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4FF3" w14:textId="74F627A8" w:rsidR="0025445E" w:rsidRPr="001730DC" w:rsidRDefault="00990502">
      <w:pPr>
        <w:rPr>
          <w:rFonts w:ascii="Times New Roman" w:hAnsi="Times New Roman" w:cs="Times New Roman"/>
          <w:i/>
          <w:iCs/>
          <w:color w:val="000000"/>
          <w:sz w:val="22"/>
          <w:szCs w:val="22"/>
          <w:shd w:val="clear" w:color="auto" w:fill="FFFFFF"/>
        </w:rPr>
      </w:pPr>
      <w:r w:rsidRPr="001730DC"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Table </w:t>
      </w:r>
      <w:r w:rsidR="00CF4E1F" w:rsidRPr="001730DC"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3</w:t>
      </w:r>
    </w:p>
    <w:p w14:paraId="22388BFD" w14:textId="11448FFB" w:rsidR="00990502" w:rsidRPr="001730DC" w:rsidRDefault="00990502">
      <w:pPr>
        <w:rPr>
          <w:rFonts w:ascii="Times New Roman" w:hAnsi="Times New Roman" w:cs="Times New Roman"/>
        </w:rPr>
      </w:pPr>
      <w:r w:rsidRPr="001730DC">
        <w:rPr>
          <w:rFonts w:ascii="Times New Roman" w:hAnsi="Times New Roman" w:cs="Times New Roman"/>
          <w:i/>
          <w:iCs/>
          <w:color w:val="000000"/>
          <w:sz w:val="22"/>
          <w:szCs w:val="22"/>
          <w:shd w:val="clear" w:color="auto" w:fill="FFFFFF"/>
        </w:rPr>
        <w:t>Unstandardized Regression Coefficients Predicting Support for Campus Equity by Framing Condition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2164"/>
        <w:gridCol w:w="2277"/>
        <w:gridCol w:w="2044"/>
      </w:tblGrid>
      <w:tr w:rsidR="0025445E" w:rsidRPr="001730DC" w14:paraId="49388EBE" w14:textId="77777777" w:rsidTr="0025445E">
        <w:trPr>
          <w:tblHeader/>
          <w:tblCellSpacing w:w="15" w:type="dxa"/>
        </w:trPr>
        <w:tc>
          <w:tcPr>
            <w:tcW w:w="1512" w:type="pct"/>
            <w:tcBorders>
              <w:top w:val="single" w:sz="12" w:space="0" w:color="000000"/>
            </w:tcBorders>
            <w:vAlign w:val="center"/>
            <w:hideMark/>
          </w:tcPr>
          <w:p w14:paraId="3AE544D2" w14:textId="77777777" w:rsidR="00990502" w:rsidRPr="001730DC" w:rsidRDefault="00990502" w:rsidP="0099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Predictor</w:t>
            </w:r>
          </w:p>
        </w:tc>
        <w:tc>
          <w:tcPr>
            <w:tcW w:w="1140" w:type="pct"/>
            <w:tcBorders>
              <w:top w:val="single" w:sz="12" w:space="0" w:color="000000"/>
            </w:tcBorders>
            <w:vAlign w:val="center"/>
            <w:hideMark/>
          </w:tcPr>
          <w:p w14:paraId="025DB69E" w14:textId="77B29E5A" w:rsidR="0025445E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Belonging</w:t>
            </w:r>
          </w:p>
          <w:p w14:paraId="088DF31A" w14:textId="40832636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 (SE)</w:t>
            </w:r>
          </w:p>
        </w:tc>
        <w:tc>
          <w:tcPr>
            <w:tcW w:w="1200" w:type="pct"/>
            <w:tcBorders>
              <w:top w:val="single" w:sz="12" w:space="0" w:color="000000"/>
            </w:tcBorders>
            <w:vAlign w:val="center"/>
            <w:hideMark/>
          </w:tcPr>
          <w:p w14:paraId="349F71A4" w14:textId="1A71CEE5" w:rsidR="0025445E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DEI</w:t>
            </w:r>
          </w:p>
          <w:p w14:paraId="48B3D282" w14:textId="60338C6F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 (SE)</w:t>
            </w:r>
          </w:p>
        </w:tc>
        <w:tc>
          <w:tcPr>
            <w:tcW w:w="1068" w:type="pct"/>
            <w:tcBorders>
              <w:top w:val="single" w:sz="12" w:space="0" w:color="000000"/>
            </w:tcBorders>
            <w:vAlign w:val="center"/>
            <w:hideMark/>
          </w:tcPr>
          <w:p w14:paraId="5D54E2F9" w14:textId="77777777" w:rsidR="0025445E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Equal Opportunity b</w:t>
            </w:r>
          </w:p>
          <w:p w14:paraId="359FA98E" w14:textId="1B1AE5C2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(SE)</w:t>
            </w:r>
          </w:p>
        </w:tc>
      </w:tr>
      <w:tr w:rsidR="0025445E" w:rsidRPr="001730DC" w14:paraId="18D57688" w14:textId="77777777" w:rsidTr="0025445E">
        <w:trPr>
          <w:tblCellSpacing w:w="15" w:type="dxa"/>
        </w:trPr>
        <w:tc>
          <w:tcPr>
            <w:tcW w:w="1512" w:type="pct"/>
            <w:tcBorders>
              <w:top w:val="single" w:sz="8" w:space="0" w:color="000000"/>
            </w:tcBorders>
            <w:vAlign w:val="center"/>
            <w:hideMark/>
          </w:tcPr>
          <w:p w14:paraId="19C8E6EB" w14:textId="77777777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CoBRAS</w:t>
            </w:r>
            <w:proofErr w:type="spellEnd"/>
          </w:p>
        </w:tc>
        <w:tc>
          <w:tcPr>
            <w:tcW w:w="1140" w:type="pct"/>
            <w:tcBorders>
              <w:top w:val="single" w:sz="8" w:space="0" w:color="000000"/>
            </w:tcBorders>
            <w:vAlign w:val="center"/>
            <w:hideMark/>
          </w:tcPr>
          <w:p w14:paraId="4B4F7B52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−0.31 (0.07)***</w:t>
            </w:r>
          </w:p>
        </w:tc>
        <w:tc>
          <w:tcPr>
            <w:tcW w:w="1200" w:type="pct"/>
            <w:tcBorders>
              <w:top w:val="single" w:sz="8" w:space="0" w:color="000000"/>
            </w:tcBorders>
            <w:vAlign w:val="center"/>
            <w:hideMark/>
          </w:tcPr>
          <w:p w14:paraId="433ACA3C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−0.63 (0.08)***</w:t>
            </w:r>
          </w:p>
        </w:tc>
        <w:tc>
          <w:tcPr>
            <w:tcW w:w="1068" w:type="pct"/>
            <w:tcBorders>
              <w:top w:val="single" w:sz="8" w:space="0" w:color="000000"/>
            </w:tcBorders>
            <w:vAlign w:val="center"/>
            <w:hideMark/>
          </w:tcPr>
          <w:p w14:paraId="416D4AA5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−0.26 (0.08)**</w:t>
            </w:r>
          </w:p>
        </w:tc>
      </w:tr>
      <w:tr w:rsidR="0025445E" w:rsidRPr="001730DC" w14:paraId="47677C3A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50310A09" w14:textId="77777777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SDO</w:t>
            </w:r>
          </w:p>
        </w:tc>
        <w:tc>
          <w:tcPr>
            <w:tcW w:w="1140" w:type="pct"/>
            <w:vAlign w:val="center"/>
            <w:hideMark/>
          </w:tcPr>
          <w:p w14:paraId="045AD1D1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−0.36 (0.08)***</w:t>
            </w:r>
          </w:p>
        </w:tc>
        <w:tc>
          <w:tcPr>
            <w:tcW w:w="1200" w:type="pct"/>
            <w:vAlign w:val="center"/>
            <w:hideMark/>
          </w:tcPr>
          <w:p w14:paraId="2B2FEA89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−0.44 (0.08)***</w:t>
            </w:r>
          </w:p>
        </w:tc>
        <w:tc>
          <w:tcPr>
            <w:tcW w:w="1068" w:type="pct"/>
            <w:vAlign w:val="center"/>
            <w:hideMark/>
          </w:tcPr>
          <w:p w14:paraId="684558AB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−0.41 (0.07)***</w:t>
            </w:r>
          </w:p>
        </w:tc>
      </w:tr>
      <w:tr w:rsidR="0025445E" w:rsidRPr="001730DC" w14:paraId="19BEEBEF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68158A52" w14:textId="77777777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MCSDS</w:t>
            </w:r>
          </w:p>
        </w:tc>
        <w:tc>
          <w:tcPr>
            <w:tcW w:w="1140" w:type="pct"/>
            <w:vAlign w:val="center"/>
            <w:hideMark/>
          </w:tcPr>
          <w:p w14:paraId="1D68500C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0.88 (0.34)*</w:t>
            </w:r>
          </w:p>
        </w:tc>
        <w:tc>
          <w:tcPr>
            <w:tcW w:w="1200" w:type="pct"/>
            <w:vAlign w:val="center"/>
            <w:hideMark/>
          </w:tcPr>
          <w:p w14:paraId="45D3912F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1.21 (0.39)**</w:t>
            </w:r>
          </w:p>
        </w:tc>
        <w:tc>
          <w:tcPr>
            <w:tcW w:w="1068" w:type="pct"/>
            <w:vAlign w:val="center"/>
            <w:hideMark/>
          </w:tcPr>
          <w:p w14:paraId="60759416" w14:textId="23889EA6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0.68 (0.36)</w:t>
            </w:r>
          </w:p>
        </w:tc>
      </w:tr>
      <w:tr w:rsidR="0025445E" w:rsidRPr="001730DC" w14:paraId="55C82C93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4C6DDE6E" w14:textId="77777777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1140" w:type="pct"/>
            <w:vAlign w:val="center"/>
            <w:hideMark/>
          </w:tcPr>
          <w:p w14:paraId="2DFAFB0D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0.22 (0.09)*</w:t>
            </w:r>
          </w:p>
        </w:tc>
        <w:tc>
          <w:tcPr>
            <w:tcW w:w="1200" w:type="pct"/>
            <w:vAlign w:val="center"/>
            <w:hideMark/>
          </w:tcPr>
          <w:p w14:paraId="107DFA71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0.28 (0.10)**</w:t>
            </w:r>
          </w:p>
        </w:tc>
        <w:tc>
          <w:tcPr>
            <w:tcW w:w="1068" w:type="pct"/>
            <w:vAlign w:val="center"/>
            <w:hideMark/>
          </w:tcPr>
          <w:p w14:paraId="4BFD76EC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 (0.09)</w:t>
            </w:r>
          </w:p>
        </w:tc>
      </w:tr>
      <w:tr w:rsidR="0025445E" w:rsidRPr="001730DC" w14:paraId="06FC1E60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7B62F25E" w14:textId="77777777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Race (POC vs. White)</w:t>
            </w:r>
          </w:p>
        </w:tc>
        <w:tc>
          <w:tcPr>
            <w:tcW w:w="1140" w:type="pct"/>
            <w:vAlign w:val="center"/>
            <w:hideMark/>
          </w:tcPr>
          <w:p w14:paraId="1DF900BA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1.15 (2.04)</w:t>
            </w:r>
          </w:p>
        </w:tc>
        <w:tc>
          <w:tcPr>
            <w:tcW w:w="1200" w:type="pct"/>
            <w:vAlign w:val="center"/>
            <w:hideMark/>
          </w:tcPr>
          <w:p w14:paraId="749DADB8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−0.65 (2.40)</w:t>
            </w:r>
          </w:p>
        </w:tc>
        <w:tc>
          <w:tcPr>
            <w:tcW w:w="1068" w:type="pct"/>
            <w:vAlign w:val="center"/>
            <w:hideMark/>
          </w:tcPr>
          <w:p w14:paraId="601E56FD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−4.82 (1.97)*</w:t>
            </w:r>
          </w:p>
        </w:tc>
      </w:tr>
      <w:tr w:rsidR="0025445E" w:rsidRPr="001730DC" w14:paraId="384812EF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2D91EF00" w14:textId="7152050A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Democrat</w:t>
            </w:r>
          </w:p>
        </w:tc>
        <w:tc>
          <w:tcPr>
            <w:tcW w:w="1140" w:type="pct"/>
            <w:vAlign w:val="center"/>
            <w:hideMark/>
          </w:tcPr>
          <w:p w14:paraId="528A9AC8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−0.54 (3.13)</w:t>
            </w:r>
          </w:p>
        </w:tc>
        <w:tc>
          <w:tcPr>
            <w:tcW w:w="1200" w:type="pct"/>
            <w:vAlign w:val="center"/>
            <w:hideMark/>
          </w:tcPr>
          <w:p w14:paraId="2A60C4F2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−4.03 (3.58)</w:t>
            </w:r>
          </w:p>
        </w:tc>
        <w:tc>
          <w:tcPr>
            <w:tcW w:w="1068" w:type="pct"/>
            <w:vAlign w:val="center"/>
            <w:hideMark/>
          </w:tcPr>
          <w:p w14:paraId="5D704D08" w14:textId="62B67182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0.11 (0.08)</w:t>
            </w:r>
          </w:p>
        </w:tc>
      </w:tr>
      <w:tr w:rsidR="0025445E" w:rsidRPr="001730DC" w14:paraId="09618A5E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400B2B4C" w14:textId="72983C3A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Independent/Libertarian</w:t>
            </w:r>
          </w:p>
        </w:tc>
        <w:tc>
          <w:tcPr>
            <w:tcW w:w="1140" w:type="pct"/>
            <w:vAlign w:val="center"/>
            <w:hideMark/>
          </w:tcPr>
          <w:p w14:paraId="0788DF99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−1.52 (2.96)</w:t>
            </w:r>
          </w:p>
        </w:tc>
        <w:tc>
          <w:tcPr>
            <w:tcW w:w="1200" w:type="pct"/>
            <w:vAlign w:val="center"/>
            <w:hideMark/>
          </w:tcPr>
          <w:p w14:paraId="28F6B405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−5.82 (3.48)†</w:t>
            </w:r>
          </w:p>
        </w:tc>
        <w:tc>
          <w:tcPr>
            <w:tcW w:w="1068" w:type="pct"/>
            <w:vAlign w:val="center"/>
            <w:hideMark/>
          </w:tcPr>
          <w:p w14:paraId="1B64E994" w14:textId="2C979299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 (0.07)</w:t>
            </w:r>
          </w:p>
        </w:tc>
      </w:tr>
      <w:tr w:rsidR="0025445E" w:rsidRPr="001730DC" w14:paraId="35572442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7E05E314" w14:textId="554B76FA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 Political Affiliation</w:t>
            </w:r>
          </w:p>
        </w:tc>
        <w:tc>
          <w:tcPr>
            <w:tcW w:w="1140" w:type="pct"/>
            <w:vAlign w:val="center"/>
            <w:hideMark/>
          </w:tcPr>
          <w:p w14:paraId="42E5798A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4.72 (4.50)</w:t>
            </w:r>
          </w:p>
        </w:tc>
        <w:tc>
          <w:tcPr>
            <w:tcW w:w="1200" w:type="pct"/>
            <w:vAlign w:val="center"/>
            <w:hideMark/>
          </w:tcPr>
          <w:p w14:paraId="787485F6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−3.08 (4.99)</w:t>
            </w:r>
          </w:p>
        </w:tc>
        <w:tc>
          <w:tcPr>
            <w:tcW w:w="1068" w:type="pct"/>
            <w:vAlign w:val="center"/>
            <w:hideMark/>
          </w:tcPr>
          <w:p w14:paraId="29441E9D" w14:textId="617368CE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 (0.06)</w:t>
            </w:r>
          </w:p>
        </w:tc>
      </w:tr>
      <w:tr w:rsidR="0025445E" w:rsidRPr="001730DC" w14:paraId="292EBD7F" w14:textId="77777777" w:rsidTr="0025445E">
        <w:trPr>
          <w:tblCellSpacing w:w="15" w:type="dxa"/>
        </w:trPr>
        <w:tc>
          <w:tcPr>
            <w:tcW w:w="1512" w:type="pct"/>
            <w:vAlign w:val="center"/>
            <w:hideMark/>
          </w:tcPr>
          <w:p w14:paraId="2BB7D0B3" w14:textId="77777777" w:rsidR="0025445E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Affiliation </w:t>
            </w:r>
          </w:p>
          <w:p w14:paraId="6B16CCCB" w14:textId="5A9BF2A0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(Student vs. Faculty/Staff)</w:t>
            </w:r>
          </w:p>
        </w:tc>
        <w:tc>
          <w:tcPr>
            <w:tcW w:w="1140" w:type="pct"/>
            <w:vAlign w:val="center"/>
            <w:hideMark/>
          </w:tcPr>
          <w:p w14:paraId="64BB7943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0.57 (2.22)</w:t>
            </w:r>
          </w:p>
        </w:tc>
        <w:tc>
          <w:tcPr>
            <w:tcW w:w="1200" w:type="pct"/>
            <w:vAlign w:val="center"/>
            <w:hideMark/>
          </w:tcPr>
          <w:p w14:paraId="0727E060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3.88 (2.49)</w:t>
            </w:r>
          </w:p>
        </w:tc>
        <w:tc>
          <w:tcPr>
            <w:tcW w:w="1068" w:type="pct"/>
            <w:vAlign w:val="center"/>
            <w:hideMark/>
          </w:tcPr>
          <w:p w14:paraId="1FD77EF8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1.54 (2.19)</w:t>
            </w:r>
          </w:p>
        </w:tc>
      </w:tr>
      <w:tr w:rsidR="00754F6C" w:rsidRPr="001730DC" w14:paraId="67E204C0" w14:textId="77777777" w:rsidTr="0025445E">
        <w:trPr>
          <w:tblCellSpacing w:w="15" w:type="dxa"/>
        </w:trPr>
        <w:tc>
          <w:tcPr>
            <w:tcW w:w="1512" w:type="pct"/>
            <w:vAlign w:val="center"/>
          </w:tcPr>
          <w:p w14:paraId="09C5772B" w14:textId="2AF2F2AB" w:rsidR="00754F6C" w:rsidRPr="001730DC" w:rsidRDefault="00754F6C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Anti-DEI Legislation</w:t>
            </w:r>
          </w:p>
        </w:tc>
        <w:tc>
          <w:tcPr>
            <w:tcW w:w="1140" w:type="pct"/>
            <w:vAlign w:val="center"/>
          </w:tcPr>
          <w:p w14:paraId="77795A79" w14:textId="5907A7C6" w:rsidR="00754F6C" w:rsidRPr="001730DC" w:rsidRDefault="00754F6C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-0.08 (2.17)</w:t>
            </w:r>
          </w:p>
        </w:tc>
        <w:tc>
          <w:tcPr>
            <w:tcW w:w="1200" w:type="pct"/>
            <w:vAlign w:val="center"/>
          </w:tcPr>
          <w:p w14:paraId="0590DA75" w14:textId="3E8CB88A" w:rsidR="00754F6C" w:rsidRPr="001730DC" w:rsidRDefault="00754F6C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-0.54 (2.34)</w:t>
            </w:r>
          </w:p>
        </w:tc>
        <w:tc>
          <w:tcPr>
            <w:tcW w:w="1068" w:type="pct"/>
            <w:vAlign w:val="center"/>
          </w:tcPr>
          <w:p w14:paraId="21196FC8" w14:textId="01E17793" w:rsidR="00754F6C" w:rsidRPr="001730DC" w:rsidRDefault="00754F6C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1.41 (2.07)</w:t>
            </w:r>
          </w:p>
        </w:tc>
      </w:tr>
      <w:tr w:rsidR="0025445E" w:rsidRPr="001730DC" w14:paraId="58D444F2" w14:textId="77777777" w:rsidTr="0025445E">
        <w:trPr>
          <w:tblCellSpacing w:w="15" w:type="dxa"/>
        </w:trPr>
        <w:tc>
          <w:tcPr>
            <w:tcW w:w="1512" w:type="pct"/>
            <w:tcBorders>
              <w:bottom w:val="single" w:sz="8" w:space="0" w:color="000000"/>
            </w:tcBorders>
            <w:vAlign w:val="center"/>
            <w:hideMark/>
          </w:tcPr>
          <w:p w14:paraId="01287CF8" w14:textId="77777777" w:rsidR="00990502" w:rsidRPr="001730DC" w:rsidRDefault="00990502" w:rsidP="00990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R²</w:t>
            </w:r>
          </w:p>
        </w:tc>
        <w:tc>
          <w:tcPr>
            <w:tcW w:w="1140" w:type="pct"/>
            <w:tcBorders>
              <w:bottom w:val="single" w:sz="8" w:space="0" w:color="000000"/>
            </w:tcBorders>
            <w:vAlign w:val="center"/>
            <w:hideMark/>
          </w:tcPr>
          <w:p w14:paraId="094EE2AE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1200" w:type="pct"/>
            <w:tcBorders>
              <w:bottom w:val="single" w:sz="8" w:space="0" w:color="000000"/>
            </w:tcBorders>
            <w:vAlign w:val="center"/>
            <w:hideMark/>
          </w:tcPr>
          <w:p w14:paraId="325AE39C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1068" w:type="pct"/>
            <w:tcBorders>
              <w:bottom w:val="single" w:sz="8" w:space="0" w:color="000000"/>
            </w:tcBorders>
            <w:vAlign w:val="center"/>
            <w:hideMark/>
          </w:tcPr>
          <w:p w14:paraId="63DAB811" w14:textId="77777777" w:rsidR="00990502" w:rsidRPr="001730DC" w:rsidRDefault="00990502" w:rsidP="0025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730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0.41</w:t>
            </w:r>
          </w:p>
        </w:tc>
      </w:tr>
    </w:tbl>
    <w:p w14:paraId="2FB8B7E4" w14:textId="534257FC" w:rsidR="00990502" w:rsidRPr="001730DC" w:rsidRDefault="00990502">
      <w:pPr>
        <w:rPr>
          <w:rFonts w:ascii="Times New Roman" w:hAnsi="Times New Roman" w:cs="Times New Roman"/>
          <w:sz w:val="18"/>
          <w:szCs w:val="18"/>
        </w:rPr>
      </w:pPr>
      <w:r w:rsidRPr="001730DC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>Note</w:t>
      </w:r>
      <w:r w:rsidRPr="001730D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. b = unstandardized regression coefficient; SE = standard error. </w:t>
      </w:r>
      <w:proofErr w:type="spellStart"/>
      <w:r w:rsidRPr="001730D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CoBRAS</w:t>
      </w:r>
      <w:proofErr w:type="spellEnd"/>
      <w:r w:rsidRPr="001730D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= Race evasive ideology, SDO = Social dominance orientation, MCSDS = Marlowe Crowne Social Desirability. Political affiliation was dummy coded with Republican as the reference group. Race was coded as 0 = White and 1 = People of Color. Affiliation was coded as 0 = Faculty/Staff and 1 = Student. </w:t>
      </w:r>
      <w:r w:rsidR="00754F6C" w:rsidRPr="001730D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Anti-DEI legislation was coded as 0 = no statewide anti-DEI legislation affecting public higher education and 1 = statewide anti-DEI legislation enacted. </w:t>
      </w:r>
      <w:r w:rsidRPr="001730D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Estimates are derived from a multi-group structural equation model in which all exogenous predictors were freely estimated and allowed to covary within groups. * p &lt; .05. ** p &lt; .01. *** p &lt; .001.</w:t>
      </w:r>
    </w:p>
    <w:sectPr w:rsidR="00990502" w:rsidRPr="00173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02"/>
    <w:rsid w:val="00030287"/>
    <w:rsid w:val="00040E34"/>
    <w:rsid w:val="001730DC"/>
    <w:rsid w:val="0025445E"/>
    <w:rsid w:val="003364D9"/>
    <w:rsid w:val="003708DD"/>
    <w:rsid w:val="00754F6C"/>
    <w:rsid w:val="007D4463"/>
    <w:rsid w:val="0088250E"/>
    <w:rsid w:val="00990502"/>
    <w:rsid w:val="00A732EF"/>
    <w:rsid w:val="00CF4E1F"/>
    <w:rsid w:val="00EB52A2"/>
    <w:rsid w:val="00F9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66EB06"/>
  <w15:chartTrackingRefBased/>
  <w15:docId w15:val="{95425F65-ECB1-1748-8CFD-87124DCA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50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90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Terrill O. Taylor</dc:creator>
  <cp:keywords/>
  <dc:description/>
  <cp:lastModifiedBy>Terrill O. Taylor</cp:lastModifiedBy>
  <cp:revision>4</cp:revision>
  <dcterms:created xsi:type="dcterms:W3CDTF">2026-04-03T18:22:00Z</dcterms:created>
  <dcterms:modified xsi:type="dcterms:W3CDTF">2026-09-18T18:42:00Z</dcterms:modified>
</cp:coreProperties>
</file>