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1FBBB" w14:textId="77777777" w:rsidR="002509A9" w:rsidRPr="002509A9" w:rsidRDefault="002509A9">
      <w:pPr>
        <w:rPr>
          <w:rFonts w:ascii="Times" w:hAnsi="Times"/>
        </w:rPr>
      </w:pPr>
    </w:p>
    <w:tbl>
      <w:tblPr>
        <w:tblStyle w:val="TableGrid"/>
        <w:tblW w:w="9260" w:type="dxa"/>
        <w:tblLook w:val="04A0" w:firstRow="1" w:lastRow="0" w:firstColumn="1" w:lastColumn="0" w:noHBand="0" w:noVBand="1"/>
      </w:tblPr>
      <w:tblGrid>
        <w:gridCol w:w="923"/>
        <w:gridCol w:w="3234"/>
        <w:gridCol w:w="5103"/>
      </w:tblGrid>
      <w:tr w:rsidR="002509A9" w:rsidRPr="002509A9" w14:paraId="3F353FD3" w14:textId="77777777" w:rsidTr="002509A9">
        <w:trPr>
          <w:trHeight w:val="920"/>
        </w:trPr>
        <w:tc>
          <w:tcPr>
            <w:tcW w:w="9260" w:type="dxa"/>
            <w:gridSpan w:val="3"/>
            <w:hideMark/>
          </w:tcPr>
          <w:p w14:paraId="6B132A7E" w14:textId="77777777" w:rsidR="002509A9" w:rsidRPr="002509A9" w:rsidRDefault="002509A9" w:rsidP="002509A9">
            <w:pPr>
              <w:jc w:val="center"/>
              <w:rPr>
                <w:rFonts w:ascii="Times" w:hAnsi="Times"/>
                <w:b/>
                <w:bCs/>
              </w:rPr>
            </w:pPr>
          </w:p>
          <w:p w14:paraId="595223D3" w14:textId="77777777" w:rsidR="002509A9" w:rsidRPr="002509A9" w:rsidRDefault="002509A9" w:rsidP="002509A9">
            <w:pPr>
              <w:jc w:val="center"/>
              <w:rPr>
                <w:rFonts w:ascii="Times" w:hAnsi="Times"/>
                <w:b/>
                <w:bCs/>
                <w:lang w:val="en-GB"/>
              </w:rPr>
            </w:pPr>
            <w:r w:rsidRPr="002509A9">
              <w:rPr>
                <w:rFonts w:ascii="Times" w:hAnsi="Times"/>
                <w:b/>
                <w:bCs/>
                <w:sz w:val="28"/>
              </w:rPr>
              <w:t>Data Sharing Statement</w:t>
            </w:r>
          </w:p>
        </w:tc>
      </w:tr>
      <w:tr w:rsidR="002509A9" w:rsidRPr="002509A9" w14:paraId="4B78D84C" w14:textId="77777777" w:rsidTr="002509A9">
        <w:trPr>
          <w:trHeight w:val="969"/>
        </w:trPr>
        <w:tc>
          <w:tcPr>
            <w:tcW w:w="923" w:type="dxa"/>
            <w:hideMark/>
          </w:tcPr>
          <w:p w14:paraId="78DE6A40" w14:textId="77777777" w:rsidR="002509A9" w:rsidRPr="002509A9" w:rsidRDefault="002509A9" w:rsidP="002509A9">
            <w:pPr>
              <w:rPr>
                <w:rFonts w:ascii="Times" w:hAnsi="Times"/>
                <w:b/>
                <w:bCs/>
              </w:rPr>
            </w:pPr>
          </w:p>
          <w:p w14:paraId="079F08F9" w14:textId="77777777" w:rsidR="002509A9" w:rsidRPr="002509A9" w:rsidRDefault="002509A9" w:rsidP="002509A9">
            <w:pPr>
              <w:jc w:val="center"/>
              <w:rPr>
                <w:rFonts w:ascii="Times" w:hAnsi="Times"/>
                <w:b/>
                <w:bCs/>
              </w:rPr>
            </w:pPr>
            <w:r w:rsidRPr="002509A9">
              <w:rPr>
                <w:rFonts w:ascii="Times" w:hAnsi="Times"/>
                <w:b/>
                <w:bCs/>
              </w:rPr>
              <w:t>Article Info</w:t>
            </w:r>
          </w:p>
        </w:tc>
        <w:tc>
          <w:tcPr>
            <w:tcW w:w="8337" w:type="dxa"/>
            <w:gridSpan w:val="2"/>
            <w:hideMark/>
          </w:tcPr>
          <w:p w14:paraId="7B27E556" w14:textId="77777777" w:rsidR="002509A9" w:rsidRPr="002509A9" w:rsidRDefault="002509A9">
            <w:pPr>
              <w:rPr>
                <w:rFonts w:ascii="Times" w:hAnsi="Times"/>
              </w:rPr>
            </w:pPr>
            <w:r w:rsidRPr="002509A9">
              <w:rPr>
                <w:rFonts w:ascii="Times" w:hAnsi="Times"/>
              </w:rPr>
              <w:t xml:space="preserve"> </w:t>
            </w:r>
          </w:p>
          <w:p w14:paraId="44960CE0" w14:textId="77777777" w:rsidR="002509A9" w:rsidRPr="002509A9" w:rsidRDefault="002509A9">
            <w:pPr>
              <w:rPr>
                <w:rFonts w:ascii="Times" w:hAnsi="Times"/>
              </w:rPr>
            </w:pPr>
            <w:r w:rsidRPr="002509A9">
              <w:rPr>
                <w:rFonts w:ascii="Times" w:hAnsi="Times"/>
                <w:color w:val="A6A6A6" w:themeColor="background1" w:themeShade="A6"/>
              </w:rPr>
              <w:t>n/a (editor will fill in this)</w:t>
            </w:r>
          </w:p>
        </w:tc>
      </w:tr>
      <w:tr w:rsidR="002509A9" w:rsidRPr="002509A9" w14:paraId="67B8C39A" w14:textId="77777777" w:rsidTr="002509A9">
        <w:trPr>
          <w:trHeight w:val="646"/>
        </w:trPr>
        <w:tc>
          <w:tcPr>
            <w:tcW w:w="923" w:type="dxa"/>
            <w:hideMark/>
          </w:tcPr>
          <w:p w14:paraId="760EBD2A" w14:textId="77777777" w:rsidR="002509A9" w:rsidRPr="002509A9" w:rsidRDefault="002509A9" w:rsidP="002509A9">
            <w:pPr>
              <w:jc w:val="center"/>
              <w:rPr>
                <w:rFonts w:ascii="Times" w:hAnsi="Times"/>
                <w:b/>
                <w:bCs/>
              </w:rPr>
            </w:pPr>
            <w:r w:rsidRPr="002509A9">
              <w:rPr>
                <w:rFonts w:ascii="Times" w:hAnsi="Times"/>
                <w:b/>
                <w:bCs/>
              </w:rPr>
              <w:t>Item</w:t>
            </w:r>
          </w:p>
        </w:tc>
        <w:tc>
          <w:tcPr>
            <w:tcW w:w="3234" w:type="dxa"/>
            <w:hideMark/>
          </w:tcPr>
          <w:p w14:paraId="2E7BE121" w14:textId="77777777" w:rsidR="002509A9" w:rsidRPr="002509A9" w:rsidRDefault="002509A9" w:rsidP="002509A9">
            <w:pPr>
              <w:jc w:val="center"/>
              <w:rPr>
                <w:rFonts w:ascii="Times" w:hAnsi="Times"/>
                <w:b/>
                <w:bCs/>
              </w:rPr>
            </w:pPr>
            <w:r w:rsidRPr="002509A9">
              <w:rPr>
                <w:rFonts w:ascii="Times" w:hAnsi="Times"/>
                <w:b/>
                <w:bCs/>
              </w:rPr>
              <w:t>Question</w:t>
            </w:r>
          </w:p>
        </w:tc>
        <w:tc>
          <w:tcPr>
            <w:tcW w:w="5103" w:type="dxa"/>
            <w:hideMark/>
          </w:tcPr>
          <w:p w14:paraId="617885FA" w14:textId="03BA3FE6" w:rsidR="002509A9" w:rsidRPr="001E18EF" w:rsidRDefault="002509A9" w:rsidP="002509A9">
            <w:pPr>
              <w:jc w:val="center"/>
              <w:rPr>
                <w:rFonts w:ascii="Times" w:hAnsi="Times"/>
                <w:b/>
                <w:bCs/>
              </w:rPr>
            </w:pPr>
            <w:r w:rsidRPr="002509A9">
              <w:rPr>
                <w:rFonts w:ascii="Times" w:hAnsi="Times"/>
                <w:b/>
                <w:bCs/>
              </w:rPr>
              <w:t>Authors’ Response</w:t>
            </w:r>
            <w:r w:rsidRPr="002509A9">
              <w:rPr>
                <w:rFonts w:ascii="Times" w:hAnsi="Times"/>
                <w:b/>
                <w:bCs/>
              </w:rPr>
              <w:br/>
            </w:r>
            <w:r w:rsidR="001E18EF">
              <w:rPr>
                <w:rFonts w:ascii="Times" w:hAnsi="Times" w:hint="eastAsia"/>
                <w:b/>
                <w:bCs/>
              </w:rPr>
              <w:t>(</w:t>
            </w:r>
            <w:r w:rsidRPr="002509A9">
              <w:rPr>
                <w:rFonts w:ascii="Times" w:hAnsi="Times"/>
                <w:b/>
                <w:bCs/>
              </w:rPr>
              <w:t>place “-” if not applicable</w:t>
            </w:r>
            <w:r w:rsidR="001E18EF">
              <w:rPr>
                <w:rFonts w:ascii="Times" w:hAnsi="Times" w:hint="eastAsia"/>
                <w:b/>
                <w:bCs/>
              </w:rPr>
              <w:t>)</w:t>
            </w:r>
          </w:p>
        </w:tc>
      </w:tr>
      <w:tr w:rsidR="002509A9" w:rsidRPr="002509A9" w14:paraId="335862D4" w14:textId="77777777" w:rsidTr="002509A9">
        <w:trPr>
          <w:trHeight w:val="660"/>
        </w:trPr>
        <w:tc>
          <w:tcPr>
            <w:tcW w:w="923" w:type="dxa"/>
            <w:hideMark/>
          </w:tcPr>
          <w:p w14:paraId="3634C77C" w14:textId="77777777" w:rsidR="002509A9" w:rsidRPr="00415A28" w:rsidRDefault="002509A9" w:rsidP="002509A9">
            <w:pPr>
              <w:jc w:val="center"/>
              <w:rPr>
                <w:rFonts w:ascii="Times" w:hAnsi="Times"/>
                <w:bCs/>
              </w:rPr>
            </w:pPr>
            <w:r w:rsidRPr="00415A28">
              <w:rPr>
                <w:rFonts w:ascii="Times" w:hAnsi="Times"/>
                <w:bCs/>
              </w:rPr>
              <w:t>1</w:t>
            </w:r>
          </w:p>
        </w:tc>
        <w:tc>
          <w:tcPr>
            <w:tcW w:w="3234" w:type="dxa"/>
            <w:hideMark/>
          </w:tcPr>
          <w:p w14:paraId="21D5A00A" w14:textId="53969819" w:rsidR="002509A9" w:rsidRPr="002509A9" w:rsidRDefault="00415A28" w:rsidP="00622336">
            <w:pPr>
              <w:rPr>
                <w:rFonts w:ascii="Times" w:hAnsi="Times"/>
              </w:rPr>
            </w:pPr>
            <w:r>
              <w:rPr>
                <w:rFonts w:ascii="Times" w:hAnsi="Times"/>
              </w:rPr>
              <w:t>Would you like to share data collected for your study</w:t>
            </w:r>
            <w:r w:rsidR="002509A9" w:rsidRPr="002509A9">
              <w:rPr>
                <w:rFonts w:ascii="Times" w:hAnsi="Times"/>
              </w:rPr>
              <w:t xml:space="preserve"> to others?</w:t>
            </w:r>
          </w:p>
        </w:tc>
        <w:tc>
          <w:tcPr>
            <w:tcW w:w="5103" w:type="dxa"/>
            <w:hideMark/>
          </w:tcPr>
          <w:p w14:paraId="1B6957C2" w14:textId="5C684274" w:rsidR="002509A9" w:rsidRPr="002509A9" w:rsidRDefault="002509A9">
            <w:pPr>
              <w:rPr>
                <w:rFonts w:ascii="Times" w:hAnsi="Times"/>
              </w:rPr>
            </w:pPr>
            <w:r>
              <w:rPr>
                <w:rFonts w:ascii="Times New Roman" w:hAnsi="Times New Roman"/>
                <w:sz w:val="22"/>
              </w:rPr>
              <w:t>Yes, upon reasonable request.</w:t>
            </w:r>
          </w:p>
        </w:tc>
      </w:tr>
      <w:tr w:rsidR="002509A9" w:rsidRPr="002509A9" w14:paraId="38B2AA20" w14:textId="77777777" w:rsidTr="002509A9">
        <w:trPr>
          <w:trHeight w:val="820"/>
        </w:trPr>
        <w:tc>
          <w:tcPr>
            <w:tcW w:w="923" w:type="dxa"/>
            <w:hideMark/>
          </w:tcPr>
          <w:p w14:paraId="60D41F14" w14:textId="77777777" w:rsidR="002509A9" w:rsidRPr="00415A28" w:rsidRDefault="002509A9" w:rsidP="002509A9">
            <w:pPr>
              <w:jc w:val="center"/>
              <w:rPr>
                <w:rFonts w:ascii="Times" w:hAnsi="Times"/>
                <w:bCs/>
              </w:rPr>
            </w:pPr>
            <w:r w:rsidRPr="00415A28">
              <w:rPr>
                <w:rFonts w:ascii="Times" w:hAnsi="Times"/>
                <w:bCs/>
              </w:rPr>
              <w:t>2</w:t>
            </w:r>
          </w:p>
        </w:tc>
        <w:tc>
          <w:tcPr>
            <w:tcW w:w="3234" w:type="dxa"/>
            <w:hideMark/>
          </w:tcPr>
          <w:p w14:paraId="44B927B8" w14:textId="77777777" w:rsidR="002509A9" w:rsidRPr="002509A9" w:rsidRDefault="002509A9" w:rsidP="002509A9">
            <w:pPr>
              <w:rPr>
                <w:rFonts w:ascii="Times" w:hAnsi="Times"/>
              </w:rPr>
            </w:pPr>
            <w:r w:rsidRPr="002509A9">
              <w:rPr>
                <w:rFonts w:ascii="Times" w:hAnsi="Times"/>
              </w:rPr>
              <w:t>If not, would you like to share the reason for your decision?</w:t>
            </w:r>
          </w:p>
        </w:tc>
        <w:tc>
          <w:tcPr>
            <w:tcW w:w="5103" w:type="dxa"/>
            <w:hideMark/>
          </w:tcPr>
          <w:p w14:paraId="0E359570" w14:textId="77777777" w:rsidR="002509A9" w:rsidRPr="002509A9" w:rsidRDefault="002509A9">
            <w:pPr>
              <w:rPr>
                <w:rFonts w:ascii="Times" w:hAnsi="Times"/>
              </w:rPr>
            </w:pPr>
            <w:r>
              <w:rPr>
                <w:rFonts w:ascii="Times New Roman" w:hAnsi="Times New Roman"/>
                <w:sz w:val="22"/>
              </w:rPr>
              <w:t>Not applicable (data will be shared upon reasonable request; see below).</w:t>
            </w:r>
          </w:p>
        </w:tc>
      </w:tr>
      <w:tr w:rsidR="002509A9" w:rsidRPr="002509A9" w14:paraId="6C540ED2" w14:textId="77777777" w:rsidTr="002509A9">
        <w:trPr>
          <w:trHeight w:val="820"/>
        </w:trPr>
        <w:tc>
          <w:tcPr>
            <w:tcW w:w="923" w:type="dxa"/>
            <w:hideMark/>
          </w:tcPr>
          <w:p w14:paraId="39356F8F" w14:textId="77777777" w:rsidR="002509A9" w:rsidRPr="00415A28" w:rsidRDefault="002509A9" w:rsidP="002509A9">
            <w:pPr>
              <w:jc w:val="center"/>
              <w:rPr>
                <w:rFonts w:ascii="Times" w:hAnsi="Times"/>
                <w:bCs/>
              </w:rPr>
            </w:pPr>
            <w:r w:rsidRPr="00415A28">
              <w:rPr>
                <w:rFonts w:ascii="Times" w:hAnsi="Times"/>
                <w:bCs/>
              </w:rPr>
              <w:t>3</w:t>
            </w:r>
          </w:p>
        </w:tc>
        <w:tc>
          <w:tcPr>
            <w:tcW w:w="3234" w:type="dxa"/>
            <w:hideMark/>
          </w:tcPr>
          <w:p w14:paraId="520583EF" w14:textId="77777777" w:rsidR="002509A9" w:rsidRPr="002509A9" w:rsidRDefault="002509A9" w:rsidP="002509A9">
            <w:pPr>
              <w:rPr>
                <w:rFonts w:ascii="Times" w:hAnsi="Times"/>
              </w:rPr>
            </w:pPr>
            <w:r w:rsidRPr="002509A9">
              <w:rPr>
                <w:rFonts w:ascii="Times" w:hAnsi="Times"/>
              </w:rPr>
              <w:t>What data in particular will be shared?</w:t>
            </w:r>
          </w:p>
        </w:tc>
        <w:tc>
          <w:tcPr>
            <w:tcW w:w="5103" w:type="dxa"/>
            <w:hideMark/>
          </w:tcPr>
          <w:p w14:paraId="38A35080" w14:textId="26CA560D" w:rsidR="002509A9" w:rsidRPr="002509A9" w:rsidRDefault="002509A9">
            <w:pPr>
              <w:rPr>
                <w:rFonts w:ascii="Times" w:hAnsi="Times"/>
              </w:rPr>
            </w:pPr>
            <w:r>
              <w:rPr>
                <w:rFonts w:ascii="Times New Roman" w:hAnsi="Times New Roman"/>
                <w:sz w:val="22"/>
              </w:rPr>
              <w:t>De-identified individual participant data underlying the results reported in this article, including baseline clinical/laboratory characteristics, procedural parameters, and 3- and 6-month follow-up outcomes (as summarized in Tables 1 and 2).</w:t>
            </w:r>
          </w:p>
        </w:tc>
      </w:tr>
      <w:tr w:rsidR="002509A9" w:rsidRPr="002509A9" w14:paraId="69A5A09F" w14:textId="77777777" w:rsidTr="002509A9">
        <w:trPr>
          <w:trHeight w:val="820"/>
        </w:trPr>
        <w:tc>
          <w:tcPr>
            <w:tcW w:w="923" w:type="dxa"/>
            <w:hideMark/>
          </w:tcPr>
          <w:p w14:paraId="6FC983B3" w14:textId="77777777" w:rsidR="002509A9" w:rsidRPr="00415A28" w:rsidRDefault="002509A9" w:rsidP="002509A9">
            <w:pPr>
              <w:jc w:val="center"/>
              <w:rPr>
                <w:rFonts w:ascii="Times" w:hAnsi="Times"/>
                <w:bCs/>
              </w:rPr>
            </w:pPr>
            <w:r w:rsidRPr="00415A28">
              <w:rPr>
                <w:rFonts w:ascii="Times" w:hAnsi="Times"/>
                <w:bCs/>
              </w:rPr>
              <w:t>4</w:t>
            </w:r>
          </w:p>
        </w:tc>
        <w:tc>
          <w:tcPr>
            <w:tcW w:w="3234" w:type="dxa"/>
            <w:hideMark/>
          </w:tcPr>
          <w:p w14:paraId="20CE5C25" w14:textId="264DF57B" w:rsidR="002509A9" w:rsidRPr="002509A9" w:rsidRDefault="002509A9" w:rsidP="002509A9">
            <w:pPr>
              <w:rPr>
                <w:rFonts w:ascii="Times" w:hAnsi="Times"/>
              </w:rPr>
            </w:pPr>
            <w:r w:rsidRPr="002509A9">
              <w:rPr>
                <w:rFonts w:ascii="Times" w:hAnsi="Times"/>
              </w:rPr>
              <w:t>Any other documents will be share</w:t>
            </w:r>
            <w:r w:rsidR="001E18EF">
              <w:rPr>
                <w:rFonts w:ascii="Times" w:hAnsi="Times" w:hint="eastAsia"/>
              </w:rPr>
              <w:t>d</w:t>
            </w:r>
            <w:r w:rsidRPr="002509A9">
              <w:rPr>
                <w:rFonts w:ascii="Times" w:hAnsi="Times"/>
              </w:rPr>
              <w:t>?</w:t>
            </w:r>
            <w:r w:rsidR="008C5A93">
              <w:rPr>
                <w:rFonts w:ascii="Times" w:hAnsi="Times" w:hint="eastAsia"/>
              </w:rPr>
              <w:t xml:space="preserve"> </w:t>
            </w:r>
            <w:r w:rsidR="008C5A93">
              <w:rPr>
                <w:rFonts w:ascii="Times" w:hAnsi="Times"/>
              </w:rPr>
              <w:t>Such as</w:t>
            </w:r>
            <w:r w:rsidR="00622336">
              <w:rPr>
                <w:rFonts w:ascii="Times" w:hAnsi="Times" w:hint="eastAsia"/>
              </w:rPr>
              <w:t xml:space="preserve"> </w:t>
            </w:r>
            <w:r w:rsidR="00622336">
              <w:rPr>
                <w:rFonts w:ascii="Times" w:hAnsi="Times"/>
              </w:rPr>
              <w:t>study protocol, statistical analysis plan, informed consent form, clinical study report, analytic c</w:t>
            </w:r>
            <w:r w:rsidR="00622336" w:rsidRPr="00622336">
              <w:rPr>
                <w:rFonts w:ascii="Times" w:hAnsi="Times"/>
              </w:rPr>
              <w:t>ode</w:t>
            </w:r>
            <w:r w:rsidR="00622336">
              <w:rPr>
                <w:rFonts w:ascii="Times" w:hAnsi="Times"/>
              </w:rPr>
              <w:t>.</w:t>
            </w:r>
          </w:p>
        </w:tc>
        <w:tc>
          <w:tcPr>
            <w:tcW w:w="5103" w:type="dxa"/>
            <w:hideMark/>
          </w:tcPr>
          <w:p w14:paraId="27B1C37F" w14:textId="3B53F881" w:rsidR="002509A9" w:rsidRPr="002509A9" w:rsidRDefault="002509A9">
            <w:pPr>
              <w:rPr>
                <w:rFonts w:ascii="Times" w:hAnsi="Times"/>
              </w:rPr>
            </w:pPr>
            <w:r>
              <w:rPr>
                <w:rFonts w:ascii="Times New Roman" w:hAnsi="Times New Roman"/>
                <w:sz w:val="22"/>
              </w:rPr>
              <w:t>The study protocol and statistical analysis plan will be made available on request. The informed consent form and any documents containing identifiable information will not be shared, to protect patient confidentiality.</w:t>
            </w:r>
          </w:p>
        </w:tc>
      </w:tr>
      <w:tr w:rsidR="002509A9" w:rsidRPr="002509A9" w14:paraId="301B7DE1" w14:textId="77777777" w:rsidTr="00376033">
        <w:trPr>
          <w:trHeight w:val="856"/>
        </w:trPr>
        <w:tc>
          <w:tcPr>
            <w:tcW w:w="923" w:type="dxa"/>
            <w:hideMark/>
          </w:tcPr>
          <w:p w14:paraId="120FEA87" w14:textId="77777777" w:rsidR="002509A9" w:rsidRPr="00415A28" w:rsidRDefault="002509A9" w:rsidP="002509A9">
            <w:pPr>
              <w:jc w:val="center"/>
              <w:rPr>
                <w:rFonts w:ascii="Times" w:hAnsi="Times"/>
                <w:bCs/>
              </w:rPr>
            </w:pPr>
            <w:r w:rsidRPr="00415A28">
              <w:rPr>
                <w:rFonts w:ascii="Times" w:hAnsi="Times"/>
                <w:bCs/>
              </w:rPr>
              <w:t>5</w:t>
            </w:r>
          </w:p>
        </w:tc>
        <w:tc>
          <w:tcPr>
            <w:tcW w:w="3234" w:type="dxa"/>
            <w:hideMark/>
          </w:tcPr>
          <w:p w14:paraId="07A4ECB3" w14:textId="77777777" w:rsidR="002509A9" w:rsidRPr="002509A9" w:rsidRDefault="002509A9" w:rsidP="002509A9">
            <w:pPr>
              <w:rPr>
                <w:rFonts w:ascii="Times" w:hAnsi="Times"/>
              </w:rPr>
            </w:pPr>
            <w:r w:rsidRPr="002509A9">
              <w:rPr>
                <w:rFonts w:ascii="Times" w:hAnsi="Times"/>
              </w:rPr>
              <w:t>When will data availability begin?</w:t>
            </w:r>
          </w:p>
        </w:tc>
        <w:tc>
          <w:tcPr>
            <w:tcW w:w="5103" w:type="dxa"/>
            <w:hideMark/>
          </w:tcPr>
          <w:p w14:paraId="5D195695" w14:textId="1F714727" w:rsidR="002509A9" w:rsidRPr="002509A9" w:rsidRDefault="002509A9">
            <w:pPr>
              <w:rPr>
                <w:rFonts w:ascii="Times" w:hAnsi="Times"/>
              </w:rPr>
            </w:pPr>
            <w:r>
              <w:rPr>
                <w:rFonts w:ascii="Times New Roman" w:hAnsi="Times New Roman"/>
                <w:sz w:val="22"/>
              </w:rPr>
              <w:t>Beginning 3 months after publication of the article, with no planned end date.</w:t>
            </w:r>
          </w:p>
        </w:tc>
      </w:tr>
      <w:tr w:rsidR="002509A9" w:rsidRPr="002509A9" w14:paraId="5A514D5B" w14:textId="77777777" w:rsidTr="002509A9">
        <w:trPr>
          <w:trHeight w:val="820"/>
        </w:trPr>
        <w:tc>
          <w:tcPr>
            <w:tcW w:w="923" w:type="dxa"/>
            <w:hideMark/>
          </w:tcPr>
          <w:p w14:paraId="29B8DBDC" w14:textId="77777777" w:rsidR="002509A9" w:rsidRPr="00415A28" w:rsidRDefault="002509A9" w:rsidP="002509A9">
            <w:pPr>
              <w:jc w:val="center"/>
              <w:rPr>
                <w:rFonts w:ascii="Times" w:hAnsi="Times"/>
                <w:bCs/>
              </w:rPr>
            </w:pPr>
            <w:r w:rsidRPr="00415A28">
              <w:rPr>
                <w:rFonts w:ascii="Times" w:hAnsi="Times"/>
                <w:bCs/>
              </w:rPr>
              <w:t>6</w:t>
            </w:r>
          </w:p>
        </w:tc>
        <w:tc>
          <w:tcPr>
            <w:tcW w:w="3234" w:type="dxa"/>
            <w:hideMark/>
          </w:tcPr>
          <w:p w14:paraId="33D74676" w14:textId="77777777" w:rsidR="002509A9" w:rsidRPr="002509A9" w:rsidRDefault="002509A9" w:rsidP="002509A9">
            <w:pPr>
              <w:rPr>
                <w:rFonts w:ascii="Times" w:hAnsi="Times"/>
              </w:rPr>
            </w:pPr>
            <w:r w:rsidRPr="002509A9">
              <w:rPr>
                <w:rFonts w:ascii="Times" w:hAnsi="Times"/>
              </w:rPr>
              <w:t>When will data availability end?</w:t>
            </w:r>
          </w:p>
        </w:tc>
        <w:tc>
          <w:tcPr>
            <w:tcW w:w="5103" w:type="dxa"/>
            <w:hideMark/>
          </w:tcPr>
          <w:p w14:paraId="64B6F7E7" w14:textId="57C37849" w:rsidR="002509A9" w:rsidRPr="002509A9" w:rsidRDefault="002509A9">
            <w:pPr>
              <w:rPr>
                <w:rFonts w:ascii="Times" w:hAnsi="Times"/>
              </w:rPr>
            </w:pPr>
            <w:r>
              <w:rPr>
                <w:rFonts w:ascii="Times New Roman" w:hAnsi="Times New Roman"/>
                <w:sz w:val="22"/>
              </w:rPr>
              <w:t>No end date (data will remain available for as long as feasible after publication).</w:t>
            </w:r>
          </w:p>
        </w:tc>
      </w:tr>
      <w:tr w:rsidR="002509A9" w:rsidRPr="002509A9" w14:paraId="22557514" w14:textId="77777777" w:rsidTr="002509A9">
        <w:trPr>
          <w:trHeight w:val="820"/>
        </w:trPr>
        <w:tc>
          <w:tcPr>
            <w:tcW w:w="923" w:type="dxa"/>
            <w:hideMark/>
          </w:tcPr>
          <w:p w14:paraId="7C11803C" w14:textId="77777777" w:rsidR="002509A9" w:rsidRPr="00415A28" w:rsidRDefault="002509A9" w:rsidP="002509A9">
            <w:pPr>
              <w:jc w:val="center"/>
              <w:rPr>
                <w:rFonts w:ascii="Times" w:hAnsi="Times"/>
                <w:bCs/>
              </w:rPr>
            </w:pPr>
            <w:r w:rsidRPr="00415A28">
              <w:rPr>
                <w:rFonts w:ascii="Times" w:hAnsi="Times"/>
                <w:bCs/>
              </w:rPr>
              <w:t>7</w:t>
            </w:r>
          </w:p>
        </w:tc>
        <w:tc>
          <w:tcPr>
            <w:tcW w:w="3234" w:type="dxa"/>
            <w:hideMark/>
          </w:tcPr>
          <w:p w14:paraId="46717861" w14:textId="77777777" w:rsidR="002509A9" w:rsidRPr="002509A9" w:rsidRDefault="002509A9" w:rsidP="00415A28">
            <w:pPr>
              <w:rPr>
                <w:rFonts w:ascii="Times" w:hAnsi="Times"/>
              </w:rPr>
            </w:pPr>
            <w:r w:rsidRPr="002509A9">
              <w:rPr>
                <w:rFonts w:ascii="Times" w:hAnsi="Times"/>
              </w:rPr>
              <w:t xml:space="preserve">To whom will </w:t>
            </w:r>
            <w:r w:rsidR="00415A28">
              <w:rPr>
                <w:rFonts w:ascii="Times" w:hAnsi="Times"/>
              </w:rPr>
              <w:t>you share the data?</w:t>
            </w:r>
          </w:p>
        </w:tc>
        <w:tc>
          <w:tcPr>
            <w:tcW w:w="5103" w:type="dxa"/>
            <w:hideMark/>
          </w:tcPr>
          <w:p w14:paraId="0A240160" w14:textId="00EA6F8D" w:rsidR="002509A9" w:rsidRPr="002509A9" w:rsidRDefault="002509A9">
            <w:pPr>
              <w:rPr>
                <w:rFonts w:ascii="Times" w:hAnsi="Times"/>
              </w:rPr>
            </w:pPr>
            <w:r>
              <w:rPr>
                <w:rFonts w:ascii="Times New Roman" w:hAnsi="Times New Roman"/>
                <w:sz w:val="22"/>
              </w:rPr>
              <w:t>Researchers who provide a methodologically sound request and whose proposed use of the data has been approved by an independent review committee (e.g., an institutional ethics committee).</w:t>
            </w:r>
          </w:p>
        </w:tc>
      </w:tr>
      <w:tr w:rsidR="002509A9" w:rsidRPr="002509A9" w14:paraId="2A340AAA" w14:textId="77777777" w:rsidTr="002509A9">
        <w:trPr>
          <w:trHeight w:val="820"/>
        </w:trPr>
        <w:tc>
          <w:tcPr>
            <w:tcW w:w="923" w:type="dxa"/>
            <w:hideMark/>
          </w:tcPr>
          <w:p w14:paraId="43793265" w14:textId="77777777" w:rsidR="002509A9" w:rsidRPr="00415A28" w:rsidRDefault="002509A9" w:rsidP="002509A9">
            <w:pPr>
              <w:jc w:val="center"/>
              <w:rPr>
                <w:rFonts w:ascii="Times" w:hAnsi="Times"/>
                <w:bCs/>
              </w:rPr>
            </w:pPr>
            <w:r w:rsidRPr="00415A28">
              <w:rPr>
                <w:rFonts w:ascii="Times" w:hAnsi="Times"/>
                <w:bCs/>
              </w:rPr>
              <w:t>8</w:t>
            </w:r>
          </w:p>
        </w:tc>
        <w:tc>
          <w:tcPr>
            <w:tcW w:w="3234" w:type="dxa"/>
            <w:hideMark/>
          </w:tcPr>
          <w:p w14:paraId="1B8F1407" w14:textId="77777777" w:rsidR="002509A9" w:rsidRPr="002509A9" w:rsidRDefault="002509A9" w:rsidP="002509A9">
            <w:pPr>
              <w:rPr>
                <w:rFonts w:ascii="Times" w:hAnsi="Times"/>
              </w:rPr>
            </w:pPr>
            <w:r w:rsidRPr="002509A9">
              <w:rPr>
                <w:rFonts w:ascii="Times" w:hAnsi="Times"/>
              </w:rPr>
              <w:t>For what type of analysis or purpose?</w:t>
            </w:r>
          </w:p>
        </w:tc>
        <w:tc>
          <w:tcPr>
            <w:tcW w:w="5103" w:type="dxa"/>
            <w:hideMark/>
          </w:tcPr>
          <w:p w14:paraId="5B000105" w14:textId="3CC61E55" w:rsidR="002509A9" w:rsidRPr="002509A9" w:rsidRDefault="002509A9">
            <w:pPr>
              <w:rPr>
                <w:rFonts w:ascii="Times" w:hAnsi="Times"/>
              </w:rPr>
            </w:pPr>
            <w:r>
              <w:rPr>
                <w:rFonts w:ascii="Times New Roman" w:hAnsi="Times New Roman"/>
                <w:sz w:val="22"/>
              </w:rPr>
              <w:t>To achieve the aims specified in the approved request, such as independent verification of the findings or inclusion in a meta-analysis.</w:t>
            </w:r>
          </w:p>
        </w:tc>
      </w:tr>
      <w:tr w:rsidR="002509A9" w:rsidRPr="002509A9" w14:paraId="4FBEE560" w14:textId="77777777" w:rsidTr="002509A9">
        <w:trPr>
          <w:trHeight w:val="820"/>
        </w:trPr>
        <w:tc>
          <w:tcPr>
            <w:tcW w:w="923" w:type="dxa"/>
            <w:hideMark/>
          </w:tcPr>
          <w:p w14:paraId="2989DA2D" w14:textId="77777777" w:rsidR="002509A9" w:rsidRPr="00415A28" w:rsidRDefault="002509A9" w:rsidP="002509A9">
            <w:pPr>
              <w:jc w:val="center"/>
              <w:rPr>
                <w:rFonts w:ascii="Times" w:hAnsi="Times"/>
                <w:bCs/>
              </w:rPr>
            </w:pPr>
            <w:r w:rsidRPr="00415A28">
              <w:rPr>
                <w:rFonts w:ascii="Times" w:hAnsi="Times"/>
                <w:bCs/>
              </w:rPr>
              <w:t>9</w:t>
            </w:r>
          </w:p>
        </w:tc>
        <w:tc>
          <w:tcPr>
            <w:tcW w:w="3234" w:type="dxa"/>
            <w:hideMark/>
          </w:tcPr>
          <w:p w14:paraId="2883AF97" w14:textId="77777777" w:rsidR="002509A9" w:rsidRPr="002509A9" w:rsidRDefault="002509A9" w:rsidP="002509A9">
            <w:pPr>
              <w:rPr>
                <w:rFonts w:ascii="Times" w:hAnsi="Times"/>
              </w:rPr>
            </w:pPr>
            <w:r w:rsidRPr="002509A9">
              <w:rPr>
                <w:rFonts w:ascii="Times" w:hAnsi="Times"/>
              </w:rPr>
              <w:t>How or where can the data</w:t>
            </w:r>
            <w:r w:rsidR="00415A28">
              <w:rPr>
                <w:rFonts w:ascii="Times" w:hAnsi="Times"/>
              </w:rPr>
              <w:t>/documents</w:t>
            </w:r>
            <w:r w:rsidRPr="002509A9">
              <w:rPr>
                <w:rFonts w:ascii="Times" w:hAnsi="Times"/>
              </w:rPr>
              <w:t xml:space="preserve"> be obtained?</w:t>
            </w:r>
          </w:p>
        </w:tc>
        <w:tc>
          <w:tcPr>
            <w:tcW w:w="5103" w:type="dxa"/>
            <w:hideMark/>
          </w:tcPr>
          <w:p w14:paraId="5EF3F305" w14:textId="17867FDE" w:rsidR="002509A9" w:rsidRPr="002509A9" w:rsidRDefault="002509A9">
            <w:pPr>
              <w:rPr>
                <w:rFonts w:ascii="Times" w:hAnsi="Times"/>
              </w:rPr>
            </w:pPr>
            <w:r>
              <w:rPr>
                <w:rFonts w:ascii="Times New Roman" w:hAnsi="Times New Roman"/>
                <w:sz w:val="22"/>
              </w:rPr>
              <w:t>By contacting the corresponding author (Hoang Huy Do; huyhoang.hmu@gmail.com) with a written data request; data will be released after execution of a data use/access agreement.</w:t>
            </w:r>
          </w:p>
        </w:tc>
      </w:tr>
      <w:tr w:rsidR="002509A9" w:rsidRPr="002509A9" w14:paraId="5222501A" w14:textId="77777777" w:rsidTr="002509A9">
        <w:trPr>
          <w:trHeight w:val="820"/>
        </w:trPr>
        <w:tc>
          <w:tcPr>
            <w:tcW w:w="923" w:type="dxa"/>
            <w:hideMark/>
          </w:tcPr>
          <w:p w14:paraId="6972768E" w14:textId="77777777" w:rsidR="002509A9" w:rsidRPr="00415A28" w:rsidRDefault="002509A9" w:rsidP="002509A9">
            <w:pPr>
              <w:jc w:val="center"/>
              <w:rPr>
                <w:rFonts w:ascii="Times" w:hAnsi="Times"/>
                <w:bCs/>
              </w:rPr>
            </w:pPr>
            <w:r w:rsidRPr="00415A28">
              <w:rPr>
                <w:rFonts w:ascii="Times" w:hAnsi="Times"/>
                <w:bCs/>
              </w:rPr>
              <w:t>10</w:t>
            </w:r>
          </w:p>
        </w:tc>
        <w:tc>
          <w:tcPr>
            <w:tcW w:w="3234" w:type="dxa"/>
            <w:hideMark/>
          </w:tcPr>
          <w:p w14:paraId="673B07E4" w14:textId="77777777" w:rsidR="002509A9" w:rsidRPr="002509A9" w:rsidRDefault="002509A9" w:rsidP="002509A9">
            <w:pPr>
              <w:rPr>
                <w:rFonts w:ascii="Times" w:hAnsi="Times"/>
              </w:rPr>
            </w:pPr>
            <w:r w:rsidRPr="002509A9">
              <w:rPr>
                <w:rFonts w:ascii="Times" w:hAnsi="Times"/>
              </w:rPr>
              <w:t>Any other restrictions?</w:t>
            </w:r>
          </w:p>
        </w:tc>
        <w:tc>
          <w:tcPr>
            <w:tcW w:w="5103" w:type="dxa"/>
            <w:hideMark/>
          </w:tcPr>
          <w:p w14:paraId="5EAA9BA7" w14:textId="77777777" w:rsidR="002509A9" w:rsidRPr="002509A9" w:rsidRDefault="002509A9">
            <w:pPr>
              <w:rPr>
                <w:rFonts w:ascii="Times" w:hAnsi="Times"/>
              </w:rPr>
            </w:pPr>
            <w:r>
              <w:rPr>
                <w:rFonts w:ascii="Times New Roman" w:hAnsi="Times New Roman"/>
                <w:sz w:val="22"/>
              </w:rPr>
              <w:t>Shared data will be de-identified in compliance with institutional and ethical requirements of Hanoi Medical University; any use requiring re-identification will require separate Institutional Review Board approval.</w:t>
            </w:r>
          </w:p>
        </w:tc>
      </w:tr>
    </w:tbl>
    <w:p w14:paraId="0967C7A5" w14:textId="77777777" w:rsidR="00146591" w:rsidRPr="002509A9" w:rsidRDefault="00146591">
      <w:pPr>
        <w:rPr>
          <w:rFonts w:ascii="Times" w:hAnsi="Times"/>
        </w:rPr>
      </w:pPr>
    </w:p>
    <w:sectPr w:rsidR="00146591" w:rsidRPr="002509A9" w:rsidSect="006E319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9A9"/>
    <w:rsid w:val="00146591"/>
    <w:rsid w:val="001E18EF"/>
    <w:rsid w:val="002509A9"/>
    <w:rsid w:val="00376033"/>
    <w:rsid w:val="003B5B97"/>
    <w:rsid w:val="00415A28"/>
    <w:rsid w:val="00453475"/>
    <w:rsid w:val="00585F43"/>
    <w:rsid w:val="00622336"/>
    <w:rsid w:val="006E319F"/>
    <w:rsid w:val="00805FBA"/>
    <w:rsid w:val="008C5A93"/>
    <w:rsid w:val="0091365C"/>
    <w:rsid w:val="00BF0FBF"/>
    <w:rsid w:val="00EA4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3DEC87"/>
  <w15:docId w15:val="{E12E0BE2-99D0-8B48-8011-0B6A2DEEB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9073">
      <w:bodyDiv w:val="1"/>
      <w:marLeft w:val="0"/>
      <w:marRight w:val="0"/>
      <w:marTop w:val="0"/>
      <w:marBottom w:val="0"/>
      <w:divBdr>
        <w:top w:val="none" w:sz="0" w:space="0" w:color="auto"/>
        <w:left w:val="none" w:sz="0" w:space="0" w:color="auto"/>
        <w:bottom w:val="none" w:sz="0" w:space="0" w:color="auto"/>
        <w:right w:val="none" w:sz="0" w:space="0" w:color="auto"/>
      </w:divBdr>
    </w:div>
    <w:div w:id="71506750">
      <w:bodyDiv w:val="1"/>
      <w:marLeft w:val="0"/>
      <w:marRight w:val="0"/>
      <w:marTop w:val="0"/>
      <w:marBottom w:val="0"/>
      <w:divBdr>
        <w:top w:val="none" w:sz="0" w:space="0" w:color="auto"/>
        <w:left w:val="none" w:sz="0" w:space="0" w:color="auto"/>
        <w:bottom w:val="none" w:sz="0" w:space="0" w:color="auto"/>
        <w:right w:val="none" w:sz="0" w:space="0" w:color="auto"/>
      </w:divBdr>
    </w:div>
    <w:div w:id="1067415987">
      <w:bodyDiv w:val="1"/>
      <w:marLeft w:val="0"/>
      <w:marRight w:val="0"/>
      <w:marTop w:val="0"/>
      <w:marBottom w:val="0"/>
      <w:divBdr>
        <w:top w:val="none" w:sz="0" w:space="0" w:color="auto"/>
        <w:left w:val="none" w:sz="0" w:space="0" w:color="auto"/>
        <w:bottom w:val="none" w:sz="0" w:space="0" w:color="auto"/>
        <w:right w:val="none" w:sz="0" w:space="0" w:color="auto"/>
      </w:divBdr>
    </w:div>
    <w:div w:id="19883171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AME Publishing Company</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Mạnh Cường Trương</cp:lastModifiedBy>
  <cp:revision>3</cp:revision>
  <dcterms:created xsi:type="dcterms:W3CDTF">2024-01-02T03:52:00Z</dcterms:created>
  <dcterms:modified xsi:type="dcterms:W3CDTF">2026-09-15T15:21:00Z</dcterms:modified>
</cp:coreProperties>
</file>