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17263" w14:textId="77777777" w:rsidR="00F44816" w:rsidRPr="00D40CD9" w:rsidRDefault="00F44816" w:rsidP="00F44816">
      <w:pPr>
        <w:spacing w:before="150" w:after="100"/>
        <w:jc w:val="both"/>
        <w:rPr>
          <w:color w:val="000000" w:themeColor="text1"/>
        </w:rPr>
      </w:pPr>
      <w:r w:rsidRPr="00D40CD9">
        <w:rPr>
          <w:b/>
          <w:bCs/>
          <w:color w:val="000000" w:themeColor="text1"/>
        </w:rPr>
        <w:t>Table 2. Clinical Outcomes at Baseline, 3 Months, and 6 Months Post-PAE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700"/>
        <w:gridCol w:w="1700"/>
        <w:gridCol w:w="1300"/>
        <w:gridCol w:w="1700"/>
        <w:gridCol w:w="1300"/>
      </w:tblGrid>
      <w:tr w:rsidR="00F44816" w:rsidRPr="00D40CD9" w14:paraId="1D53E2A0" w14:textId="77777777" w:rsidTr="00853105"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E323C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9DB6C" w14:textId="77777777" w:rsidR="00F44816" w:rsidRPr="00D40CD9" w:rsidRDefault="00F44816" w:rsidP="00853105">
            <w:pPr>
              <w:jc w:val="center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Baseline (Mean ± SD)</w:t>
            </w:r>
          </w:p>
        </w:tc>
        <w:tc>
          <w:tcPr>
            <w:tcW w:w="1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39DD7" w14:textId="77777777" w:rsidR="00F44816" w:rsidRPr="00D40CD9" w:rsidRDefault="00F44816" w:rsidP="00853105">
            <w:pPr>
              <w:jc w:val="center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3 Months (Mean ± SD)</w:t>
            </w:r>
          </w:p>
        </w:tc>
        <w:tc>
          <w:tcPr>
            <w:tcW w:w="1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B389E" w14:textId="77777777" w:rsidR="00F44816" w:rsidRPr="00D40CD9" w:rsidRDefault="00F44816" w:rsidP="00853105">
            <w:pPr>
              <w:jc w:val="center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p (vs. Baseline)</w:t>
            </w:r>
          </w:p>
        </w:tc>
        <w:tc>
          <w:tcPr>
            <w:tcW w:w="1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7D45F" w14:textId="77777777" w:rsidR="00F44816" w:rsidRPr="00D40CD9" w:rsidRDefault="00F44816" w:rsidP="00853105">
            <w:pPr>
              <w:jc w:val="center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6 Months (Mean ± SD)</w:t>
            </w:r>
          </w:p>
        </w:tc>
        <w:tc>
          <w:tcPr>
            <w:tcW w:w="1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B2B95" w14:textId="77777777" w:rsidR="00F44816" w:rsidRPr="00D40CD9" w:rsidRDefault="00F44816" w:rsidP="00853105">
            <w:pPr>
              <w:jc w:val="center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p (vs. Baseline)</w:t>
            </w:r>
          </w:p>
        </w:tc>
      </w:tr>
      <w:tr w:rsidR="00F44816" w:rsidRPr="00D40CD9" w14:paraId="120F0CBB" w14:textId="77777777" w:rsidTr="00853105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9D264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IPSS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791DFE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22.2 ± 7.0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0870C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8.0 ± 4.1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98EE2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B3E6F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7.3 ± 4.5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6E2FF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</w:tr>
      <w:tr w:rsidR="00F44816" w:rsidRPr="00D40CD9" w14:paraId="62FB24F1" w14:textId="77777777" w:rsidTr="00853105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82F55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QoL score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CC212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4.0 ± 0.7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DFF7D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2.0 ± 0.7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F14CF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E1E18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1.7 ± 0.8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0550D7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</w:tr>
      <w:tr w:rsidR="00F44816" w:rsidRPr="00D40CD9" w14:paraId="6D76A92E" w14:textId="77777777" w:rsidTr="00853105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50D69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IIEF score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06982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8.6 ± 4.8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C7D70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8.7 ± 5.1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50A07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0.88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E8E4D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8.9 ± 5.4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5FF0F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0.88</w:t>
            </w:r>
          </w:p>
        </w:tc>
      </w:tr>
      <w:tr w:rsidR="00F44816" w:rsidRPr="00D40CD9" w14:paraId="0232505D" w14:textId="77777777" w:rsidTr="00853105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53588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Total PSA (ng/mL)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38AEF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12.3 ± 15.6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5B54A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3.3 ± 2.3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88FC8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0B276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3.1 ± 2.4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B4BA9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</w:tr>
      <w:tr w:rsidR="00F44816" w:rsidRPr="00D40CD9" w14:paraId="3708C897" w14:textId="77777777" w:rsidTr="00853105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1BB94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Prostate volume (mL)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5F4A8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77.2 ± 30.7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7C45A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54.2 ± 27.6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452C9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8DBA9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49.0 ± 20.1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FC72C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</w:tr>
      <w:tr w:rsidR="00F44816" w:rsidRPr="00D40CD9" w14:paraId="4D0CB483" w14:textId="77777777" w:rsidTr="00853105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40805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Post-void residual (mL)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48661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43.7 ± 42.0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3F38E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23.1 ± 22.0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370E4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EC0A9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19.4 ± 21.1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1C12D" w14:textId="77777777" w:rsidR="00F44816" w:rsidRPr="00D40CD9" w:rsidRDefault="00F44816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&lt; 0.001</w:t>
            </w:r>
          </w:p>
        </w:tc>
      </w:tr>
    </w:tbl>
    <w:p w14:paraId="1C12C6F3" w14:textId="77777777" w:rsidR="00C538F5" w:rsidRDefault="00C538F5"/>
    <w:sectPr w:rsidR="00C538F5" w:rsidSect="00DD221E">
      <w:pgSz w:w="12240" w:h="15840"/>
      <w:pgMar w:top="1985" w:right="1134" w:bottom="1701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16"/>
    <w:rsid w:val="00481260"/>
    <w:rsid w:val="004F6D72"/>
    <w:rsid w:val="006C69CC"/>
    <w:rsid w:val="008C0FEB"/>
    <w:rsid w:val="009B1C38"/>
    <w:rsid w:val="00C538F5"/>
    <w:rsid w:val="00DD221E"/>
    <w:rsid w:val="00F4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E51DF5"/>
  <w15:chartTrackingRefBased/>
  <w15:docId w15:val="{FB67D451-DF45-4183-B96E-89CFDCD0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816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8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8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8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8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8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8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8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8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8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81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81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81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8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8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8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8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8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4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8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48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816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4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816"/>
    <w:pPr>
      <w:spacing w:after="160" w:line="278" w:lineRule="auto"/>
      <w:ind w:left="720"/>
      <w:contextualSpacing/>
    </w:pPr>
    <w:rPr>
      <w:rFonts w:eastAsiaTheme="minorHAnsi" w:cstheme="minorBidi"/>
      <w:kern w:val="2"/>
      <w:sz w:val="26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48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6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8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8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Mạnh Cường Trương</dc:creator>
  <cp:keywords/>
  <dc:description/>
  <cp:lastModifiedBy>Mạnh Cường Trương</cp:lastModifiedBy>
  <cp:revision>1</cp:revision>
  <dcterms:created xsi:type="dcterms:W3CDTF">2026-09-15T14:46:00Z</dcterms:created>
  <dcterms:modified xsi:type="dcterms:W3CDTF">2026-09-15T14:47:00Z</dcterms:modified>
</cp:coreProperties>
</file>