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CDF90" w14:textId="1FB529AA" w:rsidR="001B6B0F" w:rsidRDefault="00B44512" w:rsidP="00B44512">
      <w:pPr>
        <w:pStyle w:val="Heading1"/>
        <w:rPr>
          <w:lang w:val="en-US"/>
        </w:rPr>
      </w:pPr>
      <w:r>
        <w:rPr>
          <w:lang w:val="en-US"/>
        </w:rPr>
        <w:t>Supplementary software file</w:t>
      </w:r>
    </w:p>
    <w:p w14:paraId="51F44B1B" w14:textId="77777777" w:rsidR="00B44512" w:rsidRDefault="00B44512" w:rsidP="00B44512">
      <w:pPr>
        <w:pStyle w:val="Heading1"/>
      </w:pPr>
      <w:r>
        <w:t xml:space="preserve">Data availability </w:t>
      </w:r>
    </w:p>
    <w:p w14:paraId="23F238F5" w14:textId="542ECB87" w:rsidR="00B44512" w:rsidRDefault="00B44512" w:rsidP="00B44512">
      <w:r w:rsidRPr="00665152">
        <w:t>The groundwater-dependent wetland (GDW) datasets generated in this study and the data underlying the analyses presented in the manuscript are available through Yoda, the research data management service of Utrecht University, at</w:t>
      </w:r>
      <w:r w:rsidR="00FD3BE5">
        <w:t xml:space="preserve"> </w:t>
      </w:r>
      <w:hyperlink r:id="rId5" w:tooltip="Original URL: https://doi.org/10.24416/UU01-5DPODG. Click or tap if you trust this link." w:history="1">
        <w:r w:rsidR="00FD3BE5" w:rsidRPr="00FD3BE5">
          <w:rPr>
            <w:rStyle w:val="Hyperlink"/>
          </w:rPr>
          <w:t>https://doi.org/10.24416/UU01-5DPODG</w:t>
        </w:r>
      </w:hyperlink>
      <w:r>
        <w:t>.</w:t>
      </w:r>
      <w:r w:rsidRPr="00665152">
        <w:t xml:space="preserve">The groundwater simulation data used in this study are also available through Yoda. Historical reference simulations (ISIMIP3a) are available at </w:t>
      </w:r>
      <w:hyperlink r:id="rId6" w:history="1">
        <w:r w:rsidRPr="00665152">
          <w:rPr>
            <w:rStyle w:val="Hyperlink"/>
          </w:rPr>
          <w:t>https://doi.org/10.24416/UU01-AKSHOX</w:t>
        </w:r>
      </w:hyperlink>
      <w:r w:rsidRPr="00665152">
        <w:t xml:space="preserve">. Future groundwater simulations (ISIMIP3b) are available as monthly, annual and long-term average outputs at </w:t>
      </w:r>
      <w:hyperlink r:id="rId7" w:history="1">
        <w:r w:rsidRPr="00665152">
          <w:rPr>
            <w:rStyle w:val="Hyperlink"/>
          </w:rPr>
          <w:t>https://doi.org/10.24416/UU01-1BXLPD</w:t>
        </w:r>
      </w:hyperlink>
      <w:r w:rsidRPr="00665152">
        <w:t xml:space="preserve">, </w:t>
      </w:r>
      <w:hyperlink r:id="rId8" w:history="1">
        <w:r w:rsidRPr="00665152">
          <w:rPr>
            <w:rStyle w:val="Hyperlink"/>
          </w:rPr>
          <w:t>https://doi.org/10.24416/UU01-V6B9YS</w:t>
        </w:r>
      </w:hyperlink>
      <w:r w:rsidRPr="00665152">
        <w:t xml:space="preserve"> and </w:t>
      </w:r>
      <w:hyperlink r:id="rId9" w:history="1">
        <w:r w:rsidRPr="00665152">
          <w:rPr>
            <w:rStyle w:val="Hyperlink"/>
          </w:rPr>
          <w:t>https://doi.org/10.24416/UU01-SLRFI7</w:t>
        </w:r>
      </w:hyperlink>
      <w:r w:rsidRPr="00665152">
        <w:t>, respectively.</w:t>
      </w:r>
    </w:p>
    <w:p w14:paraId="1E7FC2EE" w14:textId="77777777" w:rsidR="00B44512" w:rsidRDefault="00B44512" w:rsidP="00B44512"/>
    <w:p w14:paraId="2665F995" w14:textId="77777777" w:rsidR="00B44512" w:rsidRDefault="00B44512" w:rsidP="00B44512">
      <w:pPr>
        <w:pStyle w:val="Heading1"/>
      </w:pPr>
      <w:r>
        <w:t>Code availability</w:t>
      </w:r>
    </w:p>
    <w:p w14:paraId="312489CB" w14:textId="77777777" w:rsidR="00B44512" w:rsidRDefault="00B44512" w:rsidP="00B44512">
      <w:r w:rsidRPr="00665152">
        <w:t xml:space="preserve">The code developed for groundwater-dependent wetland delineation, future-change analysis, driver attribution and associated analyses in this study is archived on Zenodo at </w:t>
      </w:r>
      <w:hyperlink r:id="rId10" w:history="1">
        <w:r w:rsidRPr="00665152">
          <w:rPr>
            <w:rStyle w:val="Hyperlink"/>
          </w:rPr>
          <w:t>https://doi.org/10.5281/zenodo.22659634</w:t>
        </w:r>
      </w:hyperlink>
      <w:r w:rsidRPr="00665152">
        <w:t xml:space="preserve">. The GLOBGM model code used to generate the groundwater simulations analysed in this study is archived on Zenodo at </w:t>
      </w:r>
      <w:hyperlink r:id="rId11" w:history="1">
        <w:r w:rsidRPr="00665152">
          <w:rPr>
            <w:rStyle w:val="Hyperlink"/>
          </w:rPr>
          <w:t>https://doi.org/10.5281/zenodo.17065147</w:t>
        </w:r>
      </w:hyperlink>
      <w:r w:rsidRPr="00665152">
        <w:t>. GLOBGM is coupled to the PCR-GLOBWB 2 global hydrological model, described at  </w:t>
      </w:r>
      <w:hyperlink r:id="rId12" w:history="1">
        <w:r w:rsidRPr="00665152">
          <w:rPr>
            <w:rStyle w:val="Hyperlink"/>
          </w:rPr>
          <w:t>https://doi.org/10.5281/zenodo.595656</w:t>
        </w:r>
      </w:hyperlink>
      <w:r w:rsidRPr="00665152">
        <w:t xml:space="preserve">. Code used to derive the saturated-area fractions is available at </w:t>
      </w:r>
      <w:hyperlink r:id="rId13" w:history="1">
        <w:r w:rsidRPr="00665152">
          <w:rPr>
            <w:rStyle w:val="Hyperlink"/>
          </w:rPr>
          <w:t>https://github.com/edwinkost/pgb_sat_area_frac</w:t>
        </w:r>
      </w:hyperlink>
      <w:r w:rsidRPr="00665152">
        <w:t>.</w:t>
      </w:r>
    </w:p>
    <w:p w14:paraId="234CBCD0" w14:textId="77777777" w:rsidR="00B44512" w:rsidRPr="00B44512" w:rsidRDefault="00B44512" w:rsidP="00B44512">
      <w:pPr>
        <w:rPr>
          <w:lang w:val="en-US"/>
        </w:rPr>
      </w:pPr>
    </w:p>
    <w:sectPr w:rsidR="00B44512" w:rsidRPr="00B44512" w:rsidSect="009920E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52690"/>
    <w:multiLevelType w:val="multilevel"/>
    <w:tmpl w:val="D442A56E"/>
    <w:lvl w:ilvl="0">
      <w:start w:val="1"/>
      <w:numFmt w:val="decimal"/>
      <w:lvlText w:val="%1."/>
      <w:lvlJc w:val="left"/>
      <w:pPr>
        <w:ind w:left="432" w:hanging="432"/>
      </w:pPr>
      <w:rPr>
        <w:rFonts w:hint="default"/>
        <w:caps w:val="0"/>
        <w:strike w:val="0"/>
        <w:dstrike w:val="0"/>
        <w:vanish/>
        <w:color w:val="FFFFFF"/>
        <w:vertAlign w:val="baseline"/>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304315836">
    <w:abstractNumId w:val="0"/>
  </w:num>
  <w:num w:numId="2" w16cid:durableId="546649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512"/>
    <w:rsid w:val="000A52BB"/>
    <w:rsid w:val="000F54AE"/>
    <w:rsid w:val="001618F6"/>
    <w:rsid w:val="001B207A"/>
    <w:rsid w:val="001B6B0F"/>
    <w:rsid w:val="001E3344"/>
    <w:rsid w:val="00224C3B"/>
    <w:rsid w:val="002A3D7F"/>
    <w:rsid w:val="002E7311"/>
    <w:rsid w:val="002F0494"/>
    <w:rsid w:val="00391C16"/>
    <w:rsid w:val="003B7A7B"/>
    <w:rsid w:val="003E6E04"/>
    <w:rsid w:val="004115C7"/>
    <w:rsid w:val="00436290"/>
    <w:rsid w:val="004D5548"/>
    <w:rsid w:val="005560B6"/>
    <w:rsid w:val="006218D2"/>
    <w:rsid w:val="006A227D"/>
    <w:rsid w:val="00726AE0"/>
    <w:rsid w:val="0078059A"/>
    <w:rsid w:val="007C2DD1"/>
    <w:rsid w:val="00844D95"/>
    <w:rsid w:val="008B366A"/>
    <w:rsid w:val="008C2737"/>
    <w:rsid w:val="0090474D"/>
    <w:rsid w:val="00973564"/>
    <w:rsid w:val="009920E4"/>
    <w:rsid w:val="00A05F14"/>
    <w:rsid w:val="00A353A4"/>
    <w:rsid w:val="00AD4AFF"/>
    <w:rsid w:val="00B04EF3"/>
    <w:rsid w:val="00B44512"/>
    <w:rsid w:val="00BB1431"/>
    <w:rsid w:val="00C351C9"/>
    <w:rsid w:val="00C72AC3"/>
    <w:rsid w:val="00CA4C8E"/>
    <w:rsid w:val="00CA7552"/>
    <w:rsid w:val="00CE53CF"/>
    <w:rsid w:val="00D61266"/>
    <w:rsid w:val="00DC6666"/>
    <w:rsid w:val="00E33BD5"/>
    <w:rsid w:val="00E816C0"/>
    <w:rsid w:val="00EE211D"/>
    <w:rsid w:val="00EF0BE3"/>
    <w:rsid w:val="00FD0221"/>
    <w:rsid w:val="00FD3BE5"/>
    <w:rsid w:val="00FD6218"/>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0DC50"/>
  <w15:chartTrackingRefBased/>
  <w15:docId w15:val="{47AFC450-4EEF-433B-B77E-C4CBB3254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3CF"/>
    <w:rPr>
      <w:rFonts w:ascii="Times New Roman" w:hAnsi="Times New Roman"/>
    </w:rPr>
  </w:style>
  <w:style w:type="paragraph" w:styleId="Heading1">
    <w:name w:val="heading 1"/>
    <w:basedOn w:val="Normal"/>
    <w:next w:val="Normal"/>
    <w:link w:val="Heading1Char"/>
    <w:uiPriority w:val="9"/>
    <w:qFormat/>
    <w:rsid w:val="00A05F14"/>
    <w:pPr>
      <w:keepNext/>
      <w:keepLines/>
      <w:spacing w:before="240" w:after="0"/>
      <w:outlineLvl w:val="0"/>
    </w:pPr>
    <w:rPr>
      <w:rFonts w:eastAsiaTheme="majorEastAsia" w:cstheme="majorBidi"/>
      <w:b/>
      <w:sz w:val="24"/>
      <w:szCs w:val="32"/>
    </w:rPr>
  </w:style>
  <w:style w:type="paragraph" w:styleId="Heading2">
    <w:name w:val="heading 2"/>
    <w:basedOn w:val="Normal"/>
    <w:next w:val="Normal"/>
    <w:link w:val="Heading2Char"/>
    <w:autoRedefine/>
    <w:uiPriority w:val="9"/>
    <w:unhideWhenUsed/>
    <w:qFormat/>
    <w:rsid w:val="00A353A4"/>
    <w:pPr>
      <w:keepNext/>
      <w:keepLines/>
      <w:numPr>
        <w:ilvl w:val="1"/>
        <w:numId w:val="2"/>
      </w:numPr>
      <w:spacing w:before="480" w:after="120"/>
      <w:outlineLvl w:val="1"/>
    </w:pPr>
    <w:rPr>
      <w:rFonts w:ascii="MS Reference Sans Serif" w:eastAsiaTheme="majorEastAsia" w:hAnsi="MS Reference Sans Serif" w:cs="Tahoma"/>
      <w:b/>
      <w:bCs/>
      <w:color w:val="006EB8"/>
      <w:spacing w:val="6"/>
      <w:sz w:val="24"/>
    </w:rPr>
  </w:style>
  <w:style w:type="paragraph" w:styleId="Heading3">
    <w:name w:val="heading 3"/>
    <w:basedOn w:val="Normal"/>
    <w:next w:val="Normal"/>
    <w:link w:val="Heading3Char"/>
    <w:autoRedefine/>
    <w:uiPriority w:val="9"/>
    <w:unhideWhenUsed/>
    <w:qFormat/>
    <w:rsid w:val="00A353A4"/>
    <w:pPr>
      <w:keepNext/>
      <w:numPr>
        <w:ilvl w:val="2"/>
        <w:numId w:val="1"/>
      </w:numPr>
      <w:spacing w:before="240" w:after="0"/>
      <w:outlineLvl w:val="2"/>
    </w:pPr>
    <w:rPr>
      <w:rFonts w:ascii="MS Reference Sans Serif" w:hAnsi="MS Reference Sans Serif" w:cs="Tahoma"/>
      <w:b/>
      <w:color w:val="006EB8"/>
      <w:spacing w:val="6"/>
      <w:sz w:val="24"/>
    </w:rPr>
  </w:style>
  <w:style w:type="paragraph" w:styleId="Heading4">
    <w:name w:val="heading 4"/>
    <w:basedOn w:val="Normal"/>
    <w:next w:val="Normal"/>
    <w:link w:val="Heading4Char"/>
    <w:autoRedefine/>
    <w:uiPriority w:val="9"/>
    <w:unhideWhenUsed/>
    <w:qFormat/>
    <w:rsid w:val="005560B6"/>
    <w:pPr>
      <w:keepNext/>
      <w:keepLines/>
      <w:spacing w:before="240" w:after="0"/>
      <w:jc w:val="both"/>
      <w:outlineLvl w:val="3"/>
    </w:pPr>
    <w:rPr>
      <w:rFonts w:ascii="MS Reference Sans Serif" w:eastAsiaTheme="majorEastAsia" w:hAnsi="MS Reference Sans Serif" w:cstheme="majorBidi"/>
      <w:iCs/>
      <w:color w:val="006EB8"/>
      <w:spacing w:val="6"/>
      <w:sz w:val="20"/>
      <w:szCs w:val="18"/>
    </w:rPr>
  </w:style>
  <w:style w:type="paragraph" w:styleId="Heading5">
    <w:name w:val="heading 5"/>
    <w:basedOn w:val="Normal"/>
    <w:next w:val="Normal"/>
    <w:link w:val="Heading5Char"/>
    <w:uiPriority w:val="9"/>
    <w:semiHidden/>
    <w:unhideWhenUsed/>
    <w:qFormat/>
    <w:rsid w:val="00B4451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4451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4451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4451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4451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5F14"/>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A353A4"/>
    <w:rPr>
      <w:rFonts w:ascii="MS Reference Sans Serif" w:eastAsiaTheme="majorEastAsia" w:hAnsi="MS Reference Sans Serif" w:cs="Tahoma"/>
      <w:b/>
      <w:bCs/>
      <w:color w:val="006EB8"/>
      <w:spacing w:val="6"/>
      <w:sz w:val="24"/>
    </w:rPr>
  </w:style>
  <w:style w:type="character" w:customStyle="1" w:styleId="Heading4Char">
    <w:name w:val="Heading 4 Char"/>
    <w:basedOn w:val="DefaultParagraphFont"/>
    <w:link w:val="Heading4"/>
    <w:uiPriority w:val="9"/>
    <w:rsid w:val="005560B6"/>
    <w:rPr>
      <w:rFonts w:ascii="MS Reference Sans Serif" w:eastAsiaTheme="majorEastAsia" w:hAnsi="MS Reference Sans Serif" w:cstheme="majorBidi"/>
      <w:iCs/>
      <w:color w:val="006EB8"/>
      <w:spacing w:val="6"/>
      <w:sz w:val="20"/>
      <w:szCs w:val="18"/>
    </w:rPr>
  </w:style>
  <w:style w:type="paragraph" w:customStyle="1" w:styleId="Tabletitle">
    <w:name w:val="Table_title"/>
    <w:basedOn w:val="Caption"/>
    <w:link w:val="TabletitleChar"/>
    <w:autoRedefine/>
    <w:qFormat/>
    <w:rsid w:val="008B366A"/>
    <w:pPr>
      <w:keepNext/>
      <w:spacing w:before="360" w:after="60"/>
      <w:jc w:val="both"/>
    </w:pPr>
    <w:rPr>
      <w:rFonts w:cs="Tahoma"/>
      <w:i w:val="0"/>
      <w:iCs w:val="0"/>
      <w:color w:val="006EB8"/>
      <w:spacing w:val="6"/>
      <w:sz w:val="20"/>
      <w:szCs w:val="16"/>
    </w:rPr>
  </w:style>
  <w:style w:type="character" w:customStyle="1" w:styleId="TabletitleChar">
    <w:name w:val="Table_title Char"/>
    <w:basedOn w:val="DefaultParagraphFont"/>
    <w:link w:val="Tabletitle"/>
    <w:rsid w:val="008B366A"/>
    <w:rPr>
      <w:rFonts w:ascii="Times New Roman" w:hAnsi="Times New Roman" w:cs="Tahoma"/>
      <w:color w:val="006EB8"/>
      <w:spacing w:val="6"/>
      <w:sz w:val="20"/>
      <w:szCs w:val="16"/>
    </w:rPr>
  </w:style>
  <w:style w:type="paragraph" w:styleId="Caption">
    <w:name w:val="caption"/>
    <w:basedOn w:val="Normal"/>
    <w:next w:val="Normal"/>
    <w:uiPriority w:val="35"/>
    <w:semiHidden/>
    <w:unhideWhenUsed/>
    <w:qFormat/>
    <w:rsid w:val="008B366A"/>
    <w:pPr>
      <w:spacing w:after="200" w:line="240" w:lineRule="auto"/>
    </w:pPr>
    <w:rPr>
      <w:i/>
      <w:iCs/>
      <w:color w:val="0E2841" w:themeColor="text2"/>
      <w:sz w:val="18"/>
      <w:szCs w:val="18"/>
    </w:rPr>
  </w:style>
  <w:style w:type="paragraph" w:customStyle="1" w:styleId="Figcaption">
    <w:name w:val="Fig_caption"/>
    <w:basedOn w:val="Caption"/>
    <w:link w:val="FigcaptionChar"/>
    <w:autoRedefine/>
    <w:qFormat/>
    <w:rsid w:val="005560B6"/>
    <w:pPr>
      <w:spacing w:before="60" w:after="360" w:line="264" w:lineRule="auto"/>
      <w:jc w:val="both"/>
    </w:pPr>
    <w:rPr>
      <w:rFonts w:ascii="Tahoma" w:hAnsi="Tahoma" w:cs="Tahoma"/>
      <w:i w:val="0"/>
      <w:iCs w:val="0"/>
      <w:color w:val="006EB8"/>
      <w:sz w:val="20"/>
      <w:szCs w:val="16"/>
    </w:rPr>
  </w:style>
  <w:style w:type="character" w:customStyle="1" w:styleId="FigcaptionChar">
    <w:name w:val="Fig_caption Char"/>
    <w:basedOn w:val="DefaultParagraphFont"/>
    <w:link w:val="Figcaption"/>
    <w:rsid w:val="005560B6"/>
    <w:rPr>
      <w:rFonts w:ascii="Tahoma" w:hAnsi="Tahoma" w:cs="Tahoma"/>
      <w:color w:val="006EB8"/>
      <w:sz w:val="20"/>
      <w:szCs w:val="16"/>
    </w:rPr>
  </w:style>
  <w:style w:type="character" w:customStyle="1" w:styleId="Heading3Char">
    <w:name w:val="Heading 3 Char"/>
    <w:basedOn w:val="DefaultParagraphFont"/>
    <w:link w:val="Heading3"/>
    <w:uiPriority w:val="9"/>
    <w:rsid w:val="00A353A4"/>
    <w:rPr>
      <w:rFonts w:ascii="MS Reference Sans Serif" w:hAnsi="MS Reference Sans Serif" w:cs="Tahoma"/>
      <w:b/>
      <w:color w:val="006EB8"/>
      <w:spacing w:val="6"/>
      <w:sz w:val="24"/>
    </w:rPr>
  </w:style>
  <w:style w:type="character" w:customStyle="1" w:styleId="Heading5Char">
    <w:name w:val="Heading 5 Char"/>
    <w:basedOn w:val="DefaultParagraphFont"/>
    <w:link w:val="Heading5"/>
    <w:uiPriority w:val="9"/>
    <w:semiHidden/>
    <w:rsid w:val="00B445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45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45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45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4512"/>
    <w:rPr>
      <w:rFonts w:eastAsiaTheme="majorEastAsia" w:cstheme="majorBidi"/>
      <w:color w:val="272727" w:themeColor="text1" w:themeTint="D8"/>
    </w:rPr>
  </w:style>
  <w:style w:type="paragraph" w:styleId="Title">
    <w:name w:val="Title"/>
    <w:basedOn w:val="Normal"/>
    <w:next w:val="Normal"/>
    <w:link w:val="TitleChar"/>
    <w:uiPriority w:val="10"/>
    <w:qFormat/>
    <w:rsid w:val="00B445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45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451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45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4512"/>
    <w:pPr>
      <w:spacing w:before="160"/>
      <w:jc w:val="center"/>
    </w:pPr>
    <w:rPr>
      <w:i/>
      <w:iCs/>
      <w:color w:val="404040" w:themeColor="text1" w:themeTint="BF"/>
    </w:rPr>
  </w:style>
  <w:style w:type="character" w:customStyle="1" w:styleId="QuoteChar">
    <w:name w:val="Quote Char"/>
    <w:basedOn w:val="DefaultParagraphFont"/>
    <w:link w:val="Quote"/>
    <w:uiPriority w:val="29"/>
    <w:rsid w:val="00B44512"/>
    <w:rPr>
      <w:rFonts w:ascii="Times New Roman" w:hAnsi="Times New Roman"/>
      <w:i/>
      <w:iCs/>
      <w:color w:val="404040" w:themeColor="text1" w:themeTint="BF"/>
    </w:rPr>
  </w:style>
  <w:style w:type="paragraph" w:styleId="ListParagraph">
    <w:name w:val="List Paragraph"/>
    <w:basedOn w:val="Normal"/>
    <w:uiPriority w:val="34"/>
    <w:qFormat/>
    <w:rsid w:val="00B44512"/>
    <w:pPr>
      <w:ind w:left="720"/>
      <w:contextualSpacing/>
    </w:pPr>
  </w:style>
  <w:style w:type="character" w:styleId="IntenseEmphasis">
    <w:name w:val="Intense Emphasis"/>
    <w:basedOn w:val="DefaultParagraphFont"/>
    <w:uiPriority w:val="21"/>
    <w:qFormat/>
    <w:rsid w:val="00B44512"/>
    <w:rPr>
      <w:i/>
      <w:iCs/>
      <w:color w:val="0F4761" w:themeColor="accent1" w:themeShade="BF"/>
    </w:rPr>
  </w:style>
  <w:style w:type="paragraph" w:styleId="IntenseQuote">
    <w:name w:val="Intense Quote"/>
    <w:basedOn w:val="Normal"/>
    <w:next w:val="Normal"/>
    <w:link w:val="IntenseQuoteChar"/>
    <w:uiPriority w:val="30"/>
    <w:qFormat/>
    <w:rsid w:val="00B445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4512"/>
    <w:rPr>
      <w:rFonts w:ascii="Times New Roman" w:hAnsi="Times New Roman"/>
      <w:i/>
      <w:iCs/>
      <w:color w:val="0F4761" w:themeColor="accent1" w:themeShade="BF"/>
    </w:rPr>
  </w:style>
  <w:style w:type="character" w:styleId="IntenseReference">
    <w:name w:val="Intense Reference"/>
    <w:basedOn w:val="DefaultParagraphFont"/>
    <w:uiPriority w:val="32"/>
    <w:qFormat/>
    <w:rsid w:val="00B44512"/>
    <w:rPr>
      <w:b/>
      <w:bCs/>
      <w:smallCaps/>
      <w:color w:val="0F4761" w:themeColor="accent1" w:themeShade="BF"/>
      <w:spacing w:val="5"/>
    </w:rPr>
  </w:style>
  <w:style w:type="character" w:styleId="Hyperlink">
    <w:name w:val="Hyperlink"/>
    <w:basedOn w:val="DefaultParagraphFont"/>
    <w:uiPriority w:val="99"/>
    <w:unhideWhenUsed/>
    <w:rsid w:val="00B44512"/>
    <w:rPr>
      <w:color w:val="467886" w:themeColor="hyperlink"/>
      <w:u w:val="single"/>
    </w:rPr>
  </w:style>
  <w:style w:type="character" w:styleId="UnresolvedMention">
    <w:name w:val="Unresolved Mention"/>
    <w:basedOn w:val="DefaultParagraphFont"/>
    <w:uiPriority w:val="99"/>
    <w:semiHidden/>
    <w:unhideWhenUsed/>
    <w:rsid w:val="00FD3B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4416/UU01-V6B9YS%20" TargetMode="External"/><Relationship Id="rId13" Type="http://schemas.openxmlformats.org/officeDocument/2006/relationships/hyperlink" Target="https://github.com/edwinkost/pgb_sat_area_frac" TargetMode="External"/><Relationship Id="rId3" Type="http://schemas.openxmlformats.org/officeDocument/2006/relationships/settings" Target="settings.xml"/><Relationship Id="rId7" Type="http://schemas.openxmlformats.org/officeDocument/2006/relationships/hyperlink" Target="https://doi.org/10.24416/UU01-1BXLPD" TargetMode="External"/><Relationship Id="rId12" Type="http://schemas.openxmlformats.org/officeDocument/2006/relationships/hyperlink" Target="https://doi.org/10.5281/zenodo.59565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24416/UU01-AKSHOX" TargetMode="External"/><Relationship Id="rId11" Type="http://schemas.openxmlformats.org/officeDocument/2006/relationships/hyperlink" Target="https://doi.org/10.5281/zenodo.17065147" TargetMode="External"/><Relationship Id="rId5" Type="http://schemas.openxmlformats.org/officeDocument/2006/relationships/hyperlink" Target="https://eur03.safelinks.protection.outlook.com/?url=https%3A%2F%2Fdoi.org%2F10.24416%2FUU01-5DPODG&amp;data=05%7C02%7Cn.g.otoo%40uu.nl%7Cc4768c21cf57429cb9db08df15906475%7Cd72758a0a4464e0fa0aa4bf95a4a10e7%7C0%7C0%7C639253382043328188%7CUnknown%7CTWFpbGZsb3d8eyJFbXB0eU1hcGkiOnRydWUsIlYiOiIwLjAuMDAwMCIsIlAiOiJXaW4zMiIsIkFOIjoiTWFpbCIsIldUIjoyfQ%3D%3D%7C0%7C%7C%7C&amp;sdata=fpVuTiULHW09KcPNlmT7sbke3o1yfMpWiw9cHVVzI2U%3D&amp;reserved=0" TargetMode="External"/><Relationship Id="rId15" Type="http://schemas.openxmlformats.org/officeDocument/2006/relationships/theme" Target="theme/theme1.xml"/><Relationship Id="rId10" Type="http://schemas.openxmlformats.org/officeDocument/2006/relationships/hyperlink" Target="https://doi.org/10.5281/zenodo.22659634" TargetMode="External"/><Relationship Id="rId4" Type="http://schemas.openxmlformats.org/officeDocument/2006/relationships/webSettings" Target="webSettings.xml"/><Relationship Id="rId9" Type="http://schemas.openxmlformats.org/officeDocument/2006/relationships/hyperlink" Target="https://doi.org/10.24416/UU01-SLRFI7"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346</Words>
  <Characters>1978</Characters>
  <Application>Microsoft Office Word</Application>
  <DocSecurity>0</DocSecurity>
  <Lines>16</Lines>
  <Paragraphs>4</Paragraphs>
  <ScaleCrop>false</ScaleCrop>
  <Company>Utrecht University</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Otoo, N.G. (Nicole)</dc:creator>
  <cp:keywords/>
  <dc:description/>
  <cp:lastModifiedBy>Otoo, N.G. (Nicole)</cp:lastModifiedBy>
  <cp:revision>2</cp:revision>
  <dcterms:created xsi:type="dcterms:W3CDTF">2026-09-10T09:01:00Z</dcterms:created>
  <dcterms:modified xsi:type="dcterms:W3CDTF">2026-09-18T14:30:00Z</dcterms:modified>
</cp:coreProperties>
</file>