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552B3" w14:textId="074694FC" w:rsidR="008344DF" w:rsidRPr="00D2213E" w:rsidRDefault="008344DF">
      <w:pPr>
        <w:rPr>
          <w:rFonts w:asciiTheme="majorBidi" w:hAnsiTheme="majorBidi" w:cstheme="majorBidi"/>
          <w:b/>
          <w:bCs/>
          <w:lang w:val="en-US"/>
        </w:rPr>
      </w:pPr>
      <w:r w:rsidRPr="00D2213E">
        <w:rPr>
          <w:rFonts w:asciiTheme="majorBidi" w:hAnsiTheme="majorBidi" w:cstheme="majorBidi"/>
          <w:b/>
          <w:bCs/>
          <w:lang w:val="en-US"/>
        </w:rPr>
        <w:t>Su</w:t>
      </w:r>
      <w:r w:rsidR="00611F89" w:rsidRPr="00D2213E">
        <w:rPr>
          <w:rFonts w:asciiTheme="majorBidi" w:hAnsiTheme="majorBidi" w:cstheme="majorBidi"/>
          <w:b/>
          <w:bCs/>
          <w:lang w:val="en-US"/>
        </w:rPr>
        <w:t>p</w:t>
      </w:r>
      <w:r w:rsidRPr="00D2213E">
        <w:rPr>
          <w:rFonts w:asciiTheme="majorBidi" w:hAnsiTheme="majorBidi" w:cstheme="majorBidi"/>
          <w:b/>
          <w:bCs/>
          <w:lang w:val="en-US"/>
        </w:rPr>
        <w:t>plementary Material</w:t>
      </w:r>
    </w:p>
    <w:p w14:paraId="68476E19" w14:textId="77777777" w:rsidR="008344DF" w:rsidRPr="00D2213E" w:rsidRDefault="008344DF" w:rsidP="00D2213E">
      <w:pPr>
        <w:pStyle w:val="Legenda"/>
        <w:keepNext/>
        <w:spacing w:after="0"/>
        <w:jc w:val="both"/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</w:pPr>
    </w:p>
    <w:p w14:paraId="1757A8A0" w14:textId="611A5BFD" w:rsidR="008344DF" w:rsidRDefault="008344DF" w:rsidP="00D2213E">
      <w:pPr>
        <w:pStyle w:val="Legenda"/>
        <w:keepNext/>
        <w:spacing w:after="0"/>
        <w:jc w:val="both"/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</w:pP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Table S1. Range of concentrations of 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AVO, 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BF-3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, 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EHMC and OC </w:t>
      </w:r>
      <w:r w:rsidR="00117DBE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used </w:t>
      </w:r>
      <w:r w:rsidR="003E1DDC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for</w:t>
      </w:r>
      <w:r w:rsidR="002D0507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 the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 acute toxicity </w:t>
      </w:r>
      <w:r w:rsidR="002D0507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test </w:t>
      </w:r>
      <w:r w:rsid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with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97D91">
        <w:rPr>
          <w:rFonts w:asciiTheme="majorBidi" w:hAnsiTheme="majorBidi" w:cstheme="majorBidi"/>
          <w:b w:val="0"/>
          <w:bCs w:val="0"/>
          <w:i/>
          <w:iCs/>
          <w:color w:val="000000" w:themeColor="text1"/>
          <w:sz w:val="20"/>
          <w:szCs w:val="20"/>
          <w:lang w:val="en-US"/>
        </w:rPr>
        <w:t>Artemia salina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.</w:t>
      </w:r>
    </w:p>
    <w:p w14:paraId="6A47AEA9" w14:textId="77777777" w:rsidR="00D97D91" w:rsidRPr="00D97D91" w:rsidRDefault="00D97D91" w:rsidP="00D97D91">
      <w:pPr>
        <w:rPr>
          <w:lang w:val="en-US" w:eastAsia="en-US"/>
        </w:rPr>
      </w:pPr>
    </w:p>
    <w:tbl>
      <w:tblPr>
        <w:tblStyle w:val="Tabelacomgrade"/>
        <w:tblpPr w:leftFromText="141" w:rightFromText="141" w:vertAnchor="text" w:horzAnchor="margin" w:tblpXSpec="center" w:tblpY="1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256"/>
        <w:gridCol w:w="2256"/>
        <w:gridCol w:w="2257"/>
        <w:gridCol w:w="2257"/>
      </w:tblGrid>
      <w:tr w:rsidR="00D2213E" w:rsidRPr="00D2213E" w14:paraId="57CC3A8C" w14:textId="77777777" w:rsidTr="00CB643A">
        <w:trPr>
          <w:trHeight w:val="460"/>
        </w:trPr>
        <w:tc>
          <w:tcPr>
            <w:tcW w:w="1250" w:type="pct"/>
            <w:tcBorders>
              <w:top w:val="thinThickMediumGap" w:sz="24" w:space="0" w:color="auto"/>
              <w:bottom w:val="single" w:sz="4" w:space="0" w:color="auto"/>
              <w:right w:val="nil"/>
            </w:tcBorders>
            <w:vAlign w:val="center"/>
          </w:tcPr>
          <w:p w14:paraId="18ECB90D" w14:textId="5C94B8D7" w:rsidR="008344DF" w:rsidRPr="0029513C" w:rsidRDefault="008344DF" w:rsidP="00D2213E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AVO (mg</w:t>
            </w:r>
            <w:r w:rsidR="0029513C"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83E0AB" w14:textId="5CBD8C20" w:rsidR="008344DF" w:rsidRPr="0029513C" w:rsidRDefault="008344DF" w:rsidP="00D2213E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BF-3 (mg</w:t>
            </w:r>
            <w:r w:rsidR="0029513C"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EDBC1" w14:textId="45654D52" w:rsidR="008344DF" w:rsidRPr="0029513C" w:rsidRDefault="008344DF" w:rsidP="00D2213E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EHMC (mg</w:t>
            </w:r>
            <w:r w:rsidR="0029513C"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180F0" w14:textId="46B62FE8" w:rsidR="008344DF" w:rsidRPr="0029513C" w:rsidRDefault="008344DF" w:rsidP="00D2213E">
            <w:pPr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OC (mg</w:t>
            </w:r>
            <w:r w:rsidR="0029513C"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</w:tr>
      <w:tr w:rsidR="00D2213E" w:rsidRPr="00D2213E" w14:paraId="32EFB4A1" w14:textId="77777777" w:rsidTr="00CB643A">
        <w:trPr>
          <w:trHeight w:val="460"/>
        </w:trPr>
        <w:tc>
          <w:tcPr>
            <w:tcW w:w="125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0EEF20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C73F2B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0,25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CF4BE8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0,10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9FE3B8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0,75</w:t>
            </w:r>
          </w:p>
        </w:tc>
      </w:tr>
      <w:tr w:rsidR="00D2213E" w:rsidRPr="00D2213E" w14:paraId="45BC20C6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30F15377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BC0F1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5A6AF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845D7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</w:tr>
      <w:tr w:rsidR="00D2213E" w:rsidRPr="00D2213E" w14:paraId="151872E9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5D421356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CA80D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7E472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3CE92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1,25</w:t>
            </w:r>
          </w:p>
        </w:tc>
      </w:tr>
      <w:tr w:rsidR="00D2213E" w:rsidRPr="00D2213E" w14:paraId="69A4C6BA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65FD0D2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DF645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D86E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0,40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C99CB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1,75</w:t>
            </w:r>
          </w:p>
        </w:tc>
      </w:tr>
      <w:tr w:rsidR="00D2213E" w:rsidRPr="00D2213E" w14:paraId="719937D0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7168C06F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B4D9F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DAACB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E2C61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</w:tr>
      <w:tr w:rsidR="00D2213E" w:rsidRPr="00D2213E" w14:paraId="330B5807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1DFF17B5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3905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14C7B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0,60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FF875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</w:tr>
      <w:tr w:rsidR="00D2213E" w:rsidRPr="00D2213E" w14:paraId="05B12554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553CCEDF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9220C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BE27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B498B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3,50</w:t>
            </w:r>
          </w:p>
        </w:tc>
      </w:tr>
      <w:tr w:rsidR="00D2213E" w:rsidRPr="00D2213E" w14:paraId="786997E5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77F1B418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6FFD9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1D68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0,80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F3FA5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5,00</w:t>
            </w:r>
          </w:p>
        </w:tc>
      </w:tr>
      <w:tr w:rsidR="00D2213E" w:rsidRPr="00D2213E" w14:paraId="4EB950CF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05F52F2C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F4B94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4722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C991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D2213E" w:rsidRPr="00D2213E" w14:paraId="090C8796" w14:textId="77777777" w:rsidTr="00CB643A">
        <w:trPr>
          <w:trHeight w:val="460"/>
        </w:trPr>
        <w:tc>
          <w:tcPr>
            <w:tcW w:w="1250" w:type="pct"/>
            <w:tcBorders>
              <w:bottom w:val="thinThickMediumGap" w:sz="24" w:space="0" w:color="auto"/>
              <w:right w:val="nil"/>
            </w:tcBorders>
            <w:vAlign w:val="center"/>
          </w:tcPr>
          <w:p w14:paraId="365DE60C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4B4F33D3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3,00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3883FAD9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3A3B1E77" w14:textId="77777777" w:rsidR="008344DF" w:rsidRPr="00D2213E" w:rsidRDefault="008344DF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</w:tbl>
    <w:p w14:paraId="40BA3C7D" w14:textId="77777777" w:rsidR="008344DF" w:rsidRPr="00D2213E" w:rsidRDefault="008344DF" w:rsidP="00D2213E">
      <w:pPr>
        <w:jc w:val="both"/>
        <w:outlineLvl w:val="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D2213E">
        <w:rPr>
          <w:rFonts w:asciiTheme="majorBidi" w:hAnsiTheme="majorBidi" w:cstheme="majorBidi"/>
          <w:b/>
          <w:color w:val="000000" w:themeColor="text1"/>
          <w:sz w:val="20"/>
          <w:szCs w:val="20"/>
        </w:rPr>
        <w:t>Legend: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(AVO) avobenzone; (BF-3) benzophenone-3; (EHMC): 2-ethylhexyl, 4-methoxycinnamate; (OC) octocrylene. </w:t>
      </w:r>
    </w:p>
    <w:p w14:paraId="7A0C4E14" w14:textId="7B8F69A9" w:rsidR="008344DF" w:rsidRPr="00D2213E" w:rsidRDefault="008344DF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53F5341" w14:textId="57434AA6" w:rsidR="00117DBE" w:rsidRDefault="00117DBE" w:rsidP="00D2213E">
      <w:pPr>
        <w:pStyle w:val="Legenda"/>
        <w:keepNext/>
        <w:spacing w:after="0"/>
        <w:jc w:val="both"/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</w:pP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Table </w:t>
      </w:r>
      <w:r w:rsidR="003E1DDC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S2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. Range of concentrations of 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AVO, 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BF-3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, </w:t>
      </w:r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EHMC and OC</w:t>
      </w:r>
      <w:r w:rsidR="003E1DDC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 used for the acute toxicity test </w:t>
      </w:r>
      <w:r w:rsid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with</w:t>
      </w:r>
      <w:r w:rsidR="003E1DDC"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="003E1DDC" w:rsidRPr="00D2213E">
        <w:rPr>
          <w:rFonts w:asciiTheme="majorBidi" w:hAnsiTheme="majorBidi" w:cstheme="majorBidi"/>
          <w:b w:val="0"/>
          <w:bCs w:val="0"/>
          <w:i/>
          <w:color w:val="000000" w:themeColor="text1"/>
          <w:sz w:val="20"/>
          <w:szCs w:val="20"/>
          <w:lang w:val="en-US"/>
        </w:rPr>
        <w:t>Desmodesmus</w:t>
      </w:r>
      <w:proofErr w:type="spellEnd"/>
      <w:r w:rsidR="003E1DDC" w:rsidRPr="00D2213E">
        <w:rPr>
          <w:rFonts w:asciiTheme="majorBidi" w:hAnsiTheme="majorBidi" w:cstheme="majorBidi"/>
          <w:b w:val="0"/>
          <w:bCs w:val="0"/>
          <w:i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="003E1DDC" w:rsidRPr="00D2213E">
        <w:rPr>
          <w:rFonts w:asciiTheme="majorBidi" w:hAnsiTheme="majorBidi" w:cstheme="majorBidi"/>
          <w:b w:val="0"/>
          <w:bCs w:val="0"/>
          <w:i/>
          <w:color w:val="000000" w:themeColor="text1"/>
          <w:sz w:val="20"/>
          <w:szCs w:val="20"/>
          <w:lang w:val="en-US"/>
        </w:rPr>
        <w:t>subspicatus</w:t>
      </w:r>
      <w:proofErr w:type="spellEnd"/>
      <w:r w:rsidRPr="00D2213E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.</w:t>
      </w:r>
    </w:p>
    <w:p w14:paraId="4B93ADD4" w14:textId="77777777" w:rsidR="002A6177" w:rsidRPr="002A6177" w:rsidRDefault="002A6177" w:rsidP="002A6177">
      <w:pPr>
        <w:rPr>
          <w:lang w:val="en-US" w:eastAsia="en-US"/>
        </w:rPr>
      </w:pPr>
    </w:p>
    <w:tbl>
      <w:tblPr>
        <w:tblStyle w:val="Tabelacomgrade"/>
        <w:tblpPr w:leftFromText="141" w:rightFromText="141" w:vertAnchor="text" w:horzAnchor="margin" w:tblpXSpec="center" w:tblpY="1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256"/>
        <w:gridCol w:w="2256"/>
        <w:gridCol w:w="2257"/>
        <w:gridCol w:w="2257"/>
      </w:tblGrid>
      <w:tr w:rsidR="0029513C" w:rsidRPr="00D2213E" w14:paraId="64DEFB4E" w14:textId="77777777" w:rsidTr="00CB643A">
        <w:trPr>
          <w:trHeight w:val="460"/>
        </w:trPr>
        <w:tc>
          <w:tcPr>
            <w:tcW w:w="1250" w:type="pct"/>
            <w:tcBorders>
              <w:top w:val="thinThickMediumGap" w:sz="24" w:space="0" w:color="auto"/>
              <w:bottom w:val="single" w:sz="4" w:space="0" w:color="auto"/>
              <w:right w:val="nil"/>
            </w:tcBorders>
            <w:vAlign w:val="center"/>
          </w:tcPr>
          <w:p w14:paraId="4969D3CE" w14:textId="4BCE0BE7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AVO (mg/L)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EF74F4" w14:textId="6216DE32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BF-3 (mg/L)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669CCB" w14:textId="7F1335C1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EHMC (mg/L)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99DDCD" w14:textId="323806AC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OC (mg/L)</w:t>
            </w:r>
          </w:p>
        </w:tc>
      </w:tr>
      <w:tr w:rsidR="00D2213E" w:rsidRPr="00D2213E" w14:paraId="18EF05DC" w14:textId="77777777" w:rsidTr="00CB643A">
        <w:trPr>
          <w:trHeight w:val="460"/>
        </w:trPr>
        <w:tc>
          <w:tcPr>
            <w:tcW w:w="125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95BC6A9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0,25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E12DBE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0,25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A49E86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0,05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6265FA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</w:tr>
      <w:tr w:rsidR="00D2213E" w:rsidRPr="00D2213E" w14:paraId="58153D39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24C07AD3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4C972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0D742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C555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</w:tr>
      <w:tr w:rsidR="00D2213E" w:rsidRPr="00D2213E" w14:paraId="61166B1B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41DA8A8D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20AB3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1802C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ED74D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</w:tr>
      <w:tr w:rsidR="00D2213E" w:rsidRPr="00D2213E" w14:paraId="1FB8AA6B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3417D0C0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02122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3BE7D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F9089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</w:tr>
      <w:tr w:rsidR="00D2213E" w:rsidRPr="00D2213E" w14:paraId="0B75DB69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0A6E8BC3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76DB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0802F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24FA1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</w:tr>
      <w:tr w:rsidR="00D2213E" w:rsidRPr="00D2213E" w14:paraId="029B85F9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436F11CD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ACA54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0BEBA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0,90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1A09C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3,00</w:t>
            </w:r>
          </w:p>
        </w:tc>
      </w:tr>
      <w:tr w:rsidR="00D2213E" w:rsidRPr="00D2213E" w14:paraId="727274D2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236F5A54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91D31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18EA8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A32B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D2213E" w:rsidRPr="00D2213E" w14:paraId="12B39305" w14:textId="77777777" w:rsidTr="00CB643A">
        <w:trPr>
          <w:trHeight w:val="460"/>
        </w:trPr>
        <w:tc>
          <w:tcPr>
            <w:tcW w:w="1250" w:type="pct"/>
            <w:tcBorders>
              <w:bottom w:val="thinThickMediumGap" w:sz="24" w:space="0" w:color="auto"/>
              <w:right w:val="nil"/>
            </w:tcBorders>
            <w:vAlign w:val="center"/>
          </w:tcPr>
          <w:p w14:paraId="2BF89214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7A08D16B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3F56F300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1,30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05B52E08" w14:textId="77777777" w:rsidR="00117DBE" w:rsidRPr="00D2213E" w:rsidRDefault="00117DBE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</w:tbl>
    <w:p w14:paraId="47D5843F" w14:textId="21C98434" w:rsidR="00117DBE" w:rsidRPr="00D2213E" w:rsidRDefault="00117DB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D2213E">
        <w:rPr>
          <w:rFonts w:asciiTheme="majorBidi" w:hAnsiTheme="majorBidi" w:cstheme="majorBidi"/>
          <w:b/>
          <w:color w:val="000000" w:themeColor="text1"/>
          <w:sz w:val="20"/>
          <w:szCs w:val="20"/>
        </w:rPr>
        <w:t>Legend: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(AVO) avobenzone; (BF-3) benzophenone-3; (EHMC): 2-ethylhexyl, 4-methoxycinnamate; (OC) octocrylene.</w:t>
      </w:r>
    </w:p>
    <w:p w14:paraId="4AE18A45" w14:textId="49824891" w:rsidR="00840AF6" w:rsidRPr="00D2213E" w:rsidRDefault="00840AF6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57FD81F" w14:textId="3C91F321" w:rsidR="00840AF6" w:rsidRDefault="00840AF6" w:rsidP="00D2213E">
      <w:pPr>
        <w:pStyle w:val="Legenda"/>
        <w:keepNext/>
        <w:spacing w:after="0"/>
        <w:jc w:val="both"/>
        <w:rPr>
          <w:rFonts w:asciiTheme="majorBidi" w:hAnsiTheme="majorBidi" w:cstheme="majorBidi"/>
          <w:color w:val="000000" w:themeColor="text1"/>
          <w:sz w:val="20"/>
          <w:szCs w:val="20"/>
          <w:lang/>
        </w:rPr>
      </w:pPr>
    </w:p>
    <w:p w14:paraId="46290AF6" w14:textId="2F964E45" w:rsidR="00D2213E" w:rsidRDefault="00D2213E" w:rsidP="00D2213E">
      <w:pPr>
        <w:rPr>
          <w:lang w:eastAsia="en-US"/>
        </w:rPr>
      </w:pPr>
    </w:p>
    <w:p w14:paraId="34456ACF" w14:textId="77777777" w:rsidR="00D2213E" w:rsidRPr="00D2213E" w:rsidRDefault="00D2213E" w:rsidP="00D2213E">
      <w:pPr>
        <w:rPr>
          <w:lang w:eastAsia="en-US"/>
        </w:rPr>
      </w:pPr>
    </w:p>
    <w:p w14:paraId="0492DE27" w14:textId="11C1CC84" w:rsidR="00840AF6" w:rsidRDefault="00840AF6" w:rsidP="00D2213E">
      <w:pPr>
        <w:pStyle w:val="Legenda"/>
        <w:keepNext/>
        <w:spacing w:after="0"/>
        <w:jc w:val="both"/>
        <w:rPr>
          <w:rFonts w:asciiTheme="majorBidi" w:hAnsiTheme="majorBidi" w:cstheme="majorBidi"/>
          <w:b w:val="0"/>
          <w:bCs w:val="0"/>
          <w:i/>
          <w:color w:val="000000" w:themeColor="text1"/>
          <w:sz w:val="20"/>
          <w:szCs w:val="20"/>
          <w:lang w:val="en-US"/>
        </w:rPr>
      </w:pPr>
      <w:r w:rsidRP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lastRenderedPageBreak/>
        <w:t xml:space="preserve">Table S3. Range of concentrations of </w:t>
      </w:r>
      <w:r w:rsidRP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AVO, </w:t>
      </w:r>
      <w:r w:rsidRP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BF-3</w:t>
      </w:r>
      <w:r w:rsidRP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shd w:val="clear" w:color="auto" w:fill="FFFFFF"/>
          <w:lang w:val="en-US"/>
        </w:rPr>
        <w:t xml:space="preserve">, </w:t>
      </w:r>
      <w:r w:rsidRP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EHMC and OC used for the acute toxicity test </w:t>
      </w:r>
      <w:r w:rsid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>with</w:t>
      </w:r>
      <w:r w:rsidRPr="002A6177">
        <w:rPr>
          <w:rFonts w:asciiTheme="majorBidi" w:hAnsiTheme="majorBidi" w:cstheme="majorBidi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2A6177">
        <w:rPr>
          <w:rFonts w:asciiTheme="majorBidi" w:hAnsiTheme="majorBidi" w:cstheme="majorBidi"/>
          <w:b w:val="0"/>
          <w:bCs w:val="0"/>
          <w:i/>
          <w:color w:val="000000" w:themeColor="text1"/>
          <w:sz w:val="20"/>
          <w:szCs w:val="20"/>
          <w:lang w:val="en-US"/>
        </w:rPr>
        <w:t>Daphnia magna.</w:t>
      </w:r>
    </w:p>
    <w:p w14:paraId="52CFA8D0" w14:textId="77777777" w:rsidR="002A6177" w:rsidRPr="002A6177" w:rsidRDefault="002A6177" w:rsidP="002A6177">
      <w:pPr>
        <w:rPr>
          <w:lang w:val="en-US" w:eastAsia="en-US"/>
        </w:rPr>
      </w:pPr>
    </w:p>
    <w:tbl>
      <w:tblPr>
        <w:tblStyle w:val="Tabelacomgrade"/>
        <w:tblpPr w:leftFromText="141" w:rightFromText="141" w:vertAnchor="text" w:horzAnchor="margin" w:tblpXSpec="center" w:tblpY="1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256"/>
        <w:gridCol w:w="2256"/>
        <w:gridCol w:w="2257"/>
        <w:gridCol w:w="2257"/>
      </w:tblGrid>
      <w:tr w:rsidR="0029513C" w:rsidRPr="00D2213E" w14:paraId="6788C83A" w14:textId="77777777" w:rsidTr="00CB643A">
        <w:trPr>
          <w:trHeight w:val="460"/>
        </w:trPr>
        <w:tc>
          <w:tcPr>
            <w:tcW w:w="1250" w:type="pct"/>
            <w:tcBorders>
              <w:top w:val="thinThickMediumGap" w:sz="24" w:space="0" w:color="auto"/>
              <w:bottom w:val="single" w:sz="4" w:space="0" w:color="auto"/>
              <w:right w:val="nil"/>
            </w:tcBorders>
            <w:vAlign w:val="center"/>
          </w:tcPr>
          <w:p w14:paraId="11613D30" w14:textId="0BC8A5AE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AVO (mg/L)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7504B2" w14:textId="3749491E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BF-3 (mg/L)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420B96" w14:textId="7E76C782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EHMC (mg/L)</w:t>
            </w:r>
          </w:p>
        </w:tc>
        <w:tc>
          <w:tcPr>
            <w:tcW w:w="1250" w:type="pct"/>
            <w:tcBorders>
              <w:top w:val="thinThickMediumGap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35B0D" w14:textId="3E3C5191" w:rsidR="0029513C" w:rsidRPr="00D2213E" w:rsidRDefault="0029513C" w:rsidP="0029513C">
            <w:pPr>
              <w:jc w:val="center"/>
              <w:rPr>
                <w:rFonts w:asciiTheme="majorBidi" w:hAnsiTheme="majorBidi" w:cstheme="majorBidi"/>
                <w:b/>
                <w:color w:val="000000" w:themeColor="text1"/>
                <w:sz w:val="20"/>
                <w:szCs w:val="20"/>
                <w:lang w:val="en-US"/>
              </w:rPr>
            </w:pPr>
            <w:r w:rsidRPr="0029513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OC (mg/L)</w:t>
            </w:r>
          </w:p>
        </w:tc>
      </w:tr>
      <w:tr w:rsidR="00D2213E" w:rsidRPr="00D2213E" w14:paraId="0D1D8B75" w14:textId="77777777" w:rsidTr="00CB643A">
        <w:trPr>
          <w:trHeight w:val="460"/>
        </w:trPr>
        <w:tc>
          <w:tcPr>
            <w:tcW w:w="125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576565B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DB8926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0,75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29311A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0,10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4D720F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</w:tr>
      <w:tr w:rsidR="00D2213E" w:rsidRPr="00D2213E" w14:paraId="07EF5551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417BD175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F5A0F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EC226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F756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0,75</w:t>
            </w:r>
          </w:p>
        </w:tc>
      </w:tr>
      <w:tr w:rsidR="00D2213E" w:rsidRPr="00D2213E" w14:paraId="4C2A47DB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03A8CB50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6917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89DEE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6FA0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</w:tr>
      <w:tr w:rsidR="00D2213E" w:rsidRPr="00D2213E" w14:paraId="3C7FD657" w14:textId="77777777" w:rsidTr="00CB643A">
        <w:trPr>
          <w:trHeight w:val="460"/>
        </w:trPr>
        <w:tc>
          <w:tcPr>
            <w:tcW w:w="1250" w:type="pct"/>
            <w:tcBorders>
              <w:top w:val="nil"/>
              <w:right w:val="nil"/>
            </w:tcBorders>
            <w:vAlign w:val="center"/>
          </w:tcPr>
          <w:p w14:paraId="0D138AC8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2,25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FD58D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05338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0,40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572BF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1,25</w:t>
            </w:r>
          </w:p>
        </w:tc>
      </w:tr>
      <w:tr w:rsidR="00D2213E" w:rsidRPr="00D2213E" w14:paraId="5156F5CB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0F4E8FFD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6A238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1,75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A18DC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87394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1,75</w:t>
            </w:r>
          </w:p>
        </w:tc>
      </w:tr>
      <w:tr w:rsidR="00D2213E" w:rsidRPr="00D2213E" w14:paraId="28F96D4F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10203E7F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A4822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E0A74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0,60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3F6A2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2,00</w:t>
            </w:r>
          </w:p>
        </w:tc>
      </w:tr>
      <w:tr w:rsidR="00D2213E" w:rsidRPr="00D2213E" w14:paraId="76019892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03E33BFB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0BC37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14E04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AC698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2,50</w:t>
            </w:r>
          </w:p>
        </w:tc>
      </w:tr>
      <w:tr w:rsidR="00D2213E" w:rsidRPr="00D2213E" w14:paraId="3B15EB36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364713B3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B7AD7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46885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0,80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A64B3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3,50</w:t>
            </w:r>
          </w:p>
        </w:tc>
      </w:tr>
      <w:tr w:rsidR="00D2213E" w:rsidRPr="00D2213E" w14:paraId="72D3226F" w14:textId="77777777" w:rsidTr="00CB643A">
        <w:trPr>
          <w:trHeight w:val="460"/>
        </w:trPr>
        <w:tc>
          <w:tcPr>
            <w:tcW w:w="1250" w:type="pct"/>
            <w:tcBorders>
              <w:right w:val="nil"/>
            </w:tcBorders>
            <w:vAlign w:val="center"/>
          </w:tcPr>
          <w:p w14:paraId="52ED5BB2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396C6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C2557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0,90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13461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5,00</w:t>
            </w:r>
          </w:p>
        </w:tc>
      </w:tr>
      <w:tr w:rsidR="00D2213E" w:rsidRPr="00D2213E" w14:paraId="6EB5F579" w14:textId="77777777" w:rsidTr="00CB643A">
        <w:trPr>
          <w:trHeight w:val="460"/>
        </w:trPr>
        <w:tc>
          <w:tcPr>
            <w:tcW w:w="1250" w:type="pct"/>
            <w:tcBorders>
              <w:bottom w:val="thinThickMediumGap" w:sz="24" w:space="0" w:color="auto"/>
              <w:right w:val="nil"/>
            </w:tcBorders>
            <w:vAlign w:val="center"/>
          </w:tcPr>
          <w:p w14:paraId="28DCFB2E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409CDB1E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5C8EEBB5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1,00</w:t>
            </w:r>
          </w:p>
        </w:tc>
        <w:tc>
          <w:tcPr>
            <w:tcW w:w="1250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vAlign w:val="center"/>
          </w:tcPr>
          <w:p w14:paraId="71F5687A" w14:textId="77777777" w:rsidR="00840AF6" w:rsidRPr="00D2213E" w:rsidRDefault="00840AF6" w:rsidP="00D2213E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D2213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7,00</w:t>
            </w:r>
          </w:p>
        </w:tc>
      </w:tr>
    </w:tbl>
    <w:p w14:paraId="2626B1CD" w14:textId="04914399" w:rsidR="00840AF6" w:rsidRPr="00D2213E" w:rsidRDefault="00840AF6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D2213E">
        <w:rPr>
          <w:rFonts w:asciiTheme="majorBidi" w:hAnsiTheme="majorBidi" w:cstheme="majorBidi"/>
          <w:b/>
          <w:color w:val="000000" w:themeColor="text1"/>
          <w:sz w:val="20"/>
          <w:szCs w:val="20"/>
        </w:rPr>
        <w:t>Legend: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(AVO) avobenzone; (BF-3) benzophenone-3; (EHMC): 2-ethylhexyl, 4-methoxycinnamate; (OC) octocrylene.</w:t>
      </w:r>
    </w:p>
    <w:p w14:paraId="53DB03F8" w14:textId="14343490" w:rsidR="00A7753E" w:rsidRPr="00D2213E" w:rsidRDefault="00A775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1D12845" w14:textId="6054E74C" w:rsidR="00A7753E" w:rsidRPr="00D2213E" w:rsidRDefault="00A775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F0DCB97" w14:textId="6F482D54" w:rsidR="00A7753E" w:rsidRPr="00D2213E" w:rsidRDefault="00A775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EFFE8AD" w14:textId="661F5473" w:rsidR="00A7753E" w:rsidRDefault="00A775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AF7A408" w14:textId="695CA217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1C34EBC" w14:textId="5CB037DF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F5C3AFA" w14:textId="404F8846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62BBE38" w14:textId="172D4D8D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004E095" w14:textId="16287D1D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A5471DE" w14:textId="04A10B33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13743D3" w14:textId="3031B425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DD8B5A5" w14:textId="7DBD82B5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A4C5F0D" w14:textId="0EE754F6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BB30FAC" w14:textId="7F6D1D0F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800D804" w14:textId="736BC5D3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8912E96" w14:textId="44B4D894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8E5866C" w14:textId="4862C336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FE7D0A0" w14:textId="4B3B5414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E1567D2" w14:textId="563CB3FC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1D1BC6F" w14:textId="1636F220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4F37C95" w14:textId="1BFF3A7F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973CFDD" w14:textId="5AFA0DD3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5F14EDD" w14:textId="556B4DC0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09293F2" w14:textId="6242728B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A313137" w14:textId="3C39C1FA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ED37A1A" w14:textId="61FFE899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18B156B" w14:textId="3FC1698F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9FB7BEC" w14:textId="3FCDF8EE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BD3A763" w14:textId="61C97481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8875627" w14:textId="4B00CF1D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916672B" w14:textId="6B80E271" w:rsid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60A9694" w14:textId="77777777" w:rsidR="00D2213E" w:rsidRP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5329A7E" w14:textId="6E97A70E" w:rsidR="00A7753E" w:rsidRPr="00D2213E" w:rsidRDefault="00A775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Figure S1. The EC</w:t>
      </w:r>
      <w:r w:rsidR="0029513C" w:rsidRPr="0029513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50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(48h)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values ​​determined for </w:t>
      </w:r>
      <w:r w:rsidRPr="00D2213E">
        <w:rPr>
          <w:rFonts w:asciiTheme="majorBidi" w:hAnsiTheme="majorBidi" w:cstheme="majorBidi"/>
          <w:i/>
          <w:color w:val="000000" w:themeColor="text1"/>
          <w:sz w:val="20"/>
          <w:szCs w:val="20"/>
          <w:lang w:val="en-US"/>
        </w:rPr>
        <w:t>Artemia salina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exposed to EHMC AVO, BF-3 and OC</w:t>
      </w:r>
    </w:p>
    <w:p w14:paraId="2FF7476F" w14:textId="77777777" w:rsidR="00A7753E" w:rsidRPr="00D2213E" w:rsidRDefault="00A7753E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64612BB" w14:textId="2E809EE0" w:rsidR="006B6201" w:rsidRPr="00D2213E" w:rsidRDefault="00B441EC" w:rsidP="002A6177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441EC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4DAD99FD" wp14:editId="43ADD7BD">
            <wp:extent cx="5731510" cy="402971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0E0DE" w14:textId="3D130D5F" w:rsidR="00AF1DDD" w:rsidRPr="002A6177" w:rsidRDefault="00AF1DDD" w:rsidP="002A6177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Figure S2. The EC</w:t>
      </w:r>
      <w:r w:rsidR="0029513C" w:rsidRPr="0029513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50</w:t>
      </w:r>
      <w:r w:rsidR="0029513C" w:rsidRPr="00D2213E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 xml:space="preserve"> 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(48h)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values ​​determined for </w:t>
      </w:r>
      <w:proofErr w:type="spellStart"/>
      <w:r w:rsidRPr="002A6177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Desmodesmus</w:t>
      </w:r>
      <w:proofErr w:type="spellEnd"/>
      <w:r w:rsidRPr="002A6177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2A6177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subspicatus</w:t>
      </w:r>
      <w:proofErr w:type="spellEnd"/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exposed to EHMC AVO, BF-3 and OC</w:t>
      </w:r>
    </w:p>
    <w:p w14:paraId="7ACC879A" w14:textId="1CEE5486" w:rsidR="00AF1DDD" w:rsidRPr="00D2213E" w:rsidRDefault="00B441EC" w:rsidP="00D2213E">
      <w:pPr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  <w:r w:rsidRPr="00B441EC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2D7B67EB" wp14:editId="509FC8FC">
            <wp:extent cx="5731510" cy="411480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822C" w14:textId="000E4FC3" w:rsidR="00AF1DDD" w:rsidRDefault="00AF1DDD" w:rsidP="00D2213E">
      <w:pPr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</w:p>
    <w:p w14:paraId="40168FA8" w14:textId="77777777" w:rsidR="00D2213E" w:rsidRPr="00D2213E" w:rsidRDefault="00D2213E" w:rsidP="00D2213E">
      <w:pPr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</w:p>
    <w:p w14:paraId="177311B9" w14:textId="0AEA0220" w:rsidR="006B6201" w:rsidRPr="00D2213E" w:rsidRDefault="006B6201" w:rsidP="00D2213E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Figure S</w:t>
      </w:r>
      <w:r w:rsidR="00AF1DDD"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3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. The EC</w:t>
      </w:r>
      <w:r w:rsidR="0029513C" w:rsidRPr="0029513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50</w:t>
      </w:r>
      <w:r w:rsidR="0029513C" w:rsidRPr="00D2213E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 xml:space="preserve"> 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(48h)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values ​​determined for </w:t>
      </w:r>
      <w:r w:rsidRPr="002A6177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Daphnia magna</w:t>
      </w:r>
      <w:r w:rsidRPr="00D2213E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exposed to EHMC AVO, BF-3 and OC</w:t>
      </w:r>
    </w:p>
    <w:p w14:paraId="0456652A" w14:textId="5D453FF6" w:rsidR="006B6201" w:rsidRPr="00D2213E" w:rsidRDefault="00B441EC">
      <w:pPr>
        <w:rPr>
          <w:rFonts w:asciiTheme="majorBidi" w:hAnsiTheme="majorBidi" w:cstheme="majorBidi"/>
          <w:color w:val="000000" w:themeColor="text1"/>
        </w:rPr>
      </w:pPr>
      <w:r w:rsidRPr="00B441EC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44B3B076" wp14:editId="03BA6390">
            <wp:extent cx="5731510" cy="3998595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6201" w:rsidRPr="00D2213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4DF"/>
    <w:rsid w:val="00117DBE"/>
    <w:rsid w:val="0029513C"/>
    <w:rsid w:val="002A6177"/>
    <w:rsid w:val="002D0507"/>
    <w:rsid w:val="003E1DDC"/>
    <w:rsid w:val="00611F89"/>
    <w:rsid w:val="006B6201"/>
    <w:rsid w:val="007B5487"/>
    <w:rsid w:val="008344DF"/>
    <w:rsid w:val="00840AF6"/>
    <w:rsid w:val="00A24157"/>
    <w:rsid w:val="00A7753E"/>
    <w:rsid w:val="00AF1DDD"/>
    <w:rsid w:val="00B441EC"/>
    <w:rsid w:val="00B5709B"/>
    <w:rsid w:val="00D2213E"/>
    <w:rsid w:val="00D9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09717"/>
  <w15:chartTrackingRefBased/>
  <w15:docId w15:val="{140B93BA-4AAB-8F47-880C-075ECBCC1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344DF"/>
    <w:rPr>
      <w:sz w:val="22"/>
      <w:szCs w:val="22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8344DF"/>
    <w:pPr>
      <w:spacing w:after="200"/>
    </w:pPr>
    <w:rPr>
      <w:rFonts w:eastAsiaTheme="minorHAnsi"/>
      <w:b/>
      <w:bCs/>
      <w:color w:val="4472C4" w:themeColor="accent1"/>
      <w:sz w:val="18"/>
      <w:szCs w:val="18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269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Yamamoto</dc:creator>
  <cp:keywords/>
  <dc:description/>
  <cp:lastModifiedBy>Adriane Freitas</cp:lastModifiedBy>
  <cp:revision>2</cp:revision>
  <dcterms:created xsi:type="dcterms:W3CDTF">2021-11-18T14:15:00Z</dcterms:created>
  <dcterms:modified xsi:type="dcterms:W3CDTF">2021-11-18T14:15:00Z</dcterms:modified>
</cp:coreProperties>
</file>