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6093" w14:textId="0C1AF5E6" w:rsidR="00E44BA0" w:rsidRPr="00A835CA" w:rsidRDefault="00BE1C0E">
      <w:pPr>
        <w:rPr>
          <w:rFonts w:ascii="Calibri" w:hAnsi="Calibri" w:cs="Calibri"/>
          <w:b/>
          <w:bCs/>
          <w:sz w:val="40"/>
          <w:szCs w:val="40"/>
        </w:rPr>
      </w:pPr>
      <w:proofErr w:type="spellStart"/>
      <w:r w:rsidRPr="00A835CA">
        <w:rPr>
          <w:rFonts w:ascii="Calibri" w:hAnsi="Calibri" w:cs="Calibri"/>
          <w:b/>
          <w:bCs/>
          <w:sz w:val="40"/>
          <w:szCs w:val="40"/>
        </w:rPr>
        <w:t>Supplementary</w:t>
      </w:r>
      <w:proofErr w:type="spellEnd"/>
      <w:r w:rsidRPr="00A835CA">
        <w:rPr>
          <w:rFonts w:ascii="Calibri" w:hAnsi="Calibri" w:cs="Calibri"/>
          <w:b/>
          <w:bCs/>
          <w:sz w:val="40"/>
          <w:szCs w:val="40"/>
        </w:rPr>
        <w:t xml:space="preserve"> </w:t>
      </w:r>
      <w:proofErr w:type="spellStart"/>
      <w:r w:rsidRPr="00A835CA">
        <w:rPr>
          <w:rFonts w:ascii="Calibri" w:hAnsi="Calibri" w:cs="Calibri"/>
          <w:b/>
          <w:bCs/>
          <w:sz w:val="40"/>
          <w:szCs w:val="40"/>
        </w:rPr>
        <w:t>Material</w:t>
      </w:r>
      <w:proofErr w:type="spellEnd"/>
    </w:p>
    <w:p w14:paraId="6C671699" w14:textId="7DF1D7FE" w:rsidR="00A835CA" w:rsidRPr="00A835CA" w:rsidRDefault="00E85342" w:rsidP="00A835CA">
      <w:pPr>
        <w:pStyle w:val="Corpsdetexte"/>
      </w:pPr>
      <w:r>
        <w:t>S</w:t>
      </w:r>
      <w:r w:rsidR="00BE1C0E" w:rsidRPr="00A835CA">
        <w:t>urvey Questionnaire</w:t>
      </w:r>
      <w:r w:rsidR="00A835CA" w:rsidRPr="00A835CA">
        <w:t xml:space="preserve"> on Healthcare Professionals' Knowledge and Practices Regarding Pediatric Pain Management</w:t>
      </w:r>
    </w:p>
    <w:p w14:paraId="13F511A0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</w:p>
    <w:p w14:paraId="49DAE38B" w14:textId="77777777" w:rsidR="00A835CA" w:rsidRPr="00A835CA" w:rsidRDefault="00A835CA" w:rsidP="00A835CA">
      <w:pPr>
        <w:rPr>
          <w:rFonts w:ascii="Calibri" w:hAnsi="Calibri" w:cs="Calibri"/>
          <w:b/>
          <w:bCs/>
          <w:sz w:val="32"/>
          <w:szCs w:val="32"/>
        </w:rPr>
      </w:pPr>
      <w:r w:rsidRPr="00A835CA">
        <w:rPr>
          <w:rFonts w:ascii="Calibri" w:hAnsi="Calibri" w:cs="Calibri"/>
          <w:b/>
          <w:bCs/>
          <w:sz w:val="32"/>
          <w:szCs w:val="32"/>
        </w:rPr>
        <w:t>Professional characteristics</w:t>
      </w:r>
    </w:p>
    <w:p w14:paraId="6D581DFD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b/>
          <w:bCs/>
        </w:rPr>
        <w:t>Department/</w:t>
      </w:r>
      <w:proofErr w:type="gramStart"/>
      <w:r w:rsidRPr="00A835CA">
        <w:rPr>
          <w:rFonts w:ascii="Calibri" w:hAnsi="Calibri" w:cs="Calibri"/>
          <w:b/>
          <w:bCs/>
        </w:rPr>
        <w:t>Unit:</w:t>
      </w:r>
      <w:proofErr w:type="gramEnd"/>
      <w:r w:rsidRPr="00A835CA">
        <w:rPr>
          <w:rFonts w:ascii="Calibri" w:hAnsi="Calibri" w:cs="Calibri"/>
        </w:rPr>
        <w:t xml:space="preserve"> ______________________</w:t>
      </w:r>
    </w:p>
    <w:p w14:paraId="68837296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b/>
          <w:bCs/>
        </w:rPr>
        <w:t xml:space="preserve">Professional </w:t>
      </w:r>
      <w:proofErr w:type="gramStart"/>
      <w:r w:rsidRPr="00A835CA">
        <w:rPr>
          <w:rFonts w:ascii="Calibri" w:hAnsi="Calibri" w:cs="Calibri"/>
          <w:b/>
          <w:bCs/>
        </w:rPr>
        <w:t>category:</w:t>
      </w:r>
      <w:proofErr w:type="gramEnd"/>
    </w:p>
    <w:p w14:paraId="15CFD21D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Physician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Medical resident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Medical </w:t>
      </w:r>
      <w:proofErr w:type="spellStart"/>
      <w:r w:rsidRPr="00A835CA">
        <w:rPr>
          <w:rFonts w:ascii="Calibri" w:hAnsi="Calibri" w:cs="Calibri"/>
        </w:rPr>
        <w:t>student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Nurse / Pediatric nurse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Midwife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Pediatric nursing assistant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Pharmacist</w:t>
      </w:r>
      <w:proofErr w:type="spellEnd"/>
    </w:p>
    <w:p w14:paraId="60BC7268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AFA95BE">
          <v:rect id="_x0000_i1025" style="width:0;height:1.5pt" o:hralign="center" o:hrstd="t" o:hr="t" fillcolor="#a0a0a0" stroked="f"/>
        </w:pict>
      </w:r>
    </w:p>
    <w:p w14:paraId="387DF1BF" w14:textId="77777777" w:rsidR="00A835CA" w:rsidRPr="00A835CA" w:rsidRDefault="00A835CA" w:rsidP="00A835CA">
      <w:pPr>
        <w:pStyle w:val="Lgende"/>
      </w:pPr>
      <w:r w:rsidRPr="00A835CA">
        <w:t>Section 1. EMLA</w:t>
      </w:r>
    </w:p>
    <w:p w14:paraId="52B010CA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b/>
          <w:bCs/>
        </w:rPr>
        <w:t>EMLA (</w:t>
      </w:r>
      <w:proofErr w:type="spellStart"/>
      <w:r w:rsidRPr="00A835CA">
        <w:rPr>
          <w:rFonts w:ascii="Calibri" w:hAnsi="Calibri" w:cs="Calibri"/>
          <w:b/>
          <w:bCs/>
        </w:rPr>
        <w:t>lidocaine</w:t>
      </w:r>
      <w:proofErr w:type="spellEnd"/>
      <w:r w:rsidRPr="00A835CA">
        <w:rPr>
          <w:rFonts w:ascii="Calibri" w:hAnsi="Calibri" w:cs="Calibri"/>
          <w:b/>
          <w:bCs/>
        </w:rPr>
        <w:t xml:space="preserve"> + </w:t>
      </w:r>
      <w:proofErr w:type="spellStart"/>
      <w:r w:rsidRPr="00A835CA">
        <w:rPr>
          <w:rFonts w:ascii="Calibri" w:hAnsi="Calibri" w:cs="Calibri"/>
          <w:b/>
          <w:bCs/>
        </w:rPr>
        <w:t>prilocaine</w:t>
      </w:r>
      <w:proofErr w:type="spellEnd"/>
      <w:r w:rsidRPr="00A835CA">
        <w:rPr>
          <w:rFonts w:ascii="Calibri" w:hAnsi="Calibri" w:cs="Calibri"/>
          <w:b/>
          <w:bCs/>
        </w:rPr>
        <w:t xml:space="preserve">) patch and </w:t>
      </w:r>
      <w:proofErr w:type="spellStart"/>
      <w:r w:rsidRPr="00A835CA">
        <w:rPr>
          <w:rFonts w:ascii="Calibri" w:hAnsi="Calibri" w:cs="Calibri"/>
          <w:b/>
          <w:bCs/>
        </w:rPr>
        <w:t>cream</w:t>
      </w:r>
      <w:proofErr w:type="spellEnd"/>
    </w:p>
    <w:p w14:paraId="4780FE82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1. What are the possible indications for </w:t>
      </w:r>
      <w:proofErr w:type="gramStart"/>
      <w:r w:rsidRPr="00A835CA">
        <w:rPr>
          <w:rFonts w:ascii="Calibri" w:hAnsi="Calibri" w:cs="Calibri"/>
          <w:b/>
          <w:bCs/>
        </w:rPr>
        <w:t>EMLA?</w:t>
      </w:r>
      <w:proofErr w:type="gramEnd"/>
    </w:p>
    <w:p w14:paraId="3AB094FF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2350D753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Venipuncture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Bone marrow aspiration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Vaccination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Wound</w:t>
      </w:r>
      <w:proofErr w:type="spellEnd"/>
      <w:r w:rsidRPr="00A835CA">
        <w:rPr>
          <w:rFonts w:ascii="Calibri" w:hAnsi="Calibri" w:cs="Calibri"/>
        </w:rPr>
        <w:t xml:space="preserve"> dressing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Skin biopsy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F615913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2. From what age can EMLA be used, </w:t>
      </w:r>
      <w:proofErr w:type="spellStart"/>
      <w:r w:rsidRPr="00A835CA">
        <w:rPr>
          <w:rFonts w:ascii="Calibri" w:hAnsi="Calibri" w:cs="Calibri"/>
          <w:b/>
          <w:bCs/>
        </w:rPr>
        <w:t>unless</w:t>
      </w:r>
      <w:proofErr w:type="spellEnd"/>
      <w:r w:rsidRPr="00A835CA">
        <w:rPr>
          <w:rFonts w:ascii="Calibri" w:hAnsi="Calibri" w:cs="Calibri"/>
          <w:b/>
          <w:bCs/>
        </w:rPr>
        <w:t xml:space="preserve"> </w:t>
      </w:r>
      <w:proofErr w:type="spellStart"/>
      <w:proofErr w:type="gramStart"/>
      <w:r w:rsidRPr="00A835CA">
        <w:rPr>
          <w:rFonts w:ascii="Calibri" w:hAnsi="Calibri" w:cs="Calibri"/>
          <w:b/>
          <w:bCs/>
        </w:rPr>
        <w:t>contraindicated</w:t>
      </w:r>
      <w:proofErr w:type="spellEnd"/>
      <w:r w:rsidRPr="00A835CA">
        <w:rPr>
          <w:rFonts w:ascii="Calibri" w:hAnsi="Calibri" w:cs="Calibri"/>
          <w:b/>
          <w:bCs/>
        </w:rPr>
        <w:t>?</w:t>
      </w:r>
      <w:proofErr w:type="gramEnd"/>
    </w:p>
    <w:p w14:paraId="04A32A83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Children older than 3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Full-term newborns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Infants </w:t>
      </w:r>
      <w:proofErr w:type="spellStart"/>
      <w:r w:rsidRPr="00A835CA">
        <w:rPr>
          <w:rFonts w:ascii="Calibri" w:hAnsi="Calibri" w:cs="Calibri"/>
        </w:rPr>
        <w:t>aged</w:t>
      </w:r>
      <w:proofErr w:type="spellEnd"/>
      <w:r w:rsidRPr="00A835CA">
        <w:rPr>
          <w:rFonts w:ascii="Calibri" w:hAnsi="Calibri" w:cs="Calibri"/>
        </w:rPr>
        <w:t xml:space="preserve"> 3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t xml:space="preserve"> or older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Preterm</w:t>
      </w:r>
      <w:proofErr w:type="spellEnd"/>
      <w:r w:rsidRPr="00A835CA">
        <w:rPr>
          <w:rFonts w:ascii="Calibri" w:hAnsi="Calibri" w:cs="Calibri"/>
        </w:rPr>
        <w:t xml:space="preserve"> infants born at 30–37 weeks' gestation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lastRenderedPageBreak/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Preterm</w:t>
      </w:r>
      <w:proofErr w:type="spellEnd"/>
      <w:r w:rsidRPr="00A835CA">
        <w:rPr>
          <w:rFonts w:ascii="Calibri" w:hAnsi="Calibri" w:cs="Calibri"/>
        </w:rPr>
        <w:t xml:space="preserve"> infants born before 30 weeks' gestation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02A299C4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3. Is a medical prescription required before </w:t>
      </w:r>
      <w:proofErr w:type="spellStart"/>
      <w:r w:rsidRPr="00A835CA">
        <w:rPr>
          <w:rFonts w:ascii="Calibri" w:hAnsi="Calibri" w:cs="Calibri"/>
          <w:b/>
          <w:bCs/>
        </w:rPr>
        <w:t>applying</w:t>
      </w:r>
      <w:proofErr w:type="spellEnd"/>
      <w:r w:rsidRPr="00A835CA">
        <w:rPr>
          <w:rFonts w:ascii="Calibri" w:hAnsi="Calibri" w:cs="Calibri"/>
          <w:b/>
          <w:bCs/>
        </w:rPr>
        <w:t xml:space="preserve"> EMLA to a </w:t>
      </w:r>
      <w:proofErr w:type="gramStart"/>
      <w:r w:rsidRPr="00A835CA">
        <w:rPr>
          <w:rFonts w:ascii="Calibri" w:hAnsi="Calibri" w:cs="Calibri"/>
          <w:b/>
          <w:bCs/>
        </w:rPr>
        <w:t>child?</w:t>
      </w:r>
      <w:proofErr w:type="gramEnd"/>
    </w:p>
    <w:p w14:paraId="32F1B431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7D9A9A49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4. What is the minimum time before the procedure that an EMLA patch should be </w:t>
      </w:r>
      <w:proofErr w:type="gramStart"/>
      <w:r w:rsidRPr="00A835CA">
        <w:rPr>
          <w:rFonts w:ascii="Calibri" w:hAnsi="Calibri" w:cs="Calibri"/>
          <w:b/>
          <w:bCs/>
        </w:rPr>
        <w:t>applied?</w:t>
      </w:r>
      <w:proofErr w:type="gramEnd"/>
    </w:p>
    <w:p w14:paraId="2F1DD53C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 </w:t>
      </w:r>
      <w:proofErr w:type="spellStart"/>
      <w:r w:rsidRPr="00A835CA">
        <w:rPr>
          <w:rFonts w:ascii="Calibri" w:hAnsi="Calibri" w:cs="Calibri"/>
        </w:rPr>
        <w:t>hours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</w:t>
      </w:r>
      <w:proofErr w:type="spellStart"/>
      <w:r w:rsidRPr="00A835CA">
        <w:rPr>
          <w:rFonts w:ascii="Calibri" w:hAnsi="Calibri" w:cs="Calibri"/>
        </w:rPr>
        <w:t>hour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30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268A3C3C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5. What is the maximum number of EMLA patches that can be applied at one time according to the child's </w:t>
      </w:r>
      <w:proofErr w:type="gramStart"/>
      <w:r w:rsidRPr="00A835CA">
        <w:rPr>
          <w:rFonts w:ascii="Calibri" w:hAnsi="Calibri" w:cs="Calibri"/>
          <w:b/>
          <w:bCs/>
        </w:rPr>
        <w:t>age?</w:t>
      </w:r>
      <w:proofErr w:type="gramEnd"/>
    </w:p>
    <w:p w14:paraId="203590AE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One patch = 1 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7"/>
        <w:gridCol w:w="5044"/>
      </w:tblGrid>
      <w:tr w:rsidR="00A835CA" w:rsidRPr="00A835CA" w14:paraId="1FFE827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FC369B" w14:textId="77777777" w:rsidR="00A835CA" w:rsidRPr="00A835CA" w:rsidRDefault="00A835CA" w:rsidP="00A835CA">
            <w:pPr>
              <w:rPr>
                <w:rFonts w:ascii="Calibri" w:hAnsi="Calibri" w:cs="Calibri"/>
                <w:b/>
                <w:bCs/>
              </w:rPr>
            </w:pPr>
            <w:r w:rsidRPr="00A835CA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03C7B885" w14:textId="77777777" w:rsidR="00A835CA" w:rsidRPr="00A835CA" w:rsidRDefault="00A835CA" w:rsidP="00A835CA">
            <w:pPr>
              <w:rPr>
                <w:rFonts w:ascii="Calibri" w:hAnsi="Calibri" w:cs="Calibri"/>
                <w:b/>
                <w:bCs/>
              </w:rPr>
            </w:pPr>
            <w:r w:rsidRPr="00A835CA">
              <w:rPr>
                <w:rFonts w:ascii="Calibri" w:hAnsi="Calibri" w:cs="Calibri"/>
                <w:b/>
                <w:bCs/>
              </w:rPr>
              <w:t>Possible answers</w:t>
            </w:r>
          </w:p>
        </w:tc>
      </w:tr>
      <w:tr w:rsidR="00A835CA" w:rsidRPr="00A835CA" w14:paraId="2A318C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0A36C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Calibri" w:hAnsi="Calibri" w:cs="Calibri"/>
              </w:rPr>
              <w:t xml:space="preserve">0–2 </w:t>
            </w:r>
            <w:proofErr w:type="spellStart"/>
            <w:r w:rsidRPr="00A835CA">
              <w:rPr>
                <w:rFonts w:ascii="Calibri" w:hAnsi="Calibri" w:cs="Calibri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EA0794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 patch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10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20 patches</w:t>
            </w:r>
          </w:p>
        </w:tc>
      </w:tr>
      <w:tr w:rsidR="00A835CA" w:rsidRPr="00A835CA" w14:paraId="1CF0EB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8183C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Calibri" w:hAnsi="Calibri" w:cs="Calibri"/>
              </w:rPr>
              <w:t xml:space="preserve">3–11 </w:t>
            </w:r>
            <w:proofErr w:type="spellStart"/>
            <w:r w:rsidRPr="00A835CA">
              <w:rPr>
                <w:rFonts w:ascii="Calibri" w:hAnsi="Calibri" w:cs="Calibri"/>
              </w:rPr>
              <w:t>months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269363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 patch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10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20 patches</w:t>
            </w:r>
          </w:p>
        </w:tc>
      </w:tr>
      <w:tr w:rsidR="00A835CA" w:rsidRPr="00A835CA" w14:paraId="4256B0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45963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Calibri" w:hAnsi="Calibri" w:cs="Calibri"/>
              </w:rPr>
              <w:t>1–5 years</w:t>
            </w:r>
          </w:p>
        </w:tc>
        <w:tc>
          <w:tcPr>
            <w:tcW w:w="0" w:type="auto"/>
            <w:vAlign w:val="center"/>
            <w:hideMark/>
          </w:tcPr>
          <w:p w14:paraId="2D6622ED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 patch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10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20 patches</w:t>
            </w:r>
          </w:p>
        </w:tc>
      </w:tr>
      <w:tr w:rsidR="00A835CA" w:rsidRPr="00A835CA" w14:paraId="75DF4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EB0AA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Calibri" w:hAnsi="Calibri" w:cs="Calibri"/>
              </w:rPr>
              <w:t>&gt;6 years</w:t>
            </w:r>
          </w:p>
        </w:tc>
        <w:tc>
          <w:tcPr>
            <w:tcW w:w="0" w:type="auto"/>
            <w:vAlign w:val="center"/>
            <w:hideMark/>
          </w:tcPr>
          <w:p w14:paraId="388C3523" w14:textId="77777777" w:rsidR="00A835CA" w:rsidRPr="00A835CA" w:rsidRDefault="00A835CA" w:rsidP="00A835CA">
            <w:pPr>
              <w:rPr>
                <w:rFonts w:ascii="Calibri" w:hAnsi="Calibri" w:cs="Calibri"/>
              </w:rPr>
            </w:pP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 patch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10 patches </w:t>
            </w:r>
            <w:r w:rsidRPr="00A835CA">
              <w:rPr>
                <w:rFonts w:ascii="Segoe UI Symbol" w:hAnsi="Segoe UI Symbol" w:cs="Segoe UI Symbol"/>
              </w:rPr>
              <w:t>☐</w:t>
            </w:r>
            <w:r w:rsidRPr="00A835CA">
              <w:rPr>
                <w:rFonts w:ascii="Calibri" w:hAnsi="Calibri" w:cs="Calibri"/>
              </w:rPr>
              <w:t xml:space="preserve"> 20 patches</w:t>
            </w:r>
          </w:p>
        </w:tc>
      </w:tr>
    </w:tbl>
    <w:p w14:paraId="12EEC01C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6. If an EMLA patch is applied for one </w:t>
      </w:r>
      <w:proofErr w:type="spellStart"/>
      <w:r w:rsidRPr="00A835CA">
        <w:rPr>
          <w:rFonts w:ascii="Calibri" w:hAnsi="Calibri" w:cs="Calibri"/>
          <w:b/>
          <w:bCs/>
        </w:rPr>
        <w:t>hour</w:t>
      </w:r>
      <w:proofErr w:type="spellEnd"/>
      <w:r w:rsidRPr="00A835CA">
        <w:rPr>
          <w:rFonts w:ascii="Calibri" w:hAnsi="Calibri" w:cs="Calibri"/>
          <w:b/>
          <w:bCs/>
        </w:rPr>
        <w:t xml:space="preserve">, how long does its analgesic effect persist after </w:t>
      </w:r>
      <w:proofErr w:type="gramStart"/>
      <w:r w:rsidRPr="00A835CA">
        <w:rPr>
          <w:rFonts w:ascii="Calibri" w:hAnsi="Calibri" w:cs="Calibri"/>
          <w:b/>
          <w:bCs/>
        </w:rPr>
        <w:t>removal?</w:t>
      </w:r>
      <w:proofErr w:type="gramEnd"/>
    </w:p>
    <w:p w14:paraId="6C4C9E74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 </w:t>
      </w:r>
      <w:proofErr w:type="spellStart"/>
      <w:r w:rsidRPr="00A835CA">
        <w:rPr>
          <w:rFonts w:ascii="Calibri" w:hAnsi="Calibri" w:cs="Calibri"/>
        </w:rPr>
        <w:t>hours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</w:t>
      </w:r>
      <w:proofErr w:type="spellStart"/>
      <w:r w:rsidRPr="00A835CA">
        <w:rPr>
          <w:rFonts w:ascii="Calibri" w:hAnsi="Calibri" w:cs="Calibri"/>
        </w:rPr>
        <w:t>hour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30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5267AF64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7. Is specific monitoring required after EMLA </w:t>
      </w:r>
      <w:proofErr w:type="gramStart"/>
      <w:r w:rsidRPr="00A835CA">
        <w:rPr>
          <w:rFonts w:ascii="Calibri" w:hAnsi="Calibri" w:cs="Calibri"/>
          <w:b/>
          <w:bCs/>
        </w:rPr>
        <w:t>application?</w:t>
      </w:r>
      <w:proofErr w:type="gramEnd"/>
    </w:p>
    <w:p w14:paraId="6EC074DA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84FD41E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5A4F76B5">
          <v:rect id="_x0000_i1026" style="width:0;height:1.5pt" o:hralign="center" o:hrstd="t" o:hr="t" fillcolor="#a0a0a0" stroked="f"/>
        </w:pict>
      </w:r>
    </w:p>
    <w:p w14:paraId="598965BA" w14:textId="77777777" w:rsidR="00A835CA" w:rsidRPr="00A835CA" w:rsidRDefault="00A835CA" w:rsidP="00A835CA">
      <w:pPr>
        <w:pStyle w:val="Lgende"/>
      </w:pPr>
      <w:r w:rsidRPr="00A835CA">
        <w:t>Section 2. MEOPA</w:t>
      </w:r>
    </w:p>
    <w:p w14:paraId="071080D1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b/>
          <w:bCs/>
        </w:rPr>
        <w:t xml:space="preserve">MEOPA (equimolar mixture of oxygen and nitrous </w:t>
      </w:r>
      <w:proofErr w:type="gramStart"/>
      <w:r w:rsidRPr="00A835CA">
        <w:rPr>
          <w:rFonts w:ascii="Calibri" w:hAnsi="Calibri" w:cs="Calibri"/>
          <w:b/>
          <w:bCs/>
        </w:rPr>
        <w:t>oxide;</w:t>
      </w:r>
      <w:proofErr w:type="gramEnd"/>
      <w:r w:rsidRPr="00A835CA">
        <w:rPr>
          <w:rFonts w:ascii="Calibri" w:hAnsi="Calibri" w:cs="Calibri"/>
          <w:b/>
          <w:bCs/>
        </w:rPr>
        <w:t xml:space="preserve"> 50% oxygen/50% nitrous oxide)</w:t>
      </w:r>
      <w:r w:rsidRPr="00A835CA">
        <w:rPr>
          <w:rFonts w:ascii="Calibri" w:hAnsi="Calibri" w:cs="Calibri"/>
        </w:rPr>
        <w:br/>
      </w:r>
      <w:r w:rsidRPr="00A835CA">
        <w:rPr>
          <w:rFonts w:ascii="Calibri" w:hAnsi="Calibri" w:cs="Calibri"/>
          <w:i/>
          <w:iCs/>
        </w:rPr>
        <w:t xml:space="preserve">Commercial </w:t>
      </w:r>
      <w:proofErr w:type="spellStart"/>
      <w:proofErr w:type="gramStart"/>
      <w:r w:rsidRPr="00A835CA">
        <w:rPr>
          <w:rFonts w:ascii="Calibri" w:hAnsi="Calibri" w:cs="Calibri"/>
          <w:i/>
          <w:iCs/>
        </w:rPr>
        <w:t>preparations</w:t>
      </w:r>
      <w:proofErr w:type="spellEnd"/>
      <w:r w:rsidRPr="00A835CA">
        <w:rPr>
          <w:rFonts w:ascii="Calibri" w:hAnsi="Calibri" w:cs="Calibri"/>
          <w:i/>
          <w:iCs/>
        </w:rPr>
        <w:t>:</w:t>
      </w:r>
      <w:proofErr w:type="gramEnd"/>
      <w:r w:rsidRPr="00A835CA">
        <w:rPr>
          <w:rFonts w:ascii="Calibri" w:hAnsi="Calibri" w:cs="Calibri"/>
          <w:i/>
          <w:iCs/>
        </w:rPr>
        <w:t xml:space="preserve"> OXYNOX / ENTONOX / ANTASOL</w:t>
      </w:r>
    </w:p>
    <w:p w14:paraId="1F2A8926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1. What are the possible indications for </w:t>
      </w:r>
      <w:proofErr w:type="gramStart"/>
      <w:r w:rsidRPr="00A835CA">
        <w:rPr>
          <w:rFonts w:ascii="Calibri" w:hAnsi="Calibri" w:cs="Calibri"/>
          <w:b/>
          <w:bCs/>
        </w:rPr>
        <w:t>MEOPA?</w:t>
      </w:r>
      <w:proofErr w:type="gramEnd"/>
    </w:p>
    <w:p w14:paraId="3DDC4BA0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474E0447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Venipuncture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Lumbar</w:t>
      </w:r>
      <w:proofErr w:type="spellEnd"/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puncture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Bone marrow aspiration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Suturing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Dental procedures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Burn dressing changes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Sickle-cell pain crises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1706F8C1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2. From what age can MEOPA be used, </w:t>
      </w:r>
      <w:proofErr w:type="spellStart"/>
      <w:r w:rsidRPr="00A835CA">
        <w:rPr>
          <w:rFonts w:ascii="Calibri" w:hAnsi="Calibri" w:cs="Calibri"/>
          <w:b/>
          <w:bCs/>
        </w:rPr>
        <w:t>unless</w:t>
      </w:r>
      <w:proofErr w:type="spellEnd"/>
      <w:r w:rsidRPr="00A835CA">
        <w:rPr>
          <w:rFonts w:ascii="Calibri" w:hAnsi="Calibri" w:cs="Calibri"/>
          <w:b/>
          <w:bCs/>
        </w:rPr>
        <w:t xml:space="preserve"> </w:t>
      </w:r>
      <w:proofErr w:type="spellStart"/>
      <w:proofErr w:type="gramStart"/>
      <w:r w:rsidRPr="00A835CA">
        <w:rPr>
          <w:rFonts w:ascii="Calibri" w:hAnsi="Calibri" w:cs="Calibri"/>
          <w:b/>
          <w:bCs/>
        </w:rPr>
        <w:t>contraindicated</w:t>
      </w:r>
      <w:proofErr w:type="spellEnd"/>
      <w:r w:rsidRPr="00A835CA">
        <w:rPr>
          <w:rFonts w:ascii="Calibri" w:hAnsi="Calibri" w:cs="Calibri"/>
          <w:b/>
          <w:bCs/>
        </w:rPr>
        <w:t>?</w:t>
      </w:r>
      <w:proofErr w:type="gramEnd"/>
    </w:p>
    <w:p w14:paraId="0181B93E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Any age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Any age, with the flow rate </w:t>
      </w:r>
      <w:proofErr w:type="spellStart"/>
      <w:r w:rsidRPr="00A835CA">
        <w:rPr>
          <w:rFonts w:ascii="Calibri" w:hAnsi="Calibri" w:cs="Calibri"/>
        </w:rPr>
        <w:t>adjusted</w:t>
      </w:r>
      <w:proofErr w:type="spellEnd"/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accordingly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8AC2AAE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3. Is a medical prescription required before using </w:t>
      </w:r>
      <w:proofErr w:type="gramStart"/>
      <w:r w:rsidRPr="00A835CA">
        <w:rPr>
          <w:rFonts w:ascii="Calibri" w:hAnsi="Calibri" w:cs="Calibri"/>
          <w:b/>
          <w:bCs/>
        </w:rPr>
        <w:t>MEOPA?</w:t>
      </w:r>
      <w:proofErr w:type="gramEnd"/>
    </w:p>
    <w:p w14:paraId="2FEE4708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327B979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4. How long before the procedure should the child </w:t>
      </w:r>
      <w:proofErr w:type="spellStart"/>
      <w:r w:rsidRPr="00A835CA">
        <w:rPr>
          <w:rFonts w:ascii="Calibri" w:hAnsi="Calibri" w:cs="Calibri"/>
          <w:b/>
          <w:bCs/>
        </w:rPr>
        <w:t>breathe</w:t>
      </w:r>
      <w:proofErr w:type="spellEnd"/>
      <w:r w:rsidRPr="00A835CA">
        <w:rPr>
          <w:rFonts w:ascii="Calibri" w:hAnsi="Calibri" w:cs="Calibri"/>
          <w:b/>
          <w:bCs/>
        </w:rPr>
        <w:t xml:space="preserve"> through the </w:t>
      </w:r>
      <w:proofErr w:type="spellStart"/>
      <w:proofErr w:type="gramStart"/>
      <w:r w:rsidRPr="00A835CA">
        <w:rPr>
          <w:rFonts w:ascii="Calibri" w:hAnsi="Calibri" w:cs="Calibri"/>
          <w:b/>
          <w:bCs/>
        </w:rPr>
        <w:t>mask</w:t>
      </w:r>
      <w:proofErr w:type="spellEnd"/>
      <w:r w:rsidRPr="00A835CA">
        <w:rPr>
          <w:rFonts w:ascii="Calibri" w:hAnsi="Calibri" w:cs="Calibri"/>
          <w:b/>
          <w:bCs/>
        </w:rPr>
        <w:t>?</w:t>
      </w:r>
      <w:proofErr w:type="gramEnd"/>
    </w:p>
    <w:p w14:paraId="0603404F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A few seconds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minute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45C6D903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5. Once the procedure has </w:t>
      </w:r>
      <w:proofErr w:type="spellStart"/>
      <w:r w:rsidRPr="00A835CA">
        <w:rPr>
          <w:rFonts w:ascii="Calibri" w:hAnsi="Calibri" w:cs="Calibri"/>
          <w:b/>
          <w:bCs/>
        </w:rPr>
        <w:t>started</w:t>
      </w:r>
      <w:proofErr w:type="spellEnd"/>
      <w:r w:rsidRPr="00A835CA">
        <w:rPr>
          <w:rFonts w:ascii="Calibri" w:hAnsi="Calibri" w:cs="Calibri"/>
          <w:b/>
          <w:bCs/>
        </w:rPr>
        <w:t xml:space="preserve">, how long should the child continue </w:t>
      </w:r>
      <w:proofErr w:type="spellStart"/>
      <w:r w:rsidRPr="00A835CA">
        <w:rPr>
          <w:rFonts w:ascii="Calibri" w:hAnsi="Calibri" w:cs="Calibri"/>
          <w:b/>
          <w:bCs/>
        </w:rPr>
        <w:t>breathing</w:t>
      </w:r>
      <w:proofErr w:type="spellEnd"/>
      <w:r w:rsidRPr="00A835CA">
        <w:rPr>
          <w:rFonts w:ascii="Calibri" w:hAnsi="Calibri" w:cs="Calibri"/>
          <w:b/>
          <w:bCs/>
        </w:rPr>
        <w:t xml:space="preserve"> through the </w:t>
      </w:r>
      <w:proofErr w:type="spellStart"/>
      <w:proofErr w:type="gramStart"/>
      <w:r w:rsidRPr="00A835CA">
        <w:rPr>
          <w:rFonts w:ascii="Calibri" w:hAnsi="Calibri" w:cs="Calibri"/>
          <w:b/>
          <w:bCs/>
        </w:rPr>
        <w:t>mask</w:t>
      </w:r>
      <w:proofErr w:type="spellEnd"/>
      <w:r w:rsidRPr="00A835CA">
        <w:rPr>
          <w:rFonts w:ascii="Calibri" w:hAnsi="Calibri" w:cs="Calibri"/>
          <w:b/>
          <w:bCs/>
        </w:rPr>
        <w:t>?</w:t>
      </w:r>
      <w:proofErr w:type="gramEnd"/>
    </w:p>
    <w:p w14:paraId="78801869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lastRenderedPageBreak/>
        <w:t>☐</w:t>
      </w:r>
      <w:r w:rsidRPr="00A835CA">
        <w:rPr>
          <w:rFonts w:ascii="Calibri" w:hAnsi="Calibri" w:cs="Calibri"/>
        </w:rPr>
        <w:t xml:space="preserve"> For the duration of the procedure + 5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Throughout the </w:t>
      </w:r>
      <w:proofErr w:type="spellStart"/>
      <w:r w:rsidRPr="00A835CA">
        <w:rPr>
          <w:rFonts w:ascii="Calibri" w:hAnsi="Calibri" w:cs="Calibri"/>
        </w:rPr>
        <w:t>entire</w:t>
      </w:r>
      <w:proofErr w:type="spellEnd"/>
      <w:r w:rsidRPr="00A835CA">
        <w:rPr>
          <w:rFonts w:ascii="Calibri" w:hAnsi="Calibri" w:cs="Calibri"/>
        </w:rPr>
        <w:t xml:space="preserve"> procedure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Maximum 30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535698E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6. At what flow rate should MEOPA be </w:t>
      </w:r>
      <w:proofErr w:type="gramStart"/>
      <w:r w:rsidRPr="00A835CA">
        <w:rPr>
          <w:rFonts w:ascii="Calibri" w:hAnsi="Calibri" w:cs="Calibri"/>
          <w:b/>
          <w:bCs/>
        </w:rPr>
        <w:t>administered?</w:t>
      </w:r>
      <w:proofErr w:type="gramEnd"/>
    </w:p>
    <w:p w14:paraId="4D1F5EB4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4 L/min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12 L/min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Flow rate </w:t>
      </w:r>
      <w:proofErr w:type="spellStart"/>
      <w:r w:rsidRPr="00A835CA">
        <w:rPr>
          <w:rFonts w:ascii="Calibri" w:hAnsi="Calibri" w:cs="Calibri"/>
        </w:rPr>
        <w:t>adjusted</w:t>
      </w:r>
      <w:proofErr w:type="spellEnd"/>
      <w:r w:rsidRPr="00A835CA">
        <w:rPr>
          <w:rFonts w:ascii="Calibri" w:hAnsi="Calibri" w:cs="Calibri"/>
        </w:rPr>
        <w:t xml:space="preserve"> according to the child's age and weight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Flow rate </w:t>
      </w:r>
      <w:proofErr w:type="spellStart"/>
      <w:r w:rsidRPr="00A835CA">
        <w:rPr>
          <w:rFonts w:ascii="Calibri" w:hAnsi="Calibri" w:cs="Calibri"/>
        </w:rPr>
        <w:t>adjusted</w:t>
      </w:r>
      <w:proofErr w:type="spellEnd"/>
      <w:r w:rsidRPr="00A835CA">
        <w:rPr>
          <w:rFonts w:ascii="Calibri" w:hAnsi="Calibri" w:cs="Calibri"/>
        </w:rPr>
        <w:t xml:space="preserve"> according to the child's respiratory pattern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4780EB5E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7. Is specific training required for MEOPA </w:t>
      </w:r>
      <w:proofErr w:type="gramStart"/>
      <w:r w:rsidRPr="00A835CA">
        <w:rPr>
          <w:rFonts w:ascii="Calibri" w:hAnsi="Calibri" w:cs="Calibri"/>
          <w:b/>
          <w:bCs/>
        </w:rPr>
        <w:t>administration?</w:t>
      </w:r>
      <w:proofErr w:type="gramEnd"/>
    </w:p>
    <w:p w14:paraId="37D25608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1B3B456E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8. Is specific monitoring required after MEOPA </w:t>
      </w:r>
      <w:proofErr w:type="gramStart"/>
      <w:r w:rsidRPr="00A835CA">
        <w:rPr>
          <w:rFonts w:ascii="Calibri" w:hAnsi="Calibri" w:cs="Calibri"/>
          <w:b/>
          <w:bCs/>
        </w:rPr>
        <w:t>administration?</w:t>
      </w:r>
      <w:proofErr w:type="gramEnd"/>
    </w:p>
    <w:p w14:paraId="4BE33C3E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78AE199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589F20B">
          <v:rect id="_x0000_i1027" style="width:0;height:1.5pt" o:hralign="center" o:hrstd="t" o:hr="t" fillcolor="#a0a0a0" stroked="f"/>
        </w:pict>
      </w:r>
    </w:p>
    <w:p w14:paraId="7F93726E" w14:textId="2E38FA8D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b/>
          <w:bCs/>
          <w:sz w:val="32"/>
          <w:szCs w:val="32"/>
        </w:rPr>
        <w:t>Section 3.</w:t>
      </w:r>
      <w:r>
        <w:rPr>
          <w:rFonts w:ascii="Calibri" w:hAnsi="Calibri" w:cs="Calibri"/>
          <w:b/>
          <w:bCs/>
          <w:sz w:val="32"/>
          <w:szCs w:val="32"/>
        </w:rPr>
        <w:t xml:space="preserve"> : </w:t>
      </w:r>
      <w:r w:rsidRPr="00A835CA">
        <w:rPr>
          <w:rFonts w:ascii="Calibri" w:hAnsi="Calibri" w:cs="Calibri"/>
          <w:b/>
          <w:bCs/>
          <w:sz w:val="32"/>
          <w:szCs w:val="32"/>
        </w:rPr>
        <w:t>24% Sucrose Solution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A835CA">
        <w:rPr>
          <w:rFonts w:ascii="Calibri" w:hAnsi="Calibri" w:cs="Calibri"/>
          <w:b/>
          <w:bCs/>
        </w:rPr>
        <w:t>(PACIDOL / ALGOPEDOL)</w:t>
      </w:r>
    </w:p>
    <w:p w14:paraId="5699DD78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1. What are the possible indications for sucrose </w:t>
      </w:r>
      <w:proofErr w:type="gramStart"/>
      <w:r w:rsidRPr="00A835CA">
        <w:rPr>
          <w:rFonts w:ascii="Calibri" w:hAnsi="Calibri" w:cs="Calibri"/>
          <w:b/>
          <w:bCs/>
        </w:rPr>
        <w:t>administration?</w:t>
      </w:r>
      <w:proofErr w:type="gramEnd"/>
    </w:p>
    <w:p w14:paraId="67D23A01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07082A68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Venipuncture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Bone marrow aspiration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Baby care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Nasogastric</w:t>
      </w:r>
      <w:proofErr w:type="spellEnd"/>
      <w:r w:rsidRPr="00A835CA">
        <w:rPr>
          <w:rFonts w:ascii="Calibri" w:hAnsi="Calibri" w:cs="Calibri"/>
        </w:rPr>
        <w:t xml:space="preserve"> tube insertion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Urinary</w:t>
      </w:r>
      <w:proofErr w:type="spellEnd"/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catheterization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Wound</w:t>
      </w:r>
      <w:proofErr w:type="spellEnd"/>
      <w:r w:rsidRPr="00A835CA">
        <w:rPr>
          <w:rFonts w:ascii="Calibri" w:hAnsi="Calibri" w:cs="Calibri"/>
        </w:rPr>
        <w:t xml:space="preserve"> dressing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5F4F9CCA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2. Sucrose is administered to </w:t>
      </w:r>
      <w:proofErr w:type="spellStart"/>
      <w:r w:rsidRPr="00A835CA">
        <w:rPr>
          <w:rFonts w:ascii="Calibri" w:hAnsi="Calibri" w:cs="Calibri"/>
          <w:b/>
          <w:bCs/>
        </w:rPr>
        <w:t>preterm</w:t>
      </w:r>
      <w:proofErr w:type="spellEnd"/>
      <w:r w:rsidRPr="00A835CA">
        <w:rPr>
          <w:rFonts w:ascii="Calibri" w:hAnsi="Calibri" w:cs="Calibri"/>
          <w:b/>
          <w:bCs/>
        </w:rPr>
        <w:t xml:space="preserve"> infants, but up to what age does it </w:t>
      </w:r>
      <w:proofErr w:type="spellStart"/>
      <w:r w:rsidRPr="00A835CA">
        <w:rPr>
          <w:rFonts w:ascii="Calibri" w:hAnsi="Calibri" w:cs="Calibri"/>
          <w:b/>
          <w:bCs/>
        </w:rPr>
        <w:t>retain</w:t>
      </w:r>
      <w:proofErr w:type="spellEnd"/>
      <w:r w:rsidRPr="00A835CA">
        <w:rPr>
          <w:rFonts w:ascii="Calibri" w:hAnsi="Calibri" w:cs="Calibri"/>
          <w:b/>
          <w:bCs/>
        </w:rPr>
        <w:t xml:space="preserve"> its analgesic </w:t>
      </w:r>
      <w:proofErr w:type="gramStart"/>
      <w:r w:rsidRPr="00A835CA">
        <w:rPr>
          <w:rFonts w:ascii="Calibri" w:hAnsi="Calibri" w:cs="Calibri"/>
          <w:b/>
          <w:bCs/>
        </w:rPr>
        <w:t>efficacy?</w:t>
      </w:r>
      <w:proofErr w:type="gramEnd"/>
    </w:p>
    <w:p w14:paraId="0C3ED664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lastRenderedPageBreak/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4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6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year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1B3681C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3. Is a medical prescription required for sucrose </w:t>
      </w:r>
      <w:proofErr w:type="gramStart"/>
      <w:r w:rsidRPr="00A835CA">
        <w:rPr>
          <w:rFonts w:ascii="Calibri" w:hAnsi="Calibri" w:cs="Calibri"/>
          <w:b/>
          <w:bCs/>
        </w:rPr>
        <w:t>administration?</w:t>
      </w:r>
      <w:proofErr w:type="gramEnd"/>
    </w:p>
    <w:p w14:paraId="3AADD356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399169ED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4. How long before the procedure should sucrose be </w:t>
      </w:r>
      <w:proofErr w:type="gramStart"/>
      <w:r w:rsidRPr="00A835CA">
        <w:rPr>
          <w:rFonts w:ascii="Calibri" w:hAnsi="Calibri" w:cs="Calibri"/>
          <w:b/>
          <w:bCs/>
        </w:rPr>
        <w:t>administered?</w:t>
      </w:r>
      <w:proofErr w:type="gramEnd"/>
    </w:p>
    <w:p w14:paraId="1A998137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At the time of the procedure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 minutes before the procedure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5 minutes before the procedure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15 minutes before the procedure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0DFEE5D6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5. How long does the analgesic effect of sucrose </w:t>
      </w:r>
      <w:proofErr w:type="gramStart"/>
      <w:r w:rsidRPr="00A835CA">
        <w:rPr>
          <w:rFonts w:ascii="Calibri" w:hAnsi="Calibri" w:cs="Calibri"/>
          <w:b/>
          <w:bCs/>
        </w:rPr>
        <w:t>last?</w:t>
      </w:r>
      <w:proofErr w:type="gramEnd"/>
    </w:p>
    <w:p w14:paraId="06C407D4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2–5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5–7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7–10 minutes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296D15A0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6. What dose should be administered to a newborn weighing &gt;2.50 </w:t>
      </w:r>
      <w:proofErr w:type="gramStart"/>
      <w:r w:rsidRPr="00A835CA">
        <w:rPr>
          <w:rFonts w:ascii="Calibri" w:hAnsi="Calibri" w:cs="Calibri"/>
          <w:b/>
          <w:bCs/>
        </w:rPr>
        <w:t>kg?</w:t>
      </w:r>
      <w:proofErr w:type="gramEnd"/>
    </w:p>
    <w:p w14:paraId="58E36B26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 xml:space="preserve">One pipette = 2 </w:t>
      </w:r>
      <w:proofErr w:type="spellStart"/>
      <w:r w:rsidRPr="00A835CA">
        <w:rPr>
          <w:rFonts w:ascii="Calibri" w:hAnsi="Calibri" w:cs="Calibri"/>
          <w:i/>
          <w:iCs/>
        </w:rPr>
        <w:t>mL</w:t>
      </w:r>
      <w:proofErr w:type="spellEnd"/>
      <w:r w:rsidRPr="00A835CA">
        <w:rPr>
          <w:rFonts w:ascii="Calibri" w:hAnsi="Calibri" w:cs="Calibri"/>
          <w:i/>
          <w:iCs/>
        </w:rPr>
        <w:t>.</w:t>
      </w:r>
    </w:p>
    <w:p w14:paraId="27926A59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0.2–0.5 </w:t>
      </w:r>
      <w:proofErr w:type="spellStart"/>
      <w:r w:rsidRPr="00A835CA">
        <w:rPr>
          <w:rFonts w:ascii="Calibri" w:hAnsi="Calibri" w:cs="Calibri"/>
        </w:rPr>
        <w:t>mL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1–2 </w:t>
      </w:r>
      <w:proofErr w:type="spellStart"/>
      <w:r w:rsidRPr="00A835CA">
        <w:rPr>
          <w:rFonts w:ascii="Calibri" w:hAnsi="Calibri" w:cs="Calibri"/>
        </w:rPr>
        <w:t>mL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4–5 </w:t>
      </w:r>
      <w:proofErr w:type="spellStart"/>
      <w:r w:rsidRPr="00A835CA">
        <w:rPr>
          <w:rFonts w:ascii="Calibri" w:hAnsi="Calibri" w:cs="Calibri"/>
        </w:rPr>
        <w:t>mL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37068E22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7. Is specific monitoring required after sucrose </w:t>
      </w:r>
      <w:proofErr w:type="gramStart"/>
      <w:r w:rsidRPr="00A835CA">
        <w:rPr>
          <w:rFonts w:ascii="Calibri" w:hAnsi="Calibri" w:cs="Calibri"/>
          <w:b/>
          <w:bCs/>
        </w:rPr>
        <w:t>administration?</w:t>
      </w:r>
      <w:proofErr w:type="gramEnd"/>
    </w:p>
    <w:p w14:paraId="118771DD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1427F804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817663E">
          <v:rect id="_x0000_i1028" style="width:0;height:1.5pt" o:hralign="center" o:hrstd="t" o:hr="t" fillcolor="#a0a0a0" stroked="f"/>
        </w:pict>
      </w:r>
    </w:p>
    <w:p w14:paraId="5C6264ED" w14:textId="77777777" w:rsidR="00A835CA" w:rsidRPr="00A835CA" w:rsidRDefault="00A835CA" w:rsidP="00A835CA">
      <w:pPr>
        <w:pStyle w:val="Lgende"/>
      </w:pPr>
      <w:r w:rsidRPr="00A835CA">
        <w:lastRenderedPageBreak/>
        <w:t>Section 4. Painful Procedures and Analgesic Use</w:t>
      </w:r>
    </w:p>
    <w:p w14:paraId="45C6D022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1. Do </w:t>
      </w:r>
      <w:proofErr w:type="spellStart"/>
      <w:r w:rsidRPr="00A835CA">
        <w:rPr>
          <w:rFonts w:ascii="Calibri" w:hAnsi="Calibri" w:cs="Calibri"/>
          <w:b/>
          <w:bCs/>
        </w:rPr>
        <w:t>you</w:t>
      </w:r>
      <w:proofErr w:type="spellEnd"/>
      <w:r w:rsidRPr="00A835CA">
        <w:rPr>
          <w:rFonts w:ascii="Calibri" w:hAnsi="Calibri" w:cs="Calibri"/>
          <w:b/>
          <w:bCs/>
        </w:rPr>
        <w:t xml:space="preserve"> </w:t>
      </w:r>
      <w:proofErr w:type="spellStart"/>
      <w:r w:rsidRPr="00A835CA">
        <w:rPr>
          <w:rFonts w:ascii="Calibri" w:hAnsi="Calibri" w:cs="Calibri"/>
          <w:b/>
          <w:bCs/>
        </w:rPr>
        <w:t>think</w:t>
      </w:r>
      <w:proofErr w:type="spellEnd"/>
      <w:r w:rsidRPr="00A835CA">
        <w:rPr>
          <w:rFonts w:ascii="Calibri" w:hAnsi="Calibri" w:cs="Calibri"/>
          <w:b/>
          <w:bCs/>
        </w:rPr>
        <w:t xml:space="preserve"> that parental presence is necessary during a painful </w:t>
      </w:r>
      <w:proofErr w:type="gramStart"/>
      <w:r w:rsidRPr="00A835CA">
        <w:rPr>
          <w:rFonts w:ascii="Calibri" w:hAnsi="Calibri" w:cs="Calibri"/>
          <w:b/>
          <w:bCs/>
        </w:rPr>
        <w:t>procedure?</w:t>
      </w:r>
      <w:proofErr w:type="gramEnd"/>
    </w:p>
    <w:p w14:paraId="772B81BD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Yes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5B1D243F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2. From what age can </w:t>
      </w:r>
      <w:proofErr w:type="spellStart"/>
      <w:r w:rsidRPr="00A835CA">
        <w:rPr>
          <w:rFonts w:ascii="Calibri" w:hAnsi="Calibri" w:cs="Calibri"/>
          <w:b/>
          <w:bCs/>
        </w:rPr>
        <w:t>paracetamol</w:t>
      </w:r>
      <w:proofErr w:type="spellEnd"/>
      <w:r w:rsidRPr="00A835CA">
        <w:rPr>
          <w:rFonts w:ascii="Calibri" w:hAnsi="Calibri" w:cs="Calibri"/>
          <w:b/>
          <w:bCs/>
        </w:rPr>
        <w:t xml:space="preserve"> be </w:t>
      </w:r>
      <w:proofErr w:type="gramStart"/>
      <w:r w:rsidRPr="00A835CA">
        <w:rPr>
          <w:rFonts w:ascii="Calibri" w:hAnsi="Calibri" w:cs="Calibri"/>
          <w:b/>
          <w:bCs/>
        </w:rPr>
        <w:t>used?</w:t>
      </w:r>
      <w:proofErr w:type="gramEnd"/>
    </w:p>
    <w:p w14:paraId="08047702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6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From birth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2E562D58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3. From what age can oral tramadol be </w:t>
      </w:r>
      <w:proofErr w:type="gramStart"/>
      <w:r w:rsidRPr="00A835CA">
        <w:rPr>
          <w:rFonts w:ascii="Calibri" w:hAnsi="Calibri" w:cs="Calibri"/>
          <w:b/>
          <w:bCs/>
        </w:rPr>
        <w:t>used?</w:t>
      </w:r>
      <w:proofErr w:type="gramEnd"/>
    </w:p>
    <w:p w14:paraId="3B16437D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6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6027E6ED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4. From what age can nalbuphine be used in </w:t>
      </w:r>
      <w:proofErr w:type="gramStart"/>
      <w:r w:rsidRPr="00A835CA">
        <w:rPr>
          <w:rFonts w:ascii="Calibri" w:hAnsi="Calibri" w:cs="Calibri"/>
          <w:b/>
          <w:bCs/>
        </w:rPr>
        <w:t>children?</w:t>
      </w:r>
      <w:proofErr w:type="gramEnd"/>
    </w:p>
    <w:p w14:paraId="75D30E1A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18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3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3CD0ECE3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5. From what age can oral morphine be used in </w:t>
      </w:r>
      <w:proofErr w:type="gramStart"/>
      <w:r w:rsidRPr="00A835CA">
        <w:rPr>
          <w:rFonts w:ascii="Calibri" w:hAnsi="Calibri" w:cs="Calibri"/>
          <w:b/>
          <w:bCs/>
        </w:rPr>
        <w:t>children?</w:t>
      </w:r>
      <w:proofErr w:type="gramEnd"/>
    </w:p>
    <w:p w14:paraId="361C9A9B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 month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6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18 </w:t>
      </w:r>
      <w:proofErr w:type="spellStart"/>
      <w:r w:rsidRPr="00A835CA">
        <w:rPr>
          <w:rFonts w:ascii="Calibri" w:hAnsi="Calibri" w:cs="Calibri"/>
        </w:rPr>
        <w:t>months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2 years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0263F37F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6. At what Visual Analog Scale (VAS) score should morphine be considered the analgesic of </w:t>
      </w:r>
      <w:proofErr w:type="spellStart"/>
      <w:proofErr w:type="gramStart"/>
      <w:r w:rsidRPr="00A835CA">
        <w:rPr>
          <w:rFonts w:ascii="Calibri" w:hAnsi="Calibri" w:cs="Calibri"/>
          <w:b/>
          <w:bCs/>
        </w:rPr>
        <w:t>choice</w:t>
      </w:r>
      <w:proofErr w:type="spellEnd"/>
      <w:r w:rsidRPr="00A835CA">
        <w:rPr>
          <w:rFonts w:ascii="Calibri" w:hAnsi="Calibri" w:cs="Calibri"/>
          <w:b/>
          <w:bCs/>
        </w:rPr>
        <w:t>?</w:t>
      </w:r>
      <w:proofErr w:type="gramEnd"/>
    </w:p>
    <w:p w14:paraId="4F80F1AE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lastRenderedPageBreak/>
        <w:t>☐</w:t>
      </w:r>
      <w:r w:rsidRPr="00A835CA">
        <w:rPr>
          <w:rFonts w:ascii="Calibri" w:hAnsi="Calibri" w:cs="Calibri"/>
        </w:rPr>
        <w:t xml:space="preserve"> 4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6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8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10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20C46FF0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>7. Regarding morphine, select the true statement(s).</w:t>
      </w:r>
    </w:p>
    <w:p w14:paraId="2B071EDC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4B379B23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The marketing authorization for intravenous morphine </w:t>
      </w:r>
      <w:proofErr w:type="spellStart"/>
      <w:r w:rsidRPr="00A835CA">
        <w:rPr>
          <w:rFonts w:ascii="Calibri" w:hAnsi="Calibri" w:cs="Calibri"/>
        </w:rPr>
        <w:t>extends</w:t>
      </w:r>
      <w:proofErr w:type="spellEnd"/>
      <w:r w:rsidRPr="00A835CA">
        <w:rPr>
          <w:rFonts w:ascii="Calibri" w:hAnsi="Calibri" w:cs="Calibri"/>
        </w:rPr>
        <w:t xml:space="preserve"> from birth.</w:t>
      </w:r>
    </w:p>
    <w:p w14:paraId="2F4776EA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Morphine should be prioritized in cases of severe pain requiring immediate relief.</w:t>
      </w:r>
    </w:p>
    <w:p w14:paraId="63A9C9BE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When severe pain is not adequately </w:t>
      </w:r>
      <w:proofErr w:type="spellStart"/>
      <w:r w:rsidRPr="00A835CA">
        <w:rPr>
          <w:rFonts w:ascii="Calibri" w:hAnsi="Calibri" w:cs="Calibri"/>
        </w:rPr>
        <w:t>relieved</w:t>
      </w:r>
      <w:proofErr w:type="spellEnd"/>
      <w:r w:rsidRPr="00A835CA">
        <w:rPr>
          <w:rFonts w:ascii="Calibri" w:hAnsi="Calibri" w:cs="Calibri"/>
        </w:rPr>
        <w:t xml:space="preserve">, morphine should be repeated every 5 minutes until sufficient analgesia is achieved, provided that </w:t>
      </w:r>
      <w:proofErr w:type="spellStart"/>
      <w:r w:rsidRPr="00A835CA">
        <w:rPr>
          <w:rFonts w:ascii="Calibri" w:hAnsi="Calibri" w:cs="Calibri"/>
        </w:rPr>
        <w:t>there</w:t>
      </w:r>
      <w:proofErr w:type="spellEnd"/>
      <w:r w:rsidRPr="00A835CA">
        <w:rPr>
          <w:rFonts w:ascii="Calibri" w:hAnsi="Calibri" w:cs="Calibri"/>
        </w:rPr>
        <w:t xml:space="preserve"> are no signs of </w:t>
      </w:r>
      <w:proofErr w:type="gramStart"/>
      <w:r w:rsidRPr="00A835CA">
        <w:rPr>
          <w:rFonts w:ascii="Calibri" w:hAnsi="Calibri" w:cs="Calibri"/>
        </w:rPr>
        <w:t>overdose</w:t>
      </w:r>
      <w:proofErr w:type="gramEnd"/>
      <w:r w:rsidRPr="00A835CA">
        <w:rPr>
          <w:rFonts w:ascii="Calibri" w:hAnsi="Calibri" w:cs="Calibri"/>
        </w:rPr>
        <w:t>.</w:t>
      </w:r>
    </w:p>
    <w:p w14:paraId="03AD7CF5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Oral morphine can be administered in children with severe gingivostomatitis.</w:t>
      </w:r>
    </w:p>
    <w:p w14:paraId="319F6AF1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8. What is the antidote for </w:t>
      </w:r>
      <w:proofErr w:type="gramStart"/>
      <w:r w:rsidRPr="00A835CA">
        <w:rPr>
          <w:rFonts w:ascii="Calibri" w:hAnsi="Calibri" w:cs="Calibri"/>
          <w:b/>
          <w:bCs/>
        </w:rPr>
        <w:t>morphine?</w:t>
      </w:r>
      <w:proofErr w:type="gramEnd"/>
    </w:p>
    <w:p w14:paraId="4BD67245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Nervifene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Nalbuphine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Nalador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Naloxone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Adrenaline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 do not know</w:t>
      </w:r>
    </w:p>
    <w:p w14:paraId="7CEAAF48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4BA0EA0">
          <v:rect id="_x0000_i1029" style="width:0;height:1.5pt" o:hralign="center" o:hrstd="t" o:hr="t" fillcolor="#a0a0a0" stroked="f"/>
        </w:pict>
      </w:r>
    </w:p>
    <w:p w14:paraId="525364C7" w14:textId="77777777" w:rsidR="00A835CA" w:rsidRPr="00A835CA" w:rsidRDefault="00A835CA" w:rsidP="00A835CA">
      <w:pPr>
        <w:pStyle w:val="Lgende"/>
      </w:pPr>
      <w:r w:rsidRPr="00A835CA">
        <w:t>Section 5. Pain Assessment</w:t>
      </w:r>
    </w:p>
    <w:p w14:paraId="644DF770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9. At what times do </w:t>
      </w:r>
      <w:proofErr w:type="spellStart"/>
      <w:r w:rsidRPr="00A835CA">
        <w:rPr>
          <w:rFonts w:ascii="Calibri" w:hAnsi="Calibri" w:cs="Calibri"/>
          <w:b/>
          <w:bCs/>
        </w:rPr>
        <w:t>you</w:t>
      </w:r>
      <w:proofErr w:type="spellEnd"/>
      <w:r w:rsidRPr="00A835CA">
        <w:rPr>
          <w:rFonts w:ascii="Calibri" w:hAnsi="Calibri" w:cs="Calibri"/>
          <w:b/>
          <w:bCs/>
        </w:rPr>
        <w:t xml:space="preserve"> assess the child's </w:t>
      </w:r>
      <w:proofErr w:type="gramStart"/>
      <w:r w:rsidRPr="00A835CA">
        <w:rPr>
          <w:rFonts w:ascii="Calibri" w:hAnsi="Calibri" w:cs="Calibri"/>
          <w:b/>
          <w:bCs/>
        </w:rPr>
        <w:t>pain?</w:t>
      </w:r>
      <w:proofErr w:type="gramEnd"/>
    </w:p>
    <w:p w14:paraId="1E1A7907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78A1C640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At discharge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When a procedure is painful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When the child </w:t>
      </w:r>
      <w:proofErr w:type="spellStart"/>
      <w:r w:rsidRPr="00A835CA">
        <w:rPr>
          <w:rFonts w:ascii="Calibri" w:hAnsi="Calibri" w:cs="Calibri"/>
        </w:rPr>
        <w:t>says</w:t>
      </w:r>
      <w:proofErr w:type="spellEnd"/>
      <w:r w:rsidRPr="00A835CA">
        <w:rPr>
          <w:rFonts w:ascii="Calibri" w:hAnsi="Calibri" w:cs="Calibri"/>
        </w:rPr>
        <w:t xml:space="preserve">, "It </w:t>
      </w:r>
      <w:proofErr w:type="spellStart"/>
      <w:r w:rsidRPr="00A835CA">
        <w:rPr>
          <w:rFonts w:ascii="Calibri" w:hAnsi="Calibri" w:cs="Calibri"/>
        </w:rPr>
        <w:t>hurts</w:t>
      </w:r>
      <w:proofErr w:type="spellEnd"/>
      <w:r w:rsidRPr="00A835CA">
        <w:rPr>
          <w:rFonts w:ascii="Calibri" w:hAnsi="Calibri" w:cs="Calibri"/>
        </w:rPr>
        <w:t>."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When the child's behavior is abnormal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On arrival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When the </w:t>
      </w:r>
      <w:proofErr w:type="spellStart"/>
      <w:r w:rsidRPr="00A835CA">
        <w:rPr>
          <w:rFonts w:ascii="Calibri" w:hAnsi="Calibri" w:cs="Calibri"/>
        </w:rPr>
        <w:t>mother</w:t>
      </w:r>
      <w:proofErr w:type="spellEnd"/>
      <w:r w:rsidRPr="00A835CA">
        <w:rPr>
          <w:rFonts w:ascii="Calibri" w:hAnsi="Calibri" w:cs="Calibri"/>
        </w:rPr>
        <w:t xml:space="preserve"> reports that the child is in pain</w:t>
      </w:r>
    </w:p>
    <w:p w14:paraId="713F74BE" w14:textId="77777777" w:rsidR="00A835CA" w:rsidRPr="00A835CA" w:rsidRDefault="00000000" w:rsidP="00A835CA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70CFC925">
          <v:rect id="_x0000_i1030" style="width:0;height:1.5pt" o:hralign="center" o:hrstd="t" o:hr="t" fillcolor="#a0a0a0" stroked="f"/>
        </w:pict>
      </w:r>
    </w:p>
    <w:p w14:paraId="3E9048A6" w14:textId="77777777" w:rsidR="00A835CA" w:rsidRDefault="00A835CA" w:rsidP="00A835CA">
      <w:pPr>
        <w:pStyle w:val="Lgende"/>
      </w:pPr>
    </w:p>
    <w:p w14:paraId="2A6E81A7" w14:textId="5DF5ECF5" w:rsidR="00A835CA" w:rsidRPr="00A835CA" w:rsidRDefault="00A835CA" w:rsidP="00A835CA">
      <w:pPr>
        <w:pStyle w:val="Lgende"/>
      </w:pPr>
      <w:r w:rsidRPr="00A835CA">
        <w:lastRenderedPageBreak/>
        <w:t xml:space="preserve">Section 6. Methods Used to </w:t>
      </w:r>
      <w:proofErr w:type="spellStart"/>
      <w:r w:rsidRPr="00A835CA">
        <w:t>Relieve</w:t>
      </w:r>
      <w:proofErr w:type="spellEnd"/>
      <w:r w:rsidRPr="00A835CA">
        <w:t xml:space="preserve"> Pediatric Pain</w:t>
      </w:r>
    </w:p>
    <w:p w14:paraId="6C70BB68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10. Which </w:t>
      </w:r>
      <w:proofErr w:type="spellStart"/>
      <w:r w:rsidRPr="00A835CA">
        <w:rPr>
          <w:rFonts w:ascii="Calibri" w:hAnsi="Calibri" w:cs="Calibri"/>
          <w:b/>
          <w:bCs/>
        </w:rPr>
        <w:t>methods</w:t>
      </w:r>
      <w:proofErr w:type="spellEnd"/>
      <w:r w:rsidRPr="00A835CA">
        <w:rPr>
          <w:rFonts w:ascii="Calibri" w:hAnsi="Calibri" w:cs="Calibri"/>
          <w:b/>
          <w:bCs/>
        </w:rPr>
        <w:t xml:space="preserve"> do </w:t>
      </w:r>
      <w:proofErr w:type="spellStart"/>
      <w:r w:rsidRPr="00A835CA">
        <w:rPr>
          <w:rFonts w:ascii="Calibri" w:hAnsi="Calibri" w:cs="Calibri"/>
          <w:b/>
          <w:bCs/>
        </w:rPr>
        <w:t>you</w:t>
      </w:r>
      <w:proofErr w:type="spellEnd"/>
      <w:r w:rsidRPr="00A835CA">
        <w:rPr>
          <w:rFonts w:ascii="Calibri" w:hAnsi="Calibri" w:cs="Calibri"/>
          <w:b/>
          <w:bCs/>
        </w:rPr>
        <w:t xml:space="preserve"> use to </w:t>
      </w:r>
      <w:proofErr w:type="spellStart"/>
      <w:r w:rsidRPr="00A835CA">
        <w:rPr>
          <w:rFonts w:ascii="Calibri" w:hAnsi="Calibri" w:cs="Calibri"/>
          <w:b/>
          <w:bCs/>
        </w:rPr>
        <w:t>relieve</w:t>
      </w:r>
      <w:proofErr w:type="spellEnd"/>
      <w:r w:rsidRPr="00A835CA">
        <w:rPr>
          <w:rFonts w:ascii="Calibri" w:hAnsi="Calibri" w:cs="Calibri"/>
          <w:b/>
          <w:bCs/>
        </w:rPr>
        <w:t xml:space="preserve"> pain in </w:t>
      </w:r>
      <w:proofErr w:type="gramStart"/>
      <w:r w:rsidRPr="00A835CA">
        <w:rPr>
          <w:rFonts w:ascii="Calibri" w:hAnsi="Calibri" w:cs="Calibri"/>
          <w:b/>
          <w:bCs/>
        </w:rPr>
        <w:t>children?</w:t>
      </w:r>
      <w:proofErr w:type="gramEnd"/>
    </w:p>
    <w:p w14:paraId="3BD27985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Calibri" w:hAnsi="Calibri" w:cs="Calibri"/>
          <w:i/>
          <w:iCs/>
        </w:rPr>
        <w:t>Select all applicable answers.</w:t>
      </w:r>
    </w:p>
    <w:p w14:paraId="148CBD29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Pharmacological </w:t>
      </w:r>
      <w:proofErr w:type="spellStart"/>
      <w:r w:rsidRPr="00A835CA">
        <w:rPr>
          <w:rFonts w:ascii="Calibri" w:hAnsi="Calibri" w:cs="Calibri"/>
          <w:b/>
          <w:bCs/>
        </w:rPr>
        <w:t>methods</w:t>
      </w:r>
      <w:proofErr w:type="spellEnd"/>
    </w:p>
    <w:p w14:paraId="76417933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Placebo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Paracetamol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MEOPA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Codeine before 12 years of age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Aspirin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Nalbuphine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Oral morphine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Intravenous morphine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EMLA</w:t>
      </w:r>
    </w:p>
    <w:p w14:paraId="48D39948" w14:textId="77777777" w:rsidR="00A835CA" w:rsidRPr="00A835CA" w:rsidRDefault="00A835CA" w:rsidP="00A835CA">
      <w:pPr>
        <w:rPr>
          <w:rFonts w:ascii="Calibri" w:hAnsi="Calibri" w:cs="Calibri"/>
          <w:b/>
          <w:bCs/>
        </w:rPr>
      </w:pPr>
      <w:r w:rsidRPr="00A835CA">
        <w:rPr>
          <w:rFonts w:ascii="Calibri" w:hAnsi="Calibri" w:cs="Calibri"/>
          <w:b/>
          <w:bCs/>
        </w:rPr>
        <w:t xml:space="preserve">Non-pharmacological </w:t>
      </w:r>
      <w:proofErr w:type="spellStart"/>
      <w:r w:rsidRPr="00A835CA">
        <w:rPr>
          <w:rFonts w:ascii="Calibri" w:hAnsi="Calibri" w:cs="Calibri"/>
          <w:b/>
          <w:bCs/>
        </w:rPr>
        <w:t>methods</w:t>
      </w:r>
      <w:proofErr w:type="spellEnd"/>
    </w:p>
    <w:p w14:paraId="78AC2D74" w14:textId="77777777" w:rsidR="00A835CA" w:rsidRPr="00A835CA" w:rsidRDefault="00A835CA" w:rsidP="00A835CA">
      <w:pPr>
        <w:rPr>
          <w:rFonts w:ascii="Calibri" w:hAnsi="Calibri" w:cs="Calibri"/>
        </w:rPr>
      </w:pP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Hypnosis</w:t>
      </w:r>
      <w:proofErr w:type="spellEnd"/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Sweetened</w:t>
      </w:r>
      <w:proofErr w:type="spellEnd"/>
      <w:r w:rsidRPr="00A835CA">
        <w:rPr>
          <w:rFonts w:ascii="Calibri" w:hAnsi="Calibri" w:cs="Calibri"/>
        </w:rPr>
        <w:t xml:space="preserve"> solution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Distraction</w:t>
      </w:r>
      <w:r w:rsidRPr="00A835CA">
        <w:rPr>
          <w:rFonts w:ascii="Calibri" w:hAnsi="Calibri" w:cs="Calibri"/>
        </w:rPr>
        <w:br/>
      </w:r>
      <w:r w:rsidRPr="00A835CA">
        <w:rPr>
          <w:rFonts w:ascii="Segoe UI Symbol" w:hAnsi="Segoe UI Symbol" w:cs="Segoe UI Symbol"/>
        </w:rPr>
        <w:t>☐</w:t>
      </w:r>
      <w:r w:rsidRPr="00A835CA">
        <w:rPr>
          <w:rFonts w:ascii="Calibri" w:hAnsi="Calibri" w:cs="Calibri"/>
        </w:rPr>
        <w:t xml:space="preserve"> </w:t>
      </w:r>
      <w:proofErr w:type="spellStart"/>
      <w:r w:rsidRPr="00A835CA">
        <w:rPr>
          <w:rFonts w:ascii="Calibri" w:hAnsi="Calibri" w:cs="Calibri"/>
        </w:rPr>
        <w:t>Breastfeeding</w:t>
      </w:r>
      <w:proofErr w:type="spellEnd"/>
    </w:p>
    <w:p w14:paraId="6881403B" w14:textId="77777777" w:rsidR="00A835CA" w:rsidRDefault="00A835CA">
      <w:pPr>
        <w:rPr>
          <w:rFonts w:ascii="Calibri" w:hAnsi="Calibri" w:cs="Calibri"/>
        </w:rPr>
      </w:pPr>
    </w:p>
    <w:p w14:paraId="7BBB0A1D" w14:textId="2D13674C" w:rsidR="006C6566" w:rsidRDefault="006C6566" w:rsidP="006C6566">
      <w:pPr>
        <w:pStyle w:val="Corpsdetexte2"/>
      </w:pPr>
      <w:proofErr w:type="spellStart"/>
      <w:r w:rsidRPr="006C6566">
        <w:t>Supplementary</w:t>
      </w:r>
      <w:proofErr w:type="spellEnd"/>
      <w:r w:rsidRPr="006C6566">
        <w:t xml:space="preserve"> Table 7.</w:t>
      </w:r>
      <w:r>
        <w:t> </w:t>
      </w:r>
      <w:r w:rsidRPr="006C6566">
        <w:t>Domain-specific knowledge scores according to professional category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7"/>
        <w:gridCol w:w="658"/>
        <w:gridCol w:w="802"/>
        <w:gridCol w:w="2472"/>
        <w:gridCol w:w="1051"/>
        <w:gridCol w:w="1551"/>
      </w:tblGrid>
      <w:tr w:rsidR="006C6566" w:rsidRPr="006C6566" w14:paraId="6216E7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00141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Professional category</w:t>
            </w:r>
          </w:p>
        </w:tc>
        <w:tc>
          <w:tcPr>
            <w:tcW w:w="0" w:type="auto"/>
            <w:vAlign w:val="center"/>
            <w:hideMark/>
          </w:tcPr>
          <w:p w14:paraId="36BD0B3B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EMLA</w:t>
            </w:r>
          </w:p>
        </w:tc>
        <w:tc>
          <w:tcPr>
            <w:tcW w:w="0" w:type="auto"/>
            <w:vAlign w:val="center"/>
            <w:hideMark/>
          </w:tcPr>
          <w:p w14:paraId="0D64B080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MEOPA</w:t>
            </w:r>
          </w:p>
        </w:tc>
        <w:tc>
          <w:tcPr>
            <w:tcW w:w="0" w:type="auto"/>
            <w:vAlign w:val="center"/>
            <w:hideMark/>
          </w:tcPr>
          <w:p w14:paraId="6AD3DEB6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Analgesic pharmacology</w:t>
            </w:r>
          </w:p>
        </w:tc>
        <w:tc>
          <w:tcPr>
            <w:tcW w:w="0" w:type="auto"/>
            <w:vAlign w:val="center"/>
            <w:hideMark/>
          </w:tcPr>
          <w:p w14:paraId="5D13DF81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Morphine</w:t>
            </w:r>
          </w:p>
        </w:tc>
        <w:tc>
          <w:tcPr>
            <w:tcW w:w="0" w:type="auto"/>
            <w:vAlign w:val="center"/>
            <w:hideMark/>
          </w:tcPr>
          <w:p w14:paraId="5E724D93" w14:textId="77777777" w:rsidR="006C6566" w:rsidRPr="006C6566" w:rsidRDefault="006C6566" w:rsidP="006C6566">
            <w:pPr>
              <w:rPr>
                <w:rFonts w:ascii="Calibri" w:hAnsi="Calibri" w:cs="Calibri"/>
                <w:b/>
                <w:bCs/>
              </w:rPr>
            </w:pPr>
            <w:r w:rsidRPr="006C6566">
              <w:rPr>
                <w:rFonts w:ascii="Calibri" w:hAnsi="Calibri" w:cs="Calibri"/>
                <w:b/>
                <w:bCs/>
              </w:rPr>
              <w:t>Overall PPKMS</w:t>
            </w:r>
          </w:p>
        </w:tc>
      </w:tr>
      <w:tr w:rsidR="006C6566" w:rsidRPr="006C6566" w14:paraId="285DD3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D5688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Nurses (n=39)</w:t>
            </w:r>
          </w:p>
        </w:tc>
        <w:tc>
          <w:tcPr>
            <w:tcW w:w="0" w:type="auto"/>
            <w:vAlign w:val="center"/>
            <w:hideMark/>
          </w:tcPr>
          <w:p w14:paraId="177D5F8C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58.4%</w:t>
            </w:r>
          </w:p>
        </w:tc>
        <w:tc>
          <w:tcPr>
            <w:tcW w:w="0" w:type="auto"/>
            <w:vAlign w:val="center"/>
            <w:hideMark/>
          </w:tcPr>
          <w:p w14:paraId="3FC743EB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54.8%</w:t>
            </w:r>
          </w:p>
        </w:tc>
        <w:tc>
          <w:tcPr>
            <w:tcW w:w="0" w:type="auto"/>
            <w:vAlign w:val="center"/>
            <w:hideMark/>
          </w:tcPr>
          <w:p w14:paraId="5A8561D7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47.3%</w:t>
            </w:r>
          </w:p>
        </w:tc>
        <w:tc>
          <w:tcPr>
            <w:tcW w:w="0" w:type="auto"/>
            <w:vAlign w:val="center"/>
            <w:hideMark/>
          </w:tcPr>
          <w:p w14:paraId="4A075C48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34.6%</w:t>
            </w:r>
          </w:p>
        </w:tc>
        <w:tc>
          <w:tcPr>
            <w:tcW w:w="0" w:type="auto"/>
            <w:vAlign w:val="center"/>
            <w:hideMark/>
          </w:tcPr>
          <w:p w14:paraId="176C1492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  <w:b/>
                <w:bCs/>
              </w:rPr>
              <w:t>51.5%</w:t>
            </w:r>
          </w:p>
        </w:tc>
      </w:tr>
      <w:tr w:rsidR="006C6566" w:rsidRPr="006C6566" w14:paraId="1549BD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49A6C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Nursing assistants (n=17)</w:t>
            </w:r>
          </w:p>
        </w:tc>
        <w:tc>
          <w:tcPr>
            <w:tcW w:w="0" w:type="auto"/>
            <w:vAlign w:val="center"/>
            <w:hideMark/>
          </w:tcPr>
          <w:p w14:paraId="2424DFF4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66.0%</w:t>
            </w:r>
          </w:p>
        </w:tc>
        <w:tc>
          <w:tcPr>
            <w:tcW w:w="0" w:type="auto"/>
            <w:vAlign w:val="center"/>
            <w:hideMark/>
          </w:tcPr>
          <w:p w14:paraId="35B04864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57.8%</w:t>
            </w:r>
          </w:p>
        </w:tc>
        <w:tc>
          <w:tcPr>
            <w:tcW w:w="0" w:type="auto"/>
            <w:vAlign w:val="center"/>
            <w:hideMark/>
          </w:tcPr>
          <w:p w14:paraId="46D5F95F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36.1%</w:t>
            </w:r>
          </w:p>
        </w:tc>
        <w:tc>
          <w:tcPr>
            <w:tcW w:w="0" w:type="auto"/>
            <w:vAlign w:val="center"/>
            <w:hideMark/>
          </w:tcPr>
          <w:p w14:paraId="19CC9193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14.7%</w:t>
            </w:r>
          </w:p>
        </w:tc>
        <w:tc>
          <w:tcPr>
            <w:tcW w:w="0" w:type="auto"/>
            <w:vAlign w:val="center"/>
            <w:hideMark/>
          </w:tcPr>
          <w:p w14:paraId="57F962A2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  <w:b/>
                <w:bCs/>
              </w:rPr>
              <w:t>49.7%</w:t>
            </w:r>
          </w:p>
        </w:tc>
      </w:tr>
      <w:tr w:rsidR="006C6566" w:rsidRPr="006C6566" w14:paraId="66850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64530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Physicians (n=17)</w:t>
            </w:r>
          </w:p>
        </w:tc>
        <w:tc>
          <w:tcPr>
            <w:tcW w:w="0" w:type="auto"/>
            <w:vAlign w:val="center"/>
            <w:hideMark/>
          </w:tcPr>
          <w:p w14:paraId="2AC91CCD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54.2%</w:t>
            </w:r>
          </w:p>
        </w:tc>
        <w:tc>
          <w:tcPr>
            <w:tcW w:w="0" w:type="auto"/>
            <w:vAlign w:val="center"/>
            <w:hideMark/>
          </w:tcPr>
          <w:p w14:paraId="0062C090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56.7%</w:t>
            </w:r>
          </w:p>
        </w:tc>
        <w:tc>
          <w:tcPr>
            <w:tcW w:w="0" w:type="auto"/>
            <w:vAlign w:val="center"/>
            <w:hideMark/>
          </w:tcPr>
          <w:p w14:paraId="678210DA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53.8%</w:t>
            </w:r>
          </w:p>
        </w:tc>
        <w:tc>
          <w:tcPr>
            <w:tcW w:w="0" w:type="auto"/>
            <w:vAlign w:val="center"/>
            <w:hideMark/>
          </w:tcPr>
          <w:p w14:paraId="03CD7269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</w:rPr>
              <w:t>42.6%</w:t>
            </w:r>
          </w:p>
        </w:tc>
        <w:tc>
          <w:tcPr>
            <w:tcW w:w="0" w:type="auto"/>
            <w:vAlign w:val="center"/>
            <w:hideMark/>
          </w:tcPr>
          <w:p w14:paraId="7BAAE7A1" w14:textId="77777777" w:rsidR="006C6566" w:rsidRPr="006C6566" w:rsidRDefault="006C6566" w:rsidP="006C6566">
            <w:pPr>
              <w:rPr>
                <w:rFonts w:ascii="Calibri" w:hAnsi="Calibri" w:cs="Calibri"/>
              </w:rPr>
            </w:pPr>
            <w:r w:rsidRPr="006C6566">
              <w:rPr>
                <w:rFonts w:ascii="Calibri" w:hAnsi="Calibri" w:cs="Calibri"/>
                <w:b/>
                <w:bCs/>
              </w:rPr>
              <w:t>53.5%</w:t>
            </w:r>
          </w:p>
        </w:tc>
      </w:tr>
    </w:tbl>
    <w:p w14:paraId="29225179" w14:textId="3FB98386" w:rsidR="0018400C" w:rsidRPr="006C6566" w:rsidRDefault="006C6566" w:rsidP="006C6566">
      <w:pPr>
        <w:rPr>
          <w:rFonts w:ascii="Calibri" w:hAnsi="Calibri" w:cs="Calibri"/>
        </w:rPr>
      </w:pPr>
      <w:r w:rsidRPr="006C6566">
        <w:rPr>
          <w:rFonts w:ascii="Calibri" w:hAnsi="Calibri" w:cs="Calibri"/>
        </w:rPr>
        <w:t>Values represent the proportion of correct responses within each professional category and knowledge domain.</w:t>
      </w:r>
    </w:p>
    <w:p w14:paraId="150E6B6A" w14:textId="77777777" w:rsidR="006C6566" w:rsidRPr="00A835CA" w:rsidRDefault="006C6566">
      <w:pPr>
        <w:rPr>
          <w:rFonts w:ascii="Calibri" w:hAnsi="Calibri" w:cs="Calibri"/>
        </w:rPr>
      </w:pPr>
    </w:p>
    <w:sectPr w:rsidR="006C6566" w:rsidRPr="00A83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A0"/>
    <w:rsid w:val="0018400C"/>
    <w:rsid w:val="006C6566"/>
    <w:rsid w:val="00866775"/>
    <w:rsid w:val="008E78D2"/>
    <w:rsid w:val="0096059A"/>
    <w:rsid w:val="00A835CA"/>
    <w:rsid w:val="00BE1C0E"/>
    <w:rsid w:val="00D560D2"/>
    <w:rsid w:val="00E44BA0"/>
    <w:rsid w:val="00E8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6E5B"/>
  <w15:chartTrackingRefBased/>
  <w15:docId w15:val="{CD08FF15-16D0-431F-9695-D17223F8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44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4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4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4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4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4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4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4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4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4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44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44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44B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4B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4B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44B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44B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44B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44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4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4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4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44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44B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44B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44B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4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4B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44BA0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99"/>
    <w:unhideWhenUsed/>
    <w:rsid w:val="00A835CA"/>
    <w:rPr>
      <w:rFonts w:ascii="Calibri" w:hAnsi="Calibri" w:cs="Calibri"/>
      <w:b/>
      <w:bCs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99"/>
    <w:rsid w:val="00A835CA"/>
    <w:rPr>
      <w:rFonts w:ascii="Calibri" w:hAnsi="Calibri" w:cs="Calibri"/>
      <w:b/>
      <w:bCs/>
      <w:sz w:val="28"/>
      <w:szCs w:val="28"/>
    </w:rPr>
  </w:style>
  <w:style w:type="paragraph" w:styleId="Lgende">
    <w:name w:val="caption"/>
    <w:basedOn w:val="Normal"/>
    <w:next w:val="Normal"/>
    <w:uiPriority w:val="35"/>
    <w:unhideWhenUsed/>
    <w:qFormat/>
    <w:rsid w:val="00A835CA"/>
    <w:rPr>
      <w:rFonts w:ascii="Calibri" w:hAnsi="Calibri" w:cs="Calibri"/>
      <w:b/>
      <w:bCs/>
      <w:sz w:val="32"/>
      <w:szCs w:val="32"/>
    </w:rPr>
  </w:style>
  <w:style w:type="paragraph" w:styleId="Corpsdetexte2">
    <w:name w:val="Body Text 2"/>
    <w:basedOn w:val="Normal"/>
    <w:link w:val="Corpsdetexte2Car"/>
    <w:uiPriority w:val="99"/>
    <w:unhideWhenUsed/>
    <w:rsid w:val="006C6566"/>
    <w:rPr>
      <w:rFonts w:ascii="Calibri" w:hAnsi="Calibri" w:cs="Calibri"/>
      <w:b/>
      <w:bCs/>
      <w:sz w:val="32"/>
      <w:szCs w:val="3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6C6566"/>
    <w:rPr>
      <w:rFonts w:ascii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1029</Words>
  <Characters>5664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TETE</dc:creator>
  <cp:keywords/>
  <dc:description/>
  <cp:lastModifiedBy>Carmel TETE</cp:lastModifiedBy>
  <cp:revision>7</cp:revision>
  <dcterms:created xsi:type="dcterms:W3CDTF">2026-08-26T21:40:00Z</dcterms:created>
  <dcterms:modified xsi:type="dcterms:W3CDTF">2026-09-10T19:06:00Z</dcterms:modified>
</cp:coreProperties>
</file>