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5CCC8" w14:textId="77777777" w:rsidR="00044A2E" w:rsidRPr="00044A2E" w:rsidRDefault="00044A2E" w:rsidP="00B92236">
      <w:pPr>
        <w:spacing w:line="240" w:lineRule="auto"/>
        <w:rPr>
          <w:lang w:val="en-GB"/>
        </w:rPr>
      </w:pPr>
      <w:r w:rsidRPr="00044A2E">
        <w:rPr>
          <w:b/>
          <w:bCs/>
          <w:lang w:val="en-GB"/>
        </w:rPr>
        <w:t>Table 2.</w:t>
      </w:r>
      <w:r w:rsidRPr="00B82493">
        <w:rPr>
          <w:b/>
          <w:bCs/>
          <w:lang w:val="en-GB"/>
        </w:rPr>
        <w:t xml:space="preserve"> Methodological Quality and Risk of Bias Assessment of Included Studies Using the Joanna Briggs Institute (JBI) Critical Appraisal Checklist for Prevalence Studies</w:t>
      </w:r>
    </w:p>
    <w:tbl>
      <w:tblPr>
        <w:tblW w:w="10729" w:type="dxa"/>
        <w:jc w:val="center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"/>
        <w:gridCol w:w="1765"/>
        <w:gridCol w:w="625"/>
        <w:gridCol w:w="625"/>
        <w:gridCol w:w="625"/>
        <w:gridCol w:w="625"/>
        <w:gridCol w:w="626"/>
        <w:gridCol w:w="625"/>
        <w:gridCol w:w="625"/>
        <w:gridCol w:w="625"/>
        <w:gridCol w:w="626"/>
        <w:gridCol w:w="847"/>
        <w:gridCol w:w="1828"/>
      </w:tblGrid>
      <w:tr w:rsidR="00EB4DDC" w:rsidRPr="00EB4DDC" w14:paraId="26894458" w14:textId="77777777" w:rsidTr="00B92236">
        <w:trPr>
          <w:trHeight w:hRule="exact" w:val="779"/>
          <w:tblHeader/>
          <w:tblCellSpacing w:w="15" w:type="dxa"/>
          <w:jc w:val="center"/>
        </w:trPr>
        <w:tc>
          <w:tcPr>
            <w:tcW w:w="6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A4BA8C" w14:textId="77777777" w:rsidR="00EB4DDC" w:rsidRPr="00EB4DDC" w:rsidRDefault="00EB4DDC" w:rsidP="00044A2E">
            <w:pPr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#</w:t>
            </w:r>
          </w:p>
        </w:tc>
        <w:tc>
          <w:tcPr>
            <w:tcW w:w="17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953CA9" w14:textId="14C1712B" w:rsidR="00EB4DDC" w:rsidRPr="00EB4DDC" w:rsidRDefault="00EB4DDC" w:rsidP="00044A2E">
            <w:pPr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Study Identifier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451B41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Q1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3349C1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Q2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A15358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Q3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0735D4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Q4</w:t>
            </w:r>
          </w:p>
        </w:tc>
        <w:tc>
          <w:tcPr>
            <w:tcW w:w="5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A8DE36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Q5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616913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Q6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08E53A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Q7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4ECE6A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Q8</w:t>
            </w:r>
          </w:p>
        </w:tc>
        <w:tc>
          <w:tcPr>
            <w:tcW w:w="5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51AB86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Q9</w:t>
            </w:r>
          </w:p>
        </w:tc>
        <w:tc>
          <w:tcPr>
            <w:tcW w:w="8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2E068D" w14:textId="3D5C7C9E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Total Scor</w:t>
            </w:r>
          </w:p>
        </w:tc>
        <w:tc>
          <w:tcPr>
            <w:tcW w:w="178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BE2503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Risk of Bias Tier</w:t>
            </w:r>
          </w:p>
        </w:tc>
      </w:tr>
      <w:tr w:rsidR="00EB4DDC" w:rsidRPr="00EB4DDC" w14:paraId="407B9C44" w14:textId="77777777" w:rsidTr="00B92236">
        <w:trPr>
          <w:trHeight w:hRule="exact" w:val="632"/>
          <w:tblCellSpacing w:w="15" w:type="dxa"/>
          <w:jc w:val="center"/>
        </w:trPr>
        <w:tc>
          <w:tcPr>
            <w:tcW w:w="6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0F9E09" w14:textId="77777777" w:rsidR="00EB4DDC" w:rsidRPr="00EB4DDC" w:rsidRDefault="00EB4DDC" w:rsidP="00044A2E">
            <w:pPr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7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2EB6B5" w14:textId="77777777" w:rsidR="00EB4DDC" w:rsidRPr="00EB4DDC" w:rsidRDefault="00EB4DDC" w:rsidP="00044A2E">
            <w:pPr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Abdelraouf et al. (2024)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2405EA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03926A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14AD05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3E81B8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032EB6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23BECE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5BB1A3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BA9B05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DA02BB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U</w:t>
            </w:r>
          </w:p>
        </w:tc>
        <w:tc>
          <w:tcPr>
            <w:tcW w:w="8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A799B2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8 / 9</w:t>
            </w:r>
          </w:p>
        </w:tc>
        <w:tc>
          <w:tcPr>
            <w:tcW w:w="178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C032BC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Low Risk</w:t>
            </w:r>
          </w:p>
        </w:tc>
      </w:tr>
      <w:tr w:rsidR="00EB4DDC" w:rsidRPr="00EB4DDC" w14:paraId="621C82A4" w14:textId="77777777" w:rsidTr="00B92236">
        <w:trPr>
          <w:trHeight w:hRule="exact" w:val="632"/>
          <w:tblCellSpacing w:w="15" w:type="dxa"/>
          <w:jc w:val="center"/>
        </w:trPr>
        <w:tc>
          <w:tcPr>
            <w:tcW w:w="6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26ABFA" w14:textId="77777777" w:rsidR="00EB4DDC" w:rsidRPr="00EB4DDC" w:rsidRDefault="00EB4DDC" w:rsidP="00044A2E">
            <w:pPr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17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A07668" w14:textId="77777777" w:rsidR="00EB4DDC" w:rsidRPr="00EB4DDC" w:rsidRDefault="00EB4DDC" w:rsidP="00044A2E">
            <w:pPr>
              <w:rPr>
                <w:sz w:val="20"/>
                <w:szCs w:val="20"/>
                <w:lang w:val="en-GB"/>
              </w:rPr>
            </w:pPr>
            <w:proofErr w:type="spellStart"/>
            <w:r w:rsidRPr="00EB4DDC">
              <w:rPr>
                <w:sz w:val="20"/>
                <w:szCs w:val="20"/>
                <w:lang w:val="en-GB"/>
              </w:rPr>
              <w:t>Alwadi</w:t>
            </w:r>
            <w:proofErr w:type="spellEnd"/>
            <w:r w:rsidRPr="00EB4DDC">
              <w:rPr>
                <w:sz w:val="20"/>
                <w:szCs w:val="20"/>
                <w:lang w:val="en-GB"/>
              </w:rPr>
              <w:t xml:space="preserve"> et al. (2025)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EB2C6D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1437BA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N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AAA426" w14:textId="6C382DF3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N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682DE1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B4F61D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52AD85" w14:textId="55234304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N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D7B23C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DDAFCC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ADCC4D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U</w:t>
            </w:r>
          </w:p>
        </w:tc>
        <w:tc>
          <w:tcPr>
            <w:tcW w:w="8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83595F" w14:textId="4BB216BD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5 / 9</w:t>
            </w:r>
          </w:p>
        </w:tc>
        <w:tc>
          <w:tcPr>
            <w:tcW w:w="178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088295" w14:textId="4DA200A5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Moderate Risk</w:t>
            </w:r>
          </w:p>
        </w:tc>
      </w:tr>
      <w:tr w:rsidR="00EB4DDC" w:rsidRPr="00EB4DDC" w14:paraId="4D54100C" w14:textId="77777777" w:rsidTr="00B92236">
        <w:trPr>
          <w:trHeight w:hRule="exact" w:val="632"/>
          <w:tblCellSpacing w:w="15" w:type="dxa"/>
          <w:jc w:val="center"/>
        </w:trPr>
        <w:tc>
          <w:tcPr>
            <w:tcW w:w="6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CCC336" w14:textId="77777777" w:rsidR="00EB4DDC" w:rsidRPr="00EB4DDC" w:rsidRDefault="00EB4DDC" w:rsidP="00044A2E">
            <w:pPr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17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69F591" w14:textId="77777777" w:rsidR="00EB4DDC" w:rsidRPr="00EB4DDC" w:rsidRDefault="00EB4DDC" w:rsidP="00044A2E">
            <w:pPr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Bashir et al. (2022)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FE7466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C433C9" w14:textId="56589AEE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0391D7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FECD8E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20A285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078B4D" w14:textId="4E47CEF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U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77F1A6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7E3DB5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11F868" w14:textId="119E1605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8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739BB3" w14:textId="172F7F5D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8 / 9</w:t>
            </w:r>
          </w:p>
        </w:tc>
        <w:tc>
          <w:tcPr>
            <w:tcW w:w="178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290DC6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Low Risk</w:t>
            </w:r>
          </w:p>
        </w:tc>
      </w:tr>
      <w:tr w:rsidR="00EB4DDC" w:rsidRPr="00EB4DDC" w14:paraId="50BC7AD0" w14:textId="77777777" w:rsidTr="00B92236">
        <w:trPr>
          <w:trHeight w:hRule="exact" w:val="632"/>
          <w:tblCellSpacing w:w="15" w:type="dxa"/>
          <w:jc w:val="center"/>
        </w:trPr>
        <w:tc>
          <w:tcPr>
            <w:tcW w:w="6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F87766" w14:textId="77777777" w:rsidR="00EB4DDC" w:rsidRPr="00EB4DDC" w:rsidRDefault="00EB4DDC" w:rsidP="00044A2E">
            <w:pPr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17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095221" w14:textId="77777777" w:rsidR="00EB4DDC" w:rsidRPr="00EB4DDC" w:rsidRDefault="00EB4DDC" w:rsidP="00044A2E">
            <w:pPr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Elmanna, A. (2024)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A0A02B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2D65D7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A8C93D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3D04B9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EB05B3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466B5C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917F44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CC1B2E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3BBEDA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U</w:t>
            </w:r>
          </w:p>
        </w:tc>
        <w:tc>
          <w:tcPr>
            <w:tcW w:w="8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1596E0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8 / 9</w:t>
            </w:r>
          </w:p>
        </w:tc>
        <w:tc>
          <w:tcPr>
            <w:tcW w:w="178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49D582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Low Risk</w:t>
            </w:r>
          </w:p>
        </w:tc>
      </w:tr>
      <w:tr w:rsidR="00EB4DDC" w:rsidRPr="00EB4DDC" w14:paraId="7CE32505" w14:textId="77777777" w:rsidTr="00B92236">
        <w:trPr>
          <w:trHeight w:hRule="exact" w:val="632"/>
          <w:tblCellSpacing w:w="15" w:type="dxa"/>
          <w:jc w:val="center"/>
        </w:trPr>
        <w:tc>
          <w:tcPr>
            <w:tcW w:w="6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C05C58" w14:textId="77777777" w:rsidR="00EB4DDC" w:rsidRPr="00EB4DDC" w:rsidRDefault="00EB4DDC" w:rsidP="00044A2E">
            <w:pPr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17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A3938F" w14:textId="77777777" w:rsidR="00EB4DDC" w:rsidRPr="00EB4DDC" w:rsidRDefault="00EB4DDC" w:rsidP="00044A2E">
            <w:pPr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Hassan et al. (2023)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608488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C915FE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N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5DA124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FBC330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7BCB7F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3AB6C7" w14:textId="7B7F62DD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U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82E302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4BA12B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728F24" w14:textId="73002D2C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8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EA2B7A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7 / 9</w:t>
            </w:r>
          </w:p>
        </w:tc>
        <w:tc>
          <w:tcPr>
            <w:tcW w:w="178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92ACA1" w14:textId="00D14E5D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Low Risk</w:t>
            </w:r>
          </w:p>
        </w:tc>
      </w:tr>
      <w:tr w:rsidR="00EB4DDC" w:rsidRPr="00EB4DDC" w14:paraId="45F51C49" w14:textId="77777777" w:rsidTr="00B92236">
        <w:trPr>
          <w:trHeight w:hRule="exact" w:val="632"/>
          <w:tblCellSpacing w:w="15" w:type="dxa"/>
          <w:jc w:val="center"/>
        </w:trPr>
        <w:tc>
          <w:tcPr>
            <w:tcW w:w="6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1031EB" w14:textId="77777777" w:rsidR="00EB4DDC" w:rsidRPr="00EB4DDC" w:rsidRDefault="00EB4DDC" w:rsidP="00044A2E">
            <w:pPr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17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57DD03" w14:textId="77777777" w:rsidR="00EB4DDC" w:rsidRPr="00EB4DDC" w:rsidRDefault="00EB4DDC" w:rsidP="00044A2E">
            <w:pPr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Ismail et al. (2024)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C6915C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C34506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N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3BBF6A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N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2AFCE2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34267F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B5990D" w14:textId="31E9FE6F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U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BD4312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C2B7A0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0B1D71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U</w:t>
            </w:r>
          </w:p>
        </w:tc>
        <w:tc>
          <w:tcPr>
            <w:tcW w:w="8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7520E3" w14:textId="722C2B46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5 / 9</w:t>
            </w:r>
          </w:p>
        </w:tc>
        <w:tc>
          <w:tcPr>
            <w:tcW w:w="178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7B9515" w14:textId="5E074A95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Moderate Risk</w:t>
            </w:r>
          </w:p>
        </w:tc>
      </w:tr>
      <w:tr w:rsidR="00EB4DDC" w:rsidRPr="00EB4DDC" w14:paraId="63258BE0" w14:textId="77777777" w:rsidTr="00B92236">
        <w:trPr>
          <w:trHeight w:hRule="exact" w:val="632"/>
          <w:tblCellSpacing w:w="15" w:type="dxa"/>
          <w:jc w:val="center"/>
        </w:trPr>
        <w:tc>
          <w:tcPr>
            <w:tcW w:w="6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4AE7E5" w14:textId="77777777" w:rsidR="00EB4DDC" w:rsidRPr="00EB4DDC" w:rsidRDefault="00EB4DDC" w:rsidP="00044A2E">
            <w:pPr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7</w:t>
            </w:r>
          </w:p>
        </w:tc>
        <w:tc>
          <w:tcPr>
            <w:tcW w:w="17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AF320E" w14:textId="77777777" w:rsidR="00EB4DDC" w:rsidRPr="00EB4DDC" w:rsidRDefault="00EB4DDC" w:rsidP="00044A2E">
            <w:pPr>
              <w:rPr>
                <w:sz w:val="20"/>
                <w:szCs w:val="20"/>
                <w:lang w:val="en-GB"/>
              </w:rPr>
            </w:pPr>
            <w:proofErr w:type="spellStart"/>
            <w:r w:rsidRPr="00EB4DDC">
              <w:rPr>
                <w:sz w:val="20"/>
                <w:szCs w:val="20"/>
                <w:lang w:val="en-GB"/>
              </w:rPr>
              <w:t>Jarelnape</w:t>
            </w:r>
            <w:proofErr w:type="spellEnd"/>
            <w:r w:rsidRPr="00EB4DDC">
              <w:rPr>
                <w:sz w:val="20"/>
                <w:szCs w:val="20"/>
                <w:lang w:val="en-GB"/>
              </w:rPr>
              <w:t xml:space="preserve"> et al. (2023)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201236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677443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E41598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1D273C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76F96C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4B68CB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00154E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3E17D7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259062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8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20F46A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9 / 9</w:t>
            </w:r>
          </w:p>
        </w:tc>
        <w:tc>
          <w:tcPr>
            <w:tcW w:w="178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4D672A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Low Risk</w:t>
            </w:r>
          </w:p>
        </w:tc>
      </w:tr>
      <w:tr w:rsidR="00EB4DDC" w:rsidRPr="00EB4DDC" w14:paraId="5912A28C" w14:textId="77777777" w:rsidTr="00B92236">
        <w:trPr>
          <w:trHeight w:hRule="exact" w:val="632"/>
          <w:tblCellSpacing w:w="15" w:type="dxa"/>
          <w:jc w:val="center"/>
        </w:trPr>
        <w:tc>
          <w:tcPr>
            <w:tcW w:w="6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7407A9" w14:textId="77777777" w:rsidR="00EB4DDC" w:rsidRPr="00EB4DDC" w:rsidRDefault="00EB4DDC" w:rsidP="00044A2E">
            <w:pPr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8</w:t>
            </w:r>
          </w:p>
        </w:tc>
        <w:tc>
          <w:tcPr>
            <w:tcW w:w="17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56BED4" w14:textId="77777777" w:rsidR="00EB4DDC" w:rsidRPr="00EB4DDC" w:rsidRDefault="00EB4DDC" w:rsidP="00044A2E">
            <w:pPr>
              <w:rPr>
                <w:sz w:val="20"/>
                <w:szCs w:val="20"/>
                <w:lang w:val="en-GB"/>
              </w:rPr>
            </w:pPr>
            <w:proofErr w:type="spellStart"/>
            <w:r w:rsidRPr="00EB4DDC">
              <w:rPr>
                <w:sz w:val="20"/>
                <w:szCs w:val="20"/>
                <w:lang w:val="en-GB"/>
              </w:rPr>
              <w:t>Moniem</w:t>
            </w:r>
            <w:proofErr w:type="spellEnd"/>
            <w:r w:rsidRPr="00EB4DDC">
              <w:rPr>
                <w:sz w:val="20"/>
                <w:szCs w:val="20"/>
                <w:lang w:val="en-GB"/>
              </w:rPr>
              <w:t xml:space="preserve"> et al. (2026)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E39C17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E7E65D" w14:textId="75D6AC9E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U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7D469E" w14:textId="43474362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U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0AE428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DF9452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49D3B2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4B4D32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DD68D5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0B7BFD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U</w:t>
            </w:r>
          </w:p>
        </w:tc>
        <w:tc>
          <w:tcPr>
            <w:tcW w:w="8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A04CC2" w14:textId="3EF0133A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6 / 9</w:t>
            </w:r>
          </w:p>
        </w:tc>
        <w:tc>
          <w:tcPr>
            <w:tcW w:w="178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ADA2FD" w14:textId="198B9409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Moderate Risk</w:t>
            </w:r>
          </w:p>
        </w:tc>
      </w:tr>
      <w:tr w:rsidR="00EB4DDC" w:rsidRPr="00EB4DDC" w14:paraId="247AA4B0" w14:textId="77777777" w:rsidTr="00B92236">
        <w:trPr>
          <w:trHeight w:hRule="exact" w:val="632"/>
          <w:tblCellSpacing w:w="15" w:type="dxa"/>
          <w:jc w:val="center"/>
        </w:trPr>
        <w:tc>
          <w:tcPr>
            <w:tcW w:w="6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F2B55E" w14:textId="77777777" w:rsidR="00EB4DDC" w:rsidRPr="00EB4DDC" w:rsidRDefault="00EB4DDC" w:rsidP="00044A2E">
            <w:pPr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9</w:t>
            </w:r>
          </w:p>
        </w:tc>
        <w:tc>
          <w:tcPr>
            <w:tcW w:w="17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24AF31" w14:textId="77777777" w:rsidR="00EB4DDC" w:rsidRPr="00EB4DDC" w:rsidRDefault="00EB4DDC" w:rsidP="00044A2E">
            <w:pPr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Mutasim, M. N. A. (2025)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61AEAF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775F25" w14:textId="69F75C0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89D3C0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8D4744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F3BF5D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012D73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396660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19434C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378CF5" w14:textId="79FE56C4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8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275E62" w14:textId="783299E9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9 / 9</w:t>
            </w:r>
          </w:p>
        </w:tc>
        <w:tc>
          <w:tcPr>
            <w:tcW w:w="178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5CA519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Low Risk</w:t>
            </w:r>
          </w:p>
        </w:tc>
      </w:tr>
      <w:tr w:rsidR="00EB4DDC" w:rsidRPr="00EB4DDC" w14:paraId="61D1055A" w14:textId="77777777" w:rsidTr="00B92236">
        <w:trPr>
          <w:trHeight w:hRule="exact" w:val="632"/>
          <w:tblCellSpacing w:w="15" w:type="dxa"/>
          <w:jc w:val="center"/>
        </w:trPr>
        <w:tc>
          <w:tcPr>
            <w:tcW w:w="6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0CB4D4" w14:textId="77777777" w:rsidR="00EB4DDC" w:rsidRPr="00EB4DDC" w:rsidRDefault="00EB4DDC" w:rsidP="00044A2E">
            <w:pPr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10</w:t>
            </w:r>
          </w:p>
        </w:tc>
        <w:tc>
          <w:tcPr>
            <w:tcW w:w="17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81E808" w14:textId="77777777" w:rsidR="00EB4DDC" w:rsidRPr="00EB4DDC" w:rsidRDefault="00EB4DDC" w:rsidP="00044A2E">
            <w:pPr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Dinar, N. M. A. A. (2025)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AF4B87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F164F7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N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BB394A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919264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A9DD40" w14:textId="68C02691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U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998856" w14:textId="124E5D2F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U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102BE6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70FC87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94CF6B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U</w:t>
            </w:r>
          </w:p>
        </w:tc>
        <w:tc>
          <w:tcPr>
            <w:tcW w:w="8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E5DF77" w14:textId="7B562D8A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5 / 9</w:t>
            </w:r>
          </w:p>
        </w:tc>
        <w:tc>
          <w:tcPr>
            <w:tcW w:w="178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BA966C" w14:textId="68462EBC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Moderate Risk</w:t>
            </w:r>
          </w:p>
        </w:tc>
      </w:tr>
      <w:tr w:rsidR="00EB4DDC" w:rsidRPr="00EB4DDC" w14:paraId="4DC00BB2" w14:textId="77777777" w:rsidTr="00B92236">
        <w:trPr>
          <w:trHeight w:hRule="exact" w:val="632"/>
          <w:tblCellSpacing w:w="15" w:type="dxa"/>
          <w:jc w:val="center"/>
        </w:trPr>
        <w:tc>
          <w:tcPr>
            <w:tcW w:w="6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C72B22" w14:textId="77777777" w:rsidR="00EB4DDC" w:rsidRPr="00EB4DDC" w:rsidRDefault="00EB4DDC" w:rsidP="00044A2E">
            <w:pPr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11</w:t>
            </w:r>
          </w:p>
        </w:tc>
        <w:tc>
          <w:tcPr>
            <w:tcW w:w="17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CE7E3C" w14:textId="77777777" w:rsidR="00EB4DDC" w:rsidRPr="00EB4DDC" w:rsidRDefault="00EB4DDC" w:rsidP="00044A2E">
            <w:pPr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Nur et al. (2021)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CD9731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2E1302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9C1641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0EB658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763C2F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EFDEC6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42039C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913B8E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A6A628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8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4111C4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9 / 9</w:t>
            </w:r>
          </w:p>
        </w:tc>
        <w:tc>
          <w:tcPr>
            <w:tcW w:w="178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535FC0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Low Risk</w:t>
            </w:r>
          </w:p>
        </w:tc>
      </w:tr>
      <w:tr w:rsidR="00EB4DDC" w:rsidRPr="00EB4DDC" w14:paraId="6A0C607A" w14:textId="77777777" w:rsidTr="00B92236">
        <w:trPr>
          <w:trHeight w:hRule="exact" w:val="632"/>
          <w:tblCellSpacing w:w="15" w:type="dxa"/>
          <w:jc w:val="center"/>
        </w:trPr>
        <w:tc>
          <w:tcPr>
            <w:tcW w:w="6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8D80C8" w14:textId="77777777" w:rsidR="00EB4DDC" w:rsidRPr="00EB4DDC" w:rsidRDefault="00EB4DDC" w:rsidP="00044A2E">
            <w:pPr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12</w:t>
            </w:r>
          </w:p>
        </w:tc>
        <w:tc>
          <w:tcPr>
            <w:tcW w:w="17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925FAE" w14:textId="77777777" w:rsidR="00EB4DDC" w:rsidRPr="00EB4DDC" w:rsidRDefault="00EB4DDC" w:rsidP="00044A2E">
            <w:pPr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Osman, O. B. (2023)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6D8D0C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C8E258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A033C5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EED253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07981C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6361D4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AD055D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B3AAA9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A6E233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U</w:t>
            </w:r>
          </w:p>
        </w:tc>
        <w:tc>
          <w:tcPr>
            <w:tcW w:w="8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4078F9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8 / 9</w:t>
            </w:r>
          </w:p>
        </w:tc>
        <w:tc>
          <w:tcPr>
            <w:tcW w:w="178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6DB602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Low Risk</w:t>
            </w:r>
          </w:p>
        </w:tc>
      </w:tr>
      <w:tr w:rsidR="00EB4DDC" w:rsidRPr="00EB4DDC" w14:paraId="07A17493" w14:textId="77777777" w:rsidTr="00B92236">
        <w:trPr>
          <w:trHeight w:hRule="exact" w:val="632"/>
          <w:tblCellSpacing w:w="15" w:type="dxa"/>
          <w:jc w:val="center"/>
        </w:trPr>
        <w:tc>
          <w:tcPr>
            <w:tcW w:w="6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DE05D4" w14:textId="77777777" w:rsidR="00EB4DDC" w:rsidRPr="00EB4DDC" w:rsidRDefault="00EB4DDC" w:rsidP="00044A2E">
            <w:pPr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13</w:t>
            </w:r>
          </w:p>
        </w:tc>
        <w:tc>
          <w:tcPr>
            <w:tcW w:w="173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928A3B" w14:textId="77777777" w:rsidR="00EB4DDC" w:rsidRPr="00EB4DDC" w:rsidRDefault="00EB4DDC" w:rsidP="00044A2E">
            <w:pPr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Othman et al. (2021)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CDC8C8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9C8834" w14:textId="570041F6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223425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372FA8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2C0D0F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FDC7CC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E6C4AA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136270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Y</w:t>
            </w:r>
          </w:p>
        </w:tc>
        <w:tc>
          <w:tcPr>
            <w:tcW w:w="5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B40A67" w14:textId="5AE67788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U</w:t>
            </w:r>
          </w:p>
        </w:tc>
        <w:tc>
          <w:tcPr>
            <w:tcW w:w="81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FFE63B" w14:textId="3445CEB6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7/ 9</w:t>
            </w:r>
          </w:p>
        </w:tc>
        <w:tc>
          <w:tcPr>
            <w:tcW w:w="178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30214D" w14:textId="77777777" w:rsidR="00EB4DDC" w:rsidRPr="00EB4DDC" w:rsidRDefault="00EB4DDC" w:rsidP="000D4357">
            <w:pPr>
              <w:jc w:val="center"/>
              <w:rPr>
                <w:sz w:val="20"/>
                <w:szCs w:val="20"/>
                <w:lang w:val="en-GB"/>
              </w:rPr>
            </w:pPr>
            <w:r w:rsidRPr="00EB4DDC">
              <w:rPr>
                <w:sz w:val="20"/>
                <w:szCs w:val="20"/>
                <w:lang w:val="en-GB"/>
              </w:rPr>
              <w:t>Low Risk</w:t>
            </w:r>
          </w:p>
        </w:tc>
      </w:tr>
    </w:tbl>
    <w:p w14:paraId="5801D6DC" w14:textId="67AC4A58" w:rsidR="00044A2E" w:rsidRPr="00044A2E" w:rsidRDefault="00044A2E" w:rsidP="00044A2E">
      <w:pPr>
        <w:contextualSpacing/>
        <w:rPr>
          <w:lang w:val="en-GB"/>
        </w:rPr>
      </w:pPr>
      <w:r w:rsidRPr="00044A2E">
        <w:rPr>
          <w:b/>
          <w:bCs/>
          <w:lang w:val="en-GB"/>
        </w:rPr>
        <w:t>Legend:</w:t>
      </w:r>
    </w:p>
    <w:p w14:paraId="6849663B" w14:textId="6DAF47C0" w:rsidR="00044A2E" w:rsidRPr="00B92236" w:rsidRDefault="00044A2E" w:rsidP="00B92236">
      <w:pPr>
        <w:numPr>
          <w:ilvl w:val="0"/>
          <w:numId w:val="1"/>
        </w:numPr>
        <w:spacing w:after="0"/>
        <w:ind w:left="714" w:hanging="357"/>
        <w:contextualSpacing/>
        <w:rPr>
          <w:sz w:val="18"/>
          <w:szCs w:val="18"/>
          <w:lang w:val="en-GB"/>
        </w:rPr>
      </w:pPr>
      <w:r w:rsidRPr="00B92236">
        <w:rPr>
          <w:b/>
          <w:bCs/>
          <w:sz w:val="18"/>
          <w:szCs w:val="18"/>
          <w:lang w:val="en-GB"/>
        </w:rPr>
        <w:t>JBI Domains:</w:t>
      </w:r>
      <w:r w:rsidRPr="00B92236">
        <w:rPr>
          <w:sz w:val="18"/>
          <w:szCs w:val="18"/>
          <w:lang w:val="en-GB"/>
        </w:rPr>
        <w:t xml:space="preserve"> </w:t>
      </w:r>
      <w:r w:rsidRPr="00B92236">
        <w:rPr>
          <w:b/>
          <w:bCs/>
          <w:sz w:val="18"/>
          <w:szCs w:val="18"/>
          <w:lang w:val="en-GB"/>
        </w:rPr>
        <w:t>Q1:</w:t>
      </w:r>
      <w:r w:rsidRPr="00B92236">
        <w:rPr>
          <w:sz w:val="18"/>
          <w:szCs w:val="18"/>
          <w:lang w:val="en-GB"/>
        </w:rPr>
        <w:t xml:space="preserve"> Appropriate sampling frame; </w:t>
      </w:r>
      <w:r w:rsidRPr="00B92236">
        <w:rPr>
          <w:b/>
          <w:bCs/>
          <w:sz w:val="18"/>
          <w:szCs w:val="18"/>
          <w:lang w:val="en-GB"/>
        </w:rPr>
        <w:t>Q2:</w:t>
      </w:r>
      <w:r w:rsidRPr="00B92236">
        <w:rPr>
          <w:sz w:val="18"/>
          <w:szCs w:val="18"/>
          <w:lang w:val="en-GB"/>
        </w:rPr>
        <w:t xml:space="preserve"> Appropriate sampling method (probabilistic vs. non-probabilistic); </w:t>
      </w:r>
      <w:r w:rsidRPr="00B92236">
        <w:rPr>
          <w:b/>
          <w:bCs/>
          <w:sz w:val="18"/>
          <w:szCs w:val="18"/>
          <w:lang w:val="en-GB"/>
        </w:rPr>
        <w:t>Q3:</w:t>
      </w:r>
      <w:r w:rsidRPr="00B92236">
        <w:rPr>
          <w:sz w:val="18"/>
          <w:szCs w:val="18"/>
          <w:lang w:val="en-GB"/>
        </w:rPr>
        <w:t xml:space="preserve"> Adequate sample size; </w:t>
      </w:r>
      <w:r w:rsidRPr="00B92236">
        <w:rPr>
          <w:b/>
          <w:bCs/>
          <w:sz w:val="18"/>
          <w:szCs w:val="18"/>
          <w:lang w:val="en-GB"/>
        </w:rPr>
        <w:t>Q4:</w:t>
      </w:r>
      <w:r w:rsidRPr="00B92236">
        <w:rPr>
          <w:sz w:val="18"/>
          <w:szCs w:val="18"/>
          <w:lang w:val="en-GB"/>
        </w:rPr>
        <w:t xml:space="preserve"> Detailed description of subjects and setting; </w:t>
      </w:r>
      <w:r w:rsidRPr="00B92236">
        <w:rPr>
          <w:b/>
          <w:bCs/>
          <w:sz w:val="18"/>
          <w:szCs w:val="18"/>
          <w:lang w:val="en-GB"/>
        </w:rPr>
        <w:t>Q5:</w:t>
      </w:r>
      <w:r w:rsidRPr="00B92236">
        <w:rPr>
          <w:sz w:val="18"/>
          <w:szCs w:val="18"/>
          <w:lang w:val="en-GB"/>
        </w:rPr>
        <w:t xml:space="preserve"> Sufficient data coverage/subgroup analysis; </w:t>
      </w:r>
      <w:r w:rsidRPr="00B92236">
        <w:rPr>
          <w:b/>
          <w:bCs/>
          <w:sz w:val="18"/>
          <w:szCs w:val="18"/>
          <w:lang w:val="en-GB"/>
        </w:rPr>
        <w:t>Q6:</w:t>
      </w:r>
      <w:r w:rsidRPr="00B92236">
        <w:rPr>
          <w:sz w:val="18"/>
          <w:szCs w:val="18"/>
          <w:lang w:val="en-GB"/>
        </w:rPr>
        <w:t xml:space="preserve"> Validated measurement methods; </w:t>
      </w:r>
      <w:r w:rsidRPr="00B92236">
        <w:rPr>
          <w:b/>
          <w:bCs/>
          <w:sz w:val="18"/>
          <w:szCs w:val="18"/>
          <w:lang w:val="en-GB"/>
        </w:rPr>
        <w:t>Q7:</w:t>
      </w:r>
      <w:r w:rsidRPr="00B92236">
        <w:rPr>
          <w:sz w:val="18"/>
          <w:szCs w:val="18"/>
          <w:lang w:val="en-GB"/>
        </w:rPr>
        <w:t xml:space="preserve"> Reliable and standard measurement for all participants; </w:t>
      </w:r>
      <w:r w:rsidRPr="00B92236">
        <w:rPr>
          <w:b/>
          <w:bCs/>
          <w:sz w:val="18"/>
          <w:szCs w:val="18"/>
          <w:lang w:val="en-GB"/>
        </w:rPr>
        <w:t>Q8:</w:t>
      </w:r>
      <w:r w:rsidRPr="00B92236">
        <w:rPr>
          <w:sz w:val="18"/>
          <w:szCs w:val="18"/>
          <w:lang w:val="en-GB"/>
        </w:rPr>
        <w:t xml:space="preserve"> Appropriate statistical analysis (95% CIs, multivariable adjustments); </w:t>
      </w:r>
      <w:r w:rsidRPr="00B92236">
        <w:rPr>
          <w:b/>
          <w:bCs/>
          <w:sz w:val="18"/>
          <w:szCs w:val="18"/>
          <w:lang w:val="en-GB"/>
        </w:rPr>
        <w:t>Q9:</w:t>
      </w:r>
      <w:r w:rsidRPr="00B92236">
        <w:rPr>
          <w:sz w:val="18"/>
          <w:szCs w:val="18"/>
          <w:lang w:val="en-GB"/>
        </w:rPr>
        <w:t xml:space="preserve"> Adequate response rate (</w:t>
      </w:r>
      <m:oMath>
        <m:r>
          <w:rPr>
            <w:rFonts w:ascii="Cambria Math" w:hAnsi="Cambria Math"/>
            <w:sz w:val="18"/>
            <w:szCs w:val="18"/>
            <w:lang w:val="en-GB"/>
          </w:rPr>
          <m:t>≥80%</m:t>
        </m:r>
      </m:oMath>
      <w:r w:rsidRPr="00B92236">
        <w:rPr>
          <w:sz w:val="18"/>
          <w:szCs w:val="18"/>
          <w:lang w:val="en-GB"/>
        </w:rPr>
        <w:t>) or managed non-response.</w:t>
      </w:r>
    </w:p>
    <w:p w14:paraId="59EDC6E8" w14:textId="77777777" w:rsidR="00044A2E" w:rsidRPr="00B92236" w:rsidRDefault="00044A2E" w:rsidP="00B92236">
      <w:pPr>
        <w:numPr>
          <w:ilvl w:val="0"/>
          <w:numId w:val="1"/>
        </w:numPr>
        <w:spacing w:after="0"/>
        <w:ind w:left="714" w:hanging="357"/>
        <w:contextualSpacing/>
        <w:rPr>
          <w:sz w:val="18"/>
          <w:szCs w:val="18"/>
          <w:lang w:val="en-GB"/>
        </w:rPr>
      </w:pPr>
      <w:r w:rsidRPr="00B92236">
        <w:rPr>
          <w:b/>
          <w:bCs/>
          <w:sz w:val="18"/>
          <w:szCs w:val="18"/>
          <w:lang w:val="en-GB"/>
        </w:rPr>
        <w:t>Scoring:</w:t>
      </w:r>
      <w:r w:rsidRPr="00B92236">
        <w:rPr>
          <w:sz w:val="18"/>
          <w:szCs w:val="18"/>
          <w:lang w:val="en-GB"/>
        </w:rPr>
        <w:t xml:space="preserve"> </w:t>
      </w:r>
      <w:r w:rsidRPr="00B92236">
        <w:rPr>
          <w:b/>
          <w:bCs/>
          <w:sz w:val="18"/>
          <w:szCs w:val="18"/>
          <w:lang w:val="en-GB"/>
        </w:rPr>
        <w:t>Y</w:t>
      </w:r>
      <w:r w:rsidRPr="00B92236">
        <w:rPr>
          <w:sz w:val="18"/>
          <w:szCs w:val="18"/>
          <w:lang w:val="en-GB"/>
        </w:rPr>
        <w:t xml:space="preserve"> = Yes (Criterion met, 1 pt); </w:t>
      </w:r>
      <w:r w:rsidRPr="00B92236">
        <w:rPr>
          <w:b/>
          <w:bCs/>
          <w:sz w:val="18"/>
          <w:szCs w:val="18"/>
          <w:lang w:val="en-GB"/>
        </w:rPr>
        <w:t>N</w:t>
      </w:r>
      <w:r w:rsidRPr="00B92236">
        <w:rPr>
          <w:sz w:val="18"/>
          <w:szCs w:val="18"/>
          <w:lang w:val="en-GB"/>
        </w:rPr>
        <w:t xml:space="preserve"> = No (Criterion not met, 0 pts); </w:t>
      </w:r>
      <w:r w:rsidRPr="00B92236">
        <w:rPr>
          <w:b/>
          <w:bCs/>
          <w:sz w:val="18"/>
          <w:szCs w:val="18"/>
          <w:lang w:val="en-GB"/>
        </w:rPr>
        <w:t>U</w:t>
      </w:r>
      <w:r w:rsidRPr="00B92236">
        <w:rPr>
          <w:sz w:val="18"/>
          <w:szCs w:val="18"/>
          <w:lang w:val="en-GB"/>
        </w:rPr>
        <w:t xml:space="preserve"> = Unclear / Not reported (0 pts).</w:t>
      </w:r>
    </w:p>
    <w:p w14:paraId="6E514BB0" w14:textId="77777777" w:rsidR="00044A2E" w:rsidRPr="00B92236" w:rsidRDefault="00044A2E" w:rsidP="00B92236">
      <w:pPr>
        <w:numPr>
          <w:ilvl w:val="0"/>
          <w:numId w:val="1"/>
        </w:numPr>
        <w:spacing w:after="0"/>
        <w:ind w:left="714" w:hanging="357"/>
        <w:contextualSpacing/>
        <w:rPr>
          <w:sz w:val="18"/>
          <w:szCs w:val="18"/>
          <w:lang w:val="en-GB"/>
        </w:rPr>
      </w:pPr>
      <w:r w:rsidRPr="00B92236">
        <w:rPr>
          <w:b/>
          <w:bCs/>
          <w:sz w:val="18"/>
          <w:szCs w:val="18"/>
          <w:lang w:val="en-GB"/>
        </w:rPr>
        <w:t>Risk of Bias Tiers:</w:t>
      </w:r>
      <w:r w:rsidRPr="00B92236">
        <w:rPr>
          <w:sz w:val="18"/>
          <w:szCs w:val="18"/>
          <w:lang w:val="en-GB"/>
        </w:rPr>
        <w:t xml:space="preserve"> </w:t>
      </w:r>
      <w:r w:rsidRPr="00B92236">
        <w:rPr>
          <w:b/>
          <w:bCs/>
          <w:sz w:val="18"/>
          <w:szCs w:val="18"/>
          <w:lang w:val="en-GB"/>
        </w:rPr>
        <w:t>Low Risk</w:t>
      </w:r>
      <w:r w:rsidRPr="00B92236">
        <w:rPr>
          <w:sz w:val="18"/>
          <w:szCs w:val="18"/>
          <w:lang w:val="en-GB"/>
        </w:rPr>
        <w:t xml:space="preserve"> = 7–9 / 9; </w:t>
      </w:r>
      <w:r w:rsidRPr="00B92236">
        <w:rPr>
          <w:b/>
          <w:bCs/>
          <w:sz w:val="18"/>
          <w:szCs w:val="18"/>
          <w:lang w:val="en-GB"/>
        </w:rPr>
        <w:t>Moderate Risk</w:t>
      </w:r>
      <w:r w:rsidRPr="00B92236">
        <w:rPr>
          <w:sz w:val="18"/>
          <w:szCs w:val="18"/>
          <w:lang w:val="en-GB"/>
        </w:rPr>
        <w:t xml:space="preserve"> = 4–6 / 9; </w:t>
      </w:r>
      <w:r w:rsidRPr="00B92236">
        <w:rPr>
          <w:b/>
          <w:bCs/>
          <w:sz w:val="18"/>
          <w:szCs w:val="18"/>
          <w:lang w:val="en-GB"/>
        </w:rPr>
        <w:t>High Risk</w:t>
      </w:r>
      <w:r w:rsidRPr="00B92236">
        <w:rPr>
          <w:sz w:val="18"/>
          <w:szCs w:val="18"/>
          <w:lang w:val="en-GB"/>
        </w:rPr>
        <w:t xml:space="preserve"> = 0–3 / 9.</w:t>
      </w:r>
    </w:p>
    <w:p w14:paraId="3A6ADF1D" w14:textId="77777777" w:rsidR="00044A2E" w:rsidRDefault="00044A2E">
      <w:pPr>
        <w:contextualSpacing/>
        <w:rPr>
          <w:lang w:val="en-GB"/>
        </w:rPr>
      </w:pPr>
    </w:p>
    <w:sectPr w:rsidR="00044A2E" w:rsidSect="00B92236">
      <w:pgSz w:w="12240" w:h="15840"/>
      <w:pgMar w:top="1134" w:right="1077" w:bottom="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905C0"/>
    <w:multiLevelType w:val="multilevel"/>
    <w:tmpl w:val="AA0E5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1215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40E"/>
    <w:rsid w:val="00044A2E"/>
    <w:rsid w:val="000B0F81"/>
    <w:rsid w:val="000D4357"/>
    <w:rsid w:val="001C359C"/>
    <w:rsid w:val="001D15DF"/>
    <w:rsid w:val="00225978"/>
    <w:rsid w:val="002C340E"/>
    <w:rsid w:val="003F6249"/>
    <w:rsid w:val="00410F90"/>
    <w:rsid w:val="004B0E92"/>
    <w:rsid w:val="00626326"/>
    <w:rsid w:val="00666D2F"/>
    <w:rsid w:val="007022D3"/>
    <w:rsid w:val="007A3DD4"/>
    <w:rsid w:val="00946FC5"/>
    <w:rsid w:val="009940CA"/>
    <w:rsid w:val="009F44F8"/>
    <w:rsid w:val="00A413A8"/>
    <w:rsid w:val="00A473A7"/>
    <w:rsid w:val="00AF089C"/>
    <w:rsid w:val="00B31B51"/>
    <w:rsid w:val="00B82493"/>
    <w:rsid w:val="00B92236"/>
    <w:rsid w:val="00BA1CDA"/>
    <w:rsid w:val="00C24446"/>
    <w:rsid w:val="00CB222E"/>
    <w:rsid w:val="00EA24C6"/>
    <w:rsid w:val="00EB4DDC"/>
    <w:rsid w:val="00F36702"/>
    <w:rsid w:val="00F60E44"/>
    <w:rsid w:val="00F76131"/>
    <w:rsid w:val="00FA7A51"/>
    <w:rsid w:val="00FC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70D04"/>
  <w15:chartTrackingRefBased/>
  <w15:docId w15:val="{B09D7DB6-E9DB-4C18-91B2-2C133EFAB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34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34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340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34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340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34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34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34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34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340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34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340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340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340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34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34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34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34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34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34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34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34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34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34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34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340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40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40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340E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66D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D2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66D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Husameddin Elshiekh</dc:creator>
  <cp:keywords/>
  <dc:description/>
  <cp:lastModifiedBy>Husameddin Elshiekh</cp:lastModifiedBy>
  <cp:revision>6</cp:revision>
  <dcterms:created xsi:type="dcterms:W3CDTF">2026-08-29T20:00:00Z</dcterms:created>
  <dcterms:modified xsi:type="dcterms:W3CDTF">2026-09-17T19:04:00Z</dcterms:modified>
</cp:coreProperties>
</file>