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94307" w14:textId="77777777" w:rsidR="00FA36E6" w:rsidRPr="000B47B1" w:rsidRDefault="00FA36E6" w:rsidP="00FA36E6">
      <w:pPr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0B47B1">
        <w:rPr>
          <w:rFonts w:ascii="Times New Roman" w:hAnsi="Times New Roman" w:cs="Times New Roman"/>
          <w:b/>
          <w:bCs/>
          <w:sz w:val="24"/>
          <w:szCs w:val="24"/>
          <w:lang w:val="en-CA"/>
        </w:rPr>
        <w:t>Supplementary Table 1</w:t>
      </w:r>
      <w:r w:rsidRPr="000B47B1">
        <w:rPr>
          <w:rFonts w:ascii="Times New Roman" w:hAnsi="Times New Roman" w:cs="Times New Roman"/>
          <w:sz w:val="24"/>
          <w:szCs w:val="24"/>
          <w:lang w:val="en-CA"/>
        </w:rPr>
        <w:t xml:space="preserve">. Phylogenetic, molecular, serotype and FICI profiles of the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selected </w:t>
      </w:r>
      <w:r w:rsidRPr="000B47B1">
        <w:rPr>
          <w:rFonts w:ascii="Times New Roman" w:hAnsi="Times New Roman" w:cs="Times New Roman"/>
          <w:sz w:val="24"/>
          <w:szCs w:val="24"/>
          <w:lang w:val="en-CA"/>
        </w:rPr>
        <w:t>APEC strains tested against cinnamon and pomegranate combinations</w:t>
      </w:r>
    </w:p>
    <w:tbl>
      <w:tblPr>
        <w:tblW w:w="7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424"/>
        <w:gridCol w:w="940"/>
        <w:gridCol w:w="896"/>
        <w:gridCol w:w="1292"/>
        <w:gridCol w:w="1292"/>
      </w:tblGrid>
      <w:tr w:rsidR="00FA36E6" w:rsidRPr="000B47B1" w14:paraId="0DF94C00" w14:textId="77777777" w:rsidTr="00514475">
        <w:trPr>
          <w:trHeight w:val="1028"/>
        </w:trPr>
        <w:tc>
          <w:tcPr>
            <w:tcW w:w="1220" w:type="dxa"/>
            <w:noWrap/>
            <w:vAlign w:val="center"/>
            <w:hideMark/>
          </w:tcPr>
          <w:p w14:paraId="617D62FF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APEC</w:t>
            </w:r>
          </w:p>
          <w:p w14:paraId="224BA96E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strains</w:t>
            </w:r>
          </w:p>
        </w:tc>
        <w:tc>
          <w:tcPr>
            <w:tcW w:w="1424" w:type="dxa"/>
            <w:vAlign w:val="center"/>
            <w:hideMark/>
          </w:tcPr>
          <w:p w14:paraId="4BAF9DCD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Phylogenetic group  </w:t>
            </w:r>
          </w:p>
        </w:tc>
        <w:tc>
          <w:tcPr>
            <w:tcW w:w="940" w:type="dxa"/>
            <w:vAlign w:val="center"/>
            <w:hideMark/>
          </w:tcPr>
          <w:p w14:paraId="2B45AE32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Sequence type (MLST)</w:t>
            </w:r>
          </w:p>
        </w:tc>
        <w:tc>
          <w:tcPr>
            <w:tcW w:w="896" w:type="dxa"/>
            <w:noWrap/>
            <w:vAlign w:val="center"/>
            <w:hideMark/>
          </w:tcPr>
          <w:p w14:paraId="2B387D25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Serotype</w:t>
            </w:r>
          </w:p>
        </w:tc>
        <w:tc>
          <w:tcPr>
            <w:tcW w:w="1292" w:type="dxa"/>
            <w:vAlign w:val="center"/>
            <w:hideMark/>
          </w:tcPr>
          <w:p w14:paraId="3125CB22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FICI Clove / Pomegranate</w:t>
            </w:r>
          </w:p>
        </w:tc>
        <w:tc>
          <w:tcPr>
            <w:tcW w:w="1292" w:type="dxa"/>
            <w:vAlign w:val="center"/>
            <w:hideMark/>
          </w:tcPr>
          <w:p w14:paraId="11EEB743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FICI Cinnamon / Pomegranate</w:t>
            </w:r>
          </w:p>
        </w:tc>
      </w:tr>
      <w:tr w:rsidR="00FA36E6" w:rsidRPr="000B47B1" w14:paraId="591741DD" w14:textId="77777777" w:rsidTr="00514475">
        <w:trPr>
          <w:trHeight w:val="285"/>
        </w:trPr>
        <w:tc>
          <w:tcPr>
            <w:tcW w:w="1220" w:type="dxa"/>
            <w:noWrap/>
            <w:vAlign w:val="center"/>
            <w:hideMark/>
          </w:tcPr>
          <w:p w14:paraId="2FE55A7E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ECL 24324</w:t>
            </w:r>
          </w:p>
        </w:tc>
        <w:tc>
          <w:tcPr>
            <w:tcW w:w="1424" w:type="dxa"/>
            <w:noWrap/>
            <w:vAlign w:val="center"/>
            <w:hideMark/>
          </w:tcPr>
          <w:p w14:paraId="0CCD59FC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C</w:t>
            </w:r>
          </w:p>
        </w:tc>
        <w:tc>
          <w:tcPr>
            <w:tcW w:w="940" w:type="dxa"/>
            <w:vAlign w:val="center"/>
            <w:hideMark/>
          </w:tcPr>
          <w:p w14:paraId="3D01D397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23</w:t>
            </w:r>
          </w:p>
        </w:tc>
        <w:tc>
          <w:tcPr>
            <w:tcW w:w="896" w:type="dxa"/>
            <w:noWrap/>
            <w:vAlign w:val="center"/>
            <w:hideMark/>
          </w:tcPr>
          <w:p w14:paraId="0A1F26CB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O78:H9</w:t>
            </w:r>
          </w:p>
        </w:tc>
        <w:tc>
          <w:tcPr>
            <w:tcW w:w="1292" w:type="dxa"/>
            <w:shd w:val="clear" w:color="000000" w:fill="DAF2D0"/>
            <w:noWrap/>
            <w:vAlign w:val="bottom"/>
            <w:hideMark/>
          </w:tcPr>
          <w:p w14:paraId="681FF28A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1,0</w:t>
            </w:r>
          </w:p>
        </w:tc>
        <w:tc>
          <w:tcPr>
            <w:tcW w:w="1292" w:type="dxa"/>
            <w:shd w:val="clear" w:color="000000" w:fill="DAF2D0"/>
            <w:noWrap/>
            <w:vAlign w:val="bottom"/>
            <w:hideMark/>
          </w:tcPr>
          <w:p w14:paraId="2CA88C33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1,0</w:t>
            </w:r>
          </w:p>
        </w:tc>
      </w:tr>
      <w:tr w:rsidR="00FA36E6" w:rsidRPr="000B47B1" w14:paraId="388C2018" w14:textId="77777777" w:rsidTr="00514475">
        <w:trPr>
          <w:trHeight w:val="285"/>
        </w:trPr>
        <w:tc>
          <w:tcPr>
            <w:tcW w:w="1220" w:type="dxa"/>
            <w:noWrap/>
            <w:vAlign w:val="center"/>
            <w:hideMark/>
          </w:tcPr>
          <w:p w14:paraId="6C46A41C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ECL 21752</w:t>
            </w:r>
          </w:p>
        </w:tc>
        <w:tc>
          <w:tcPr>
            <w:tcW w:w="1424" w:type="dxa"/>
            <w:noWrap/>
            <w:vAlign w:val="center"/>
            <w:hideMark/>
          </w:tcPr>
          <w:p w14:paraId="6D12A46E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C</w:t>
            </w:r>
          </w:p>
        </w:tc>
        <w:tc>
          <w:tcPr>
            <w:tcW w:w="940" w:type="dxa"/>
            <w:vAlign w:val="center"/>
            <w:hideMark/>
          </w:tcPr>
          <w:p w14:paraId="7F3AFD47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23</w:t>
            </w:r>
          </w:p>
        </w:tc>
        <w:tc>
          <w:tcPr>
            <w:tcW w:w="896" w:type="dxa"/>
            <w:noWrap/>
            <w:vAlign w:val="center"/>
            <w:hideMark/>
          </w:tcPr>
          <w:p w14:paraId="15138D99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O78:H9</w:t>
            </w:r>
          </w:p>
        </w:tc>
        <w:tc>
          <w:tcPr>
            <w:tcW w:w="1292" w:type="dxa"/>
            <w:shd w:val="clear" w:color="000000" w:fill="DAF2D0"/>
            <w:noWrap/>
            <w:vAlign w:val="bottom"/>
            <w:hideMark/>
          </w:tcPr>
          <w:p w14:paraId="2A2BE35A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1,0</w:t>
            </w:r>
          </w:p>
        </w:tc>
        <w:tc>
          <w:tcPr>
            <w:tcW w:w="1292" w:type="dxa"/>
            <w:shd w:val="clear" w:color="000000" w:fill="FBE2D5"/>
            <w:noWrap/>
            <w:vAlign w:val="bottom"/>
            <w:hideMark/>
          </w:tcPr>
          <w:p w14:paraId="70BDB315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1,6</w:t>
            </w:r>
          </w:p>
        </w:tc>
      </w:tr>
      <w:tr w:rsidR="00FA36E6" w:rsidRPr="000B47B1" w14:paraId="6971811A" w14:textId="77777777" w:rsidTr="00514475">
        <w:trPr>
          <w:trHeight w:val="285"/>
        </w:trPr>
        <w:tc>
          <w:tcPr>
            <w:tcW w:w="1220" w:type="dxa"/>
            <w:noWrap/>
            <w:vAlign w:val="center"/>
            <w:hideMark/>
          </w:tcPr>
          <w:p w14:paraId="72B80F1C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ECL 20552</w:t>
            </w:r>
          </w:p>
        </w:tc>
        <w:tc>
          <w:tcPr>
            <w:tcW w:w="1424" w:type="dxa"/>
            <w:noWrap/>
            <w:vAlign w:val="center"/>
            <w:hideMark/>
          </w:tcPr>
          <w:p w14:paraId="1A288F93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G</w:t>
            </w:r>
          </w:p>
        </w:tc>
        <w:tc>
          <w:tcPr>
            <w:tcW w:w="940" w:type="dxa"/>
            <w:vAlign w:val="center"/>
            <w:hideMark/>
          </w:tcPr>
          <w:p w14:paraId="2118AB2F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117</w:t>
            </w:r>
          </w:p>
        </w:tc>
        <w:tc>
          <w:tcPr>
            <w:tcW w:w="896" w:type="dxa"/>
            <w:noWrap/>
            <w:vAlign w:val="center"/>
            <w:hideMark/>
          </w:tcPr>
          <w:p w14:paraId="4A6BE711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O78:H4</w:t>
            </w:r>
          </w:p>
        </w:tc>
        <w:tc>
          <w:tcPr>
            <w:tcW w:w="1292" w:type="dxa"/>
            <w:shd w:val="clear" w:color="000000" w:fill="FBE2D5"/>
            <w:noWrap/>
            <w:vAlign w:val="bottom"/>
            <w:hideMark/>
          </w:tcPr>
          <w:p w14:paraId="288C4B79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1,5</w:t>
            </w:r>
          </w:p>
        </w:tc>
        <w:tc>
          <w:tcPr>
            <w:tcW w:w="1292" w:type="dxa"/>
            <w:shd w:val="clear" w:color="000000" w:fill="FBE2D5"/>
            <w:noWrap/>
            <w:vAlign w:val="bottom"/>
            <w:hideMark/>
          </w:tcPr>
          <w:p w14:paraId="293821B2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1,3</w:t>
            </w:r>
          </w:p>
        </w:tc>
      </w:tr>
      <w:tr w:rsidR="00FA36E6" w:rsidRPr="000B47B1" w14:paraId="0F5F2887" w14:textId="77777777" w:rsidTr="00514475">
        <w:trPr>
          <w:trHeight w:val="285"/>
        </w:trPr>
        <w:tc>
          <w:tcPr>
            <w:tcW w:w="1220" w:type="dxa"/>
            <w:noWrap/>
            <w:vAlign w:val="center"/>
            <w:hideMark/>
          </w:tcPr>
          <w:p w14:paraId="4272C1AC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ECL 24026</w:t>
            </w:r>
          </w:p>
        </w:tc>
        <w:tc>
          <w:tcPr>
            <w:tcW w:w="1424" w:type="dxa"/>
            <w:noWrap/>
            <w:vAlign w:val="center"/>
            <w:hideMark/>
          </w:tcPr>
          <w:p w14:paraId="477CCDA8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C</w:t>
            </w:r>
          </w:p>
        </w:tc>
        <w:tc>
          <w:tcPr>
            <w:tcW w:w="940" w:type="dxa"/>
            <w:vAlign w:val="center"/>
            <w:hideMark/>
          </w:tcPr>
          <w:p w14:paraId="19EA8EA2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23</w:t>
            </w:r>
          </w:p>
        </w:tc>
        <w:tc>
          <w:tcPr>
            <w:tcW w:w="896" w:type="dxa"/>
            <w:noWrap/>
            <w:vAlign w:val="center"/>
            <w:hideMark/>
          </w:tcPr>
          <w:p w14:paraId="566EA635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 xml:space="preserve">O78:H9 </w:t>
            </w:r>
          </w:p>
        </w:tc>
        <w:tc>
          <w:tcPr>
            <w:tcW w:w="1292" w:type="dxa"/>
            <w:shd w:val="clear" w:color="000000" w:fill="DAF2D0"/>
            <w:noWrap/>
            <w:vAlign w:val="bottom"/>
            <w:hideMark/>
          </w:tcPr>
          <w:p w14:paraId="6DEB126C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1,0</w:t>
            </w:r>
          </w:p>
        </w:tc>
        <w:tc>
          <w:tcPr>
            <w:tcW w:w="1292" w:type="dxa"/>
            <w:shd w:val="clear" w:color="000000" w:fill="FBE2D5"/>
            <w:noWrap/>
            <w:vAlign w:val="bottom"/>
            <w:hideMark/>
          </w:tcPr>
          <w:p w14:paraId="6E2EAAE6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1,6</w:t>
            </w:r>
          </w:p>
        </w:tc>
      </w:tr>
      <w:tr w:rsidR="00FA36E6" w:rsidRPr="000B47B1" w14:paraId="7D922C28" w14:textId="77777777" w:rsidTr="00514475">
        <w:trPr>
          <w:trHeight w:val="285"/>
        </w:trPr>
        <w:tc>
          <w:tcPr>
            <w:tcW w:w="1220" w:type="dxa"/>
            <w:noWrap/>
            <w:vAlign w:val="center"/>
            <w:hideMark/>
          </w:tcPr>
          <w:p w14:paraId="50A276F8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ECL 20719</w:t>
            </w:r>
          </w:p>
        </w:tc>
        <w:tc>
          <w:tcPr>
            <w:tcW w:w="1424" w:type="dxa"/>
            <w:noWrap/>
            <w:vAlign w:val="center"/>
            <w:hideMark/>
          </w:tcPr>
          <w:p w14:paraId="03BADD37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C</w:t>
            </w:r>
          </w:p>
        </w:tc>
        <w:tc>
          <w:tcPr>
            <w:tcW w:w="940" w:type="dxa"/>
            <w:vAlign w:val="center"/>
            <w:hideMark/>
          </w:tcPr>
          <w:p w14:paraId="32C547A5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9862</w:t>
            </w:r>
          </w:p>
        </w:tc>
        <w:tc>
          <w:tcPr>
            <w:tcW w:w="896" w:type="dxa"/>
            <w:noWrap/>
            <w:vAlign w:val="center"/>
            <w:hideMark/>
          </w:tcPr>
          <w:p w14:paraId="555A556A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O78:H9</w:t>
            </w:r>
          </w:p>
        </w:tc>
        <w:tc>
          <w:tcPr>
            <w:tcW w:w="1292" w:type="dxa"/>
            <w:shd w:val="clear" w:color="000000" w:fill="FBE2D5"/>
            <w:noWrap/>
            <w:vAlign w:val="bottom"/>
            <w:hideMark/>
          </w:tcPr>
          <w:p w14:paraId="058BA07F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1,5</w:t>
            </w:r>
          </w:p>
        </w:tc>
        <w:tc>
          <w:tcPr>
            <w:tcW w:w="1292" w:type="dxa"/>
            <w:shd w:val="clear" w:color="000000" w:fill="DAF2D0"/>
            <w:noWrap/>
            <w:vAlign w:val="bottom"/>
            <w:hideMark/>
          </w:tcPr>
          <w:p w14:paraId="5898EB92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0,8</w:t>
            </w:r>
          </w:p>
        </w:tc>
      </w:tr>
      <w:tr w:rsidR="00FA36E6" w:rsidRPr="000B47B1" w14:paraId="3553BE10" w14:textId="77777777" w:rsidTr="00514475">
        <w:trPr>
          <w:trHeight w:val="285"/>
        </w:trPr>
        <w:tc>
          <w:tcPr>
            <w:tcW w:w="1220" w:type="dxa"/>
            <w:noWrap/>
            <w:vAlign w:val="center"/>
            <w:hideMark/>
          </w:tcPr>
          <w:p w14:paraId="6BB4FEDA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ECL 23871</w:t>
            </w:r>
          </w:p>
        </w:tc>
        <w:tc>
          <w:tcPr>
            <w:tcW w:w="1424" w:type="dxa"/>
            <w:noWrap/>
            <w:vAlign w:val="center"/>
            <w:hideMark/>
          </w:tcPr>
          <w:p w14:paraId="19A1E902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B2</w:t>
            </w:r>
          </w:p>
        </w:tc>
        <w:tc>
          <w:tcPr>
            <w:tcW w:w="940" w:type="dxa"/>
            <w:vAlign w:val="center"/>
            <w:hideMark/>
          </w:tcPr>
          <w:p w14:paraId="7374B648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131</w:t>
            </w:r>
          </w:p>
        </w:tc>
        <w:tc>
          <w:tcPr>
            <w:tcW w:w="896" w:type="dxa"/>
            <w:noWrap/>
            <w:vAlign w:val="center"/>
            <w:hideMark/>
          </w:tcPr>
          <w:p w14:paraId="5F81F013" w14:textId="77777777" w:rsidR="00FA36E6" w:rsidRPr="000B47B1" w:rsidRDefault="00FA36E6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O25:H4</w:t>
            </w:r>
          </w:p>
        </w:tc>
        <w:tc>
          <w:tcPr>
            <w:tcW w:w="1292" w:type="dxa"/>
            <w:shd w:val="clear" w:color="000000" w:fill="FBE2D5"/>
            <w:noWrap/>
            <w:vAlign w:val="bottom"/>
            <w:hideMark/>
          </w:tcPr>
          <w:p w14:paraId="16E3F5ED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1,5</w:t>
            </w:r>
          </w:p>
        </w:tc>
        <w:tc>
          <w:tcPr>
            <w:tcW w:w="1292" w:type="dxa"/>
            <w:shd w:val="clear" w:color="000000" w:fill="FBE2D5"/>
            <w:noWrap/>
            <w:vAlign w:val="bottom"/>
            <w:hideMark/>
          </w:tcPr>
          <w:p w14:paraId="425E4397" w14:textId="77777777" w:rsidR="00FA36E6" w:rsidRPr="000B47B1" w:rsidRDefault="00FA36E6" w:rsidP="00514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fr-FR"/>
                <w14:ligatures w14:val="none"/>
              </w:rPr>
              <w:t>1,3</w:t>
            </w:r>
          </w:p>
        </w:tc>
      </w:tr>
    </w:tbl>
    <w:p w14:paraId="68AF4D38" w14:textId="77777777" w:rsidR="00FA36E6" w:rsidRPr="000B47B1" w:rsidRDefault="00FA36E6" w:rsidP="00FA36E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0B47B1">
        <w:rPr>
          <w:rFonts w:ascii="Times New Roman" w:hAnsi="Times New Roman" w:cs="Times New Roman"/>
          <w:sz w:val="24"/>
          <w:szCs w:val="24"/>
          <w:lang w:val="en-CA"/>
        </w:rPr>
        <w:t>FIC: fractional inhibitory concentration; FICI: fractional inhibitory concentration index. synergistic (FICI ≤ 0.5), partial synergy (0.5 &lt; FICI ≤ 0.75), additive (0.75 &lt; FICI ≤ 1.0) in green, indifferent (1.0 &lt; FICI ≤ 4.0) in orange, or antagonistic effect (FICI &gt; 4.0).</w:t>
      </w:r>
    </w:p>
    <w:p w14:paraId="52622CEB" w14:textId="77777777" w:rsidR="00EB4A2D" w:rsidRDefault="00EB4A2D"/>
    <w:sectPr w:rsidR="00EB4A2D" w:rsidSect="00FA36E6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E6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811A05"/>
    <w:rsid w:val="00C321FA"/>
    <w:rsid w:val="00C97210"/>
    <w:rsid w:val="00EB4A2D"/>
    <w:rsid w:val="00EE513F"/>
    <w:rsid w:val="00FA36E6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B7443"/>
  <w15:chartTrackingRefBased/>
  <w15:docId w15:val="{4FF5DDCD-DFC7-4732-9078-965C382DA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6E6"/>
    <w:pPr>
      <w:spacing w:line="259" w:lineRule="auto"/>
    </w:pPr>
    <w:rPr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36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6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6E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6E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6E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6E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6E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6E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6E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6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6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6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6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6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6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FA3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6E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FA3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6E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FA3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6E6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FA36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6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6E6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A3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2026-10-09T10:39:00Z</dcterms:created>
  <dcterms:modified xsi:type="dcterms:W3CDTF">2026-10-09T10:39:00Z</dcterms:modified>
</cp:coreProperties>
</file>