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ore0.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metadata/core-properties" Target="docProps/core0.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F8EF346" w14:textId="77777777" w:rsidR="003858B9" w:rsidRDefault="00000000">
      <w:pPr>
        <w:pStyle w:val="HWP0"/>
        <w:spacing w:line="328" w:lineRule="auto"/>
        <w:rPr>
          <w:rFonts w:ascii="Arial" w:eastAsia="NanumGothic" w:hAnsi="Arial" w:cs="Arial"/>
          <w:b/>
          <w:sz w:val="24"/>
        </w:rPr>
      </w:pPr>
      <w:r w:rsidRPr="00C72CCA">
        <w:rPr>
          <w:rFonts w:ascii="Arial" w:eastAsia="NanumGothic" w:hAnsi="Arial" w:cs="Arial"/>
          <w:b/>
          <w:sz w:val="24"/>
        </w:rPr>
        <w:t>Supporting Information</w:t>
      </w:r>
    </w:p>
    <w:p w14:paraId="18738EF5" w14:textId="77777777" w:rsidR="00261A90" w:rsidRPr="00C72CCA" w:rsidRDefault="00261A90">
      <w:pPr>
        <w:pStyle w:val="HWP0"/>
        <w:spacing w:line="328" w:lineRule="auto"/>
        <w:rPr>
          <w:rFonts w:ascii="Arial" w:eastAsia="NanumGothic" w:hAnsi="Arial" w:cs="Arial"/>
          <w:b/>
          <w:sz w:val="24"/>
        </w:rPr>
      </w:pPr>
    </w:p>
    <w:p w14:paraId="0B266067" w14:textId="77777777" w:rsidR="00261A90" w:rsidRPr="00717A6B" w:rsidRDefault="00261A90" w:rsidP="00261A90">
      <w:pPr>
        <w:pStyle w:val="HWP0"/>
        <w:tabs>
          <w:tab w:val="left" w:pos="0"/>
        </w:tabs>
        <w:spacing w:line="328" w:lineRule="auto"/>
        <w:jc w:val="center"/>
        <w:rPr>
          <w:rFonts w:ascii="Times New Roman" w:eastAsia="Malgun Gothic" w:hAnsi="Times New Roman" w:cs="Times New Roman"/>
          <w:sz w:val="22"/>
        </w:rPr>
      </w:pPr>
      <w:r w:rsidRPr="00717A6B">
        <w:rPr>
          <w:rFonts w:ascii="Times New Roman" w:eastAsia="Malgun Gothic" w:hAnsi="Times New Roman" w:cs="Times New Roman"/>
          <w:b/>
          <w:sz w:val="32"/>
        </w:rPr>
        <w:t>Influence of Graphite on Lithiation-Induced Strain in Crystalline Silicon Anodes</w:t>
      </w:r>
    </w:p>
    <w:p w14:paraId="5A4D0B6F" w14:textId="77777777" w:rsidR="00261A90" w:rsidRPr="00717A6B" w:rsidRDefault="00261A90" w:rsidP="00261A90">
      <w:pPr>
        <w:pStyle w:val="HWP23Normal"/>
        <w:spacing w:line="328" w:lineRule="auto"/>
        <w:jc w:val="center"/>
        <w:rPr>
          <w:rFonts w:ascii="Times New Roman" w:eastAsia="Malgun Gothic" w:hAnsi="Times New Roman" w:cs="Times New Roman"/>
          <w:szCs w:val="20"/>
        </w:rPr>
      </w:pPr>
      <w:proofErr w:type="spellStart"/>
      <w:r w:rsidRPr="00717A6B">
        <w:rPr>
          <w:rFonts w:ascii="Times New Roman" w:eastAsia="Malgun Gothic" w:hAnsi="Times New Roman" w:cs="Times New Roman"/>
          <w:szCs w:val="20"/>
        </w:rPr>
        <w:t>Minsu</w:t>
      </w:r>
      <w:proofErr w:type="spellEnd"/>
      <w:r w:rsidRPr="00717A6B">
        <w:rPr>
          <w:rFonts w:ascii="Times New Roman" w:eastAsia="Malgun Gothic" w:hAnsi="Times New Roman" w:cs="Times New Roman"/>
          <w:szCs w:val="20"/>
        </w:rPr>
        <w:t xml:space="preserve"> Kim,</w:t>
      </w:r>
      <w:r w:rsidRPr="00717A6B">
        <w:rPr>
          <w:rFonts w:ascii="Times New Roman" w:hAnsi="Times New Roman" w:cs="Times New Roman"/>
          <w:szCs w:val="20"/>
        </w:rPr>
        <w:t xml:space="preserve"> </w:t>
      </w:r>
      <w:r w:rsidRPr="00717A6B">
        <w:rPr>
          <w:rFonts w:ascii="Times New Roman" w:eastAsia="Malgun Gothic" w:hAnsi="Times New Roman" w:cs="Times New Roman"/>
          <w:szCs w:val="20"/>
        </w:rPr>
        <w:t>Bumjoon Seo</w:t>
      </w:r>
      <w:r w:rsidRPr="00717A6B">
        <w:rPr>
          <w:rFonts w:ascii="Times New Roman" w:hAnsi="Times New Roman" w:cs="Times New Roman"/>
          <w:szCs w:val="20"/>
          <w:vertAlign w:val="superscript"/>
        </w:rPr>
        <w:t>*</w:t>
      </w:r>
    </w:p>
    <w:p w14:paraId="58BC8E1E" w14:textId="77777777" w:rsidR="00261A90" w:rsidRPr="00717A6B" w:rsidRDefault="00261A90" w:rsidP="00261A90">
      <w:pPr>
        <w:pStyle w:val="HWP24"/>
        <w:spacing w:line="328" w:lineRule="auto"/>
        <w:rPr>
          <w:rFonts w:ascii="Times New Roman" w:eastAsia="Malgun Gothic" w:hAnsi="Times New Roman" w:cs="Times New Roman"/>
        </w:rPr>
      </w:pPr>
      <w:r w:rsidRPr="00717A6B">
        <w:rPr>
          <w:rFonts w:ascii="Times New Roman" w:eastAsia="Malgun Gothic" w:hAnsi="Times New Roman" w:cs="Times New Roman"/>
        </w:rPr>
        <w:t>Department of Chemical and Biomolecular Engineering, Seoul National University of Science and Technology, 01811 Seoul, Korea</w:t>
      </w:r>
    </w:p>
    <w:p w14:paraId="54A50B36" w14:textId="77777777" w:rsidR="00261A90" w:rsidRPr="00717A6B" w:rsidRDefault="00261A90" w:rsidP="00261A90">
      <w:pPr>
        <w:pStyle w:val="HWP24"/>
        <w:spacing w:line="328" w:lineRule="auto"/>
        <w:rPr>
          <w:rFonts w:ascii="Times New Roman" w:eastAsia="Malgun Gothic" w:hAnsi="Times New Roman" w:cs="Times New Roman"/>
        </w:rPr>
      </w:pPr>
      <w:r w:rsidRPr="00717A6B">
        <w:rPr>
          <w:rFonts w:ascii="Times New Roman" w:eastAsia="Malgun Gothic" w:hAnsi="Times New Roman" w:cs="Times New Roman"/>
        </w:rPr>
        <w:t>Email: bseo@seoultech.ac.kr</w:t>
      </w:r>
    </w:p>
    <w:p w14:paraId="4A178E02" w14:textId="77777777" w:rsidR="003858B9" w:rsidRPr="00C72CCA" w:rsidRDefault="003858B9">
      <w:pPr>
        <w:pStyle w:val="HWP0"/>
        <w:spacing w:line="328" w:lineRule="auto"/>
        <w:rPr>
          <w:rFonts w:ascii="Arial" w:eastAsia="NanumGothic" w:hAnsi="Arial" w:cs="Arial"/>
          <w:b/>
          <w:sz w:val="24"/>
        </w:rPr>
      </w:pPr>
    </w:p>
    <w:p w14:paraId="04AFCACE" w14:textId="77777777" w:rsidR="003858B9" w:rsidRPr="00261A90" w:rsidRDefault="00000000">
      <w:pPr>
        <w:pStyle w:val="HWP0"/>
        <w:spacing w:line="328" w:lineRule="auto"/>
        <w:rPr>
          <w:rFonts w:ascii="Times New Roman" w:eastAsia="NanumGothic" w:hAnsi="Times New Roman" w:cs="Times New Roman"/>
          <w:b/>
        </w:rPr>
      </w:pPr>
      <w:r w:rsidRPr="00261A90">
        <w:rPr>
          <w:rFonts w:ascii="Times New Roman" w:eastAsia="NanumGothic" w:hAnsi="Times New Roman" w:cs="Times New Roman"/>
          <w:b/>
        </w:rPr>
        <w:t>Computational Details and Data Analysis</w:t>
      </w:r>
    </w:p>
    <w:p w14:paraId="6703FFC6" w14:textId="77777777" w:rsidR="003858B9" w:rsidRPr="00261A90" w:rsidRDefault="003858B9">
      <w:pPr>
        <w:pStyle w:val="HWP0"/>
        <w:spacing w:line="328" w:lineRule="auto"/>
        <w:rPr>
          <w:rFonts w:ascii="Times New Roman" w:eastAsia="NanumGothic" w:hAnsi="Times New Roman" w:cs="Times New Roman"/>
          <w:b/>
        </w:rPr>
      </w:pPr>
    </w:p>
    <w:p w14:paraId="5DCF837A" w14:textId="77777777" w:rsidR="00A0521F" w:rsidRPr="00261A90" w:rsidRDefault="00A0521F" w:rsidP="00A0521F">
      <w:pPr>
        <w:pStyle w:val="HWP0"/>
        <w:spacing w:line="328" w:lineRule="auto"/>
        <w:rPr>
          <w:rFonts w:ascii="Times New Roman" w:eastAsia="NanumGothic" w:hAnsi="Times New Roman" w:cs="Times New Roman"/>
        </w:rPr>
      </w:pPr>
      <w:r w:rsidRPr="00261A90">
        <w:rPr>
          <w:rFonts w:ascii="Times New Roman" w:eastAsia="NanumGothic" w:hAnsi="Times New Roman" w:cs="Times New Roman"/>
        </w:rPr>
        <w:t>In this study, two atomistic models were constructed to compare the lithiation behavior of crystalline Si with and without graphite. Group A represents a Li–graphite–Si composite system, whereas Group B is the control system obtained by removing the graphite layer from Group A, thereby placing Li and Si in direct contact. Group A contains 1,424 atoms, including 336 Si, 672 C, and 416 Li atoms, while Group B contains 752 atoms, including 336 Si and 416 Li atoms.</w:t>
      </w:r>
    </w:p>
    <w:p w14:paraId="7CF3BBDA" w14:textId="2C8DA370" w:rsidR="00A0521F" w:rsidRPr="00261A90" w:rsidRDefault="00261A90" w:rsidP="00A0521F">
      <w:pPr>
        <w:pStyle w:val="HWP0"/>
        <w:spacing w:line="328" w:lineRule="auto"/>
        <w:rPr>
          <w:rFonts w:ascii="Times New Roman" w:eastAsia="NanumGothic" w:hAnsi="Times New Roman" w:cs="Times New Roman"/>
        </w:rPr>
      </w:pPr>
      <w:r>
        <w:rPr>
          <w:rFonts w:ascii="Times New Roman" w:eastAsia="NanumGothic" w:hAnsi="Times New Roman" w:cs="Times New Roman"/>
        </w:rPr>
        <w:tab/>
      </w:r>
      <w:r w:rsidR="00A0521F" w:rsidRPr="00261A90">
        <w:rPr>
          <w:rFonts w:ascii="Times New Roman" w:eastAsia="NanumGothic" w:hAnsi="Times New Roman" w:cs="Times New Roman"/>
        </w:rPr>
        <w:t>Non-periodic boundary conditions were applied along the x direction, while periodic boundary conditions were applied along the y and z directions. The Si region at x = 0–2 Å was fixed to prevent atomic motion during the simulations. The initial simulation box dimensions of Group A and Group B were 55.5 × 20.1 × 17.2 Å³ and 42.2 × 20.1 × 17.2 Å³, respectively.</w:t>
      </w:r>
    </w:p>
    <w:p w14:paraId="7C2CD4F0" w14:textId="27DB8BC4" w:rsidR="00A0521F" w:rsidRPr="00261A90" w:rsidRDefault="00261A90" w:rsidP="00A0521F">
      <w:pPr>
        <w:pStyle w:val="HWP0"/>
        <w:spacing w:line="328" w:lineRule="auto"/>
        <w:rPr>
          <w:rFonts w:ascii="Times New Roman" w:eastAsia="NanumGothic" w:hAnsi="Times New Roman" w:cs="Times New Roman"/>
        </w:rPr>
      </w:pPr>
      <w:r>
        <w:rPr>
          <w:rFonts w:ascii="Times New Roman" w:eastAsia="NanumGothic" w:hAnsi="Times New Roman" w:cs="Times New Roman"/>
        </w:rPr>
        <w:tab/>
      </w:r>
      <w:r w:rsidR="00A0521F" w:rsidRPr="00261A90">
        <w:rPr>
          <w:rFonts w:ascii="Times New Roman" w:eastAsia="NanumGothic" w:hAnsi="Times New Roman" w:cs="Times New Roman"/>
        </w:rPr>
        <w:t xml:space="preserve">Interatomic interactions were described using the MACE-OMAT-SMALL machine-learning </w:t>
      </w:r>
      <w:proofErr w:type="gramStart"/>
      <w:r w:rsidR="00A0521F" w:rsidRPr="00261A90">
        <w:rPr>
          <w:rFonts w:ascii="Times New Roman" w:eastAsia="NanumGothic" w:hAnsi="Times New Roman" w:cs="Times New Roman"/>
        </w:rPr>
        <w:t>potential,[</w:t>
      </w:r>
      <w:proofErr w:type="gramEnd"/>
      <w:r w:rsidR="00A0521F" w:rsidRPr="00261A90">
        <w:rPr>
          <w:rFonts w:ascii="Times New Roman" w:eastAsia="NanumGothic" w:hAnsi="Times New Roman" w:cs="Times New Roman"/>
        </w:rPr>
        <w:t xml:space="preserve">1-2] and all molecular dynamics simulations were performed using LAMMPS.[3] The timestep was set to 1 fs. After energy minimization of the initial structures, the temperature was increased from 300 K to 600 K over 30 </w:t>
      </w:r>
      <w:proofErr w:type="spellStart"/>
      <w:r w:rsidR="00A0521F" w:rsidRPr="00261A90">
        <w:rPr>
          <w:rFonts w:ascii="Times New Roman" w:eastAsia="NanumGothic" w:hAnsi="Times New Roman" w:cs="Times New Roman"/>
        </w:rPr>
        <w:t>ps</w:t>
      </w:r>
      <w:proofErr w:type="spellEnd"/>
      <w:r w:rsidR="00A0521F" w:rsidRPr="00261A90">
        <w:rPr>
          <w:rFonts w:ascii="Times New Roman" w:eastAsia="NanumGothic" w:hAnsi="Times New Roman" w:cs="Times New Roman"/>
        </w:rPr>
        <w:t xml:space="preserve"> during a warm-up stage. During the warm-up stage, reflecting walls tailored to each system were applied to prevent premature interactions between the initial Li and Si or graphite regions. After the warm-up stage, the reflecting walls were </w:t>
      </w:r>
      <w:proofErr w:type="gramStart"/>
      <w:r w:rsidR="00A0521F" w:rsidRPr="00261A90">
        <w:rPr>
          <w:rFonts w:ascii="Times New Roman" w:eastAsia="NanumGothic" w:hAnsi="Times New Roman" w:cs="Times New Roman"/>
        </w:rPr>
        <w:t>removed</w:t>
      </w:r>
      <w:proofErr w:type="gramEnd"/>
      <w:r w:rsidR="00A0521F" w:rsidRPr="00261A90">
        <w:rPr>
          <w:rFonts w:ascii="Times New Roman" w:eastAsia="NanumGothic" w:hAnsi="Times New Roman" w:cs="Times New Roman"/>
        </w:rPr>
        <w:t xml:space="preserve"> and production simulations were performed at 600 K for 1 ns. During the production stage, the x direction was maintained as a free surface, while periodic boundary conditions were applied along the y and z directions, and trajectories were saved at 5 </w:t>
      </w:r>
      <w:proofErr w:type="spellStart"/>
      <w:r w:rsidR="00A0521F" w:rsidRPr="00261A90">
        <w:rPr>
          <w:rFonts w:ascii="Times New Roman" w:eastAsia="NanumGothic" w:hAnsi="Times New Roman" w:cs="Times New Roman"/>
        </w:rPr>
        <w:t>ps</w:t>
      </w:r>
      <w:proofErr w:type="spellEnd"/>
      <w:r w:rsidR="00A0521F" w:rsidRPr="00261A90">
        <w:rPr>
          <w:rFonts w:ascii="Times New Roman" w:eastAsia="NanumGothic" w:hAnsi="Times New Roman" w:cs="Times New Roman"/>
        </w:rPr>
        <w:t xml:space="preserve"> intervals. Five independent trajectories were generated for each system to ensure statistical reproducibility, and all analysis results were summarized using ensemble averages and standard deviations across the independent trajectories.</w:t>
      </w:r>
    </w:p>
    <w:p w14:paraId="03ADA3DC" w14:textId="68C65A57" w:rsidR="00A0521F" w:rsidRPr="00261A90" w:rsidRDefault="00261A90" w:rsidP="00A0521F">
      <w:pPr>
        <w:pStyle w:val="HWP0"/>
        <w:spacing w:line="328" w:lineRule="auto"/>
        <w:rPr>
          <w:rFonts w:ascii="Times New Roman" w:eastAsia="NanumGothic" w:hAnsi="Times New Roman" w:cs="Times New Roman"/>
        </w:rPr>
      </w:pPr>
      <w:r>
        <w:rPr>
          <w:rFonts w:ascii="Times New Roman" w:eastAsia="NanumGothic" w:hAnsi="Times New Roman" w:cs="Times New Roman"/>
        </w:rPr>
        <w:tab/>
      </w:r>
      <w:r w:rsidR="00A0521F" w:rsidRPr="00261A90">
        <w:rPr>
          <w:rFonts w:ascii="Times New Roman" w:eastAsia="NanumGothic" w:hAnsi="Times New Roman" w:cs="Times New Roman"/>
        </w:rPr>
        <w:t xml:space="preserve">Post-processing of the simulation trajectories was performed using Python. Spatial number-density profiles of Si and Li and Si–Si and Si–Li coordination numbers were calculated using </w:t>
      </w:r>
      <w:proofErr w:type="spellStart"/>
      <w:r w:rsidR="00A0521F" w:rsidRPr="00261A90">
        <w:rPr>
          <w:rFonts w:ascii="Times New Roman" w:eastAsia="NanumGothic" w:hAnsi="Times New Roman" w:cs="Times New Roman"/>
        </w:rPr>
        <w:t>MDAnalysis</w:t>
      </w:r>
      <w:proofErr w:type="spellEnd"/>
      <w:r w:rsidR="00A0521F" w:rsidRPr="00261A90">
        <w:rPr>
          <w:rFonts w:ascii="Times New Roman" w:eastAsia="NanumGothic" w:hAnsi="Times New Roman" w:cs="Times New Roman"/>
        </w:rPr>
        <w:t xml:space="preserve"> and </w:t>
      </w:r>
      <w:proofErr w:type="gramStart"/>
      <w:r w:rsidR="00A0521F" w:rsidRPr="00261A90">
        <w:rPr>
          <w:rFonts w:ascii="Times New Roman" w:eastAsia="NanumGothic" w:hAnsi="Times New Roman" w:cs="Times New Roman"/>
        </w:rPr>
        <w:t>SciPy,[</w:t>
      </w:r>
      <w:proofErr w:type="gramEnd"/>
      <w:r w:rsidR="00A0521F" w:rsidRPr="00261A90">
        <w:rPr>
          <w:rFonts w:ascii="Times New Roman" w:eastAsia="NanumGothic" w:hAnsi="Times New Roman" w:cs="Times New Roman"/>
        </w:rPr>
        <w:t xml:space="preserve">4-5] and the coordination numbers were evaluated using cutoff distances determined from the corresponding radial distribution functions. The Si–Si and Si–Li radial distribution functions were calculated using the RDF analysis functionality of </w:t>
      </w:r>
      <w:proofErr w:type="spellStart"/>
      <w:r w:rsidR="00A0521F" w:rsidRPr="00261A90">
        <w:rPr>
          <w:rFonts w:ascii="Times New Roman" w:eastAsia="NanumGothic" w:hAnsi="Times New Roman" w:cs="Times New Roman"/>
        </w:rPr>
        <w:t>MDAnalysis</w:t>
      </w:r>
      <w:proofErr w:type="spellEnd"/>
      <w:r w:rsidR="00A0521F" w:rsidRPr="00261A90">
        <w:rPr>
          <w:rFonts w:ascii="Times New Roman" w:eastAsia="NanumGothic" w:hAnsi="Times New Roman" w:cs="Times New Roman"/>
        </w:rPr>
        <w:t xml:space="preserve">.[4] The tetrahedral order parameter was calculated using </w:t>
      </w:r>
      <w:proofErr w:type="spellStart"/>
      <w:r w:rsidR="00A0521F" w:rsidRPr="00261A90">
        <w:rPr>
          <w:rFonts w:ascii="Times New Roman" w:eastAsia="NanumGothic" w:hAnsi="Times New Roman" w:cs="Times New Roman"/>
        </w:rPr>
        <w:t>freud</w:t>
      </w:r>
      <w:proofErr w:type="spellEnd"/>
      <w:r w:rsidR="00A0521F" w:rsidRPr="00261A90">
        <w:rPr>
          <w:rFonts w:ascii="Times New Roman" w:eastAsia="NanumGothic" w:hAnsi="Times New Roman" w:cs="Times New Roman"/>
        </w:rPr>
        <w:t xml:space="preserve"> based on the four nearest Si neighbors of each Si </w:t>
      </w:r>
      <w:proofErr w:type="gramStart"/>
      <w:r w:rsidR="00A0521F" w:rsidRPr="00261A90">
        <w:rPr>
          <w:rFonts w:ascii="Times New Roman" w:eastAsia="NanumGothic" w:hAnsi="Times New Roman" w:cs="Times New Roman"/>
        </w:rPr>
        <w:t>atom,[</w:t>
      </w:r>
      <w:proofErr w:type="gramEnd"/>
      <w:r w:rsidR="00A0521F" w:rsidRPr="00261A90">
        <w:rPr>
          <w:rFonts w:ascii="Times New Roman" w:eastAsia="NanumGothic" w:hAnsi="Times New Roman" w:cs="Times New Roman"/>
        </w:rPr>
        <w:t xml:space="preserve">6-7] and the Si region was divided into Inner, Middle, and </w:t>
      </w:r>
      <w:r w:rsidR="00A0521F" w:rsidRPr="00261A90">
        <w:rPr>
          <w:rFonts w:ascii="Times New Roman" w:eastAsia="NanumGothic" w:hAnsi="Times New Roman" w:cs="Times New Roman"/>
        </w:rPr>
        <w:lastRenderedPageBreak/>
        <w:t>Surface regions according to the initial atomic positions to compare their temporal evolution. The local Green–</w:t>
      </w:r>
      <w:proofErr w:type="spellStart"/>
      <w:r w:rsidR="00A0521F" w:rsidRPr="00261A90">
        <w:rPr>
          <w:rFonts w:ascii="Times New Roman" w:eastAsia="NanumGothic" w:hAnsi="Times New Roman" w:cs="Times New Roman"/>
        </w:rPr>
        <w:t>Lagrangian</w:t>
      </w:r>
      <w:proofErr w:type="spellEnd"/>
      <w:r w:rsidR="00A0521F" w:rsidRPr="00261A90">
        <w:rPr>
          <w:rFonts w:ascii="Times New Roman" w:eastAsia="NanumGothic" w:hAnsi="Times New Roman" w:cs="Times New Roman"/>
        </w:rPr>
        <w:t xml:space="preserve"> strain tensor was calculated using the Atomic Strain modifier in OVITO,[8] and the </w:t>
      </w:r>
      <m:oMath>
        <m:sSub>
          <m:sSubPr>
            <m:ctrlPr>
              <w:rPr>
                <w:rFonts w:ascii="Cambria Math" w:eastAsia="NanumGothic" w:hAnsi="Cambria Math" w:cs="Times New Roman"/>
                <w:i/>
              </w:rPr>
            </m:ctrlPr>
          </m:sSubPr>
          <m:e>
            <m:r>
              <w:rPr>
                <w:rFonts w:ascii="Cambria Math" w:eastAsia="NanumGothic" w:hAnsi="Cambria Math" w:cs="Times New Roman"/>
              </w:rPr>
              <m:t>E</m:t>
            </m:r>
          </m:e>
          <m:sub>
            <m:r>
              <w:rPr>
                <w:rFonts w:ascii="Cambria Math" w:eastAsia="NanumGothic" w:hAnsi="Cambria Math" w:cs="Times New Roman"/>
              </w:rPr>
              <m:t>xx</m:t>
            </m:r>
          </m:sub>
        </m:sSub>
      </m:oMath>
      <w:r w:rsidR="00AD5542" w:rsidRPr="00261A90">
        <w:rPr>
          <w:rFonts w:ascii="Times New Roman" w:eastAsia="NanumGothic" w:hAnsi="Times New Roman" w:cs="Times New Roman"/>
        </w:rPr>
        <w:t xml:space="preserve">, </w:t>
      </w:r>
      <m:oMath>
        <m:sSub>
          <m:sSubPr>
            <m:ctrlPr>
              <w:rPr>
                <w:rFonts w:ascii="Cambria Math" w:eastAsia="NanumGothic" w:hAnsi="Cambria Math" w:cs="Times New Roman"/>
                <w:i/>
              </w:rPr>
            </m:ctrlPr>
          </m:sSubPr>
          <m:e>
            <m:r>
              <w:rPr>
                <w:rFonts w:ascii="Cambria Math" w:eastAsia="NanumGothic" w:hAnsi="Cambria Math" w:cs="Times New Roman"/>
              </w:rPr>
              <m:t>E</m:t>
            </m:r>
          </m:e>
          <m:sub>
            <m:r>
              <w:rPr>
                <w:rFonts w:ascii="Cambria Math" w:eastAsia="NanumGothic" w:hAnsi="Cambria Math" w:cs="Times New Roman"/>
              </w:rPr>
              <m:t>yy</m:t>
            </m:r>
          </m:sub>
        </m:sSub>
      </m:oMath>
      <w:r w:rsidR="00AD5542" w:rsidRPr="00261A90">
        <w:rPr>
          <w:rFonts w:ascii="Times New Roman" w:eastAsia="NanumGothic" w:hAnsi="Times New Roman" w:cs="Times New Roman"/>
        </w:rPr>
        <w:t xml:space="preserve"> and </w:t>
      </w:r>
      <m:oMath>
        <m:sSub>
          <m:sSubPr>
            <m:ctrlPr>
              <w:rPr>
                <w:rFonts w:ascii="Cambria Math" w:eastAsia="NanumGothic" w:hAnsi="Cambria Math" w:cs="Times New Roman"/>
                <w:i/>
              </w:rPr>
            </m:ctrlPr>
          </m:sSubPr>
          <m:e>
            <m:r>
              <w:rPr>
                <w:rFonts w:ascii="Cambria Math" w:eastAsia="NanumGothic" w:hAnsi="Cambria Math" w:cs="Times New Roman"/>
              </w:rPr>
              <m:t>E</m:t>
            </m:r>
          </m:e>
          <m:sub>
            <m:r>
              <w:rPr>
                <w:rFonts w:ascii="Cambria Math" w:eastAsia="NanumGothic" w:hAnsi="Cambria Math" w:cs="Times New Roman"/>
              </w:rPr>
              <m:t>zz</m:t>
            </m:r>
          </m:sub>
        </m:sSub>
        <m:r>
          <w:rPr>
            <w:rFonts w:ascii="Cambria Math" w:eastAsia="NanumGothic" w:hAnsi="Cambria Math" w:cs="Times New Roman"/>
          </w:rPr>
          <m:t xml:space="preserve"> </m:t>
        </m:r>
      </m:oMath>
      <w:r w:rsidR="00AD5542" w:rsidRPr="00261A90">
        <w:rPr>
          <w:rFonts w:ascii="Times New Roman" w:eastAsia="NanumGothic" w:hAnsi="Times New Roman" w:cs="Times New Roman"/>
        </w:rPr>
        <w:t xml:space="preserve"> </w:t>
      </w:r>
      <w:r w:rsidR="00A0521F" w:rsidRPr="00261A90">
        <w:rPr>
          <w:rFonts w:ascii="Times New Roman" w:eastAsia="NanumGothic" w:hAnsi="Times New Roman" w:cs="Times New Roman"/>
        </w:rPr>
        <w:t>components were extracted for each Si atom to characterize local structural rearrangement and deformation.</w:t>
      </w:r>
    </w:p>
    <w:p w14:paraId="71ECA9CE" w14:textId="5E3A7BFB" w:rsidR="00A0521F" w:rsidRPr="00261A90" w:rsidRDefault="00261A90" w:rsidP="00A0521F">
      <w:pPr>
        <w:pStyle w:val="HWP0"/>
        <w:spacing w:line="328" w:lineRule="auto"/>
        <w:rPr>
          <w:rFonts w:ascii="Times New Roman" w:eastAsia="NanumGothic" w:hAnsi="Times New Roman" w:cs="Times New Roman"/>
        </w:rPr>
      </w:pPr>
      <w:r>
        <w:rPr>
          <w:rFonts w:ascii="Times New Roman" w:eastAsia="NanumGothic" w:hAnsi="Times New Roman" w:cs="Times New Roman"/>
        </w:rPr>
        <w:tab/>
      </w:r>
      <w:r w:rsidR="00A0521F" w:rsidRPr="00261A90">
        <w:rPr>
          <w:rFonts w:ascii="Times New Roman" w:eastAsia="NanumGothic" w:hAnsi="Times New Roman" w:cs="Times New Roman"/>
        </w:rPr>
        <w:t xml:space="preserve">Additionally, stress analysis was performed to examine the spatial distribution of the mechanical response during lithiation.[Figs. S1 and S2] Per-atom virial stress obtained from LAMMPS was used to calculate the stress within the Si domain over x = 2–18 </w:t>
      </w:r>
      <w:proofErr w:type="gramStart"/>
      <w:r w:rsidR="00A0521F" w:rsidRPr="00261A90">
        <w:rPr>
          <w:rFonts w:ascii="Times New Roman" w:eastAsia="NanumGothic" w:hAnsi="Times New Roman" w:cs="Times New Roman"/>
        </w:rPr>
        <w:t>Å,[</w:t>
      </w:r>
      <w:proofErr w:type="gramEnd"/>
      <w:r w:rsidR="00A0521F" w:rsidRPr="00261A90">
        <w:rPr>
          <w:rFonts w:ascii="Times New Roman" w:eastAsia="NanumGothic" w:hAnsi="Times New Roman" w:cs="Times New Roman"/>
        </w:rPr>
        <w:t xml:space="preserve">3,9] and the stress change was determined relative to the initial state at 0 ns for each trajectory. The same analysis procedure was then applied to the five independent trajectories to obtain an ensemble-averaged stress distribution. The stress analysis showed that, in Group A, negative stress changes developed over a relatively broad Si region at approximately x = 10–15 Å as lithiation proceeded, whereas in Group B, positive stress changes were more pronounced in the surface-adjacent region at approximately x = 12–17 Å. </w:t>
      </w:r>
    </w:p>
    <w:p w14:paraId="2F1E28B4" w14:textId="0FB9994B" w:rsidR="00A0521F" w:rsidRPr="00261A90" w:rsidRDefault="00261A90" w:rsidP="00A0521F">
      <w:pPr>
        <w:pStyle w:val="HWP0"/>
        <w:spacing w:line="328" w:lineRule="auto"/>
        <w:rPr>
          <w:rFonts w:ascii="Times New Roman" w:eastAsia="NanumGothic" w:hAnsi="Times New Roman" w:cs="Times New Roman"/>
        </w:rPr>
      </w:pPr>
      <w:r>
        <w:rPr>
          <w:rFonts w:ascii="Times New Roman" w:eastAsia="NanumGothic" w:hAnsi="Times New Roman" w:cs="Times New Roman"/>
        </w:rPr>
        <w:tab/>
      </w:r>
      <w:r w:rsidR="00A0521F" w:rsidRPr="00261A90">
        <w:rPr>
          <w:rFonts w:ascii="Times New Roman" w:eastAsia="NanumGothic" w:hAnsi="Times New Roman" w:cs="Times New Roman"/>
        </w:rPr>
        <w:t>These results indicate that the mechanical response in Group A was distributed over a broader Si region, whereas Group B exhibited a more localized stress response near the surface in direct contact with Li. The stress analysis was performed as an additional analysis to examine these spatial differences and to provide supplementary support for the structural changes and Green–</w:t>
      </w:r>
      <w:proofErr w:type="spellStart"/>
      <w:r w:rsidR="00A0521F" w:rsidRPr="00261A90">
        <w:rPr>
          <w:rFonts w:ascii="Times New Roman" w:eastAsia="NanumGothic" w:hAnsi="Times New Roman" w:cs="Times New Roman"/>
        </w:rPr>
        <w:t>Lagrangian</w:t>
      </w:r>
      <w:proofErr w:type="spellEnd"/>
      <w:r w:rsidR="00A0521F" w:rsidRPr="00261A90">
        <w:rPr>
          <w:rFonts w:ascii="Times New Roman" w:eastAsia="NanumGothic" w:hAnsi="Times New Roman" w:cs="Times New Roman"/>
        </w:rPr>
        <w:t xml:space="preserve"> strain results presented in the main text.</w:t>
      </w:r>
    </w:p>
    <w:p w14:paraId="330C4175" w14:textId="753BBC74" w:rsidR="00A0521F" w:rsidRPr="00261A90" w:rsidRDefault="00261A90" w:rsidP="00A0521F">
      <w:pPr>
        <w:pStyle w:val="HWP0"/>
        <w:spacing w:line="328" w:lineRule="auto"/>
        <w:rPr>
          <w:rFonts w:ascii="Times New Roman" w:eastAsia="NanumGothic" w:hAnsi="Times New Roman" w:cs="Times New Roman"/>
        </w:rPr>
      </w:pPr>
      <w:r>
        <w:rPr>
          <w:rFonts w:ascii="Times New Roman" w:eastAsia="NanumGothic" w:hAnsi="Times New Roman" w:cs="Times New Roman"/>
        </w:rPr>
        <w:tab/>
      </w:r>
      <w:r w:rsidR="00A0521F" w:rsidRPr="00261A90">
        <w:rPr>
          <w:rFonts w:ascii="Times New Roman" w:eastAsia="NanumGothic" w:hAnsi="Times New Roman" w:cs="Times New Roman"/>
        </w:rPr>
        <w:t xml:space="preserve">The density, CN, RDF, tetrahedral order, and strain analyses used in this study were performed using individual Python scripts based on the same simulation trajectories. The </w:t>
      </w:r>
      <w:proofErr w:type="gramStart"/>
      <w:r w:rsidR="00A0521F" w:rsidRPr="00261A90">
        <w:rPr>
          <w:rFonts w:ascii="Times New Roman" w:eastAsia="NanumGothic" w:hAnsi="Times New Roman" w:cs="Times New Roman"/>
        </w:rPr>
        <w:t>final results</w:t>
      </w:r>
      <w:proofErr w:type="gramEnd"/>
      <w:r w:rsidR="00A0521F" w:rsidRPr="00261A90">
        <w:rPr>
          <w:rFonts w:ascii="Times New Roman" w:eastAsia="NanumGothic" w:hAnsi="Times New Roman" w:cs="Times New Roman"/>
        </w:rPr>
        <w:t xml:space="preserve"> were reported as averages and standard deviations across the independent simulations. These procedures enable the atomistic analyses presented in this study to be reproduced using the same initial structures, simulation conditions, and post-processing procedures.</w:t>
      </w:r>
    </w:p>
    <w:p w14:paraId="2EADBBC4" w14:textId="4CC2875B" w:rsidR="003858B9" w:rsidRPr="00A0521F" w:rsidRDefault="003858B9">
      <w:pPr>
        <w:pStyle w:val="HWP0"/>
        <w:spacing w:line="328" w:lineRule="auto"/>
        <w:rPr>
          <w:rFonts w:ascii="Arial" w:eastAsia="NanumGothic" w:hAnsi="Arial" w:cs="Arial"/>
        </w:rPr>
      </w:pPr>
    </w:p>
    <w:p w14:paraId="5A092113" w14:textId="77777777" w:rsidR="003858B9" w:rsidRPr="00C72CCA" w:rsidRDefault="003858B9">
      <w:pPr>
        <w:pStyle w:val="HWP0"/>
        <w:spacing w:line="328" w:lineRule="auto"/>
        <w:rPr>
          <w:rFonts w:ascii="Arial" w:eastAsia="NanumGothic" w:hAnsi="Arial" w:cs="Arial"/>
        </w:rPr>
      </w:pPr>
    </w:p>
    <w:p w14:paraId="2B46ABB2" w14:textId="77777777" w:rsidR="003858B9" w:rsidRPr="00C72CCA" w:rsidRDefault="00000000">
      <w:pPr>
        <w:pStyle w:val="HWP0"/>
        <w:spacing w:line="328" w:lineRule="auto"/>
        <w:rPr>
          <w:rFonts w:ascii="Arial" w:eastAsia="NanumGothic" w:hAnsi="Arial" w:cs="Arial"/>
        </w:rPr>
      </w:pPr>
      <w:r w:rsidRPr="00C72CCA">
        <w:rPr>
          <w:rFonts w:ascii="Arial" w:eastAsia="NanumGothic" w:hAnsi="Arial" w:cs="Arial"/>
          <w:noProof/>
        </w:rPr>
        <w:drawing>
          <wp:inline distT="0" distB="0" distL="0" distR="0" wp14:anchorId="0CFC4BAD" wp14:editId="45EFE518">
            <wp:extent cx="5399405" cy="2322195"/>
            <wp:effectExtent l="0" t="0" r="0" b="0"/>
            <wp:docPr id="1" name="Imag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pic:cNvPicPr>
                      <a:picLocks noChangeAspect="1" noChangeArrowheads="1"/>
                    </pic:cNvPicPr>
                  </pic:nvPicPr>
                  <pic:blipFill>
                    <a:blip r:embed="rId6"/>
                    <a:stretch>
                      <a:fillRect/>
                    </a:stretch>
                  </pic:blipFill>
                  <pic:spPr bwMode="auto">
                    <a:xfrm>
                      <a:off x="0" y="0"/>
                      <a:ext cx="5399405" cy="2322195"/>
                    </a:xfrm>
                    <a:prstGeom prst="rect">
                      <a:avLst/>
                    </a:prstGeom>
                  </pic:spPr>
                </pic:pic>
              </a:graphicData>
            </a:graphic>
          </wp:inline>
        </w:drawing>
      </w:r>
    </w:p>
    <w:p w14:paraId="5135A4AE" w14:textId="5D5A431C" w:rsidR="003858B9" w:rsidRPr="00261A90" w:rsidRDefault="00000000">
      <w:pPr>
        <w:pStyle w:val="HWP0"/>
        <w:spacing w:line="328" w:lineRule="auto"/>
        <w:jc w:val="center"/>
        <w:rPr>
          <w:rFonts w:ascii="Times New Roman" w:eastAsia="NanumGothic" w:hAnsi="Times New Roman" w:cs="Times New Roman"/>
          <w:b/>
        </w:rPr>
      </w:pPr>
      <w:r w:rsidRPr="00261A90">
        <w:rPr>
          <w:rFonts w:ascii="Times New Roman" w:eastAsia="NanumGothic" w:hAnsi="Times New Roman" w:cs="Times New Roman"/>
          <w:b/>
        </w:rPr>
        <w:t xml:space="preserve">Fig. </w:t>
      </w:r>
      <w:r w:rsidR="004D3BF0" w:rsidRPr="00261A90">
        <w:rPr>
          <w:rFonts w:ascii="Times New Roman" w:eastAsia="NanumGothic" w:hAnsi="Times New Roman" w:cs="Times New Roman"/>
          <w:b/>
          <w:lang w:eastAsia="ko-KR"/>
        </w:rPr>
        <w:t>S</w:t>
      </w:r>
      <w:r w:rsidRPr="00261A90">
        <w:rPr>
          <w:rFonts w:ascii="Times New Roman" w:eastAsia="NanumGothic" w:hAnsi="Times New Roman" w:cs="Times New Roman"/>
          <w:b/>
        </w:rPr>
        <w:t xml:space="preserve">1. </w:t>
      </w:r>
      <w:r w:rsidRPr="00261A90">
        <w:rPr>
          <w:rFonts w:ascii="Times New Roman" w:eastAsia="NanumGothic" w:hAnsi="Times New Roman" w:cs="Times New Roman"/>
        </w:rPr>
        <w:t>Spatial and temporal evolution of Si-resolved hydrostatic stress change during lithiation in (a) Group A and (b) Group B.</w:t>
      </w:r>
    </w:p>
    <w:p w14:paraId="11FB78F6" w14:textId="77777777" w:rsidR="003858B9" w:rsidRPr="00C72CCA" w:rsidRDefault="003858B9">
      <w:pPr>
        <w:pStyle w:val="HWP0"/>
        <w:spacing w:line="328" w:lineRule="auto"/>
        <w:rPr>
          <w:rFonts w:ascii="Arial" w:eastAsia="NanumGothic" w:hAnsi="Arial" w:cs="Arial"/>
        </w:rPr>
      </w:pPr>
    </w:p>
    <w:p w14:paraId="775C2F5C" w14:textId="77777777" w:rsidR="003858B9" w:rsidRPr="00C72CCA" w:rsidRDefault="00000000">
      <w:pPr>
        <w:pStyle w:val="HWP0"/>
        <w:spacing w:line="328" w:lineRule="auto"/>
        <w:rPr>
          <w:rFonts w:ascii="Arial" w:hAnsi="Arial" w:cs="Arial"/>
        </w:rPr>
      </w:pPr>
      <w:r w:rsidRPr="00C72CCA">
        <w:rPr>
          <w:rFonts w:ascii="Arial" w:hAnsi="Arial" w:cs="Arial"/>
          <w:noProof/>
        </w:rPr>
        <w:lastRenderedPageBreak/>
        <w:drawing>
          <wp:inline distT="0" distB="0" distL="0" distR="0" wp14:anchorId="1F349ADE" wp14:editId="402605A0">
            <wp:extent cx="5399405" cy="2322195"/>
            <wp:effectExtent l="0" t="0" r="0" b="0"/>
            <wp:docPr id="2" name="Imag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2"/>
                    <pic:cNvPicPr>
                      <a:picLocks noChangeAspect="1" noChangeArrowheads="1"/>
                    </pic:cNvPicPr>
                  </pic:nvPicPr>
                  <pic:blipFill>
                    <a:blip r:embed="rId7"/>
                    <a:stretch>
                      <a:fillRect/>
                    </a:stretch>
                  </pic:blipFill>
                  <pic:spPr bwMode="auto">
                    <a:xfrm>
                      <a:off x="0" y="0"/>
                      <a:ext cx="5399405" cy="2322195"/>
                    </a:xfrm>
                    <a:prstGeom prst="rect">
                      <a:avLst/>
                    </a:prstGeom>
                  </pic:spPr>
                </pic:pic>
              </a:graphicData>
            </a:graphic>
          </wp:inline>
        </w:drawing>
      </w:r>
    </w:p>
    <w:p w14:paraId="2691CCE4" w14:textId="6ACD713F" w:rsidR="003858B9" w:rsidRPr="00261A90" w:rsidRDefault="00000000">
      <w:pPr>
        <w:pStyle w:val="HWP0"/>
        <w:spacing w:line="328" w:lineRule="auto"/>
        <w:jc w:val="center"/>
        <w:rPr>
          <w:rFonts w:ascii="Times New Roman" w:eastAsia="NanumGothic" w:hAnsi="Times New Roman" w:cs="Times New Roman"/>
          <w:b/>
        </w:rPr>
      </w:pPr>
      <w:r w:rsidRPr="00261A90">
        <w:rPr>
          <w:rFonts w:ascii="Times New Roman" w:eastAsia="NanumGothic" w:hAnsi="Times New Roman" w:cs="Times New Roman"/>
          <w:b/>
        </w:rPr>
        <w:t xml:space="preserve">Fig. </w:t>
      </w:r>
      <w:r w:rsidR="004D3BF0" w:rsidRPr="00261A90">
        <w:rPr>
          <w:rFonts w:ascii="Times New Roman" w:eastAsia="NanumGothic" w:hAnsi="Times New Roman" w:cs="Times New Roman"/>
          <w:b/>
        </w:rPr>
        <w:t>S</w:t>
      </w:r>
      <w:r w:rsidRPr="00261A90">
        <w:rPr>
          <w:rFonts w:ascii="Times New Roman" w:eastAsia="NanumGothic" w:hAnsi="Times New Roman" w:cs="Times New Roman"/>
          <w:b/>
        </w:rPr>
        <w:t>2</w:t>
      </w:r>
      <w:r w:rsidRPr="00261A90">
        <w:rPr>
          <w:rFonts w:ascii="Times New Roman" w:eastAsia="NanumGothic" w:hAnsi="Times New Roman" w:cs="Times New Roman"/>
        </w:rPr>
        <w:t>. Spatial and temporal evolution of hydrostatic stress change for the combined Si–Li domain during lithiation in (a) Group A and (b) Group B.</w:t>
      </w:r>
    </w:p>
    <w:p w14:paraId="426E1308" w14:textId="77777777" w:rsidR="003858B9" w:rsidRPr="00261A90" w:rsidRDefault="003858B9">
      <w:pPr>
        <w:pStyle w:val="HWP0"/>
        <w:spacing w:line="328" w:lineRule="auto"/>
        <w:jc w:val="center"/>
        <w:rPr>
          <w:rFonts w:ascii="Times New Roman" w:eastAsia="NanumGothic" w:hAnsi="Times New Roman" w:cs="Times New Roman"/>
        </w:rPr>
      </w:pPr>
    </w:p>
    <w:p w14:paraId="13DCE955" w14:textId="77777777" w:rsidR="003858B9" w:rsidRPr="00261A90" w:rsidRDefault="003858B9">
      <w:pPr>
        <w:pStyle w:val="HWP0"/>
        <w:spacing w:line="328" w:lineRule="auto"/>
        <w:jc w:val="center"/>
        <w:rPr>
          <w:rFonts w:ascii="Times New Roman" w:eastAsia="NanumGothic" w:hAnsi="Times New Roman" w:cs="Times New Roman"/>
        </w:rPr>
      </w:pPr>
    </w:p>
    <w:p w14:paraId="4C2507A8" w14:textId="77777777" w:rsidR="00261A90" w:rsidRDefault="00261A90">
      <w:pPr>
        <w:widowControl/>
        <w:rPr>
          <w:rFonts w:ascii="Times New Roman" w:eastAsia="NanumGothic" w:hAnsi="Times New Roman" w:cs="Times New Roman"/>
          <w:color w:val="000000"/>
          <w:spacing w:val="8"/>
          <w:sz w:val="20"/>
        </w:rPr>
      </w:pPr>
      <w:r>
        <w:rPr>
          <w:rFonts w:ascii="Times New Roman" w:eastAsia="NanumGothic" w:hAnsi="Times New Roman" w:cs="Times New Roman"/>
        </w:rPr>
        <w:br w:type="page"/>
      </w:r>
    </w:p>
    <w:p w14:paraId="42114041" w14:textId="77777777" w:rsidR="00261A90" w:rsidRPr="00717A6B" w:rsidRDefault="00261A90" w:rsidP="00261A90">
      <w:pPr>
        <w:pStyle w:val="HWP32123"/>
        <w:spacing w:line="369" w:lineRule="auto"/>
        <w:rPr>
          <w:rFonts w:ascii="Times New Roman" w:eastAsia="Malgun Gothic" w:hAnsi="Times New Roman" w:cs="Times New Roman"/>
          <w:color w:val="0000FF"/>
          <w:sz w:val="24"/>
        </w:rPr>
      </w:pPr>
      <w:r w:rsidRPr="00717A6B">
        <w:rPr>
          <w:rFonts w:ascii="Times New Roman" w:eastAsia="Malgun Gothic" w:hAnsi="Times New Roman" w:cs="Times New Roman"/>
          <w:sz w:val="24"/>
        </w:rPr>
        <w:lastRenderedPageBreak/>
        <w:t>REFERENCES</w:t>
      </w:r>
    </w:p>
    <w:p w14:paraId="7D8DC025" w14:textId="77777777" w:rsidR="00261A90" w:rsidRDefault="00261A90">
      <w:pPr>
        <w:pStyle w:val="HWP0"/>
        <w:spacing w:line="328" w:lineRule="auto"/>
        <w:rPr>
          <w:rFonts w:ascii="Times New Roman" w:eastAsia="NanumGothic" w:hAnsi="Times New Roman" w:cs="Times New Roman"/>
        </w:rPr>
      </w:pPr>
    </w:p>
    <w:p w14:paraId="1CF02A0A" w14:textId="2C922477" w:rsidR="003858B9" w:rsidRPr="00261A90" w:rsidRDefault="00000000">
      <w:pPr>
        <w:pStyle w:val="HWP0"/>
        <w:spacing w:line="328" w:lineRule="auto"/>
        <w:rPr>
          <w:rFonts w:ascii="Times New Roman" w:eastAsia="NanumGothic" w:hAnsi="Times New Roman" w:cs="Times New Roman"/>
        </w:rPr>
      </w:pPr>
      <w:r w:rsidRPr="00261A90">
        <w:rPr>
          <w:rFonts w:ascii="Times New Roman" w:eastAsia="NanumGothic" w:hAnsi="Times New Roman" w:cs="Times New Roman"/>
        </w:rPr>
        <w:t xml:space="preserve">1. </w:t>
      </w:r>
      <w:proofErr w:type="spellStart"/>
      <w:r w:rsidRPr="00261A90">
        <w:rPr>
          <w:rFonts w:ascii="Times New Roman" w:eastAsia="NanumGothic" w:hAnsi="Times New Roman" w:cs="Times New Roman"/>
        </w:rPr>
        <w:t>Batatia</w:t>
      </w:r>
      <w:proofErr w:type="spellEnd"/>
      <w:r w:rsidRPr="00261A90">
        <w:rPr>
          <w:rFonts w:ascii="Times New Roman" w:eastAsia="NanumGothic" w:hAnsi="Times New Roman" w:cs="Times New Roman"/>
        </w:rPr>
        <w:t>, I., Kovács, D. P., Simm, G. N. C., Ortner, C. and Csányi, G., MACE: Higher Order Equivariant Message Passing Neural Networks for Fast and Accurate Force Fields, Adv. Neural Inf. Process. Syst., 35, 19715–19727(2022).</w:t>
      </w:r>
    </w:p>
    <w:p w14:paraId="44897209" w14:textId="77777777" w:rsidR="003858B9" w:rsidRPr="00261A90" w:rsidRDefault="003858B9">
      <w:pPr>
        <w:pStyle w:val="HWP0"/>
        <w:spacing w:line="328" w:lineRule="auto"/>
        <w:rPr>
          <w:rFonts w:ascii="Times New Roman" w:eastAsia="NanumGothic" w:hAnsi="Times New Roman" w:cs="Times New Roman"/>
        </w:rPr>
      </w:pPr>
    </w:p>
    <w:p w14:paraId="67E8AA25" w14:textId="77777777" w:rsidR="003858B9" w:rsidRPr="00261A90" w:rsidRDefault="00000000">
      <w:pPr>
        <w:pStyle w:val="HWP0"/>
        <w:spacing w:line="328" w:lineRule="auto"/>
        <w:rPr>
          <w:rFonts w:ascii="Times New Roman" w:eastAsia="NanumGothic" w:hAnsi="Times New Roman" w:cs="Times New Roman"/>
        </w:rPr>
      </w:pPr>
      <w:r w:rsidRPr="00261A90">
        <w:rPr>
          <w:rFonts w:ascii="Times New Roman" w:eastAsia="NanumGothic" w:hAnsi="Times New Roman" w:cs="Times New Roman"/>
        </w:rPr>
        <w:t xml:space="preserve">2. Barros-Luque, L., Shuaibi, M., Fu, X., Wood, B. M., Dzamba, M., Gao, M., Rizvi, A., </w:t>
      </w:r>
      <w:proofErr w:type="spellStart"/>
      <w:r w:rsidRPr="00261A90">
        <w:rPr>
          <w:rFonts w:ascii="Times New Roman" w:eastAsia="NanumGothic" w:hAnsi="Times New Roman" w:cs="Times New Roman"/>
        </w:rPr>
        <w:t>Uyttendaele</w:t>
      </w:r>
      <w:proofErr w:type="spellEnd"/>
      <w:r w:rsidRPr="00261A90">
        <w:rPr>
          <w:rFonts w:ascii="Times New Roman" w:eastAsia="NanumGothic" w:hAnsi="Times New Roman" w:cs="Times New Roman"/>
        </w:rPr>
        <w:t xml:space="preserve">, M., Zitnick, C. L. and Ulissi, Z. W., The Open Materials 2024 (OMat24) inorganic materials dataset and models, Nat. </w:t>
      </w:r>
      <w:proofErr w:type="spellStart"/>
      <w:r w:rsidRPr="00261A90">
        <w:rPr>
          <w:rFonts w:ascii="Times New Roman" w:eastAsia="NanumGothic" w:hAnsi="Times New Roman" w:cs="Times New Roman"/>
        </w:rPr>
        <w:t>Comput</w:t>
      </w:r>
      <w:proofErr w:type="spellEnd"/>
      <w:r w:rsidRPr="00261A90">
        <w:rPr>
          <w:rFonts w:ascii="Times New Roman" w:eastAsia="NanumGothic" w:hAnsi="Times New Roman" w:cs="Times New Roman"/>
        </w:rPr>
        <w:t>. Sci., 6, 642–652(2026).</w:t>
      </w:r>
    </w:p>
    <w:p w14:paraId="63D43657" w14:textId="77777777" w:rsidR="003858B9" w:rsidRPr="00261A90" w:rsidRDefault="003858B9">
      <w:pPr>
        <w:pStyle w:val="HWP0"/>
        <w:spacing w:line="328" w:lineRule="auto"/>
        <w:rPr>
          <w:rFonts w:ascii="Times New Roman" w:eastAsia="NanumGothic" w:hAnsi="Times New Roman" w:cs="Times New Roman"/>
        </w:rPr>
      </w:pPr>
    </w:p>
    <w:p w14:paraId="5F358CD5" w14:textId="77777777" w:rsidR="003858B9" w:rsidRPr="00261A90" w:rsidRDefault="00000000">
      <w:pPr>
        <w:pStyle w:val="HWP0"/>
        <w:spacing w:line="328" w:lineRule="auto"/>
        <w:rPr>
          <w:rFonts w:ascii="Times New Roman" w:eastAsia="NanumGothic" w:hAnsi="Times New Roman" w:cs="Times New Roman"/>
        </w:rPr>
      </w:pPr>
      <w:r w:rsidRPr="00261A90">
        <w:rPr>
          <w:rFonts w:ascii="Times New Roman" w:eastAsia="NanumGothic" w:hAnsi="Times New Roman" w:cs="Times New Roman"/>
        </w:rPr>
        <w:t xml:space="preserve">3. Thompson, A. P., </w:t>
      </w:r>
      <w:proofErr w:type="spellStart"/>
      <w:r w:rsidRPr="00261A90">
        <w:rPr>
          <w:rFonts w:ascii="Times New Roman" w:eastAsia="NanumGothic" w:hAnsi="Times New Roman" w:cs="Times New Roman"/>
        </w:rPr>
        <w:t>Aktulga</w:t>
      </w:r>
      <w:proofErr w:type="spellEnd"/>
      <w:r w:rsidRPr="00261A90">
        <w:rPr>
          <w:rFonts w:ascii="Times New Roman" w:eastAsia="NanumGothic" w:hAnsi="Times New Roman" w:cs="Times New Roman"/>
        </w:rPr>
        <w:t xml:space="preserve">, H. M., Berger, R., </w:t>
      </w:r>
      <w:proofErr w:type="spellStart"/>
      <w:r w:rsidRPr="00261A90">
        <w:rPr>
          <w:rFonts w:ascii="Times New Roman" w:eastAsia="NanumGothic" w:hAnsi="Times New Roman" w:cs="Times New Roman"/>
        </w:rPr>
        <w:t>Bolintineanu</w:t>
      </w:r>
      <w:proofErr w:type="spellEnd"/>
      <w:r w:rsidRPr="00261A90">
        <w:rPr>
          <w:rFonts w:ascii="Times New Roman" w:eastAsia="NanumGothic" w:hAnsi="Times New Roman" w:cs="Times New Roman"/>
        </w:rPr>
        <w:t xml:space="preserve">, D. S., Brown, W. M., Crozier, P. S., in ’t Veld, P. J., Kohlmeyer, A., Moore, S. G., Nguyen, T. D., Shan, R., Stevens, M. J., Tranchida, J., Trott, C. and Plimpton, S. J., LAMMPS – a flexible simulation tool for particle-based materials modeling at the atomic, </w:t>
      </w:r>
      <w:proofErr w:type="spellStart"/>
      <w:r w:rsidRPr="00261A90">
        <w:rPr>
          <w:rFonts w:ascii="Times New Roman" w:eastAsia="NanumGothic" w:hAnsi="Times New Roman" w:cs="Times New Roman"/>
        </w:rPr>
        <w:t>meso</w:t>
      </w:r>
      <w:proofErr w:type="spellEnd"/>
      <w:r w:rsidRPr="00261A90">
        <w:rPr>
          <w:rFonts w:ascii="Times New Roman" w:eastAsia="NanumGothic" w:hAnsi="Times New Roman" w:cs="Times New Roman"/>
        </w:rPr>
        <w:t xml:space="preserve">, and continuum scales, </w:t>
      </w:r>
      <w:proofErr w:type="spellStart"/>
      <w:r w:rsidRPr="00261A90">
        <w:rPr>
          <w:rFonts w:ascii="Times New Roman" w:eastAsia="NanumGothic" w:hAnsi="Times New Roman" w:cs="Times New Roman"/>
        </w:rPr>
        <w:t>Comput</w:t>
      </w:r>
      <w:proofErr w:type="spellEnd"/>
      <w:r w:rsidRPr="00261A90">
        <w:rPr>
          <w:rFonts w:ascii="Times New Roman" w:eastAsia="NanumGothic" w:hAnsi="Times New Roman" w:cs="Times New Roman"/>
        </w:rPr>
        <w:t>. Phys. Commun., 271, 108171(2022).</w:t>
      </w:r>
    </w:p>
    <w:p w14:paraId="2468B06E" w14:textId="77777777" w:rsidR="003858B9" w:rsidRPr="00261A90" w:rsidRDefault="003858B9">
      <w:pPr>
        <w:pStyle w:val="HWP0"/>
        <w:spacing w:line="328" w:lineRule="auto"/>
        <w:rPr>
          <w:rFonts w:ascii="Times New Roman" w:eastAsia="NanumGothic" w:hAnsi="Times New Roman" w:cs="Times New Roman"/>
        </w:rPr>
      </w:pPr>
    </w:p>
    <w:p w14:paraId="5F4538C3" w14:textId="77777777" w:rsidR="003858B9" w:rsidRPr="00261A90" w:rsidRDefault="00000000">
      <w:pPr>
        <w:pStyle w:val="HWP0"/>
        <w:spacing w:line="328" w:lineRule="auto"/>
        <w:rPr>
          <w:rFonts w:ascii="Times New Roman" w:eastAsia="NanumGothic" w:hAnsi="Times New Roman" w:cs="Times New Roman"/>
        </w:rPr>
      </w:pPr>
      <w:r w:rsidRPr="00261A90">
        <w:rPr>
          <w:rFonts w:ascii="Times New Roman" w:eastAsia="NanumGothic" w:hAnsi="Times New Roman" w:cs="Times New Roman"/>
        </w:rPr>
        <w:t xml:space="preserve">4. Michaud-Agrawal, N., Denning, E. J., Woolf, T. B. and Beckstein, O., </w:t>
      </w:r>
      <w:proofErr w:type="spellStart"/>
      <w:r w:rsidRPr="00261A90">
        <w:rPr>
          <w:rFonts w:ascii="Times New Roman" w:eastAsia="NanumGothic" w:hAnsi="Times New Roman" w:cs="Times New Roman"/>
        </w:rPr>
        <w:t>MDAnalysis</w:t>
      </w:r>
      <w:proofErr w:type="spellEnd"/>
      <w:r w:rsidRPr="00261A90">
        <w:rPr>
          <w:rFonts w:ascii="Times New Roman" w:eastAsia="NanumGothic" w:hAnsi="Times New Roman" w:cs="Times New Roman"/>
        </w:rPr>
        <w:t xml:space="preserve">: A Toolkit for the Analysis of Molecular Dynamics Simulations, J. </w:t>
      </w:r>
      <w:proofErr w:type="spellStart"/>
      <w:r w:rsidRPr="00261A90">
        <w:rPr>
          <w:rFonts w:ascii="Times New Roman" w:eastAsia="NanumGothic" w:hAnsi="Times New Roman" w:cs="Times New Roman"/>
        </w:rPr>
        <w:t>Comput</w:t>
      </w:r>
      <w:proofErr w:type="spellEnd"/>
      <w:r w:rsidRPr="00261A90">
        <w:rPr>
          <w:rFonts w:ascii="Times New Roman" w:eastAsia="NanumGothic" w:hAnsi="Times New Roman" w:cs="Times New Roman"/>
        </w:rPr>
        <w:t>. Chem., 32(10), 2319–2327(2011).</w:t>
      </w:r>
    </w:p>
    <w:p w14:paraId="7D9F71A5" w14:textId="77777777" w:rsidR="003858B9" w:rsidRPr="00261A90" w:rsidRDefault="003858B9">
      <w:pPr>
        <w:pStyle w:val="HWP0"/>
        <w:spacing w:line="328" w:lineRule="auto"/>
        <w:rPr>
          <w:rFonts w:ascii="Times New Roman" w:eastAsia="NanumGothic" w:hAnsi="Times New Roman" w:cs="Times New Roman"/>
        </w:rPr>
      </w:pPr>
    </w:p>
    <w:p w14:paraId="68D7BADA" w14:textId="77777777" w:rsidR="003858B9" w:rsidRPr="00261A90" w:rsidRDefault="00000000">
      <w:pPr>
        <w:pStyle w:val="HWP0"/>
        <w:spacing w:line="328" w:lineRule="auto"/>
        <w:rPr>
          <w:rFonts w:ascii="Times New Roman" w:eastAsia="NanumGothic" w:hAnsi="Times New Roman" w:cs="Times New Roman"/>
        </w:rPr>
      </w:pPr>
      <w:r w:rsidRPr="00261A90">
        <w:rPr>
          <w:rFonts w:ascii="Times New Roman" w:eastAsia="NanumGothic" w:hAnsi="Times New Roman" w:cs="Times New Roman"/>
        </w:rPr>
        <w:t xml:space="preserve">5. Virtanen, P., </w:t>
      </w:r>
      <w:proofErr w:type="spellStart"/>
      <w:r w:rsidRPr="00261A90">
        <w:rPr>
          <w:rFonts w:ascii="Times New Roman" w:eastAsia="NanumGothic" w:hAnsi="Times New Roman" w:cs="Times New Roman"/>
        </w:rPr>
        <w:t>Gommers</w:t>
      </w:r>
      <w:proofErr w:type="spellEnd"/>
      <w:r w:rsidRPr="00261A90">
        <w:rPr>
          <w:rFonts w:ascii="Times New Roman" w:eastAsia="NanumGothic" w:hAnsi="Times New Roman" w:cs="Times New Roman"/>
        </w:rPr>
        <w:t xml:space="preserve">, R., Oliphant, T. E., Haberland, M., Reddy, T., </w:t>
      </w:r>
      <w:proofErr w:type="spellStart"/>
      <w:r w:rsidRPr="00261A90">
        <w:rPr>
          <w:rFonts w:ascii="Times New Roman" w:eastAsia="NanumGothic" w:hAnsi="Times New Roman" w:cs="Times New Roman"/>
        </w:rPr>
        <w:t>Cournapeau</w:t>
      </w:r>
      <w:proofErr w:type="spellEnd"/>
      <w:r w:rsidRPr="00261A90">
        <w:rPr>
          <w:rFonts w:ascii="Times New Roman" w:eastAsia="NanumGothic" w:hAnsi="Times New Roman" w:cs="Times New Roman"/>
        </w:rPr>
        <w:t xml:space="preserve">, D., Burovski, E., Peterson, P., Weckesser, W., Bright, J., van der Walt, S. J., Brett, M., Wilson, J., Jarrod Millman, K., Mayorov, N., Nelson, A. R. J., Jones, E., Kern, R., Larson, E., Carey, C. J., Polat, İ., Feng, Y., Moore, E. W., VanderPlas, J., </w:t>
      </w:r>
      <w:proofErr w:type="spellStart"/>
      <w:r w:rsidRPr="00261A90">
        <w:rPr>
          <w:rFonts w:ascii="Times New Roman" w:eastAsia="NanumGothic" w:hAnsi="Times New Roman" w:cs="Times New Roman"/>
        </w:rPr>
        <w:t>Laxalde</w:t>
      </w:r>
      <w:proofErr w:type="spellEnd"/>
      <w:r w:rsidRPr="00261A90">
        <w:rPr>
          <w:rFonts w:ascii="Times New Roman" w:eastAsia="NanumGothic" w:hAnsi="Times New Roman" w:cs="Times New Roman"/>
        </w:rPr>
        <w:t xml:space="preserve">, D., </w:t>
      </w:r>
      <w:proofErr w:type="spellStart"/>
      <w:r w:rsidRPr="00261A90">
        <w:rPr>
          <w:rFonts w:ascii="Times New Roman" w:eastAsia="NanumGothic" w:hAnsi="Times New Roman" w:cs="Times New Roman"/>
        </w:rPr>
        <w:t>Perktold</w:t>
      </w:r>
      <w:proofErr w:type="spellEnd"/>
      <w:r w:rsidRPr="00261A90">
        <w:rPr>
          <w:rFonts w:ascii="Times New Roman" w:eastAsia="NanumGothic" w:hAnsi="Times New Roman" w:cs="Times New Roman"/>
        </w:rPr>
        <w:t xml:space="preserve">, D., </w:t>
      </w:r>
      <w:proofErr w:type="spellStart"/>
      <w:r w:rsidRPr="00261A90">
        <w:rPr>
          <w:rFonts w:ascii="Times New Roman" w:eastAsia="NanumGothic" w:hAnsi="Times New Roman" w:cs="Times New Roman"/>
        </w:rPr>
        <w:t>Cimrman</w:t>
      </w:r>
      <w:proofErr w:type="spellEnd"/>
      <w:r w:rsidRPr="00261A90">
        <w:rPr>
          <w:rFonts w:ascii="Times New Roman" w:eastAsia="NanumGothic" w:hAnsi="Times New Roman" w:cs="Times New Roman"/>
        </w:rPr>
        <w:t xml:space="preserve">, R., Henriksen, I., Quintero, E. A., Harris, C. R., Archibald, A. M., Ribeiro, A. H., Pedregosa, F. and van </w:t>
      </w:r>
      <w:proofErr w:type="spellStart"/>
      <w:r w:rsidRPr="00261A90">
        <w:rPr>
          <w:rFonts w:ascii="Times New Roman" w:eastAsia="NanumGothic" w:hAnsi="Times New Roman" w:cs="Times New Roman"/>
        </w:rPr>
        <w:t>Mulbregt</w:t>
      </w:r>
      <w:proofErr w:type="spellEnd"/>
      <w:r w:rsidRPr="00261A90">
        <w:rPr>
          <w:rFonts w:ascii="Times New Roman" w:eastAsia="NanumGothic" w:hAnsi="Times New Roman" w:cs="Times New Roman"/>
        </w:rPr>
        <w:t>, P., SciPy 1.0: Fundamental Algorithms for Scientific Computing in Python, Nat. Methods, 17, 261–272(2020).</w:t>
      </w:r>
    </w:p>
    <w:p w14:paraId="37283D66" w14:textId="77777777" w:rsidR="003858B9" w:rsidRPr="00261A90" w:rsidRDefault="003858B9">
      <w:pPr>
        <w:pStyle w:val="HWP0"/>
        <w:spacing w:line="328" w:lineRule="auto"/>
        <w:rPr>
          <w:rFonts w:ascii="Times New Roman" w:eastAsia="NanumGothic" w:hAnsi="Times New Roman" w:cs="Times New Roman"/>
        </w:rPr>
      </w:pPr>
    </w:p>
    <w:p w14:paraId="1DC843BB" w14:textId="77777777" w:rsidR="003858B9" w:rsidRPr="00261A90" w:rsidRDefault="00000000">
      <w:pPr>
        <w:pStyle w:val="HWP0"/>
        <w:spacing w:line="328" w:lineRule="auto"/>
        <w:rPr>
          <w:rFonts w:ascii="Times New Roman" w:eastAsia="NanumGothic" w:hAnsi="Times New Roman" w:cs="Times New Roman"/>
        </w:rPr>
      </w:pPr>
      <w:r w:rsidRPr="00261A90">
        <w:rPr>
          <w:rFonts w:ascii="Times New Roman" w:eastAsia="NanumGothic" w:hAnsi="Times New Roman" w:cs="Times New Roman"/>
        </w:rPr>
        <w:t xml:space="preserve">6. </w:t>
      </w:r>
      <w:proofErr w:type="spellStart"/>
      <w:r w:rsidRPr="00261A90">
        <w:rPr>
          <w:rFonts w:ascii="Times New Roman" w:eastAsia="NanumGothic" w:hAnsi="Times New Roman" w:cs="Times New Roman"/>
        </w:rPr>
        <w:t>Ramasubramani</w:t>
      </w:r>
      <w:proofErr w:type="spellEnd"/>
      <w:r w:rsidRPr="00261A90">
        <w:rPr>
          <w:rFonts w:ascii="Times New Roman" w:eastAsia="NanumGothic" w:hAnsi="Times New Roman" w:cs="Times New Roman"/>
        </w:rPr>
        <w:t xml:space="preserve">, V., Dice, B. D., Harper, E. S., Hensley, H. E., Hernandez, A. D., Merna, A. and Sherman, Z. M., </w:t>
      </w:r>
      <w:proofErr w:type="spellStart"/>
      <w:r w:rsidRPr="00261A90">
        <w:rPr>
          <w:rFonts w:ascii="Times New Roman" w:eastAsia="NanumGothic" w:hAnsi="Times New Roman" w:cs="Times New Roman"/>
        </w:rPr>
        <w:t>freud</w:t>
      </w:r>
      <w:proofErr w:type="spellEnd"/>
      <w:r w:rsidRPr="00261A90">
        <w:rPr>
          <w:rFonts w:ascii="Times New Roman" w:eastAsia="NanumGothic" w:hAnsi="Times New Roman" w:cs="Times New Roman"/>
        </w:rPr>
        <w:t xml:space="preserve">: A software suite for high throughput analysis of particle simulation data, </w:t>
      </w:r>
      <w:proofErr w:type="spellStart"/>
      <w:r w:rsidRPr="00261A90">
        <w:rPr>
          <w:rFonts w:ascii="Times New Roman" w:eastAsia="NanumGothic" w:hAnsi="Times New Roman" w:cs="Times New Roman"/>
        </w:rPr>
        <w:t>Comput</w:t>
      </w:r>
      <w:proofErr w:type="spellEnd"/>
      <w:r w:rsidRPr="00261A90">
        <w:rPr>
          <w:rFonts w:ascii="Times New Roman" w:eastAsia="NanumGothic" w:hAnsi="Times New Roman" w:cs="Times New Roman"/>
        </w:rPr>
        <w:t>. Phys. Commun., 254, 107275(2020).</w:t>
      </w:r>
    </w:p>
    <w:p w14:paraId="26DB0FF6" w14:textId="77777777" w:rsidR="003858B9" w:rsidRPr="00261A90" w:rsidRDefault="003858B9">
      <w:pPr>
        <w:pStyle w:val="HWP0"/>
        <w:spacing w:line="328" w:lineRule="auto"/>
        <w:rPr>
          <w:rFonts w:ascii="Times New Roman" w:eastAsia="NanumGothic" w:hAnsi="Times New Roman" w:cs="Times New Roman"/>
        </w:rPr>
      </w:pPr>
    </w:p>
    <w:p w14:paraId="3D001E98" w14:textId="77777777" w:rsidR="003858B9" w:rsidRPr="00261A90" w:rsidRDefault="00000000">
      <w:pPr>
        <w:pStyle w:val="HWP0"/>
        <w:spacing w:line="328" w:lineRule="auto"/>
        <w:rPr>
          <w:rFonts w:ascii="Times New Roman" w:eastAsia="NanumGothic" w:hAnsi="Times New Roman" w:cs="Times New Roman"/>
        </w:rPr>
      </w:pPr>
      <w:r w:rsidRPr="00261A90">
        <w:rPr>
          <w:rFonts w:ascii="Times New Roman" w:eastAsia="NanumGothic" w:hAnsi="Times New Roman" w:cs="Times New Roman"/>
        </w:rPr>
        <w:t>7. Chau, P.-L. and Hardwick, A. J., A new order parameter for tetrahedral configurations, Mol. Phys., 93(3), 511–518(1998).</w:t>
      </w:r>
    </w:p>
    <w:p w14:paraId="48A278F9" w14:textId="77777777" w:rsidR="003858B9" w:rsidRPr="00261A90" w:rsidRDefault="003858B9">
      <w:pPr>
        <w:pStyle w:val="HWP0"/>
        <w:spacing w:line="328" w:lineRule="auto"/>
        <w:rPr>
          <w:rFonts w:ascii="Times New Roman" w:eastAsia="NanumGothic" w:hAnsi="Times New Roman" w:cs="Times New Roman"/>
        </w:rPr>
      </w:pPr>
    </w:p>
    <w:p w14:paraId="1C07B470" w14:textId="77777777" w:rsidR="003858B9" w:rsidRPr="00261A90" w:rsidRDefault="00000000">
      <w:pPr>
        <w:pStyle w:val="HWP0"/>
        <w:spacing w:line="328" w:lineRule="auto"/>
        <w:rPr>
          <w:rFonts w:ascii="Times New Roman" w:eastAsia="NanumGothic" w:hAnsi="Times New Roman" w:cs="Times New Roman"/>
        </w:rPr>
      </w:pPr>
      <w:r w:rsidRPr="00261A90">
        <w:rPr>
          <w:rFonts w:ascii="Times New Roman" w:eastAsia="NanumGothic" w:hAnsi="Times New Roman" w:cs="Times New Roman"/>
        </w:rPr>
        <w:t>8. Stukowski, A., Visualization and analysis of atomistic simulation data with OVITO–the Open Visualization Tool, Model. Simul. Mater. Sci. Eng., 18(1), 015012(2010).</w:t>
      </w:r>
    </w:p>
    <w:p w14:paraId="6EA1E734" w14:textId="77777777" w:rsidR="003858B9" w:rsidRPr="00261A90" w:rsidRDefault="003858B9">
      <w:pPr>
        <w:pStyle w:val="HWP0"/>
        <w:spacing w:line="328" w:lineRule="auto"/>
        <w:rPr>
          <w:rFonts w:ascii="Times New Roman" w:eastAsia="NanumGothic" w:hAnsi="Times New Roman" w:cs="Times New Roman"/>
        </w:rPr>
      </w:pPr>
    </w:p>
    <w:p w14:paraId="542FB0C6" w14:textId="77777777" w:rsidR="003858B9" w:rsidRPr="00261A90" w:rsidRDefault="00000000">
      <w:pPr>
        <w:pStyle w:val="HWP0"/>
        <w:spacing w:line="328" w:lineRule="auto"/>
        <w:rPr>
          <w:rFonts w:ascii="Times New Roman" w:eastAsia="NanumGothic" w:hAnsi="Times New Roman" w:cs="Times New Roman"/>
        </w:rPr>
      </w:pPr>
      <w:r w:rsidRPr="00261A90">
        <w:rPr>
          <w:rFonts w:ascii="Times New Roman" w:eastAsia="NanumGothic" w:hAnsi="Times New Roman" w:cs="Times New Roman"/>
        </w:rPr>
        <w:t>9. Thompson, A. P., Plimpton, S. J. and Mattson, W., General formulation of pressure and stress tensor for arbitrary many-body interaction potentials under periodic boundary conditions, J. Chem. Phys., 131(15), 154107(2009).</w:t>
      </w:r>
    </w:p>
    <w:p w14:paraId="671ADF7A" w14:textId="77777777" w:rsidR="003858B9" w:rsidRPr="00C72CCA" w:rsidRDefault="003858B9">
      <w:pPr>
        <w:pStyle w:val="HWP0"/>
        <w:spacing w:line="328" w:lineRule="auto"/>
        <w:rPr>
          <w:rFonts w:ascii="Arial" w:eastAsia="NanumGothic" w:hAnsi="Arial" w:cs="Arial"/>
        </w:rPr>
      </w:pPr>
    </w:p>
    <w:sectPr w:rsidR="003858B9" w:rsidRPr="00C72CCA">
      <w:headerReference w:type="default" r:id="rId8"/>
      <w:footerReference w:type="default" r:id="rId9"/>
      <w:pgSz w:w="11905" w:h="16837"/>
      <w:pgMar w:top="1983" w:right="1700" w:bottom="1700" w:left="1700" w:header="1133" w:footer="850" w:gutter="0"/>
      <w:cols w:space="720"/>
      <w:formProt w:val="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A561226" w14:textId="77777777" w:rsidR="00183FA7" w:rsidRDefault="00183FA7">
      <w:r>
        <w:separator/>
      </w:r>
    </w:p>
  </w:endnote>
  <w:endnote w:type="continuationSeparator" w:id="0">
    <w:p w14:paraId="2A56561D" w14:textId="77777777" w:rsidR="00183FA7" w:rsidRDefault="00183F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Liberation Serif">
    <w:altName w:val="Times New Roman"/>
    <w:panose1 w:val="020B0604020202020204"/>
    <w:charset w:val="01"/>
    <w:family w:val="roman"/>
    <w:pitch w:val="variable"/>
  </w:font>
  <w:font w:name="Batang">
    <w:altName w:val="바탕"/>
    <w:panose1 w:val="02030600000101010101"/>
    <w:charset w:val="81"/>
    <w:family w:val="roman"/>
    <w:pitch w:val="variable"/>
    <w:sig w:usb0="B00002AF" w:usb1="69D77CFB" w:usb2="00000030" w:usb3="00000000" w:csb0="0028009F" w:csb1="00000000"/>
  </w:font>
  <w:font w:name="Droid Sans Devanagari">
    <w:panose1 w:val="020B0604020202020204"/>
    <w:charset w:val="01"/>
    <w:family w:val="auto"/>
    <w:pitch w:val="variable"/>
  </w:font>
  <w:font w:name="DejaVu Sans">
    <w:altName w:val="Verdana"/>
    <w:panose1 w:val="020B0604020202020204"/>
    <w:charset w:val="01"/>
    <w:family w:val="auto"/>
    <w:pitch w:val="variable"/>
  </w:font>
  <w:font w:name="Times New Roman">
    <w:panose1 w:val="02020603050405020304"/>
    <w:charset w:val="00"/>
    <w:family w:val="roman"/>
    <w:pitch w:val="variable"/>
    <w:sig w:usb0="E0002EFF" w:usb1="C000785B" w:usb2="00000009" w:usb3="00000000" w:csb0="000001FF" w:csb1="00000000"/>
  </w:font>
  <w:font w:name="함초롬바탕">
    <w:altName w:val="Malgun Gothic"/>
    <w:panose1 w:val="020B0604020202020204"/>
    <w:charset w:val="01"/>
    <w:family w:val="roman"/>
    <w:pitch w:val="variable"/>
  </w:font>
  <w:font w:name="함초롬돋움">
    <w:altName w:val="Malgun Gothic"/>
    <w:panose1 w:val="020B0604020202020204"/>
    <w:charset w:val="01"/>
    <w:family w:val="roman"/>
    <w:pitch w:val="variable"/>
  </w:font>
  <w:font w:name="Dotum">
    <w:altName w:val="돋움"/>
    <w:panose1 w:val="020B0600000101010101"/>
    <w:charset w:val="81"/>
    <w:family w:val="swiss"/>
    <w:pitch w:val="variable"/>
    <w:sig w:usb0="B00002AF" w:usb1="69D77CFB" w:usb2="00000030" w:usb3="00000000" w:csb0="0008009F" w:csb1="00000000"/>
  </w:font>
  <w:font w:name="NanumGothic">
    <w:panose1 w:val="020D0604000000000000"/>
    <w:charset w:val="81"/>
    <w:family w:val="auto"/>
    <w:pitch w:val="variable"/>
    <w:sig w:usb0="900002A7" w:usb1="29D7FCFB" w:usb2="00000010" w:usb3="00000000" w:csb0="00280001" w:csb1="00000000"/>
  </w:font>
  <w:font w:name="Liberation Sans">
    <w:altName w:val="Arial"/>
    <w:panose1 w:val="020B0604020202020204"/>
    <w:charset w:val="01"/>
    <w:family w:val="swiss"/>
    <w:pitch w:val="variable"/>
  </w:font>
  <w:font w:name="한컴바탕">
    <w:panose1 w:val="020B0604020202020204"/>
    <w:charset w:val="01"/>
    <w:family w:val="auto"/>
    <w:pitch w:val="variable"/>
  </w:font>
  <w:font w:name="HY중고딕">
    <w:altName w:val="맑은 고딕"/>
    <w:panose1 w:val="020B0604020202020204"/>
    <w:charset w:val="01"/>
    <w:family w:val="roman"/>
    <w:pitch w:val="variable"/>
  </w:font>
  <w:font w:name="Arial">
    <w:panose1 w:val="020B0604020202020204"/>
    <w:charset w:val="00"/>
    <w:family w:val="swiss"/>
    <w:pitch w:val="variable"/>
    <w:sig w:usb0="E0002EFF" w:usb1="C000785B" w:usb2="00000009" w:usb3="00000000" w:csb0="000001FF" w:csb1="00000000"/>
  </w:font>
  <w:font w:name="Malgun Gothic">
    <w:altName w:val="맑은 고딕"/>
    <w:panose1 w:val="020B0503020000020004"/>
    <w:charset w:val="81"/>
    <w:family w:val="swiss"/>
    <w:pitch w:val="variable"/>
    <w:sig w:usb0="900002AF" w:usb1="29D77CFB" w:usb2="00000012" w:usb3="00000000" w:csb0="00080001" w:csb1="00000000"/>
  </w:font>
  <w:font w:name="Cambria Math">
    <w:panose1 w:val="02040503050406030204"/>
    <w:charset w:val="00"/>
    <w:family w:val="roman"/>
    <w:pitch w:val="variable"/>
    <w:sig w:usb0="E00002FF" w:usb1="42002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22DE678" w14:textId="77777777" w:rsidR="003858B9" w:rsidRDefault="003858B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23C1DC8" w14:textId="77777777" w:rsidR="00183FA7" w:rsidRDefault="00183FA7">
      <w:r>
        <w:separator/>
      </w:r>
    </w:p>
  </w:footnote>
  <w:footnote w:type="continuationSeparator" w:id="0">
    <w:p w14:paraId="4ABDC593" w14:textId="77777777" w:rsidR="00183FA7" w:rsidRDefault="00183FA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F094B4A" w14:textId="77777777" w:rsidR="003858B9" w:rsidRDefault="003858B9">
    <w:pPr>
      <w:pStyle w:val="Header"/>
    </w:pPr>
  </w:p>
</w:hdr>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86"/>
  <w:bordersDoNotSurroundHeader/>
  <w:bordersDoNotSurroundFooter/>
  <w:proofState w:spelling="clean" w:grammar="clean"/>
  <w:defaultTabStop w:val="709"/>
  <w:autoHyphenation/>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858B9"/>
    <w:rsid w:val="00183FA7"/>
    <w:rsid w:val="0022795A"/>
    <w:rsid w:val="00261A90"/>
    <w:rsid w:val="00267B61"/>
    <w:rsid w:val="003858B9"/>
    <w:rsid w:val="004D3BF0"/>
    <w:rsid w:val="004D6F43"/>
    <w:rsid w:val="00533CA7"/>
    <w:rsid w:val="00590719"/>
    <w:rsid w:val="0087509E"/>
    <w:rsid w:val="00A0521F"/>
    <w:rsid w:val="00AD5542"/>
    <w:rsid w:val="00AF46DF"/>
    <w:rsid w:val="00C72CCA"/>
    <w:rsid w:val="00F8154D"/>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decimalSymbol w:val="."/>
  <w:listSeparator w:val=","/>
  <w14:docId w14:val="7A314D56"/>
  <w15:docId w15:val="{4E0DBE43-356A-424C-B27C-99806CD5B2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Liberation Serif" w:eastAsiaTheme="minorEastAsia" w:hAnsi="Liberation Serif" w:cs="Droid Sans Devanagari"/>
        <w:kern w:val="2"/>
        <w:sz w:val="24"/>
        <w:szCs w:val="24"/>
        <w:lang w:val="en-US"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pPr>
    <w:rPr>
      <w:rFonts w:eastAsia="DejaVu San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WP1">
    <w:name w:val="HWP  1"/>
    <w:qFormat/>
    <w:rPr>
      <w:rFonts w:ascii="함초롬바탕" w:eastAsia="함초롬바탕" w:hAnsi="함초롬바탕"/>
      <w:b w:val="0"/>
      <w:i w:val="0"/>
      <w:outline w:val="0"/>
      <w:emboss w:val="0"/>
      <w:imprint w:val="0"/>
      <w:color w:val="000000"/>
      <w:spacing w:val="8"/>
      <w:w w:val="100"/>
      <w:sz w:val="20"/>
      <w:u w:val="none"/>
      <w:em w:val="none"/>
    </w:rPr>
  </w:style>
  <w:style w:type="character" w:customStyle="1" w:styleId="HWP2">
    <w:name w:val="HWP  2"/>
    <w:qFormat/>
    <w:rPr>
      <w:rFonts w:ascii="함초롬돋움" w:eastAsia="함초롬돋움" w:hAnsi="함초롬돋움"/>
      <w:b w:val="0"/>
      <w:i w:val="0"/>
      <w:outline w:val="0"/>
      <w:emboss w:val="0"/>
      <w:imprint w:val="0"/>
      <w:color w:val="000000"/>
      <w:spacing w:val="8"/>
      <w:w w:val="100"/>
      <w:sz w:val="20"/>
      <w:u w:val="none"/>
      <w:em w:val="none"/>
    </w:rPr>
  </w:style>
  <w:style w:type="character" w:customStyle="1" w:styleId="HWP3">
    <w:name w:val="HWP  3"/>
    <w:qFormat/>
    <w:rPr>
      <w:rFonts w:ascii="함초롬돋움" w:eastAsia="함초롬돋움" w:hAnsi="함초롬돋움"/>
      <w:b w:val="0"/>
      <w:i w:val="0"/>
      <w:outline w:val="0"/>
      <w:emboss w:val="0"/>
      <w:imprint w:val="0"/>
      <w:color w:val="000000"/>
      <w:spacing w:val="8"/>
      <w:w w:val="100"/>
      <w:sz w:val="18"/>
      <w:u w:val="none"/>
      <w:em w:val="none"/>
    </w:rPr>
  </w:style>
  <w:style w:type="character" w:customStyle="1" w:styleId="HWP4">
    <w:name w:val="HWP  4"/>
    <w:qFormat/>
    <w:rPr>
      <w:rFonts w:ascii="함초롬바탕" w:eastAsia="함초롬바탕" w:hAnsi="함초롬바탕"/>
      <w:b w:val="0"/>
      <w:i w:val="0"/>
      <w:outline w:val="0"/>
      <w:emboss w:val="0"/>
      <w:imprint w:val="0"/>
      <w:color w:val="000000"/>
      <w:spacing w:val="8"/>
      <w:w w:val="100"/>
      <w:sz w:val="18"/>
      <w:u w:val="none"/>
      <w:em w:val="none"/>
    </w:rPr>
  </w:style>
  <w:style w:type="character" w:customStyle="1" w:styleId="HWP5">
    <w:name w:val="HWP  5"/>
    <w:qFormat/>
    <w:rPr>
      <w:rFonts w:ascii="함초롬돋움" w:eastAsia="함초롬돋움" w:hAnsi="함초롬돋움"/>
      <w:b w:val="0"/>
      <w:i w:val="0"/>
      <w:outline w:val="0"/>
      <w:emboss w:val="0"/>
      <w:imprint w:val="0"/>
      <w:color w:val="000000"/>
      <w:spacing w:val="1"/>
      <w:w w:val="100"/>
      <w:sz w:val="18"/>
      <w:u w:val="none"/>
      <w:em w:val="none"/>
    </w:rPr>
  </w:style>
  <w:style w:type="character" w:customStyle="1" w:styleId="HWP6">
    <w:name w:val="HWP  6"/>
    <w:qFormat/>
    <w:rPr>
      <w:rFonts w:ascii="함초롬돋움" w:eastAsia="함초롬돋움" w:hAnsi="함초롬돋움"/>
      <w:b w:val="0"/>
      <w:i w:val="0"/>
      <w:outline w:val="0"/>
      <w:emboss w:val="0"/>
      <w:imprint w:val="0"/>
      <w:color w:val="2E74B5"/>
      <w:spacing w:val="8"/>
      <w:w w:val="100"/>
      <w:sz w:val="32"/>
      <w:u w:val="none"/>
      <w:em w:val="none"/>
    </w:rPr>
  </w:style>
  <w:style w:type="character" w:customStyle="1" w:styleId="HWP7">
    <w:name w:val="HWP  7"/>
    <w:qFormat/>
    <w:rPr>
      <w:rFonts w:ascii="함초롬돋움" w:eastAsia="함초롬돋움" w:hAnsi="함초롬돋움"/>
      <w:b w:val="0"/>
      <w:i w:val="0"/>
      <w:outline w:val="0"/>
      <w:emboss w:val="0"/>
      <w:imprint w:val="0"/>
      <w:color w:val="000000"/>
      <w:spacing w:val="8"/>
      <w:w w:val="100"/>
      <w:sz w:val="22"/>
      <w:u w:val="none"/>
      <w:em w:val="none"/>
    </w:rPr>
  </w:style>
  <w:style w:type="character" w:customStyle="1" w:styleId="HWP8">
    <w:name w:val="HWP  8"/>
    <w:qFormat/>
    <w:rPr>
      <w:rFonts w:ascii="Dotum" w:eastAsia="Dotum" w:hAnsi="Dotum"/>
      <w:b w:val="0"/>
      <w:i w:val="0"/>
      <w:outline w:val="0"/>
      <w:emboss w:val="0"/>
      <w:imprint w:val="0"/>
      <w:color w:val="000000"/>
      <w:spacing w:val="1"/>
      <w:w w:val="95"/>
      <w:sz w:val="22"/>
      <w:u w:val="none"/>
      <w:em w:val="none"/>
    </w:rPr>
  </w:style>
  <w:style w:type="character" w:customStyle="1" w:styleId="HWP9">
    <w:name w:val="HWP  9"/>
    <w:qFormat/>
    <w:rPr>
      <w:rFonts w:ascii="NanumGothic" w:eastAsia="NanumGothic" w:hAnsi="NanumGothic"/>
      <w:b w:val="0"/>
      <w:i w:val="0"/>
      <w:outline w:val="0"/>
      <w:emboss w:val="0"/>
      <w:imprint w:val="0"/>
      <w:color w:val="000000"/>
      <w:spacing w:val="8"/>
      <w:w w:val="100"/>
      <w:sz w:val="20"/>
      <w:u w:val="none"/>
      <w:em w:val="none"/>
    </w:rPr>
  </w:style>
  <w:style w:type="character" w:customStyle="1" w:styleId="HWP10">
    <w:name w:val="HWP  10"/>
    <w:qFormat/>
    <w:rPr>
      <w:rFonts w:ascii="NanumGothic" w:eastAsia="NanumGothic" w:hAnsi="NanumGothic"/>
      <w:b/>
      <w:i w:val="0"/>
      <w:outline w:val="0"/>
      <w:emboss w:val="0"/>
      <w:imprint w:val="0"/>
      <w:color w:val="000000"/>
      <w:spacing w:val="8"/>
      <w:w w:val="100"/>
      <w:sz w:val="20"/>
      <w:u w:val="none"/>
      <w:em w:val="none"/>
    </w:rPr>
  </w:style>
  <w:style w:type="character" w:customStyle="1" w:styleId="HWP11">
    <w:name w:val="HWP  11"/>
    <w:qFormat/>
    <w:rPr>
      <w:rFonts w:ascii="NanumGothic" w:eastAsia="NanumGothic" w:hAnsi="NanumGothic"/>
      <w:b/>
      <w:i w:val="0"/>
      <w:outline w:val="0"/>
      <w:emboss w:val="0"/>
      <w:imprint w:val="0"/>
      <w:color w:val="000000"/>
      <w:spacing w:val="8"/>
      <w:w w:val="100"/>
      <w:sz w:val="24"/>
      <w:u w:val="none"/>
      <w:em w:val="none"/>
    </w:rPr>
  </w:style>
  <w:style w:type="paragraph" w:customStyle="1" w:styleId="Heading">
    <w:name w:val="Heading"/>
    <w:basedOn w:val="Normal"/>
    <w:next w:val="BodyText"/>
    <w:qFormat/>
    <w:pPr>
      <w:keepNext/>
      <w:spacing w:before="240" w:after="120"/>
    </w:pPr>
    <w:rPr>
      <w:rFonts w:ascii="Liberation Sans" w:hAnsi="Liberation Sans"/>
      <w:sz w:val="28"/>
      <w:szCs w:val="28"/>
    </w:rPr>
  </w:style>
  <w:style w:type="paragraph" w:styleId="BodyText">
    <w:name w:val="Body Text"/>
    <w:basedOn w:val="Normal"/>
    <w:pPr>
      <w:spacing w:after="140" w:line="276" w:lineRule="auto"/>
    </w:pPr>
  </w:style>
  <w:style w:type="paragraph" w:styleId="List">
    <w:name w:val="List"/>
    <w:basedOn w:val="BodyText"/>
  </w:style>
  <w:style w:type="paragraph" w:styleId="Caption">
    <w:name w:val="caption"/>
    <w:basedOn w:val="Normal"/>
    <w:qFormat/>
    <w:pPr>
      <w:suppressLineNumbers/>
      <w:spacing w:before="120" w:after="120"/>
    </w:pPr>
    <w:rPr>
      <w:i/>
      <w:iCs/>
    </w:rPr>
  </w:style>
  <w:style w:type="paragraph" w:customStyle="1" w:styleId="Index">
    <w:name w:val="Index"/>
    <w:basedOn w:val="Normal"/>
    <w:qFormat/>
    <w:pPr>
      <w:suppressLineNumbers/>
    </w:pPr>
  </w:style>
  <w:style w:type="paragraph" w:customStyle="1" w:styleId="HeaderandFooter">
    <w:name w:val="Header and Footer"/>
    <w:basedOn w:val="Normal"/>
    <w:qFormat/>
    <w:pPr>
      <w:suppressLineNumbers/>
      <w:tabs>
        <w:tab w:val="center" w:pos="4986"/>
        <w:tab w:val="right" w:pos="9972"/>
      </w:tabs>
    </w:pPr>
  </w:style>
  <w:style w:type="paragraph" w:styleId="Header">
    <w:name w:val="header"/>
    <w:basedOn w:val="HeaderandFooter"/>
  </w:style>
  <w:style w:type="paragraph" w:styleId="Footer">
    <w:name w:val="footer"/>
    <w:basedOn w:val="HeaderandFooter"/>
  </w:style>
  <w:style w:type="paragraph" w:customStyle="1" w:styleId="HWP0">
    <w:name w:val="HWP  0 바탕글"/>
    <w:qFormat/>
    <w:pPr>
      <w:widowControl w:val="0"/>
      <w:spacing w:line="326" w:lineRule="auto"/>
      <w:jc w:val="both"/>
      <w:textAlignment w:val="bottom"/>
    </w:pPr>
    <w:rPr>
      <w:rFonts w:ascii="함초롬바탕" w:eastAsia="함초롬바탕" w:hAnsi="함초롬바탕"/>
      <w:color w:val="000000"/>
      <w:spacing w:val="8"/>
      <w:sz w:val="20"/>
    </w:rPr>
  </w:style>
  <w:style w:type="paragraph" w:customStyle="1" w:styleId="HWP12">
    <w:name w:val="HWP  1 본문"/>
    <w:qFormat/>
    <w:pPr>
      <w:widowControl w:val="0"/>
      <w:spacing w:line="326" w:lineRule="auto"/>
      <w:ind w:left="300"/>
      <w:jc w:val="both"/>
      <w:textAlignment w:val="bottom"/>
    </w:pPr>
    <w:rPr>
      <w:rFonts w:ascii="함초롬바탕" w:eastAsia="함초롬바탕" w:hAnsi="함초롬바탕"/>
      <w:color w:val="000000"/>
      <w:spacing w:val="8"/>
      <w:sz w:val="20"/>
    </w:rPr>
  </w:style>
  <w:style w:type="paragraph" w:customStyle="1" w:styleId="HWP21">
    <w:name w:val="HWP  2 개요 1"/>
    <w:qFormat/>
    <w:pPr>
      <w:widowControl w:val="0"/>
      <w:tabs>
        <w:tab w:val="left" w:pos="200"/>
      </w:tabs>
      <w:spacing w:line="326" w:lineRule="auto"/>
      <w:ind w:left="200"/>
      <w:jc w:val="both"/>
      <w:textAlignment w:val="bottom"/>
    </w:pPr>
    <w:rPr>
      <w:rFonts w:ascii="함초롬바탕" w:eastAsia="함초롬바탕" w:hAnsi="함초롬바탕"/>
      <w:color w:val="000000"/>
      <w:spacing w:val="8"/>
      <w:sz w:val="20"/>
    </w:rPr>
  </w:style>
  <w:style w:type="paragraph" w:customStyle="1" w:styleId="HWP32">
    <w:name w:val="HWP  3 개요 2"/>
    <w:qFormat/>
    <w:pPr>
      <w:widowControl w:val="0"/>
      <w:tabs>
        <w:tab w:val="left" w:pos="400"/>
      </w:tabs>
      <w:spacing w:line="326" w:lineRule="auto"/>
      <w:ind w:left="400"/>
      <w:jc w:val="both"/>
      <w:textAlignment w:val="bottom"/>
    </w:pPr>
    <w:rPr>
      <w:rFonts w:ascii="함초롬바탕" w:eastAsia="함초롬바탕" w:hAnsi="함초롬바탕"/>
      <w:color w:val="000000"/>
      <w:spacing w:val="8"/>
      <w:sz w:val="20"/>
    </w:rPr>
  </w:style>
  <w:style w:type="paragraph" w:customStyle="1" w:styleId="HWP43">
    <w:name w:val="HWP  4 개요 3"/>
    <w:qFormat/>
    <w:pPr>
      <w:widowControl w:val="0"/>
      <w:tabs>
        <w:tab w:val="left" w:pos="600"/>
      </w:tabs>
      <w:spacing w:line="326" w:lineRule="auto"/>
      <w:ind w:left="600"/>
      <w:jc w:val="both"/>
      <w:textAlignment w:val="bottom"/>
    </w:pPr>
    <w:rPr>
      <w:rFonts w:ascii="함초롬바탕" w:eastAsia="함초롬바탕" w:hAnsi="함초롬바탕"/>
      <w:color w:val="000000"/>
      <w:spacing w:val="8"/>
      <w:sz w:val="20"/>
    </w:rPr>
  </w:style>
  <w:style w:type="paragraph" w:customStyle="1" w:styleId="HWP54">
    <w:name w:val="HWP  5 개요 4"/>
    <w:qFormat/>
    <w:pPr>
      <w:widowControl w:val="0"/>
      <w:tabs>
        <w:tab w:val="left" w:pos="800"/>
      </w:tabs>
      <w:spacing w:line="326" w:lineRule="auto"/>
      <w:ind w:left="800"/>
      <w:jc w:val="both"/>
      <w:textAlignment w:val="bottom"/>
    </w:pPr>
    <w:rPr>
      <w:rFonts w:ascii="함초롬바탕" w:eastAsia="함초롬바탕" w:hAnsi="함초롬바탕"/>
      <w:color w:val="000000"/>
      <w:spacing w:val="8"/>
      <w:sz w:val="20"/>
    </w:rPr>
  </w:style>
  <w:style w:type="paragraph" w:customStyle="1" w:styleId="HWP65">
    <w:name w:val="HWP  6 개요 5"/>
    <w:qFormat/>
    <w:pPr>
      <w:widowControl w:val="0"/>
      <w:tabs>
        <w:tab w:val="left" w:pos="999"/>
      </w:tabs>
      <w:spacing w:line="326" w:lineRule="auto"/>
      <w:ind w:left="999"/>
      <w:jc w:val="both"/>
      <w:textAlignment w:val="bottom"/>
    </w:pPr>
    <w:rPr>
      <w:rFonts w:ascii="함초롬바탕" w:eastAsia="함초롬바탕" w:hAnsi="함초롬바탕"/>
      <w:color w:val="000000"/>
      <w:spacing w:val="8"/>
      <w:sz w:val="20"/>
    </w:rPr>
  </w:style>
  <w:style w:type="paragraph" w:customStyle="1" w:styleId="HWP76">
    <w:name w:val="HWP  7 개요 6"/>
    <w:qFormat/>
    <w:pPr>
      <w:widowControl w:val="0"/>
      <w:tabs>
        <w:tab w:val="left" w:pos="1200"/>
      </w:tabs>
      <w:spacing w:line="326" w:lineRule="auto"/>
      <w:ind w:left="1200"/>
      <w:jc w:val="both"/>
      <w:textAlignment w:val="bottom"/>
    </w:pPr>
    <w:rPr>
      <w:rFonts w:ascii="함초롬바탕" w:eastAsia="함초롬바탕" w:hAnsi="함초롬바탕"/>
      <w:color w:val="000000"/>
      <w:spacing w:val="8"/>
      <w:sz w:val="20"/>
    </w:rPr>
  </w:style>
  <w:style w:type="paragraph" w:customStyle="1" w:styleId="HWP87">
    <w:name w:val="HWP  8 개요 7"/>
    <w:qFormat/>
    <w:pPr>
      <w:widowControl w:val="0"/>
      <w:tabs>
        <w:tab w:val="left" w:pos="1400"/>
      </w:tabs>
      <w:spacing w:line="326" w:lineRule="auto"/>
      <w:ind w:left="1400"/>
      <w:jc w:val="both"/>
      <w:textAlignment w:val="bottom"/>
    </w:pPr>
    <w:rPr>
      <w:rFonts w:ascii="함초롬바탕" w:eastAsia="함초롬바탕" w:hAnsi="함초롬바탕"/>
      <w:color w:val="000000"/>
      <w:spacing w:val="8"/>
      <w:sz w:val="20"/>
    </w:rPr>
  </w:style>
  <w:style w:type="paragraph" w:customStyle="1" w:styleId="HWP98">
    <w:name w:val="HWP  9 개요 8"/>
    <w:qFormat/>
    <w:pPr>
      <w:widowControl w:val="0"/>
      <w:tabs>
        <w:tab w:val="left" w:pos="1600"/>
      </w:tabs>
      <w:spacing w:line="326" w:lineRule="auto"/>
      <w:ind w:left="1600"/>
      <w:jc w:val="both"/>
      <w:textAlignment w:val="bottom"/>
    </w:pPr>
    <w:rPr>
      <w:rFonts w:ascii="함초롬바탕" w:eastAsia="함초롬바탕" w:hAnsi="함초롬바탕"/>
      <w:color w:val="000000"/>
      <w:spacing w:val="8"/>
      <w:sz w:val="20"/>
    </w:rPr>
  </w:style>
  <w:style w:type="paragraph" w:customStyle="1" w:styleId="HWP109">
    <w:name w:val="HWP  10 개요 9"/>
    <w:qFormat/>
    <w:pPr>
      <w:widowControl w:val="0"/>
      <w:tabs>
        <w:tab w:val="left" w:pos="1799"/>
      </w:tabs>
      <w:spacing w:line="326" w:lineRule="auto"/>
      <w:ind w:left="1799"/>
      <w:jc w:val="both"/>
      <w:textAlignment w:val="bottom"/>
    </w:pPr>
    <w:rPr>
      <w:rFonts w:ascii="함초롬바탕" w:eastAsia="함초롬바탕" w:hAnsi="함초롬바탕"/>
      <w:color w:val="000000"/>
      <w:spacing w:val="8"/>
      <w:sz w:val="20"/>
    </w:rPr>
  </w:style>
  <w:style w:type="paragraph" w:customStyle="1" w:styleId="HWP1110">
    <w:name w:val="HWP  11 개요 10"/>
    <w:qFormat/>
    <w:pPr>
      <w:widowControl w:val="0"/>
      <w:tabs>
        <w:tab w:val="left" w:pos="2000"/>
      </w:tabs>
      <w:spacing w:line="326" w:lineRule="auto"/>
      <w:ind w:left="2000"/>
      <w:jc w:val="both"/>
      <w:textAlignment w:val="bottom"/>
    </w:pPr>
    <w:rPr>
      <w:rFonts w:ascii="함초롬바탕" w:eastAsia="함초롬바탕" w:hAnsi="함초롬바탕"/>
      <w:color w:val="000000"/>
      <w:spacing w:val="8"/>
      <w:sz w:val="20"/>
    </w:rPr>
  </w:style>
  <w:style w:type="paragraph" w:customStyle="1" w:styleId="HWP120">
    <w:name w:val="HWP  12 쪽 번호"/>
    <w:qFormat/>
    <w:pPr>
      <w:widowControl w:val="0"/>
      <w:spacing w:line="326" w:lineRule="auto"/>
      <w:jc w:val="both"/>
      <w:textAlignment w:val="bottom"/>
    </w:pPr>
    <w:rPr>
      <w:rFonts w:ascii="함초롬돋움" w:eastAsia="함초롬돋움" w:hAnsi="함초롬돋움"/>
      <w:color w:val="000000"/>
      <w:spacing w:val="8"/>
      <w:sz w:val="20"/>
    </w:rPr>
  </w:style>
  <w:style w:type="paragraph" w:customStyle="1" w:styleId="HWP13">
    <w:name w:val="HWP  13 머리말"/>
    <w:qFormat/>
    <w:pPr>
      <w:widowControl w:val="0"/>
      <w:spacing w:line="304" w:lineRule="auto"/>
      <w:jc w:val="both"/>
      <w:textAlignment w:val="bottom"/>
    </w:pPr>
    <w:rPr>
      <w:rFonts w:ascii="함초롬돋움" w:eastAsia="함초롬돋움" w:hAnsi="함초롬돋움"/>
      <w:color w:val="000000"/>
      <w:spacing w:val="8"/>
      <w:sz w:val="18"/>
    </w:rPr>
  </w:style>
  <w:style w:type="paragraph" w:customStyle="1" w:styleId="HWP14">
    <w:name w:val="HWP  14 각주"/>
    <w:qFormat/>
    <w:pPr>
      <w:widowControl w:val="0"/>
      <w:spacing w:line="264" w:lineRule="auto"/>
      <w:ind w:left="262" w:hanging="262"/>
      <w:jc w:val="both"/>
      <w:textAlignment w:val="bottom"/>
    </w:pPr>
    <w:rPr>
      <w:rFonts w:ascii="함초롬바탕" w:eastAsia="함초롬바탕" w:hAnsi="함초롬바탕"/>
      <w:color w:val="000000"/>
      <w:spacing w:val="8"/>
      <w:sz w:val="18"/>
    </w:rPr>
  </w:style>
  <w:style w:type="paragraph" w:customStyle="1" w:styleId="HWP15">
    <w:name w:val="HWP  15 미주"/>
    <w:qFormat/>
    <w:pPr>
      <w:widowControl w:val="0"/>
      <w:spacing w:line="264" w:lineRule="auto"/>
      <w:ind w:left="262" w:hanging="262"/>
      <w:jc w:val="both"/>
      <w:textAlignment w:val="bottom"/>
    </w:pPr>
    <w:rPr>
      <w:rFonts w:ascii="함초롬바탕" w:eastAsia="함초롬바탕" w:hAnsi="함초롬바탕"/>
      <w:color w:val="000000"/>
      <w:spacing w:val="8"/>
      <w:sz w:val="18"/>
    </w:rPr>
  </w:style>
  <w:style w:type="paragraph" w:customStyle="1" w:styleId="HWP16">
    <w:name w:val="HWP  16 메모"/>
    <w:qFormat/>
    <w:pPr>
      <w:widowControl w:val="0"/>
      <w:spacing w:line="264" w:lineRule="auto"/>
      <w:textAlignment w:val="bottom"/>
    </w:pPr>
    <w:rPr>
      <w:rFonts w:ascii="함초롬돋움" w:eastAsia="함초롬돋움" w:hAnsi="함초롬돋움"/>
      <w:color w:val="000000"/>
      <w:spacing w:val="1"/>
      <w:sz w:val="18"/>
    </w:rPr>
  </w:style>
  <w:style w:type="paragraph" w:customStyle="1" w:styleId="HWP17">
    <w:name w:val="HWP  17 차례 제목"/>
    <w:qFormat/>
    <w:pPr>
      <w:widowControl w:val="0"/>
      <w:tabs>
        <w:tab w:val="left" w:pos="0"/>
      </w:tabs>
      <w:spacing w:before="240" w:after="60" w:line="326" w:lineRule="auto"/>
      <w:textAlignment w:val="bottom"/>
    </w:pPr>
    <w:rPr>
      <w:rFonts w:ascii="함초롬돋움" w:eastAsia="함초롬돋움" w:hAnsi="함초롬돋움"/>
      <w:color w:val="2E74B5"/>
      <w:spacing w:val="8"/>
      <w:sz w:val="32"/>
    </w:rPr>
  </w:style>
  <w:style w:type="paragraph" w:customStyle="1" w:styleId="HWP181">
    <w:name w:val="HWP  18 차례 1"/>
    <w:qFormat/>
    <w:pPr>
      <w:widowControl w:val="0"/>
      <w:tabs>
        <w:tab w:val="right" w:pos="8503"/>
      </w:tabs>
      <w:spacing w:after="139" w:line="326" w:lineRule="auto"/>
      <w:textAlignment w:val="bottom"/>
    </w:pPr>
    <w:rPr>
      <w:rFonts w:ascii="함초롬돋움" w:eastAsia="함초롬돋움" w:hAnsi="함초롬돋움"/>
      <w:color w:val="000000"/>
      <w:spacing w:val="8"/>
      <w:sz w:val="22"/>
    </w:rPr>
  </w:style>
  <w:style w:type="paragraph" w:customStyle="1" w:styleId="HWP192">
    <w:name w:val="HWP  19 차례 2"/>
    <w:qFormat/>
    <w:pPr>
      <w:widowControl w:val="0"/>
      <w:tabs>
        <w:tab w:val="right" w:pos="8723"/>
      </w:tabs>
      <w:spacing w:after="139" w:line="326" w:lineRule="auto"/>
      <w:ind w:left="220"/>
      <w:textAlignment w:val="bottom"/>
    </w:pPr>
    <w:rPr>
      <w:rFonts w:ascii="함초롬돋움" w:eastAsia="함초롬돋움" w:hAnsi="함초롬돋움"/>
      <w:color w:val="000000"/>
      <w:spacing w:val="8"/>
      <w:sz w:val="22"/>
    </w:rPr>
  </w:style>
  <w:style w:type="paragraph" w:customStyle="1" w:styleId="HWP203">
    <w:name w:val="HWP  20 차례 3"/>
    <w:qFormat/>
    <w:pPr>
      <w:widowControl w:val="0"/>
      <w:tabs>
        <w:tab w:val="right" w:pos="8943"/>
      </w:tabs>
      <w:spacing w:after="139" w:line="326" w:lineRule="auto"/>
      <w:ind w:left="440"/>
      <w:textAlignment w:val="bottom"/>
    </w:pPr>
    <w:rPr>
      <w:rFonts w:ascii="함초롬돋움" w:eastAsia="함초롬돋움" w:hAnsi="함초롬돋움"/>
      <w:color w:val="000000"/>
      <w:spacing w:val="8"/>
      <w:sz w:val="22"/>
    </w:rPr>
  </w:style>
  <w:style w:type="paragraph" w:customStyle="1" w:styleId="HWP210">
    <w:name w:val="HWP  21 캡션"/>
    <w:qFormat/>
    <w:pPr>
      <w:widowControl w:val="0"/>
      <w:spacing w:after="160" w:line="304" w:lineRule="auto"/>
      <w:jc w:val="both"/>
      <w:textAlignment w:val="bottom"/>
    </w:pPr>
    <w:rPr>
      <w:rFonts w:ascii="함초롬바탕" w:eastAsia="함초롬바탕" w:hAnsi="함초롬바탕"/>
      <w:color w:val="000000"/>
      <w:spacing w:val="8"/>
      <w:sz w:val="20"/>
    </w:rPr>
  </w:style>
  <w:style w:type="paragraph" w:customStyle="1" w:styleId="HWP2211">
    <w:name w:val="HWP  22 1.1"/>
    <w:qFormat/>
    <w:pPr>
      <w:widowControl w:val="0"/>
      <w:tabs>
        <w:tab w:val="left" w:pos="0"/>
      </w:tabs>
      <w:spacing w:line="204" w:lineRule="auto"/>
      <w:ind w:firstLine="200"/>
      <w:textAlignment w:val="bottom"/>
    </w:pPr>
    <w:rPr>
      <w:rFonts w:ascii="Dotum" w:eastAsia="Dotum" w:hAnsi="Dotum"/>
      <w:color w:val="000000"/>
      <w:spacing w:val="1"/>
      <w:w w:val="95"/>
      <w:sz w:val="22"/>
    </w:rPr>
  </w:style>
  <w:style w:type="numbering" w:customStyle="1" w:styleId="HWPnumbering1">
    <w:name w:val="HWP numbering 1"/>
    <w:qFormat/>
  </w:style>
  <w:style w:type="paragraph" w:customStyle="1" w:styleId="HWP23Normal">
    <w:name w:val="HWP  23 Normal"/>
    <w:rsid w:val="00261A90"/>
    <w:pPr>
      <w:widowControl w:val="0"/>
      <w:pBdr>
        <w:top w:val="none" w:sz="0" w:space="0" w:color="000000"/>
        <w:left w:val="none" w:sz="0" w:space="0" w:color="000000"/>
        <w:bottom w:val="none" w:sz="0" w:space="0" w:color="000000"/>
        <w:right w:val="none" w:sz="0" w:space="0" w:color="000000"/>
      </w:pBdr>
      <w:tabs>
        <w:tab w:val="left" w:pos="0"/>
      </w:tabs>
      <w:spacing w:after="160" w:line="204" w:lineRule="auto"/>
      <w:jc w:val="both"/>
      <w:textAlignment w:val="bottom"/>
    </w:pPr>
    <w:rPr>
      <w:rFonts w:ascii="한컴바탕" w:eastAsia="한컴바탕" w:hAnsi="한컴바탕"/>
      <w:color w:val="000000"/>
      <w:spacing w:val="8"/>
      <w:sz w:val="20"/>
    </w:rPr>
  </w:style>
  <w:style w:type="paragraph" w:customStyle="1" w:styleId="HWP24">
    <w:name w:val="HWP  24 저자소속"/>
    <w:rsid w:val="00261A90"/>
    <w:pPr>
      <w:widowControl w:val="0"/>
      <w:pBdr>
        <w:top w:val="none" w:sz="0" w:space="0" w:color="000000"/>
        <w:left w:val="none" w:sz="0" w:space="0" w:color="000000"/>
        <w:bottom w:val="none" w:sz="0" w:space="0" w:color="000000"/>
        <w:right w:val="none" w:sz="0" w:space="0" w:color="000000"/>
      </w:pBdr>
      <w:tabs>
        <w:tab w:val="left" w:leader="hyphen" w:pos="794"/>
        <w:tab w:val="left" w:leader="hyphen" w:pos="1587"/>
        <w:tab w:val="left" w:leader="hyphen" w:pos="2381"/>
        <w:tab w:val="left" w:leader="hyphen" w:pos="3175"/>
        <w:tab w:val="left" w:leader="hyphen" w:pos="3969"/>
        <w:tab w:val="left" w:leader="hyphen" w:pos="4762"/>
        <w:tab w:val="left" w:leader="hyphen" w:pos="5556"/>
        <w:tab w:val="left" w:leader="hyphen" w:pos="6350"/>
        <w:tab w:val="left" w:leader="hyphen" w:pos="7143"/>
        <w:tab w:val="left" w:leader="hyphen" w:pos="7994"/>
        <w:tab w:val="left" w:leader="hyphen" w:pos="8220"/>
      </w:tabs>
      <w:spacing w:line="204" w:lineRule="auto"/>
      <w:jc w:val="center"/>
      <w:textAlignment w:val="bottom"/>
    </w:pPr>
    <w:rPr>
      <w:rFonts w:ascii="Batang" w:eastAsia="한컴바탕" w:hAnsi="Batang"/>
      <w:color w:val="000000"/>
      <w:spacing w:val="8"/>
      <w:sz w:val="20"/>
    </w:rPr>
  </w:style>
  <w:style w:type="paragraph" w:customStyle="1" w:styleId="HWP32123">
    <w:name w:val="HWP  32 123"/>
    <w:rsid w:val="00261A90"/>
    <w:pPr>
      <w:widowControl w:val="0"/>
      <w:pBdr>
        <w:top w:val="none" w:sz="0" w:space="0" w:color="000000"/>
        <w:left w:val="none" w:sz="0" w:space="0" w:color="000000"/>
        <w:bottom w:val="none" w:sz="0" w:space="0" w:color="000000"/>
        <w:right w:val="none" w:sz="0" w:space="0" w:color="000000"/>
      </w:pBdr>
      <w:tabs>
        <w:tab w:val="left" w:pos="0"/>
      </w:tabs>
      <w:spacing w:line="276" w:lineRule="auto"/>
      <w:jc w:val="center"/>
      <w:textAlignment w:val="bottom"/>
    </w:pPr>
    <w:rPr>
      <w:rFonts w:ascii="Dotum" w:eastAsia="HY중고딕" w:hAnsi="Dotum"/>
      <w:b/>
      <w:color w:val="000000"/>
      <w:spacing w:val="8"/>
      <w:sz w:val="2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a:ea typeface="돋움"/>
        <a:cs typeface="DejaVu Sans"/>
      </a:majorFont>
      <a:minorFont>
        <a:latin typeface="Arial"/>
        <a:ea typeface="바탕"/>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1132</Words>
  <Characters>6458</Characters>
  <Application>Microsoft Office Word</Application>
  <DocSecurity>0</DocSecurity>
  <Lines>53</Lines>
  <Paragraphs>15</Paragraphs>
  <ScaleCrop>false</ScaleCrop>
  <HeadingPairs>
    <vt:vector size="2" baseType="variant">
      <vt:variant>
        <vt:lpstr>제목</vt:lpstr>
      </vt:variant>
      <vt:variant>
        <vt:i4>1</vt:i4>
      </vt:variant>
    </vt:vector>
  </HeadingPairs>
  <TitlesOfParts>
    <vt:vector size="1" baseType="lpstr">
      <vt:lpstr/>
    </vt:vector>
  </TitlesOfParts>
  <Company/>
  <LinksUpToDate>false</LinksUpToDate>
  <CharactersWithSpaces>7575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Bumjoon Seo</cp:lastModifiedBy>
  <cp:revision>2</cp:revision>
  <dcterms:created xsi:type="dcterms:W3CDTF">2026-09-11T02:51:00Z</dcterms:created>
  <dcterms:modified xsi:type="dcterms:W3CDTF">2026-09-11T02:51:00Z</dcterms:modified>
</cp:coreProperties>
</file>

<file path=docProps/core0.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en-US</dc:language>
  <cp:lastModifiedBy/>
  <cp:revision>0</cp:revision>
  <dc:subject/>
  <dc:title/>
</cp:coreProperties>
</file>