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2084B" w14:textId="77777777" w:rsidR="00E45B52" w:rsidRDefault="00E45B52" w:rsidP="00E45B52">
      <w:pPr>
        <w:pStyle w:val="Caption1"/>
        <w:pageBreakBefore/>
        <w:spacing w:after="80"/>
        <w:rPr>
          <w:rFonts w:ascii="Times New Roman" w:hAnsi="Times New Roman" w:cs="Times New Roman"/>
          <w:sz w:val="21"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t>Supplementary Figure S1 Sensitivity of natural effects to frailty-index composition</w:t>
      </w:r>
    </w:p>
    <w:p w14:paraId="7D04FE08" w14:textId="77777777" w:rsidR="00E45B52" w:rsidRDefault="00E45B52" w:rsidP="00E45B5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114300" distR="114300" wp14:anchorId="47AC9BAE" wp14:editId="43DD4F3B">
            <wp:extent cx="5897880" cy="3159125"/>
            <wp:effectExtent l="0" t="0" r="762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15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2827A" w14:textId="77777777" w:rsidR="00E45B52" w:rsidRDefault="00E45B52" w:rsidP="00E45B52">
      <w:pPr>
        <w:pStyle w:val="TableNote"/>
        <w:keepNext/>
        <w:spacing w:after="80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Points and bars show Model 2 natural effects and percentile 95% CIs for an ACE score of 1 versus 0. FI31 excludes arthritis/rheumatism; FI32 includes it. Each index uses its eligible sample. The FI32 indirect estimate was larger, but the analyses were not formally compared.</w:t>
      </w:r>
    </w:p>
    <w:p w14:paraId="66A448AD" w14:textId="77777777" w:rsidR="00E45B52" w:rsidRDefault="00E45B52" w:rsidP="00E45B52">
      <w:pPr>
        <w:pStyle w:val="Caption1"/>
        <w:pageBreakBefore/>
        <w:spacing w:after="80"/>
        <w:rPr>
          <w:rFonts w:ascii="Times New Roman" w:hAnsi="Times New Roman" w:cs="Times New Roman"/>
          <w:sz w:val="21"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lastRenderedPageBreak/>
        <w:t>Supplementary Figure S2 FI31 distribution and age–sex gradient</w:t>
      </w:r>
    </w:p>
    <w:p w14:paraId="47850431" w14:textId="77777777" w:rsidR="00E45B52" w:rsidRDefault="00E45B52" w:rsidP="00E45B5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114300" distR="114300" wp14:anchorId="1C356F4A" wp14:editId="48FB3017">
            <wp:extent cx="6126480" cy="2625090"/>
            <wp:effectExtent l="0" t="0" r="762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62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EA27E" w14:textId="77777777" w:rsidR="00E45B52" w:rsidRDefault="00E45B52" w:rsidP="00E45B52">
      <w:pPr>
        <w:pStyle w:val="TableNote"/>
        <w:keepNext/>
        <w:spacing w:after="80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Panel A shows the FI31 distribution in the primary sample; the dashed line marks the descriptive frailty threshold of 0.25. Panel B shows mean FI31 and 95% CIs by age group and sex. These plots were used as reasonableness checks after correction of questionnaire-routing skips.</w:t>
      </w:r>
    </w:p>
    <w:p w14:paraId="33390F3F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B52"/>
    <w:rsid w:val="001D3053"/>
    <w:rsid w:val="001E3A92"/>
    <w:rsid w:val="00217E67"/>
    <w:rsid w:val="00272A4F"/>
    <w:rsid w:val="002C7D54"/>
    <w:rsid w:val="0033371E"/>
    <w:rsid w:val="005C0D39"/>
    <w:rsid w:val="0070406C"/>
    <w:rsid w:val="00724754"/>
    <w:rsid w:val="007B36B1"/>
    <w:rsid w:val="00C321FA"/>
    <w:rsid w:val="00C97210"/>
    <w:rsid w:val="00E45B52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52F1E"/>
  <w15:chartTrackingRefBased/>
  <w15:docId w15:val="{7FC5351A-FF6E-4FCF-83CA-48B3E20C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B52"/>
    <w:pPr>
      <w:widowControl w:val="0"/>
      <w:spacing w:after="0" w:line="240" w:lineRule="auto"/>
      <w:jc w:val="both"/>
    </w:pPr>
    <w:rPr>
      <w:rFonts w:ascii="Arial" w:eastAsia="Arial" w:hAnsi="Arial" w:cs="Arial"/>
      <w:color w:val="000000"/>
      <w:kern w:val="0"/>
      <w:sz w:val="22"/>
      <w:szCs w:val="22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5B52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B52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B52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B52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B52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B52"/>
    <w:pPr>
      <w:keepNext/>
      <w:keepLines/>
      <w:widowControl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B52"/>
    <w:pPr>
      <w:keepNext/>
      <w:keepLines/>
      <w:widowControl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B52"/>
    <w:pPr>
      <w:keepNext/>
      <w:keepLines/>
      <w:widowControl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B52"/>
    <w:pPr>
      <w:keepNext/>
      <w:keepLines/>
      <w:widowControl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B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B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B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B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B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B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B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B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B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B52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45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B52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45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B52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45B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B52"/>
    <w:pPr>
      <w:widowControl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45B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B5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B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B52"/>
    <w:rPr>
      <w:b/>
      <w:bCs/>
      <w:smallCaps/>
      <w:color w:val="0F4761" w:themeColor="accent1" w:themeShade="BF"/>
      <w:spacing w:val="5"/>
    </w:rPr>
  </w:style>
  <w:style w:type="paragraph" w:customStyle="1" w:styleId="Caption1">
    <w:name w:val="Caption1"/>
    <w:qFormat/>
    <w:rsid w:val="00E45B52"/>
    <w:pPr>
      <w:keepNext/>
      <w:spacing w:after="100" w:line="264" w:lineRule="auto"/>
    </w:pPr>
    <w:rPr>
      <w:rFonts w:ascii="Arial" w:eastAsia="Arial" w:hAnsi="Arial" w:cs="Arial"/>
      <w:color w:val="000000"/>
      <w:kern w:val="0"/>
      <w:sz w:val="20"/>
      <w:szCs w:val="22"/>
      <w:lang w:eastAsia="en-IN"/>
      <w14:ligatures w14:val="none"/>
    </w:rPr>
  </w:style>
  <w:style w:type="paragraph" w:customStyle="1" w:styleId="TableNote">
    <w:name w:val="Table Note"/>
    <w:qFormat/>
    <w:rsid w:val="00E45B52"/>
    <w:pPr>
      <w:spacing w:before="100" w:after="140" w:line="276" w:lineRule="auto"/>
    </w:pPr>
    <w:rPr>
      <w:rFonts w:ascii="Arial" w:eastAsia="Arial" w:hAnsi="Arial" w:cs="Arial"/>
      <w:color w:val="000000"/>
      <w:kern w:val="0"/>
      <w:sz w:val="18"/>
      <w:szCs w:val="22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2026-10-14T12:54:00Z</dcterms:created>
  <dcterms:modified xsi:type="dcterms:W3CDTF">2026-10-14T12:54:00Z</dcterms:modified>
</cp:coreProperties>
</file>