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939E4E" w14:textId="77777777" w:rsidR="00387358" w:rsidRPr="00227176" w:rsidRDefault="00387358" w:rsidP="00387358">
      <w:pPr>
        <w:jc w:val="center"/>
        <w:rPr>
          <w:rFonts w:cs="Times New Roman"/>
          <w:b/>
          <w:bCs/>
          <w:sz w:val="28"/>
          <w:szCs w:val="28"/>
        </w:rPr>
      </w:pPr>
      <w:r w:rsidRPr="00227176">
        <w:rPr>
          <w:rFonts w:cs="Times New Roman"/>
          <w:b/>
          <w:bCs/>
          <w:sz w:val="28"/>
          <w:szCs w:val="28"/>
        </w:rPr>
        <w:t>Supplementary Information</w:t>
      </w:r>
    </w:p>
    <w:p w14:paraId="7F2CC84F" w14:textId="77777777" w:rsidR="00387358" w:rsidRPr="00227176" w:rsidRDefault="00387358" w:rsidP="00387358">
      <w:pPr>
        <w:rPr>
          <w:rFonts w:cs="Times New Roman"/>
          <w:b/>
          <w:bCs/>
          <w:sz w:val="24"/>
          <w:szCs w:val="24"/>
        </w:rPr>
      </w:pPr>
    </w:p>
    <w:p w14:paraId="740D84D1" w14:textId="4306BD06" w:rsidR="00387358" w:rsidRPr="00227176" w:rsidRDefault="00387358" w:rsidP="00387358">
      <w:pPr>
        <w:spacing w:after="240"/>
        <w:jc w:val="both"/>
        <w:rPr>
          <w:rFonts w:cs="Times New Roman"/>
          <w:b/>
          <w:bCs/>
          <w:sz w:val="21"/>
          <w:szCs w:val="21"/>
        </w:rPr>
      </w:pPr>
      <w:r w:rsidRPr="00227176">
        <w:rPr>
          <w:rFonts w:cs="Times New Roman"/>
          <w:b/>
          <w:bCs/>
          <w:sz w:val="24"/>
          <w:szCs w:val="24"/>
        </w:rPr>
        <w:fldChar w:fldCharType="begin"/>
      </w:r>
      <w:r w:rsidRPr="00227176">
        <w:rPr>
          <w:rFonts w:cs="Times New Roman"/>
          <w:b/>
          <w:bCs/>
          <w:sz w:val="24"/>
          <w:szCs w:val="24"/>
        </w:rPr>
        <w:instrText xml:space="preserve"> MACROBUTTON MTEditEquationSection2 </w:instrText>
      </w:r>
      <w:r w:rsidRPr="00227176">
        <w:rPr>
          <w:rStyle w:val="MTEquationSection"/>
        </w:rPr>
        <w:instrText>Equation Chapter 1 Section 1</w:instrText>
      </w:r>
      <w:r w:rsidRPr="00227176">
        <w:rPr>
          <w:rFonts w:cs="Times New Roman"/>
          <w:b/>
          <w:bCs/>
          <w:sz w:val="24"/>
          <w:szCs w:val="24"/>
        </w:rPr>
        <w:fldChar w:fldCharType="begin"/>
      </w:r>
      <w:r w:rsidRPr="00227176">
        <w:rPr>
          <w:rFonts w:cs="Times New Roman"/>
          <w:b/>
          <w:bCs/>
          <w:sz w:val="24"/>
          <w:szCs w:val="24"/>
        </w:rPr>
        <w:instrText xml:space="preserve"> SEQ MTEqn \r \h \* MERGEFORMAT </w:instrText>
      </w:r>
      <w:r w:rsidRPr="00227176">
        <w:rPr>
          <w:rFonts w:cs="Times New Roman"/>
          <w:b/>
          <w:bCs/>
          <w:sz w:val="24"/>
          <w:szCs w:val="24"/>
        </w:rPr>
        <w:fldChar w:fldCharType="end"/>
      </w:r>
      <w:r w:rsidRPr="00227176">
        <w:rPr>
          <w:rFonts w:cs="Times New Roman"/>
          <w:b/>
          <w:bCs/>
          <w:sz w:val="24"/>
          <w:szCs w:val="24"/>
        </w:rPr>
        <w:fldChar w:fldCharType="begin"/>
      </w:r>
      <w:r w:rsidRPr="00227176">
        <w:rPr>
          <w:rFonts w:cs="Times New Roman"/>
          <w:b/>
          <w:bCs/>
          <w:sz w:val="24"/>
          <w:szCs w:val="24"/>
        </w:rPr>
        <w:instrText xml:space="preserve"> SEQ MTSec \r 1 \h \* MERGEFORMAT </w:instrText>
      </w:r>
      <w:r w:rsidRPr="00227176">
        <w:rPr>
          <w:rFonts w:cs="Times New Roman"/>
          <w:b/>
          <w:bCs/>
          <w:sz w:val="24"/>
          <w:szCs w:val="24"/>
        </w:rPr>
        <w:fldChar w:fldCharType="end"/>
      </w:r>
      <w:r w:rsidRPr="00227176">
        <w:rPr>
          <w:rFonts w:cs="Times New Roman"/>
          <w:b/>
          <w:bCs/>
          <w:sz w:val="24"/>
          <w:szCs w:val="24"/>
        </w:rPr>
        <w:fldChar w:fldCharType="begin"/>
      </w:r>
      <w:r w:rsidRPr="00227176">
        <w:rPr>
          <w:rFonts w:cs="Times New Roman"/>
          <w:b/>
          <w:bCs/>
          <w:sz w:val="24"/>
          <w:szCs w:val="24"/>
        </w:rPr>
        <w:instrText xml:space="preserve"> SEQ MTChap \r 1 \h \* MERGEFORMAT </w:instrText>
      </w:r>
      <w:r w:rsidRPr="00227176">
        <w:rPr>
          <w:rFonts w:cs="Times New Roman"/>
          <w:b/>
          <w:bCs/>
          <w:sz w:val="24"/>
          <w:szCs w:val="24"/>
        </w:rPr>
        <w:fldChar w:fldCharType="end"/>
      </w:r>
      <w:r w:rsidRPr="00227176">
        <w:rPr>
          <w:rFonts w:cs="Times New Roman"/>
          <w:b/>
          <w:bCs/>
          <w:sz w:val="24"/>
          <w:szCs w:val="24"/>
        </w:rPr>
        <w:fldChar w:fldCharType="end"/>
      </w:r>
      <w:r w:rsidRPr="00227176">
        <w:rPr>
          <w:rFonts w:cs="Times New Roman"/>
          <w:b/>
          <w:bCs/>
          <w:sz w:val="24"/>
          <w:szCs w:val="24"/>
        </w:rPr>
        <w:t xml:space="preserve">Technoeconomic Framework for Evaluating </w:t>
      </w:r>
      <w:r w:rsidR="00496E9A">
        <w:rPr>
          <w:rFonts w:cs="Times New Roman"/>
          <w:b/>
          <w:bCs/>
          <w:sz w:val="24"/>
          <w:szCs w:val="24"/>
        </w:rPr>
        <w:t xml:space="preserve">Desalination </w:t>
      </w:r>
      <w:r w:rsidR="000B55FC">
        <w:rPr>
          <w:rFonts w:cs="Times New Roman"/>
          <w:b/>
          <w:bCs/>
          <w:sz w:val="24"/>
          <w:szCs w:val="24"/>
        </w:rPr>
        <w:t xml:space="preserve">and </w:t>
      </w:r>
      <w:r w:rsidR="00496E9A">
        <w:rPr>
          <w:rFonts w:cs="Times New Roman"/>
          <w:b/>
          <w:bCs/>
          <w:sz w:val="24"/>
          <w:szCs w:val="24"/>
        </w:rPr>
        <w:t>Brine Management</w:t>
      </w:r>
      <w:r w:rsidRPr="00227176">
        <w:rPr>
          <w:rFonts w:cs="Times New Roman"/>
          <w:b/>
          <w:bCs/>
          <w:sz w:val="24"/>
          <w:szCs w:val="24"/>
        </w:rPr>
        <w:t xml:space="preserve"> Pathways in the United States</w:t>
      </w:r>
    </w:p>
    <w:p w14:paraId="45AD4B86" w14:textId="77777777" w:rsidR="00387358" w:rsidRPr="00227176" w:rsidRDefault="00387358" w:rsidP="00387358">
      <w:pPr>
        <w:jc w:val="center"/>
        <w:rPr>
          <w:rFonts w:cs="Times New Roman"/>
          <w:b/>
          <w:bCs/>
          <w:sz w:val="24"/>
          <w:szCs w:val="24"/>
        </w:rPr>
      </w:pPr>
    </w:p>
    <w:p w14:paraId="2437286D" w14:textId="1BA8E365" w:rsidR="00387358" w:rsidRPr="00227176" w:rsidRDefault="00387358" w:rsidP="00387358">
      <w:pPr>
        <w:rPr>
          <w:rFonts w:cs="Times New Roman"/>
        </w:rPr>
      </w:pPr>
      <w:r w:rsidRPr="00227176">
        <w:rPr>
          <w:rFonts w:cs="Times New Roman"/>
        </w:rPr>
        <w:t>Walter P. Parker Jr.</w:t>
      </w:r>
      <w:r w:rsidRPr="00227176">
        <w:rPr>
          <w:rFonts w:cs="Times New Roman"/>
          <w:vertAlign w:val="superscript"/>
        </w:rPr>
        <w:t>1</w:t>
      </w:r>
      <w:r w:rsidRPr="00227176">
        <w:rPr>
          <w:rFonts w:cs="Times New Roman"/>
        </w:rPr>
        <w:t>, Jordan D. Kocher</w:t>
      </w:r>
      <w:r w:rsidRPr="00227176">
        <w:rPr>
          <w:rFonts w:cs="Times New Roman"/>
          <w:vertAlign w:val="superscript"/>
        </w:rPr>
        <w:t>1</w:t>
      </w:r>
      <w:r w:rsidRPr="00227176">
        <w:rPr>
          <w:rFonts w:cs="Times New Roman"/>
        </w:rPr>
        <w:t>, and Akanksha K. Menon</w:t>
      </w:r>
      <w:r w:rsidRPr="00227176">
        <w:rPr>
          <w:rFonts w:cs="Times New Roman"/>
          <w:vertAlign w:val="superscript"/>
        </w:rPr>
        <w:t>1*</w:t>
      </w:r>
    </w:p>
    <w:p w14:paraId="7316A1C8" w14:textId="77777777" w:rsidR="00387358" w:rsidRPr="00227176" w:rsidRDefault="00387358" w:rsidP="00387358">
      <w:pPr>
        <w:rPr>
          <w:rFonts w:cs="Times New Roman"/>
        </w:rPr>
      </w:pPr>
      <w:r w:rsidRPr="00227176">
        <w:rPr>
          <w:rFonts w:cs="Times New Roman"/>
          <w:vertAlign w:val="superscript"/>
        </w:rPr>
        <w:t xml:space="preserve">1 </w:t>
      </w:r>
      <w:r w:rsidRPr="00227176">
        <w:rPr>
          <w:rFonts w:cs="Times New Roman"/>
        </w:rPr>
        <w:t>George W. Woodruff School of Mechanical Engineering, Georgia Institute of Technology, Atlanta, GA 30332, USA</w:t>
      </w:r>
    </w:p>
    <w:p w14:paraId="46495ABC" w14:textId="661338B1" w:rsidR="00387358" w:rsidRPr="00227176" w:rsidRDefault="00387358" w:rsidP="00387358">
      <w:pPr>
        <w:rPr>
          <w:rFonts w:cs="Times New Roman"/>
        </w:rPr>
      </w:pPr>
      <w:r w:rsidRPr="00227176">
        <w:rPr>
          <w:rFonts w:cs="Times New Roman"/>
          <w:vertAlign w:val="superscript"/>
        </w:rPr>
        <w:t xml:space="preserve">* </w:t>
      </w:r>
      <w:r w:rsidRPr="00227176">
        <w:rPr>
          <w:rFonts w:cs="Times New Roman"/>
        </w:rPr>
        <w:t xml:space="preserve">Corresponding author: </w:t>
      </w:r>
      <w:hyperlink r:id="rId11" w:history="1">
        <w:r w:rsidRPr="00227176">
          <w:rPr>
            <w:rStyle w:val="Hyperlink"/>
            <w:rFonts w:cs="Times New Roman"/>
          </w:rPr>
          <w:t>akanksha.menon@me.gatech.edu</w:t>
        </w:r>
      </w:hyperlink>
    </w:p>
    <w:p w14:paraId="5B3EEF9E" w14:textId="77777777" w:rsidR="00387358" w:rsidRPr="00227176" w:rsidRDefault="00387358" w:rsidP="00387358">
      <w:pPr>
        <w:rPr>
          <w:rFonts w:cs="Times New Roman"/>
        </w:rPr>
      </w:pPr>
    </w:p>
    <w:p w14:paraId="51E8094F" w14:textId="77777777" w:rsidR="00387358" w:rsidRPr="00227176" w:rsidRDefault="00387358" w:rsidP="00387358">
      <w:pPr>
        <w:rPr>
          <w:rFonts w:cs="Times New Roman"/>
        </w:rPr>
      </w:pPr>
    </w:p>
    <w:p w14:paraId="75B696A4" w14:textId="77777777" w:rsidR="00387358" w:rsidRPr="00227176" w:rsidRDefault="00387358" w:rsidP="00387358">
      <w:pPr>
        <w:rPr>
          <w:rFonts w:cs="Times New Roman"/>
        </w:rPr>
      </w:pPr>
    </w:p>
    <w:p w14:paraId="2E8EF979" w14:textId="77777777" w:rsidR="00387358" w:rsidRPr="00227176" w:rsidRDefault="00387358" w:rsidP="00387358">
      <w:pPr>
        <w:rPr>
          <w:rFonts w:cs="Times New Roman"/>
        </w:rPr>
      </w:pPr>
    </w:p>
    <w:p w14:paraId="71241B05" w14:textId="77777777" w:rsidR="00387358" w:rsidRPr="00227176" w:rsidRDefault="00387358" w:rsidP="00387358">
      <w:pPr>
        <w:rPr>
          <w:rFonts w:cs="Times New Roman"/>
        </w:rPr>
      </w:pPr>
    </w:p>
    <w:p w14:paraId="1BDA444F" w14:textId="77777777" w:rsidR="00387358" w:rsidRPr="00227176" w:rsidRDefault="00387358" w:rsidP="00387358">
      <w:pPr>
        <w:rPr>
          <w:rFonts w:cs="Times New Roman"/>
        </w:rPr>
      </w:pPr>
    </w:p>
    <w:p w14:paraId="55CAF8FE" w14:textId="77777777" w:rsidR="00387358" w:rsidRPr="00227176" w:rsidRDefault="00387358" w:rsidP="00387358">
      <w:pPr>
        <w:rPr>
          <w:rFonts w:cs="Times New Roman"/>
        </w:rPr>
      </w:pPr>
    </w:p>
    <w:p w14:paraId="4B6465D1" w14:textId="77777777" w:rsidR="00387358" w:rsidRPr="00227176" w:rsidRDefault="00387358" w:rsidP="00387358">
      <w:pPr>
        <w:rPr>
          <w:rFonts w:cs="Times New Roman"/>
        </w:rPr>
      </w:pPr>
    </w:p>
    <w:p w14:paraId="32838DD1" w14:textId="77777777" w:rsidR="00387358" w:rsidRPr="00227176" w:rsidRDefault="00387358" w:rsidP="00387358">
      <w:pPr>
        <w:rPr>
          <w:rFonts w:cs="Times New Roman"/>
        </w:rPr>
      </w:pPr>
    </w:p>
    <w:p w14:paraId="0453A0DF" w14:textId="77777777" w:rsidR="00387358" w:rsidRPr="00227176" w:rsidRDefault="00387358" w:rsidP="00387358">
      <w:pPr>
        <w:rPr>
          <w:rFonts w:cs="Times New Roman"/>
        </w:rPr>
      </w:pPr>
    </w:p>
    <w:p w14:paraId="5428E995" w14:textId="77777777" w:rsidR="00387358" w:rsidRPr="00227176" w:rsidRDefault="00387358" w:rsidP="00387358">
      <w:pPr>
        <w:rPr>
          <w:rFonts w:cs="Times New Roman"/>
        </w:rPr>
      </w:pPr>
    </w:p>
    <w:p w14:paraId="52B398C2" w14:textId="77777777" w:rsidR="00387358" w:rsidRPr="00227176" w:rsidRDefault="00387358" w:rsidP="00387358">
      <w:pPr>
        <w:rPr>
          <w:rFonts w:cs="Times New Roman"/>
        </w:rPr>
      </w:pPr>
    </w:p>
    <w:p w14:paraId="24112102" w14:textId="77777777" w:rsidR="00387358" w:rsidRPr="00227176" w:rsidRDefault="00387358" w:rsidP="00387358">
      <w:pPr>
        <w:rPr>
          <w:rFonts w:cs="Times New Roman"/>
        </w:rPr>
      </w:pPr>
    </w:p>
    <w:p w14:paraId="76915809" w14:textId="77777777" w:rsidR="00387358" w:rsidRPr="00227176" w:rsidRDefault="00387358" w:rsidP="00387358">
      <w:pPr>
        <w:rPr>
          <w:rFonts w:cs="Times New Roman"/>
        </w:rPr>
      </w:pPr>
    </w:p>
    <w:p w14:paraId="1FA41511" w14:textId="77777777" w:rsidR="00387358" w:rsidRPr="00227176" w:rsidRDefault="00387358" w:rsidP="00387358">
      <w:pPr>
        <w:rPr>
          <w:rFonts w:cs="Times New Roman"/>
        </w:rPr>
      </w:pPr>
    </w:p>
    <w:p w14:paraId="5C41F71A" w14:textId="77777777" w:rsidR="00387358" w:rsidRPr="00227176" w:rsidRDefault="00387358" w:rsidP="00387358">
      <w:pPr>
        <w:rPr>
          <w:rFonts w:cs="Times New Roman"/>
        </w:rPr>
      </w:pPr>
    </w:p>
    <w:p w14:paraId="5AE07AD8" w14:textId="77777777" w:rsidR="00387358" w:rsidRPr="00227176" w:rsidRDefault="00387358" w:rsidP="00387358">
      <w:pPr>
        <w:rPr>
          <w:rFonts w:cs="Times New Roman"/>
        </w:rPr>
      </w:pPr>
    </w:p>
    <w:p w14:paraId="4AC60EC5" w14:textId="77777777" w:rsidR="00387358" w:rsidRPr="00227176" w:rsidRDefault="00387358" w:rsidP="00387358">
      <w:pPr>
        <w:rPr>
          <w:rFonts w:cs="Times New Roman"/>
        </w:rPr>
      </w:pPr>
    </w:p>
    <w:p w14:paraId="21610040" w14:textId="77777777" w:rsidR="00387358" w:rsidRPr="00227176" w:rsidRDefault="00387358" w:rsidP="00387358">
      <w:pPr>
        <w:rPr>
          <w:rFonts w:cs="Times New Roman"/>
        </w:rPr>
      </w:pPr>
    </w:p>
    <w:p w14:paraId="17BC2153" w14:textId="77777777" w:rsidR="00387358" w:rsidRPr="00227176" w:rsidRDefault="00387358" w:rsidP="00387358">
      <w:pPr>
        <w:rPr>
          <w:rFonts w:cs="Times New Roman"/>
        </w:rPr>
      </w:pPr>
    </w:p>
    <w:p w14:paraId="1E7770FC" w14:textId="77777777" w:rsidR="00387358" w:rsidRPr="00227176" w:rsidRDefault="00387358" w:rsidP="00387358">
      <w:pPr>
        <w:rPr>
          <w:rFonts w:cs="Times New Roman"/>
        </w:rPr>
      </w:pPr>
    </w:p>
    <w:p w14:paraId="70341182" w14:textId="2D6E7EAA" w:rsidR="00227176" w:rsidRDefault="00387358" w:rsidP="00227176">
      <w:pPr>
        <w:jc w:val="center"/>
        <w:rPr>
          <w:rFonts w:cs="Times New Roman"/>
          <w:b/>
          <w:bCs/>
          <w:sz w:val="24"/>
          <w:szCs w:val="24"/>
          <w:u w:val="single"/>
        </w:rPr>
      </w:pPr>
      <w:r w:rsidRPr="00227176">
        <w:rPr>
          <w:rFonts w:cs="Times New Roman"/>
          <w:b/>
          <w:bCs/>
          <w:sz w:val="24"/>
          <w:szCs w:val="24"/>
          <w:u w:val="single"/>
        </w:rPr>
        <w:lastRenderedPageBreak/>
        <w:t xml:space="preserve">Supplementary Note 1 – </w:t>
      </w:r>
      <w:r w:rsidR="00756843">
        <w:rPr>
          <w:rFonts w:cs="Times New Roman"/>
          <w:b/>
          <w:bCs/>
          <w:sz w:val="24"/>
          <w:szCs w:val="24"/>
          <w:u w:val="single"/>
        </w:rPr>
        <w:t xml:space="preserve">Feed Sources and </w:t>
      </w:r>
      <w:r w:rsidR="00227176">
        <w:rPr>
          <w:rFonts w:cs="Times New Roman"/>
          <w:b/>
          <w:bCs/>
          <w:sz w:val="24"/>
          <w:szCs w:val="24"/>
          <w:u w:val="single"/>
        </w:rPr>
        <w:t xml:space="preserve">Brine </w:t>
      </w:r>
      <w:r w:rsidR="00756843">
        <w:rPr>
          <w:rFonts w:cs="Times New Roman"/>
          <w:b/>
          <w:bCs/>
          <w:sz w:val="24"/>
          <w:szCs w:val="24"/>
          <w:u w:val="single"/>
        </w:rPr>
        <w:t xml:space="preserve">Management </w:t>
      </w:r>
      <w:r w:rsidR="00227176">
        <w:rPr>
          <w:rFonts w:cs="Times New Roman"/>
          <w:b/>
          <w:bCs/>
          <w:sz w:val="24"/>
          <w:szCs w:val="24"/>
          <w:u w:val="single"/>
        </w:rPr>
        <w:t>Approach</w:t>
      </w:r>
      <w:r w:rsidR="00756843">
        <w:rPr>
          <w:rFonts w:cs="Times New Roman"/>
          <w:b/>
          <w:bCs/>
          <w:sz w:val="24"/>
          <w:szCs w:val="24"/>
          <w:u w:val="single"/>
        </w:rPr>
        <w:t>es</w:t>
      </w:r>
    </w:p>
    <w:p w14:paraId="0826F373" w14:textId="33852660" w:rsidR="002A3570" w:rsidRPr="00756843" w:rsidRDefault="00CF1240" w:rsidP="00756843">
      <w:pPr>
        <w:rPr>
          <w:rFonts w:cs="Times New Roman"/>
          <w:b/>
          <w:bCs/>
          <w:sz w:val="24"/>
          <w:szCs w:val="24"/>
          <w:u w:val="single"/>
        </w:rPr>
      </w:pPr>
      <w:r w:rsidRPr="00CF1240">
        <w:rPr>
          <w:rFonts w:cs="Times New Roman"/>
          <w:b/>
          <w:bCs/>
        </w:rPr>
        <w:t xml:space="preserve">Description of Brine </w:t>
      </w:r>
      <w:r w:rsidR="0055372F">
        <w:rPr>
          <w:rFonts w:cs="Times New Roman"/>
          <w:b/>
          <w:bCs/>
        </w:rPr>
        <w:t>Management</w:t>
      </w:r>
      <w:r w:rsidRPr="00CF1240">
        <w:rPr>
          <w:rFonts w:cs="Times New Roman"/>
          <w:b/>
          <w:bCs/>
        </w:rPr>
        <w:t xml:space="preserve"> Approaches:</w:t>
      </w:r>
    </w:p>
    <w:p w14:paraId="6551CCFB" w14:textId="713768FD" w:rsidR="00736C30" w:rsidRDefault="00736C30" w:rsidP="00B4687A">
      <w:pPr>
        <w:jc w:val="both"/>
        <w:rPr>
          <w:szCs w:val="20"/>
        </w:rPr>
      </w:pPr>
      <w:r w:rsidRPr="00736C30">
        <w:rPr>
          <w:bCs/>
          <w:szCs w:val="20"/>
        </w:rPr>
        <w:t xml:space="preserve">In this techno-economic analysis, three water sources were examined </w:t>
      </w:r>
      <w:r w:rsidR="00127FD8">
        <w:rPr>
          <w:bCs/>
          <w:szCs w:val="20"/>
        </w:rPr>
        <w:t xml:space="preserve">for desalination and </w:t>
      </w:r>
      <w:r w:rsidRPr="00736C30">
        <w:rPr>
          <w:bCs/>
          <w:szCs w:val="20"/>
        </w:rPr>
        <w:t>to evaluate strategies for managing brine generated</w:t>
      </w:r>
      <w:r w:rsidR="009718C0">
        <w:rPr>
          <w:bCs/>
          <w:szCs w:val="20"/>
        </w:rPr>
        <w:t xml:space="preserve"> by desalination</w:t>
      </w:r>
      <w:r w:rsidRPr="00736C30">
        <w:rPr>
          <w:bCs/>
          <w:szCs w:val="20"/>
        </w:rPr>
        <w:t>. The feed sources considered were seawater (SW), brackish groundwater (BGW), and produced water (PW). Data for BGW and PW were obtained from the United States Geological Survey</w:t>
      </w:r>
      <w:r w:rsidRPr="00B90315">
        <w:rPr>
          <w:b/>
          <w:bCs/>
          <w:szCs w:val="20"/>
        </w:rPr>
        <w:fldChar w:fldCharType="begin">
          <w:fldData xml:space="preserve">PEVuZE5vdGU+PENpdGU+PEF1dGhvcj5TdGFudG9uPC9BdXRob3I+PFllYXI+MjAxNzwvWWVhcj48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</w:fldData>
        </w:fldChar>
      </w:r>
      <w:r w:rsidR="00C009D5">
        <w:rPr>
          <w:b/>
          <w:bCs/>
          <w:szCs w:val="20"/>
        </w:rPr>
        <w:instrText xml:space="preserve"> ADDIN EN.CITE </w:instrText>
      </w:r>
      <w:r w:rsidR="00C009D5">
        <w:rPr>
          <w:b/>
          <w:bCs/>
          <w:szCs w:val="20"/>
        </w:rPr>
        <w:fldChar w:fldCharType="begin">
          <w:fldData xml:space="preserve">PEVuZE5vdGU+PENpdGU+PEF1dGhvcj5TdGFudG9uPC9BdXRob3I+PFllYXI+MjAxNzwvWWVhcj48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</w:fldData>
        </w:fldChar>
      </w:r>
      <w:r w:rsidR="00C009D5">
        <w:rPr>
          <w:b/>
          <w:bCs/>
          <w:szCs w:val="20"/>
        </w:rPr>
        <w:instrText xml:space="preserve"> ADDIN EN.CITE.DATA </w:instrText>
      </w:r>
      <w:r w:rsidR="00C009D5">
        <w:rPr>
          <w:b/>
          <w:bCs/>
          <w:szCs w:val="20"/>
        </w:rPr>
      </w:r>
      <w:r w:rsidR="00C009D5">
        <w:rPr>
          <w:b/>
          <w:bCs/>
          <w:szCs w:val="20"/>
        </w:rPr>
        <w:fldChar w:fldCharType="end"/>
      </w:r>
      <w:r w:rsidRPr="00B90315">
        <w:rPr>
          <w:b/>
          <w:bCs/>
          <w:szCs w:val="20"/>
        </w:rPr>
      </w:r>
      <w:r w:rsidRPr="00B90315">
        <w:rPr>
          <w:b/>
          <w:bCs/>
          <w:szCs w:val="20"/>
        </w:rPr>
        <w:fldChar w:fldCharType="separate"/>
      </w:r>
      <w:r w:rsidR="00C009D5" w:rsidRPr="00C009D5">
        <w:rPr>
          <w:b/>
          <w:bCs/>
          <w:noProof/>
          <w:szCs w:val="20"/>
          <w:vertAlign w:val="superscript"/>
        </w:rPr>
        <w:t>1,2</w:t>
      </w:r>
      <w:r w:rsidRPr="00B90315">
        <w:rPr>
          <w:b/>
          <w:bCs/>
          <w:szCs w:val="20"/>
        </w:rPr>
        <w:fldChar w:fldCharType="end"/>
      </w:r>
      <w:r w:rsidRPr="007963A9">
        <w:rPr>
          <w:szCs w:val="20"/>
        </w:rPr>
        <w:t>.</w:t>
      </w:r>
      <w:r w:rsidR="00925079">
        <w:rPr>
          <w:b/>
          <w:bCs/>
          <w:szCs w:val="20"/>
        </w:rPr>
        <w:t xml:space="preserve"> </w:t>
      </w:r>
      <w:r w:rsidR="00925079" w:rsidRPr="00925079">
        <w:rPr>
          <w:szCs w:val="20"/>
        </w:rPr>
        <w:t xml:space="preserve">For SW, the brine </w:t>
      </w:r>
      <w:r w:rsidR="008C45E2">
        <w:rPr>
          <w:szCs w:val="20"/>
        </w:rPr>
        <w:t>management</w:t>
      </w:r>
      <w:r w:rsidR="008C45E2" w:rsidRPr="00925079">
        <w:rPr>
          <w:szCs w:val="20"/>
        </w:rPr>
        <w:t xml:space="preserve"> </w:t>
      </w:r>
      <w:r w:rsidR="00925079" w:rsidRPr="00925079">
        <w:rPr>
          <w:szCs w:val="20"/>
        </w:rPr>
        <w:t>approaches considered were: (i) ocean discharge (OD) with inland transport of freshwater and (ii) zero liquid discharge (ZLD) with inland transport of freshwater.</w:t>
      </w:r>
      <w:r w:rsidR="00925079">
        <w:rPr>
          <w:szCs w:val="20"/>
        </w:rPr>
        <w:t xml:space="preserve"> </w:t>
      </w:r>
      <w:r w:rsidR="00925079" w:rsidRPr="00925079">
        <w:rPr>
          <w:szCs w:val="20"/>
        </w:rPr>
        <w:t>BGW and PW were evaluated using three brine management approaches</w:t>
      </w:r>
      <w:r w:rsidR="009843EB" w:rsidRPr="00925079">
        <w:rPr>
          <w:szCs w:val="20"/>
        </w:rPr>
        <w:t xml:space="preserve">: (i) ocean discharge </w:t>
      </w:r>
      <w:r w:rsidR="00CF25DA">
        <w:rPr>
          <w:szCs w:val="20"/>
        </w:rPr>
        <w:t xml:space="preserve">(OD) </w:t>
      </w:r>
      <w:r w:rsidR="009843EB" w:rsidRPr="00925079">
        <w:rPr>
          <w:szCs w:val="20"/>
        </w:rPr>
        <w:t>to the nearest coastline</w:t>
      </w:r>
      <w:r w:rsidR="009C1795">
        <w:rPr>
          <w:szCs w:val="20"/>
        </w:rPr>
        <w:t xml:space="preserve"> </w:t>
      </w:r>
      <w:r w:rsidR="00DE3411">
        <w:rPr>
          <w:szCs w:val="20"/>
        </w:rPr>
        <w:t>for</w:t>
      </w:r>
      <w:r w:rsidR="009C1795">
        <w:rPr>
          <w:szCs w:val="20"/>
        </w:rPr>
        <w:t xml:space="preserve"> brine transport</w:t>
      </w:r>
      <w:r w:rsidR="009843EB" w:rsidRPr="00925079">
        <w:rPr>
          <w:szCs w:val="20"/>
        </w:rPr>
        <w:t xml:space="preserve">, (ii) deep well injection </w:t>
      </w:r>
      <w:r w:rsidR="00CF25DA">
        <w:rPr>
          <w:szCs w:val="20"/>
        </w:rPr>
        <w:t xml:space="preserve">(DWI) </w:t>
      </w:r>
      <w:r w:rsidR="009843EB" w:rsidRPr="00925079">
        <w:rPr>
          <w:szCs w:val="20"/>
        </w:rPr>
        <w:t xml:space="preserve">at the local site, and (iii) zero liquid discharge </w:t>
      </w:r>
      <w:r w:rsidR="009C1795">
        <w:rPr>
          <w:szCs w:val="20"/>
        </w:rPr>
        <w:t xml:space="preserve">(ZLD) </w:t>
      </w:r>
      <w:r w:rsidR="00080991">
        <w:rPr>
          <w:szCs w:val="20"/>
        </w:rPr>
        <w:t xml:space="preserve">on site </w:t>
      </w:r>
      <w:r w:rsidR="009843EB" w:rsidRPr="00925079">
        <w:rPr>
          <w:szCs w:val="20"/>
        </w:rPr>
        <w:t xml:space="preserve">with salt recovery and </w:t>
      </w:r>
      <w:r w:rsidR="009C1795">
        <w:rPr>
          <w:szCs w:val="20"/>
        </w:rPr>
        <w:t>revenue</w:t>
      </w:r>
      <w:r w:rsidR="00925079" w:rsidRPr="00925079">
        <w:rPr>
          <w:szCs w:val="20"/>
        </w:rPr>
        <w:t xml:space="preserve">. The primary differences between these </w:t>
      </w:r>
      <w:r w:rsidR="00080991">
        <w:rPr>
          <w:szCs w:val="20"/>
        </w:rPr>
        <w:t xml:space="preserve">two </w:t>
      </w:r>
      <w:r w:rsidR="00925079" w:rsidRPr="00925079">
        <w:rPr>
          <w:szCs w:val="20"/>
        </w:rPr>
        <w:t xml:space="preserve">feed sources are the initial feed salinity and the corresponding type of reverse osmosis (RO) system required. </w:t>
      </w:r>
    </w:p>
    <w:p w14:paraId="252716BB" w14:textId="7D3EFC9E" w:rsidR="00BB2E3B" w:rsidRPr="00B90315" w:rsidRDefault="00F055F4" w:rsidP="00B4687A">
      <w:pPr>
        <w:jc w:val="both"/>
        <w:rPr>
          <w:szCs w:val="20"/>
        </w:rPr>
      </w:pPr>
      <w:r w:rsidRPr="00F055F4">
        <w:rPr>
          <w:szCs w:val="20"/>
        </w:rPr>
        <w:t>For the SW feed source, two brine management strategies were evaluated. In both cases, the feed stream was first treated using a seawater reverse osmosis (SWRO) system operating at a feed salinity of 3.5 wt.% and a water recovery of 50%, producing a brine stream with a salinity of 7 wt.%.</w:t>
      </w:r>
      <w:r>
        <w:rPr>
          <w:szCs w:val="20"/>
        </w:rPr>
        <w:t xml:space="preserve"> </w:t>
      </w:r>
      <w:r w:rsidR="008E0C58" w:rsidRPr="00B90315">
        <w:rPr>
          <w:szCs w:val="20"/>
        </w:rPr>
        <w:t xml:space="preserve">For the OD scenario, the generated brine was discharged to the ocean. </w:t>
      </w:r>
      <w:r w:rsidR="00FF5493">
        <w:rPr>
          <w:szCs w:val="20"/>
        </w:rPr>
        <w:t>Since</w:t>
      </w:r>
      <w:r w:rsidR="00FF5493" w:rsidRPr="00B90315">
        <w:rPr>
          <w:szCs w:val="20"/>
        </w:rPr>
        <w:t xml:space="preserve"> </w:t>
      </w:r>
      <w:r w:rsidR="008E0C58" w:rsidRPr="00B90315">
        <w:rPr>
          <w:szCs w:val="20"/>
        </w:rPr>
        <w:t xml:space="preserve">desalination facilities utilizing SW are assumed to be located near the coast, the cost associated with brine disposal was considered negligible. The freshwater produced by the desalination facility was then transported inland to the specified </w:t>
      </w:r>
      <w:r w:rsidR="00BA0325">
        <w:rPr>
          <w:szCs w:val="20"/>
        </w:rPr>
        <w:t>location (</w:t>
      </w:r>
      <w:r w:rsidR="008E0C58" w:rsidRPr="00B90315">
        <w:rPr>
          <w:szCs w:val="20"/>
        </w:rPr>
        <w:t>latitude and longitude</w:t>
      </w:r>
      <w:r w:rsidR="00BA0325">
        <w:rPr>
          <w:szCs w:val="20"/>
        </w:rPr>
        <w:t xml:space="preserve"> coordinates)</w:t>
      </w:r>
      <w:r w:rsidR="008E0C58" w:rsidRPr="00B90315">
        <w:rPr>
          <w:szCs w:val="20"/>
        </w:rPr>
        <w:t xml:space="preserve">, with </w:t>
      </w:r>
      <w:r w:rsidR="00BA0325">
        <w:rPr>
          <w:szCs w:val="20"/>
        </w:rPr>
        <w:t xml:space="preserve">the associated </w:t>
      </w:r>
      <w:r w:rsidR="008E0C58" w:rsidRPr="00B90315">
        <w:rPr>
          <w:szCs w:val="20"/>
        </w:rPr>
        <w:t>transport costs</w:t>
      </w:r>
      <w:r w:rsidR="00CC33B8">
        <w:rPr>
          <w:szCs w:val="20"/>
        </w:rPr>
        <w:t xml:space="preserve"> (includes vertical and horizontal cost)</w:t>
      </w:r>
      <w:r w:rsidR="008E0C58" w:rsidRPr="00B90315">
        <w:rPr>
          <w:szCs w:val="20"/>
        </w:rPr>
        <w:t>.</w:t>
      </w:r>
      <w:r w:rsidR="004D5EEC" w:rsidRPr="00B90315">
        <w:rPr>
          <w:szCs w:val="20"/>
        </w:rPr>
        <w:t xml:space="preserve"> For the ZLD scenario, the SWRO brine was treated </w:t>
      </w:r>
      <w:r w:rsidR="00BA0325" w:rsidRPr="00B90315">
        <w:rPr>
          <w:szCs w:val="20"/>
        </w:rPr>
        <w:t xml:space="preserve">further </w:t>
      </w:r>
      <w:r w:rsidR="00BA0325">
        <w:rPr>
          <w:szCs w:val="20"/>
        </w:rPr>
        <w:t>—t</w:t>
      </w:r>
      <w:r w:rsidR="004D5EEC" w:rsidRPr="00B90315">
        <w:rPr>
          <w:szCs w:val="20"/>
        </w:rPr>
        <w:t xml:space="preserve">he 7 wt.% brine was first processed using a mechanical vapor compression (MVC) system, where additional freshwater was recovered and the brine </w:t>
      </w:r>
      <w:r w:rsidR="00A704CC">
        <w:rPr>
          <w:szCs w:val="20"/>
        </w:rPr>
        <w:t>salinity</w:t>
      </w:r>
      <w:r w:rsidR="004D5EEC" w:rsidRPr="00B90315">
        <w:rPr>
          <w:szCs w:val="20"/>
        </w:rPr>
        <w:t xml:space="preserve"> was increased to 20 wt.%,</w:t>
      </w:r>
      <w:r w:rsidR="00ED77F1">
        <w:rPr>
          <w:szCs w:val="20"/>
        </w:rPr>
        <w:t xml:space="preserve"> </w:t>
      </w:r>
      <w:r w:rsidR="00ED77F1" w:rsidRPr="00ED77F1">
        <w:rPr>
          <w:szCs w:val="20"/>
        </w:rPr>
        <w:t>which was used in this study as the</w:t>
      </w:r>
      <w:r w:rsidR="00ED77F1">
        <w:rPr>
          <w:szCs w:val="20"/>
        </w:rPr>
        <w:t xml:space="preserve"> minimal </w:t>
      </w:r>
      <w:r w:rsidR="00770685">
        <w:rPr>
          <w:szCs w:val="20"/>
        </w:rPr>
        <w:t>liquid discharge (MLD)</w:t>
      </w:r>
      <w:r w:rsidR="00ED77F1" w:rsidRPr="00ED77F1">
        <w:rPr>
          <w:szCs w:val="20"/>
        </w:rPr>
        <w:t xml:space="preserve"> endpoint</w:t>
      </w:r>
      <w:r w:rsidR="00BC509F" w:rsidRPr="00B90315">
        <w:rPr>
          <w:szCs w:val="20"/>
        </w:rPr>
        <w:fldChar w:fldCharType="begin">
          <w:fldData xml:space="preserve">PEVuZE5vdGU+PENpdGU+PEF1dGhvcj5P4oCZQ29ubmVsbDwvQXV0aG9yPjxZZWFyPjIwMjQ8L1ll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</w:fldData>
        </w:fldChar>
      </w:r>
      <w:r w:rsidR="00C009D5">
        <w:rPr>
          <w:szCs w:val="20"/>
        </w:rPr>
        <w:instrText xml:space="preserve"> ADDIN EN.CITE </w:instrText>
      </w:r>
      <w:r w:rsidR="00C009D5">
        <w:rPr>
          <w:szCs w:val="20"/>
        </w:rPr>
        <w:fldChar w:fldCharType="begin">
          <w:fldData xml:space="preserve">PEVuZE5vdGU+PENpdGU+PEF1dGhvcj5P4oCZQ29ubmVsbDwvQXV0aG9yPjxZZWFyPjIwMjQ8L1ll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</w:fldData>
        </w:fldChar>
      </w:r>
      <w:r w:rsidR="00C009D5">
        <w:rPr>
          <w:szCs w:val="20"/>
        </w:rPr>
        <w:instrText xml:space="preserve"> ADDIN EN.CITE.DATA </w:instrText>
      </w:r>
      <w:r w:rsidR="00C009D5">
        <w:rPr>
          <w:szCs w:val="20"/>
        </w:rPr>
      </w:r>
      <w:r w:rsidR="00C009D5">
        <w:rPr>
          <w:szCs w:val="20"/>
        </w:rPr>
        <w:fldChar w:fldCharType="end"/>
      </w:r>
      <w:r w:rsidR="00BC509F" w:rsidRPr="00B90315">
        <w:rPr>
          <w:szCs w:val="20"/>
        </w:rPr>
      </w:r>
      <w:r w:rsidR="00BC509F" w:rsidRPr="00B90315">
        <w:rPr>
          <w:szCs w:val="20"/>
        </w:rPr>
        <w:fldChar w:fldCharType="separate"/>
      </w:r>
      <w:r w:rsidR="00C009D5" w:rsidRPr="00C009D5">
        <w:rPr>
          <w:noProof/>
          <w:szCs w:val="20"/>
          <w:vertAlign w:val="superscript"/>
        </w:rPr>
        <w:t>3-6</w:t>
      </w:r>
      <w:r w:rsidR="00BC509F" w:rsidRPr="00B90315">
        <w:rPr>
          <w:szCs w:val="20"/>
        </w:rPr>
        <w:fldChar w:fldCharType="end"/>
      </w:r>
      <w:r w:rsidR="004D5EEC" w:rsidRPr="00B90315">
        <w:rPr>
          <w:szCs w:val="20"/>
        </w:rPr>
        <w:t xml:space="preserve">. The concentrated brine was subsequently sent to an evaporation pond (EP), where the remaining water was </w:t>
      </w:r>
      <w:r w:rsidR="00C709BD">
        <w:rPr>
          <w:szCs w:val="20"/>
        </w:rPr>
        <w:t>extracted</w:t>
      </w:r>
      <w:r w:rsidR="00C709BD" w:rsidRPr="00B90315">
        <w:rPr>
          <w:szCs w:val="20"/>
        </w:rPr>
        <w:t xml:space="preserve"> </w:t>
      </w:r>
      <w:r w:rsidR="00C709BD">
        <w:rPr>
          <w:szCs w:val="20"/>
        </w:rPr>
        <w:t>to reach</w:t>
      </w:r>
      <w:r w:rsidR="00C709BD" w:rsidRPr="00B90315">
        <w:rPr>
          <w:szCs w:val="20"/>
        </w:rPr>
        <w:t xml:space="preserve"> </w:t>
      </w:r>
      <w:r w:rsidR="00DC08C1">
        <w:rPr>
          <w:szCs w:val="20"/>
        </w:rPr>
        <w:t xml:space="preserve">saturation </w:t>
      </w:r>
      <w:r w:rsidR="00845B53">
        <w:rPr>
          <w:szCs w:val="20"/>
        </w:rPr>
        <w:t>(</w:t>
      </w:r>
      <w:r w:rsidR="00845B53" w:rsidRPr="00B90315">
        <w:rPr>
          <w:szCs w:val="20"/>
        </w:rPr>
        <w:t>2</w:t>
      </w:r>
      <w:r w:rsidR="00845B53">
        <w:rPr>
          <w:szCs w:val="20"/>
        </w:rPr>
        <w:t>6</w:t>
      </w:r>
      <w:r w:rsidR="00845B53" w:rsidRPr="00B90315">
        <w:rPr>
          <w:szCs w:val="20"/>
        </w:rPr>
        <w:t xml:space="preserve"> wt.%</w:t>
      </w:r>
      <w:r w:rsidR="00845B53">
        <w:rPr>
          <w:szCs w:val="20"/>
        </w:rPr>
        <w:t xml:space="preserve">) </w:t>
      </w:r>
      <w:r w:rsidR="00DC08C1">
        <w:rPr>
          <w:szCs w:val="20"/>
        </w:rPr>
        <w:t xml:space="preserve">with </w:t>
      </w:r>
      <w:r w:rsidR="004D5EEC" w:rsidRPr="00B90315">
        <w:rPr>
          <w:szCs w:val="20"/>
        </w:rPr>
        <w:t>salt precipit</w:t>
      </w:r>
      <w:r w:rsidR="00421466">
        <w:rPr>
          <w:szCs w:val="20"/>
        </w:rPr>
        <w:t>at</w:t>
      </w:r>
      <w:r w:rsidR="00DC08C1">
        <w:rPr>
          <w:szCs w:val="20"/>
        </w:rPr>
        <w:t>ion</w:t>
      </w:r>
      <w:r w:rsidR="004D5EEC" w:rsidRPr="00B90315">
        <w:rPr>
          <w:szCs w:val="20"/>
        </w:rPr>
        <w:t>. The recovered salt was assumed to be sold to offset the capital and operating costs associated with the ZLD process. A baseline salt selling price of</w:t>
      </w:r>
      <w:r w:rsidR="00BD3927">
        <w:rPr>
          <w:szCs w:val="20"/>
        </w:rPr>
        <w:t xml:space="preserve"> 30 $/ton</w:t>
      </w:r>
      <w:r w:rsidR="004D5EEC" w:rsidRPr="00B90315">
        <w:rPr>
          <w:szCs w:val="20"/>
        </w:rPr>
        <w:t xml:space="preserve"> was used and was varied parametrically, as discussed in </w:t>
      </w:r>
      <w:r w:rsidR="004D5EEC" w:rsidRPr="00421466">
        <w:rPr>
          <w:szCs w:val="20"/>
        </w:rPr>
        <w:t xml:space="preserve">Supplementary Note </w:t>
      </w:r>
      <w:r w:rsidR="00421466" w:rsidRPr="00421466">
        <w:rPr>
          <w:szCs w:val="20"/>
        </w:rPr>
        <w:t>6</w:t>
      </w:r>
      <w:r w:rsidR="004D5EEC" w:rsidRPr="00B90315">
        <w:rPr>
          <w:szCs w:val="20"/>
        </w:rPr>
        <w:t>.</w:t>
      </w:r>
    </w:p>
    <w:p w14:paraId="74EEB70A" w14:textId="11C2A951" w:rsidR="003C2287" w:rsidRPr="00B90315" w:rsidRDefault="00162665" w:rsidP="00B4687A">
      <w:pPr>
        <w:jc w:val="both"/>
      </w:pPr>
      <w:r w:rsidRPr="00B90315">
        <w:t>Unlike SW, BGW and PW are inland feed sources distributed throughout the United States and span a wide range of salinities</w:t>
      </w:r>
      <w:r w:rsidR="00181DB5" w:rsidRPr="00B90315">
        <w:t xml:space="preserve">. </w:t>
      </w:r>
      <w:r w:rsidR="00B90315" w:rsidRPr="00B90315">
        <w:rPr>
          <w:rFonts w:cs="Times New Roman"/>
        </w:rPr>
        <w:fldChar w:fldCharType="begin"/>
      </w:r>
      <w:r w:rsidR="00B90315" w:rsidRPr="00B90315">
        <w:rPr>
          <w:rFonts w:cs="Times New Roman"/>
        </w:rPr>
        <w:instrText xml:space="preserve"> REF _Ref232195426 \h  \* MERGEFORMAT </w:instrText>
      </w:r>
      <w:r w:rsidR="00B90315" w:rsidRPr="00B90315">
        <w:rPr>
          <w:rFonts w:cs="Times New Roman"/>
        </w:rPr>
      </w:r>
      <w:r w:rsidR="00B90315" w:rsidRPr="00B90315">
        <w:rPr>
          <w:rFonts w:cs="Times New Roman"/>
        </w:rPr>
        <w:fldChar w:fldCharType="separate"/>
      </w:r>
      <w:r w:rsidR="00493037" w:rsidRPr="00493037">
        <w:rPr>
          <w:rFonts w:cs="Times New Roman"/>
          <w:color w:val="000000" w:themeColor="text1"/>
        </w:rPr>
        <w:t>Fig. S1</w:t>
      </w:r>
      <w:r w:rsidR="00B90315" w:rsidRPr="00B90315">
        <w:rPr>
          <w:rFonts w:cs="Times New Roman"/>
        </w:rPr>
        <w:fldChar w:fldCharType="end"/>
      </w:r>
      <w:r w:rsidR="00B90315" w:rsidRPr="00B90315">
        <w:t xml:space="preserve"> </w:t>
      </w:r>
      <w:r w:rsidR="00B063DF" w:rsidRPr="00B90315">
        <w:t xml:space="preserve">shows a histogram of the </w:t>
      </w:r>
      <w:r w:rsidR="00181DB5" w:rsidRPr="00B90315">
        <w:t xml:space="preserve">salinity </w:t>
      </w:r>
      <w:r w:rsidR="00B063DF" w:rsidRPr="00B90315">
        <w:t>distribution</w:t>
      </w:r>
      <w:r w:rsidR="00181DB5" w:rsidRPr="00B90315">
        <w:t xml:space="preserve"> for BGW and PW</w:t>
      </w:r>
      <w:r w:rsidR="007B2EB8">
        <w:t xml:space="preserve"> sources</w:t>
      </w:r>
      <w:r w:rsidRPr="00B90315">
        <w:t xml:space="preserve">. In this analysis, feed salinities between 0.05 and 4.8 wt.% were considered, representing practical operating ranges for commercially available </w:t>
      </w:r>
      <w:r w:rsidR="00F96247">
        <w:t>RO</w:t>
      </w:r>
      <w:r w:rsidRPr="00B90315">
        <w:t xml:space="preserve"> systems</w:t>
      </w:r>
      <w:r w:rsidR="00B64B43">
        <w:fldChar w:fldCharType="begin">
          <w:fldData xml:space="preserve">PEVuZE5vdGU+PENpdGU+PEF1dGhvcj5GdXR0ZXJsaWViPC9BdXRob3I+PFllYXI+MjAyMTwvWWVh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</w:fldData>
        </w:fldChar>
      </w:r>
      <w:r w:rsidR="00C009D5">
        <w:instrText xml:space="preserve"> ADDIN EN.CITE </w:instrText>
      </w:r>
      <w:r w:rsidR="00C009D5">
        <w:fldChar w:fldCharType="begin">
          <w:fldData xml:space="preserve">PEVuZE5vdGU+PENpdGU+PEF1dGhvcj5GdXR0ZXJsaWViPC9BdXRob3I+PFllYXI+MjAyMTwvWWVh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</w:fldData>
        </w:fldChar>
      </w:r>
      <w:r w:rsidR="00C009D5">
        <w:instrText xml:space="preserve"> ADDIN EN.CITE.DATA </w:instrText>
      </w:r>
      <w:r w:rsidR="00C009D5">
        <w:fldChar w:fldCharType="end"/>
      </w:r>
      <w:r w:rsidR="00B64B43">
        <w:fldChar w:fldCharType="separate"/>
      </w:r>
      <w:r w:rsidR="00C009D5" w:rsidRPr="00C009D5">
        <w:rPr>
          <w:noProof/>
          <w:vertAlign w:val="superscript"/>
        </w:rPr>
        <w:t>7,8</w:t>
      </w:r>
      <w:r w:rsidR="00B64B43">
        <w:fldChar w:fldCharType="end"/>
      </w:r>
      <w:r w:rsidRPr="00B90315">
        <w:t xml:space="preserve">. </w:t>
      </w:r>
      <w:r w:rsidR="000320B0">
        <w:t>For BGW and PW feed sources, t</w:t>
      </w:r>
      <w:r w:rsidRPr="00B90315">
        <w:t>hree brine management strategies were evaluated: ocean discharge (OD), deep well injection (DWI), and zero liquid discharge (ZLD).</w:t>
      </w:r>
      <w:r w:rsidR="00E05073" w:rsidRPr="00B90315">
        <w:t xml:space="preserve"> For the OD and DWI scenarios, desalination was performed using either brackish water reverse osmosis (BWRO) or SWRO, depending on the feed salinity. Feed streams with salinities between 0.05 and 1.2 wt.% were treated using BWRO at a fixed water recovery of 75%</w:t>
      </w:r>
      <w:r w:rsidR="007E15B1">
        <w:fldChar w:fldCharType="begin">
          <w:fldData xml:space="preserve">PEVuZE5vdGU+PENpdGU+PEF1dGhvcj5XaWxmPC9BdXRob3I+PFllYXI+MjAwNTwvWWVhcj48UmVj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</w:fldData>
        </w:fldChar>
      </w:r>
      <w:r w:rsidR="00C91513">
        <w:instrText xml:space="preserve"> ADDIN EN.CITE </w:instrText>
      </w:r>
      <w:r w:rsidR="00C91513">
        <w:fldChar w:fldCharType="begin">
          <w:fldData xml:space="preserve">PEVuZE5vdGU+PENpdGU+PEF1dGhvcj5XaWxmPC9BdXRob3I+PFllYXI+MjAwNTwvWWVhcj48UmVj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</w:fldData>
        </w:fldChar>
      </w:r>
      <w:r w:rsidR="00C91513">
        <w:instrText xml:space="preserve"> ADDIN EN.CITE.DATA </w:instrText>
      </w:r>
      <w:r w:rsidR="00C91513">
        <w:fldChar w:fldCharType="end"/>
      </w:r>
      <w:r w:rsidR="007E15B1">
        <w:fldChar w:fldCharType="separate"/>
      </w:r>
      <w:r w:rsidR="00C91513" w:rsidRPr="00C91513">
        <w:rPr>
          <w:noProof/>
          <w:vertAlign w:val="superscript"/>
        </w:rPr>
        <w:t>8-12</w:t>
      </w:r>
      <w:r w:rsidR="007E15B1">
        <w:fldChar w:fldCharType="end"/>
      </w:r>
      <w:r w:rsidR="00E05073" w:rsidRPr="00B90315">
        <w:t>. Feed streams with salinities between 1.2 and 4.8 wt.% were treated using SWRO at a fixed water recovery of 50%</w:t>
      </w:r>
      <w:r w:rsidR="00F86285">
        <w:fldChar w:fldCharType="begin">
          <w:fldData xml:space="preserve">PEVuZE5vdGU+PENpdGU+PEF1dGhvcj5MaW08L0F1dGhvcj48WWVhcj4yMDI1PC9ZZWFyPjxSZWNO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</w:fldData>
        </w:fldChar>
      </w:r>
      <w:r w:rsidR="00F86285">
        <w:instrText xml:space="preserve"> ADDIN EN.CITE </w:instrText>
      </w:r>
      <w:r w:rsidR="00F86285">
        <w:fldChar w:fldCharType="begin">
          <w:fldData xml:space="preserve">PEVuZE5vdGU+PENpdGU+PEF1dGhvcj5MaW08L0F1dGhvcj48WWVhcj4yMDI1PC9ZZWFyPjxSZWNO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</w:fldData>
        </w:fldChar>
      </w:r>
      <w:r w:rsidR="00F86285">
        <w:instrText xml:space="preserve"> ADDIN EN.CITE.DATA </w:instrText>
      </w:r>
      <w:r w:rsidR="00F86285">
        <w:fldChar w:fldCharType="end"/>
      </w:r>
      <w:r w:rsidR="00F86285">
        <w:fldChar w:fldCharType="separate"/>
      </w:r>
      <w:r w:rsidR="00F86285" w:rsidRPr="00F86285">
        <w:rPr>
          <w:noProof/>
          <w:vertAlign w:val="superscript"/>
        </w:rPr>
        <w:t>12-16</w:t>
      </w:r>
      <w:r w:rsidR="00F86285">
        <w:fldChar w:fldCharType="end"/>
      </w:r>
      <w:r w:rsidR="00E05073" w:rsidRPr="00B90315">
        <w:t xml:space="preserve">. If the 50% recovery resulted in an outlet salinity greater than 7 wt.%, the outlet salinity was fixed at 7 wt.% and the corresponding recovery was recalculated. These constraints were implemented to maintain realistic RO operating conditions and </w:t>
      </w:r>
      <w:r w:rsidR="00723312">
        <w:t>water recovery ratios</w:t>
      </w:r>
      <w:r w:rsidR="00E05073" w:rsidRPr="00B90315">
        <w:t>.</w:t>
      </w:r>
    </w:p>
    <w:p w14:paraId="5E357797" w14:textId="5B295982" w:rsidR="007F71FD" w:rsidRDefault="00D25C9A" w:rsidP="00D25C9A">
      <w:pPr>
        <w:jc w:val="center"/>
        <w:rPr>
          <w:sz w:val="20"/>
          <w:szCs w:val="18"/>
        </w:rPr>
      </w:pPr>
      <w:r>
        <w:rPr>
          <w:noProof/>
          <w:sz w:val="20"/>
          <w:szCs w:val="18"/>
        </w:rPr>
        <w:lastRenderedPageBreak/>
        <w:drawing>
          <wp:inline distT="0" distB="0" distL="0" distR="0" wp14:anchorId="1B0126EF" wp14:editId="2099C80E">
            <wp:extent cx="5809031" cy="2422033"/>
            <wp:effectExtent l="0" t="0" r="1270" b="0"/>
            <wp:docPr id="1422137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29114" cy="2430406"/>
                    </a:xfrm>
                    <a:prstGeom prst="rect">
                      <a:avLst/>
                    </a:prstGeom>
                    <a:noFill/>
                  </pic:spPr>
                </pic:pic>
              </a:graphicData>
            </a:graphic>
          </wp:inline>
        </w:drawing>
      </w:r>
    </w:p>
    <w:p w14:paraId="67593866" w14:textId="301A1424" w:rsidR="00A406B6" w:rsidRPr="00B90315" w:rsidRDefault="004B603A" w:rsidP="00A406B6">
      <w:pPr>
        <w:rPr>
          <w:rFonts w:ascii="Arial" w:hAnsi="Arial" w:cs="Arial"/>
          <w:sz w:val="20"/>
          <w:szCs w:val="18"/>
        </w:rPr>
      </w:pPr>
      <w:bookmarkStart w:id="0" w:name="_Ref232195426"/>
      <w:r w:rsidRPr="00B90315">
        <w:rPr>
          <w:rFonts w:ascii="Arial" w:hAnsi="Arial" w:cs="Arial"/>
          <w:b/>
          <w:bCs/>
          <w:color w:val="000000" w:themeColor="text1"/>
          <w:sz w:val="20"/>
          <w:szCs w:val="20"/>
        </w:rPr>
        <w:t>Fig. S</w:t>
      </w:r>
      <w:r w:rsidRPr="00B90315">
        <w:rPr>
          <w:rFonts w:ascii="Arial" w:hAnsi="Arial" w:cs="Arial"/>
          <w:b/>
          <w:bCs/>
          <w:i/>
          <w:iCs/>
          <w:color w:val="000000" w:themeColor="text1"/>
          <w:sz w:val="20"/>
          <w:szCs w:val="20"/>
        </w:rPr>
        <w:fldChar w:fldCharType="begin"/>
      </w:r>
      <w:r w:rsidRPr="00B90315">
        <w:rPr>
          <w:rFonts w:ascii="Arial" w:hAnsi="Arial" w:cs="Arial"/>
          <w:b/>
          <w:bCs/>
          <w:color w:val="000000" w:themeColor="text1"/>
          <w:sz w:val="20"/>
          <w:szCs w:val="20"/>
        </w:rPr>
        <w:instrText xml:space="preserve"> SEQ Fig._S \* ARABIC </w:instrText>
      </w:r>
      <w:r w:rsidRPr="00B90315">
        <w:rPr>
          <w:rFonts w:ascii="Arial" w:hAnsi="Arial" w:cs="Arial"/>
          <w:b/>
          <w:bCs/>
          <w:i/>
          <w:iCs/>
          <w:color w:val="000000" w:themeColor="text1"/>
          <w:sz w:val="20"/>
          <w:szCs w:val="20"/>
        </w:rPr>
        <w:fldChar w:fldCharType="separate"/>
      </w:r>
      <w:r w:rsidR="00493037">
        <w:rPr>
          <w:rFonts w:ascii="Arial" w:hAnsi="Arial" w:cs="Arial"/>
          <w:b/>
          <w:bCs/>
          <w:noProof/>
          <w:color w:val="000000" w:themeColor="text1"/>
          <w:sz w:val="20"/>
          <w:szCs w:val="20"/>
        </w:rPr>
        <w:t>1</w:t>
      </w:r>
      <w:r w:rsidRPr="00B90315">
        <w:rPr>
          <w:rFonts w:ascii="Arial" w:hAnsi="Arial" w:cs="Arial"/>
          <w:b/>
          <w:bCs/>
          <w:i/>
          <w:iCs/>
          <w:color w:val="000000" w:themeColor="text1"/>
          <w:sz w:val="20"/>
          <w:szCs w:val="20"/>
        </w:rPr>
        <w:fldChar w:fldCharType="end"/>
      </w:r>
      <w:bookmarkEnd w:id="0"/>
      <w:r w:rsidR="00B90315" w:rsidRPr="00B90315">
        <w:rPr>
          <w:rFonts w:ascii="Arial" w:hAnsi="Arial" w:cs="Arial"/>
          <w:sz w:val="20"/>
          <w:szCs w:val="18"/>
        </w:rPr>
        <w:t>:</w:t>
      </w:r>
      <w:r w:rsidR="00A406B6" w:rsidRPr="00B90315">
        <w:rPr>
          <w:rFonts w:ascii="Arial" w:hAnsi="Arial" w:cs="Arial"/>
          <w:sz w:val="20"/>
          <w:szCs w:val="18"/>
        </w:rPr>
        <w:t xml:space="preserve"> </w:t>
      </w:r>
      <w:r w:rsidR="00E20098" w:rsidRPr="00B90315">
        <w:rPr>
          <w:rFonts w:ascii="Arial" w:hAnsi="Arial" w:cs="Arial"/>
          <w:sz w:val="20"/>
          <w:szCs w:val="18"/>
        </w:rPr>
        <w:t xml:space="preserve">Histogram </w:t>
      </w:r>
      <w:r w:rsidR="003260F0" w:rsidRPr="00B90315">
        <w:rPr>
          <w:rFonts w:ascii="Arial" w:hAnsi="Arial" w:cs="Arial"/>
          <w:sz w:val="20"/>
          <w:szCs w:val="18"/>
        </w:rPr>
        <w:t xml:space="preserve">showing the </w:t>
      </w:r>
      <w:r w:rsidR="00655D39" w:rsidRPr="00B90315">
        <w:rPr>
          <w:rFonts w:ascii="Arial" w:hAnsi="Arial" w:cs="Arial"/>
          <w:sz w:val="20"/>
          <w:szCs w:val="18"/>
        </w:rPr>
        <w:t xml:space="preserve">salinity </w:t>
      </w:r>
      <w:r w:rsidR="00E20098" w:rsidRPr="00B90315">
        <w:rPr>
          <w:rFonts w:ascii="Arial" w:hAnsi="Arial" w:cs="Arial"/>
          <w:sz w:val="20"/>
          <w:szCs w:val="18"/>
        </w:rPr>
        <w:t>frequency</w:t>
      </w:r>
      <w:r w:rsidR="003260F0" w:rsidRPr="00B90315">
        <w:rPr>
          <w:rFonts w:ascii="Arial" w:hAnsi="Arial" w:cs="Arial"/>
          <w:sz w:val="20"/>
          <w:szCs w:val="18"/>
        </w:rPr>
        <w:t xml:space="preserve"> distribution</w:t>
      </w:r>
      <w:r w:rsidR="00E20098" w:rsidRPr="00B90315">
        <w:rPr>
          <w:rFonts w:ascii="Arial" w:hAnsi="Arial" w:cs="Arial"/>
          <w:sz w:val="20"/>
          <w:szCs w:val="18"/>
        </w:rPr>
        <w:t xml:space="preserve"> for </w:t>
      </w:r>
      <w:r w:rsidR="00AC1BE4" w:rsidRPr="00B90315">
        <w:rPr>
          <w:rFonts w:ascii="Arial" w:hAnsi="Arial" w:cs="Arial"/>
          <w:sz w:val="20"/>
          <w:szCs w:val="18"/>
        </w:rPr>
        <w:t>(a) brackish groundwater (BGW) and (b) produced water (PW)</w:t>
      </w:r>
      <w:r w:rsidR="00655D39">
        <w:rPr>
          <w:rFonts w:ascii="Arial" w:hAnsi="Arial" w:cs="Arial"/>
          <w:sz w:val="20"/>
          <w:szCs w:val="18"/>
        </w:rPr>
        <w:t xml:space="preserve"> across the United States</w:t>
      </w:r>
      <w:r w:rsidR="003260F0" w:rsidRPr="00B90315">
        <w:rPr>
          <w:rFonts w:ascii="Arial" w:hAnsi="Arial" w:cs="Arial"/>
          <w:sz w:val="20"/>
          <w:szCs w:val="18"/>
        </w:rPr>
        <w:t>.</w:t>
      </w:r>
    </w:p>
    <w:p w14:paraId="6F5554E1" w14:textId="43150404" w:rsidR="00725A49" w:rsidRPr="00054F06" w:rsidRDefault="00C11379" w:rsidP="00B4687A">
      <w:pPr>
        <w:jc w:val="both"/>
        <w:rPr>
          <w:szCs w:val="20"/>
        </w:rPr>
      </w:pPr>
      <w:r>
        <w:rPr>
          <w:szCs w:val="20"/>
        </w:rPr>
        <w:t>After</w:t>
      </w:r>
      <w:r w:rsidRPr="00054F06">
        <w:rPr>
          <w:szCs w:val="20"/>
        </w:rPr>
        <w:t xml:space="preserve"> </w:t>
      </w:r>
      <w:r w:rsidR="009E67FC" w:rsidRPr="00054F06">
        <w:rPr>
          <w:szCs w:val="20"/>
        </w:rPr>
        <w:t>RO, the brine was managed according to the selected strategy. For OD, the brine was transported to the nearest coastline for discharge. For DWI, the brine was injected underground at the location</w:t>
      </w:r>
      <w:r w:rsidR="0063733D">
        <w:rPr>
          <w:szCs w:val="20"/>
        </w:rPr>
        <w:t xml:space="preserve"> of interest</w:t>
      </w:r>
      <w:r w:rsidR="009E67FC" w:rsidRPr="00054F06">
        <w:rPr>
          <w:szCs w:val="20"/>
        </w:rPr>
        <w:t>. These two approaches required only a single RO stage prior to disposal.</w:t>
      </w:r>
      <w:r w:rsidR="00FD2AEC" w:rsidRPr="00054F06">
        <w:rPr>
          <w:szCs w:val="20"/>
        </w:rPr>
        <w:t xml:space="preserve"> The ZLD configuration required additional concentration stages to increase the brine salinity </w:t>
      </w:r>
      <w:r w:rsidR="00E14259">
        <w:rPr>
          <w:szCs w:val="20"/>
        </w:rPr>
        <w:t xml:space="preserve">up </w:t>
      </w:r>
      <w:r w:rsidR="00FD2AEC" w:rsidRPr="00054F06">
        <w:rPr>
          <w:szCs w:val="20"/>
        </w:rPr>
        <w:t>to saturation. Depending on the feed salinity, one or more BWRO stages were used to pre-concentrate the feed stream to approximately</w:t>
      </w:r>
      <w:r w:rsidR="007F35A2">
        <w:rPr>
          <w:szCs w:val="20"/>
        </w:rPr>
        <w:t xml:space="preserve"> 3 -</w:t>
      </w:r>
      <w:r w:rsidR="00FD2AEC" w:rsidRPr="00054F06">
        <w:rPr>
          <w:szCs w:val="20"/>
        </w:rPr>
        <w:t xml:space="preserve"> 3</w:t>
      </w:r>
      <w:r w:rsidR="00F20418">
        <w:rPr>
          <w:szCs w:val="20"/>
        </w:rPr>
        <w:t>.5</w:t>
      </w:r>
      <w:r w:rsidR="00FD2AEC" w:rsidRPr="00054F06">
        <w:rPr>
          <w:szCs w:val="20"/>
        </w:rPr>
        <w:t xml:space="preserve"> wt.% before entering an SWRO unit. Each BWRO stage operated at a recovery of 75%, with successive stages applied until the target salinity was achieved. The concentrated stream was then processed using SWRO at a nominal recovery of 50%, with recovery adjusted as necessary to maintain a</w:t>
      </w:r>
      <w:r w:rsidR="00DF6CA9">
        <w:rPr>
          <w:szCs w:val="20"/>
        </w:rPr>
        <w:t xml:space="preserve"> max</w:t>
      </w:r>
      <w:r w:rsidR="00EE5AA6">
        <w:rPr>
          <w:szCs w:val="20"/>
        </w:rPr>
        <w:t>imum</w:t>
      </w:r>
      <w:r w:rsidR="00FD2AEC" w:rsidRPr="00054F06">
        <w:rPr>
          <w:szCs w:val="20"/>
        </w:rPr>
        <w:t xml:space="preserve"> outlet salinity of 7 wt.%.</w:t>
      </w:r>
      <w:r w:rsidR="00905AC1" w:rsidRPr="00054F06">
        <w:rPr>
          <w:szCs w:val="20"/>
        </w:rPr>
        <w:t xml:space="preserve"> The resulting brine was subsequently treated using MVC, where the salinity was increased to 20 wt.% </w:t>
      </w:r>
      <w:r w:rsidR="00483266">
        <w:rPr>
          <w:szCs w:val="20"/>
        </w:rPr>
        <w:t>with</w:t>
      </w:r>
      <w:r w:rsidR="00483266" w:rsidRPr="00054F06">
        <w:rPr>
          <w:szCs w:val="20"/>
        </w:rPr>
        <w:t xml:space="preserve"> </w:t>
      </w:r>
      <w:r w:rsidR="00905AC1" w:rsidRPr="00054F06">
        <w:rPr>
          <w:szCs w:val="20"/>
        </w:rPr>
        <w:t xml:space="preserve">additional </w:t>
      </w:r>
      <w:r w:rsidR="00376618">
        <w:rPr>
          <w:szCs w:val="20"/>
        </w:rPr>
        <w:t xml:space="preserve">recovery of </w:t>
      </w:r>
      <w:r w:rsidR="00905AC1" w:rsidRPr="00054F06">
        <w:rPr>
          <w:szCs w:val="20"/>
        </w:rPr>
        <w:t xml:space="preserve">freshwater. Finally, the concentrated brine was sent to an </w:t>
      </w:r>
      <w:r w:rsidR="001B1FA0">
        <w:rPr>
          <w:szCs w:val="20"/>
        </w:rPr>
        <w:t>EP</w:t>
      </w:r>
      <w:r w:rsidR="00905AC1" w:rsidRPr="00054F06">
        <w:rPr>
          <w:szCs w:val="20"/>
        </w:rPr>
        <w:t xml:space="preserve">, where salt precipitation occurred and the recovered salt was assumed to be </w:t>
      </w:r>
      <w:r w:rsidR="00AF4B38">
        <w:rPr>
          <w:szCs w:val="20"/>
        </w:rPr>
        <w:t>valorized</w:t>
      </w:r>
      <w:r w:rsidR="00AF4B38" w:rsidRPr="00054F06">
        <w:rPr>
          <w:szCs w:val="20"/>
        </w:rPr>
        <w:t xml:space="preserve"> </w:t>
      </w:r>
      <w:r w:rsidR="00905AC1" w:rsidRPr="00054F06">
        <w:rPr>
          <w:szCs w:val="20"/>
        </w:rPr>
        <w:t>to offset ZLD-related costs. The energy consumption and capital costs associated with all BWRO, SWRO, MVC, and EP stages were included in the technoeconomic analysis.</w:t>
      </w:r>
      <w:r w:rsidR="00A86097" w:rsidRPr="00054F06">
        <w:rPr>
          <w:szCs w:val="20"/>
        </w:rPr>
        <w:t xml:space="preserve"> These brine management pathways were evaluated at each location across the United States to determine their impact on the levelized cost of water (LCOW)</w:t>
      </w:r>
      <w:r w:rsidR="00C401F9">
        <w:rPr>
          <w:szCs w:val="20"/>
        </w:rPr>
        <w:t>,</w:t>
      </w:r>
      <w:r w:rsidR="00A86097" w:rsidRPr="00054F06">
        <w:rPr>
          <w:szCs w:val="20"/>
        </w:rPr>
        <w:t xml:space="preserve"> and to identify the most economically favorable brine management strategy</w:t>
      </w:r>
      <w:r w:rsidR="00C401F9">
        <w:rPr>
          <w:szCs w:val="20"/>
        </w:rPr>
        <w:t xml:space="preserve"> for each feed type</w:t>
      </w:r>
      <w:r w:rsidR="00A86097" w:rsidRPr="00054F06">
        <w:rPr>
          <w:szCs w:val="20"/>
        </w:rPr>
        <w:t xml:space="preserve">. </w:t>
      </w:r>
    </w:p>
    <w:p w14:paraId="457F015D" w14:textId="676DEF2B" w:rsidR="007F6A25" w:rsidRDefault="007F6A25" w:rsidP="007F6A25">
      <w:pPr>
        <w:rPr>
          <w:rFonts w:cs="Times New Roman"/>
          <w:b/>
          <w:bCs/>
        </w:rPr>
      </w:pPr>
      <w:r>
        <w:rPr>
          <w:rFonts w:cs="Times New Roman"/>
          <w:b/>
          <w:bCs/>
        </w:rPr>
        <w:t>Coastl</w:t>
      </w:r>
      <w:r w:rsidR="008C5A04">
        <w:rPr>
          <w:rFonts w:cs="Times New Roman"/>
          <w:b/>
          <w:bCs/>
        </w:rPr>
        <w:t>ine</w:t>
      </w:r>
      <w:r>
        <w:rPr>
          <w:rFonts w:cs="Times New Roman"/>
          <w:b/>
          <w:bCs/>
        </w:rPr>
        <w:t xml:space="preserve"> </w:t>
      </w:r>
      <w:r w:rsidR="00C009D5">
        <w:rPr>
          <w:rFonts w:cs="Times New Roman"/>
          <w:b/>
          <w:bCs/>
        </w:rPr>
        <w:t>Analysis:</w:t>
      </w:r>
      <w:r>
        <w:rPr>
          <w:rFonts w:cs="Times New Roman"/>
          <w:b/>
          <w:bCs/>
        </w:rPr>
        <w:t xml:space="preserve"> </w:t>
      </w:r>
    </w:p>
    <w:p w14:paraId="4A33ECA2" w14:textId="0211BF45" w:rsidR="00FE6947" w:rsidRDefault="00FE6947" w:rsidP="00FE6947">
      <w:pPr>
        <w:jc w:val="both"/>
        <w:rPr>
          <w:rFonts w:cs="Times New Roman"/>
        </w:rPr>
      </w:pPr>
      <w:r w:rsidRPr="00FE6947">
        <w:rPr>
          <w:rFonts w:cs="Times New Roman"/>
        </w:rPr>
        <w:t xml:space="preserve">For the </w:t>
      </w:r>
      <w:r w:rsidR="008C5A04">
        <w:rPr>
          <w:rFonts w:cs="Times New Roman"/>
        </w:rPr>
        <w:t xml:space="preserve">OD </w:t>
      </w:r>
      <w:r w:rsidR="00790AAE">
        <w:rPr>
          <w:rFonts w:cs="Times New Roman"/>
        </w:rPr>
        <w:t>brine disposal approach</w:t>
      </w:r>
      <w:r w:rsidRPr="00FE6947">
        <w:rPr>
          <w:rFonts w:cs="Times New Roman"/>
        </w:rPr>
        <w:t>, the distance from each location to the nearest coastline was required. This was determined by first identifying the latitude and longitude coordinates corresponding to the coastline</w:t>
      </w:r>
      <w:r w:rsidR="00CE4624">
        <w:rPr>
          <w:rFonts w:cs="Times New Roman"/>
        </w:rPr>
        <w:t xml:space="preserve"> outline</w:t>
      </w:r>
      <w:r w:rsidRPr="00FE6947">
        <w:rPr>
          <w:rFonts w:cs="Times New Roman"/>
        </w:rPr>
        <w:t xml:space="preserve"> of North America</w:t>
      </w:r>
      <w:r w:rsidR="00A2140B">
        <w:rPr>
          <w:rFonts w:cs="Times New Roman"/>
        </w:rPr>
        <w:t xml:space="preserve"> (</w:t>
      </w:r>
      <w:r w:rsidR="007F037D">
        <w:rPr>
          <w:rFonts w:cs="Times New Roman"/>
        </w:rPr>
        <w:t xml:space="preserve">dataset is </w:t>
      </w:r>
      <w:r w:rsidR="00F12A63">
        <w:rPr>
          <w:rFonts w:cs="Times New Roman"/>
        </w:rPr>
        <w:t>supplied by</w:t>
      </w:r>
      <w:r w:rsidR="00BA3773">
        <w:rPr>
          <w:rFonts w:cs="Times New Roman"/>
        </w:rPr>
        <w:t xml:space="preserve"> MATLAB)</w:t>
      </w:r>
      <w:r w:rsidRPr="00FE6947">
        <w:rPr>
          <w:rFonts w:cs="Times New Roman"/>
        </w:rPr>
        <w:t xml:space="preserve">. To ensure accurate distance calculations, inland water bodies, including lakes and other internal surface water </w:t>
      </w:r>
      <w:r w:rsidR="00630551">
        <w:rPr>
          <w:rFonts w:cs="Times New Roman"/>
        </w:rPr>
        <w:t>bodies</w:t>
      </w:r>
      <w:r w:rsidRPr="00FE6947">
        <w:rPr>
          <w:rFonts w:cs="Times New Roman"/>
        </w:rPr>
        <w:t>, were removed from the continental outline to prevent these features from being incorrectly identified as coastal locations.</w:t>
      </w:r>
      <w:r>
        <w:rPr>
          <w:rFonts w:cs="Times New Roman"/>
        </w:rPr>
        <w:t xml:space="preserve"> T</w:t>
      </w:r>
      <w:r w:rsidRPr="00FE6947">
        <w:rPr>
          <w:rFonts w:cs="Times New Roman"/>
        </w:rPr>
        <w:t xml:space="preserve">he resulting set of coastal coordinates served as reference points for determining the nearest coastline to each latitude and longitude evaluated in the analysis. For each location, the distance to all coastal points was calculated, and the minimum distance was selected as the distance to the nearest coastline. The North American coastline </w:t>
      </w:r>
      <w:r w:rsidR="0026605A">
        <w:rPr>
          <w:rFonts w:cs="Times New Roman"/>
        </w:rPr>
        <w:t xml:space="preserve">outline </w:t>
      </w:r>
      <w:r w:rsidRPr="00FE6947">
        <w:rPr>
          <w:rFonts w:cs="Times New Roman"/>
        </w:rPr>
        <w:t xml:space="preserve">used in this analysis is </w:t>
      </w:r>
      <w:r w:rsidRPr="00B72B64">
        <w:rPr>
          <w:rFonts w:cs="Times New Roman"/>
        </w:rPr>
        <w:t xml:space="preserve">shown in </w:t>
      </w:r>
      <w:r w:rsidR="00163E4D" w:rsidRPr="00B72B64">
        <w:rPr>
          <w:rFonts w:cs="Times New Roman"/>
        </w:rPr>
        <w:fldChar w:fldCharType="begin"/>
      </w:r>
      <w:r w:rsidR="00163E4D" w:rsidRPr="00B72B64">
        <w:rPr>
          <w:rFonts w:cs="Times New Roman"/>
        </w:rPr>
        <w:instrText xml:space="preserve"> REF _Ref232035142 \h </w:instrText>
      </w:r>
      <w:r w:rsidR="00B72B64" w:rsidRPr="00B72B64">
        <w:rPr>
          <w:rFonts w:cs="Times New Roman"/>
        </w:rPr>
        <w:instrText xml:space="preserve"> \* MERGEFORMAT </w:instrText>
      </w:r>
      <w:r w:rsidR="00163E4D" w:rsidRPr="00B72B64">
        <w:rPr>
          <w:rFonts w:cs="Times New Roman"/>
        </w:rPr>
      </w:r>
      <w:r w:rsidR="00163E4D" w:rsidRPr="00B72B64">
        <w:rPr>
          <w:rFonts w:cs="Times New Roman"/>
        </w:rPr>
        <w:fldChar w:fldCharType="separate"/>
      </w:r>
      <w:r w:rsidR="00493037" w:rsidRPr="00493037">
        <w:rPr>
          <w:rFonts w:cs="Times New Roman"/>
          <w:color w:val="000000" w:themeColor="text1"/>
        </w:rPr>
        <w:t>Fig. S2</w:t>
      </w:r>
      <w:r w:rsidR="00163E4D" w:rsidRPr="00B72B64">
        <w:rPr>
          <w:rFonts w:cs="Times New Roman"/>
        </w:rPr>
        <w:fldChar w:fldCharType="end"/>
      </w:r>
      <w:r w:rsidRPr="00FE6947">
        <w:rPr>
          <w:rFonts w:cs="Times New Roman"/>
        </w:rPr>
        <w:t>.</w:t>
      </w:r>
    </w:p>
    <w:p w14:paraId="2147349A" w14:textId="0F7BFAAF" w:rsidR="00E10918" w:rsidRDefault="001D0348" w:rsidP="0012654E">
      <w:pPr>
        <w:spacing w:after="0"/>
        <w:jc w:val="center"/>
        <w:rPr>
          <w:rFonts w:cs="Times New Roman"/>
        </w:rPr>
      </w:pPr>
      <w:r w:rsidRPr="001D0348">
        <w:rPr>
          <w:rFonts w:cs="Times New Roman"/>
          <w:noProof/>
        </w:rPr>
        <w:lastRenderedPageBreak/>
        <w:drawing>
          <wp:inline distT="0" distB="0" distL="0" distR="0" wp14:anchorId="224CBCA8" wp14:editId="5D230DAF">
            <wp:extent cx="2962218" cy="2360105"/>
            <wp:effectExtent l="0" t="0" r="0" b="0"/>
            <wp:docPr id="7" name="Picture 6">
              <a:extLst xmlns:a="http://schemas.openxmlformats.org/drawingml/2006/main">
                <a:ext uri="{FF2B5EF4-FFF2-40B4-BE49-F238E27FC236}">
                  <a16:creationId xmlns:a16="http://schemas.microsoft.com/office/drawing/2014/main" id="{0BA3D62D-21D7-00C3-AE41-645141BF72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0BA3D62D-21D7-00C3-AE41-645141BF721D}"/>
                        </a:ext>
                      </a:extLst>
                    </pic:cNvPr>
                    <pic:cNvPicPr>
                      <a:picLocks noChangeAspect="1"/>
                    </pic:cNvPicPr>
                  </pic:nvPicPr>
                  <pic:blipFill>
                    <a:blip r:embed="rId13"/>
                    <a:srcRect l="2776" t="6470" r="12267" b="3277"/>
                    <a:stretch>
                      <a:fillRect/>
                    </a:stretch>
                  </pic:blipFill>
                  <pic:spPr>
                    <a:xfrm>
                      <a:off x="0" y="0"/>
                      <a:ext cx="2969947" cy="2366263"/>
                    </a:xfrm>
                    <a:prstGeom prst="rect">
                      <a:avLst/>
                    </a:prstGeom>
                  </pic:spPr>
                </pic:pic>
              </a:graphicData>
            </a:graphic>
          </wp:inline>
        </w:drawing>
      </w:r>
    </w:p>
    <w:p w14:paraId="5DCD05B2" w14:textId="41F7BD8B" w:rsidR="001B4066" w:rsidRPr="001D0348" w:rsidRDefault="00E10918" w:rsidP="00E10918">
      <w:pPr>
        <w:pStyle w:val="Caption"/>
        <w:rPr>
          <w:rFonts w:ascii="Arial" w:hAnsi="Arial" w:cs="Arial"/>
          <w:i w:val="0"/>
          <w:iCs w:val="0"/>
          <w:color w:val="000000" w:themeColor="text1"/>
          <w:sz w:val="20"/>
          <w:szCs w:val="20"/>
        </w:rPr>
      </w:pPr>
      <w:bookmarkStart w:id="1" w:name="_Ref232035142"/>
      <w:r w:rsidRPr="001D0348">
        <w:rPr>
          <w:rFonts w:ascii="Arial" w:hAnsi="Arial" w:cs="Arial"/>
          <w:b/>
          <w:bCs/>
          <w:i w:val="0"/>
          <w:iCs w:val="0"/>
          <w:color w:val="000000" w:themeColor="text1"/>
          <w:sz w:val="20"/>
          <w:szCs w:val="20"/>
        </w:rPr>
        <w:t>Fig. S</w:t>
      </w:r>
      <w:r w:rsidRPr="001D0348">
        <w:rPr>
          <w:rFonts w:ascii="Arial" w:hAnsi="Arial" w:cs="Arial"/>
          <w:b/>
          <w:bCs/>
          <w:i w:val="0"/>
          <w:iCs w:val="0"/>
          <w:color w:val="000000" w:themeColor="text1"/>
          <w:sz w:val="20"/>
          <w:szCs w:val="20"/>
        </w:rPr>
        <w:fldChar w:fldCharType="begin"/>
      </w:r>
      <w:r w:rsidRPr="001D0348">
        <w:rPr>
          <w:rFonts w:ascii="Arial" w:hAnsi="Arial" w:cs="Arial"/>
          <w:b/>
          <w:bCs/>
          <w:i w:val="0"/>
          <w:iCs w:val="0"/>
          <w:color w:val="000000" w:themeColor="text1"/>
          <w:sz w:val="20"/>
          <w:szCs w:val="20"/>
        </w:rPr>
        <w:instrText xml:space="preserve"> SEQ Fig._S \* ARABIC </w:instrText>
      </w:r>
      <w:r w:rsidRPr="001D0348">
        <w:rPr>
          <w:rFonts w:ascii="Arial" w:hAnsi="Arial" w:cs="Arial"/>
          <w:b/>
          <w:bCs/>
          <w:i w:val="0"/>
          <w:iCs w:val="0"/>
          <w:color w:val="000000" w:themeColor="text1"/>
          <w:sz w:val="20"/>
          <w:szCs w:val="20"/>
        </w:rPr>
        <w:fldChar w:fldCharType="separate"/>
      </w:r>
      <w:r w:rsidR="00493037">
        <w:rPr>
          <w:rFonts w:ascii="Arial" w:hAnsi="Arial" w:cs="Arial"/>
          <w:b/>
          <w:bCs/>
          <w:i w:val="0"/>
          <w:iCs w:val="0"/>
          <w:noProof/>
          <w:color w:val="000000" w:themeColor="text1"/>
          <w:sz w:val="20"/>
          <w:szCs w:val="20"/>
        </w:rPr>
        <w:t>2</w:t>
      </w:r>
      <w:r w:rsidRPr="001D0348">
        <w:rPr>
          <w:rFonts w:ascii="Arial" w:hAnsi="Arial" w:cs="Arial"/>
          <w:b/>
          <w:bCs/>
          <w:i w:val="0"/>
          <w:iCs w:val="0"/>
          <w:color w:val="000000" w:themeColor="text1"/>
          <w:sz w:val="20"/>
          <w:szCs w:val="20"/>
        </w:rPr>
        <w:fldChar w:fldCharType="end"/>
      </w:r>
      <w:bookmarkEnd w:id="1"/>
      <w:r w:rsidRPr="001D0348">
        <w:rPr>
          <w:rFonts w:ascii="Arial" w:hAnsi="Arial" w:cs="Arial"/>
          <w:b/>
          <w:bCs/>
          <w:i w:val="0"/>
          <w:iCs w:val="0"/>
          <w:color w:val="000000" w:themeColor="text1"/>
          <w:sz w:val="20"/>
          <w:szCs w:val="20"/>
        </w:rPr>
        <w:t>:</w:t>
      </w:r>
      <w:r w:rsidRPr="001D0348">
        <w:rPr>
          <w:rFonts w:ascii="Arial" w:hAnsi="Arial" w:cs="Arial"/>
          <w:i w:val="0"/>
          <w:iCs w:val="0"/>
          <w:color w:val="000000" w:themeColor="text1"/>
          <w:sz w:val="20"/>
          <w:szCs w:val="20"/>
        </w:rPr>
        <w:t xml:space="preserve"> </w:t>
      </w:r>
      <w:r w:rsidR="005378CF" w:rsidRPr="001D0348">
        <w:rPr>
          <w:rFonts w:ascii="Arial" w:hAnsi="Arial" w:cs="Arial"/>
          <w:i w:val="0"/>
          <w:iCs w:val="0"/>
          <w:color w:val="000000" w:themeColor="text1"/>
          <w:sz w:val="20"/>
          <w:szCs w:val="20"/>
        </w:rPr>
        <w:t>Coastal Outline for</w:t>
      </w:r>
      <w:r w:rsidRPr="001D0348">
        <w:rPr>
          <w:rFonts w:ascii="Arial" w:hAnsi="Arial" w:cs="Arial"/>
          <w:i w:val="0"/>
          <w:iCs w:val="0"/>
          <w:color w:val="000000" w:themeColor="text1"/>
          <w:sz w:val="20"/>
          <w:szCs w:val="20"/>
        </w:rPr>
        <w:t xml:space="preserve"> the</w:t>
      </w:r>
      <w:r w:rsidR="005378CF" w:rsidRPr="001D0348">
        <w:rPr>
          <w:rFonts w:ascii="Arial" w:hAnsi="Arial" w:cs="Arial"/>
          <w:i w:val="0"/>
          <w:iCs w:val="0"/>
          <w:color w:val="000000" w:themeColor="text1"/>
          <w:sz w:val="20"/>
          <w:szCs w:val="20"/>
        </w:rPr>
        <w:t xml:space="preserve"> </w:t>
      </w:r>
      <w:r w:rsidR="00233188" w:rsidRPr="001D0348">
        <w:rPr>
          <w:rFonts w:ascii="Arial" w:hAnsi="Arial" w:cs="Arial"/>
          <w:i w:val="0"/>
          <w:iCs w:val="0"/>
          <w:color w:val="000000" w:themeColor="text1"/>
          <w:sz w:val="20"/>
          <w:szCs w:val="20"/>
        </w:rPr>
        <w:t>North America</w:t>
      </w:r>
      <w:r w:rsidR="006909D2">
        <w:rPr>
          <w:rFonts w:ascii="Arial" w:hAnsi="Arial" w:cs="Arial"/>
          <w:i w:val="0"/>
          <w:iCs w:val="0"/>
          <w:color w:val="000000" w:themeColor="text1"/>
          <w:sz w:val="20"/>
          <w:szCs w:val="20"/>
        </w:rPr>
        <w:t>n</w:t>
      </w:r>
      <w:r w:rsidR="00233188" w:rsidRPr="001D0348">
        <w:rPr>
          <w:rFonts w:ascii="Arial" w:hAnsi="Arial" w:cs="Arial"/>
          <w:i w:val="0"/>
          <w:iCs w:val="0"/>
          <w:color w:val="000000" w:themeColor="text1"/>
          <w:sz w:val="20"/>
          <w:szCs w:val="20"/>
        </w:rPr>
        <w:t xml:space="preserve"> Continent </w:t>
      </w:r>
    </w:p>
    <w:p w14:paraId="241C01F5" w14:textId="02C38CD4" w:rsidR="001B4066" w:rsidRDefault="001B4066" w:rsidP="001B4066">
      <w:pPr>
        <w:rPr>
          <w:rFonts w:cs="Times New Roman"/>
          <w:b/>
          <w:bCs/>
        </w:rPr>
      </w:pPr>
      <w:r>
        <w:rPr>
          <w:rFonts w:cs="Times New Roman"/>
          <w:b/>
          <w:bCs/>
        </w:rPr>
        <w:t xml:space="preserve">Population Analysis: </w:t>
      </w:r>
    </w:p>
    <w:p w14:paraId="5A2A6673" w14:textId="3DDA09AA" w:rsidR="00403A5A" w:rsidRDefault="00C17452" w:rsidP="00AC3F1E">
      <w:pPr>
        <w:jc w:val="both"/>
        <w:rPr>
          <w:rFonts w:cs="Times New Roman"/>
        </w:rPr>
      </w:pPr>
      <w:r w:rsidRPr="00C17452">
        <w:rPr>
          <w:rFonts w:cs="Times New Roman"/>
        </w:rPr>
        <w:t xml:space="preserve">Population data </w:t>
      </w:r>
      <w:r w:rsidR="0092027D">
        <w:rPr>
          <w:rFonts w:cs="Times New Roman"/>
        </w:rPr>
        <w:t>was</w:t>
      </w:r>
      <w:r w:rsidR="0092027D" w:rsidRPr="00C17452">
        <w:rPr>
          <w:rFonts w:cs="Times New Roman"/>
        </w:rPr>
        <w:t xml:space="preserve"> </w:t>
      </w:r>
      <w:r w:rsidRPr="00C17452">
        <w:rPr>
          <w:rFonts w:cs="Times New Roman"/>
        </w:rPr>
        <w:t>obtained from</w:t>
      </w:r>
      <w:r w:rsidR="006E6E77">
        <w:rPr>
          <w:rFonts w:cs="Times New Roman"/>
        </w:rPr>
        <w:t xml:space="preserve"> the United States Census Bureau</w:t>
      </w:r>
      <w:r w:rsidR="009D45CF">
        <w:rPr>
          <w:rFonts w:cs="Times New Roman"/>
        </w:rPr>
        <w:fldChar w:fldCharType="begin">
          <w:fldData xml:space="preserve">PEVuZE5vdGU+PENpdGU+PEF1dGhvcj5Vbml0ZWQgU3RhdGVzIENlbnN1czwvQXV0aG9yPjxZZWFy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</w:fldData>
        </w:fldChar>
      </w:r>
      <w:r w:rsidR="00F86285">
        <w:rPr>
          <w:rFonts w:cs="Times New Roman"/>
        </w:rPr>
        <w:instrText xml:space="preserve"> ADDIN EN.CITE </w:instrText>
      </w:r>
      <w:r w:rsidR="00F86285">
        <w:rPr>
          <w:rFonts w:cs="Times New Roman"/>
        </w:rPr>
        <w:fldChar w:fldCharType="begin">
          <w:fldData xml:space="preserve">PEVuZE5vdGU+PENpdGU+PEF1dGhvcj5Vbml0ZWQgU3RhdGVzIENlbnN1czwvQXV0aG9yPjxZZWFy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</w:fldData>
        </w:fldChar>
      </w:r>
      <w:r w:rsidR="00F86285">
        <w:rPr>
          <w:rFonts w:cs="Times New Roman"/>
        </w:rPr>
        <w:instrText xml:space="preserve"> ADDIN EN.CITE.DATA </w:instrText>
      </w:r>
      <w:r w:rsidR="00F86285">
        <w:rPr>
          <w:rFonts w:cs="Times New Roman"/>
        </w:rPr>
      </w:r>
      <w:r w:rsidR="00F86285">
        <w:rPr>
          <w:rFonts w:cs="Times New Roman"/>
        </w:rPr>
        <w:fldChar w:fldCharType="end"/>
      </w:r>
      <w:r w:rsidR="009D45CF">
        <w:rPr>
          <w:rFonts w:cs="Times New Roman"/>
        </w:rPr>
      </w:r>
      <w:r w:rsidR="009D45CF">
        <w:rPr>
          <w:rFonts w:cs="Times New Roman"/>
        </w:rPr>
        <w:fldChar w:fldCharType="separate"/>
      </w:r>
      <w:r w:rsidR="00F86285" w:rsidRPr="00F86285">
        <w:rPr>
          <w:rFonts w:cs="Times New Roman"/>
          <w:noProof/>
          <w:vertAlign w:val="superscript"/>
        </w:rPr>
        <w:t>17-20</w:t>
      </w:r>
      <w:r w:rsidR="009D45CF">
        <w:rPr>
          <w:rFonts w:cs="Times New Roman"/>
        </w:rPr>
        <w:fldChar w:fldCharType="end"/>
      </w:r>
      <w:r w:rsidRPr="00C17452">
        <w:rPr>
          <w:rFonts w:cs="Times New Roman"/>
        </w:rPr>
        <w:t xml:space="preserve">. The dataset provided population information at the county level for each state, including the total population and county area in square miles. To enable </w:t>
      </w:r>
      <w:r w:rsidR="00213110">
        <w:rPr>
          <w:rFonts w:cs="Times New Roman"/>
        </w:rPr>
        <w:t xml:space="preserve">a </w:t>
      </w:r>
      <w:r w:rsidRPr="00C17452">
        <w:rPr>
          <w:rFonts w:cs="Times New Roman"/>
        </w:rPr>
        <w:t>spatially resolved analysis, the population within each county was assumed to be uniformly distributed across the county area. This approach allowed a population value to be assigned to each latitude and longitude considered in the technoeconomic assessment.</w:t>
      </w:r>
      <w:r w:rsidR="002727A8">
        <w:rPr>
          <w:rFonts w:cs="Times New Roman"/>
        </w:rPr>
        <w:t xml:space="preserve"> </w:t>
      </w:r>
      <w:r w:rsidR="002727A8" w:rsidRPr="002727A8">
        <w:rPr>
          <w:rFonts w:cs="Times New Roman"/>
        </w:rPr>
        <w:t xml:space="preserve">The resulting population distribution was applied to evaluate which brine management strategies and feed sources would serve the largest fraction of the population </w:t>
      </w:r>
      <w:r w:rsidR="00DC4714">
        <w:rPr>
          <w:rFonts w:cs="Times New Roman"/>
        </w:rPr>
        <w:t>based on cost.</w:t>
      </w:r>
      <w:r w:rsidR="002727A8" w:rsidRPr="002727A8">
        <w:rPr>
          <w:rFonts w:cs="Times New Roman"/>
        </w:rPr>
        <w:t xml:space="preserve"> </w:t>
      </w:r>
    </w:p>
    <w:p w14:paraId="5D98E43E" w14:textId="77777777" w:rsidR="00D02571" w:rsidRDefault="00D02571" w:rsidP="00AC3F1E">
      <w:pPr>
        <w:jc w:val="both"/>
        <w:rPr>
          <w:rFonts w:cs="Times New Roman"/>
        </w:rPr>
      </w:pPr>
    </w:p>
    <w:p w14:paraId="353035B5" w14:textId="77777777" w:rsidR="00D02571" w:rsidRDefault="00D02571" w:rsidP="00AC3F1E">
      <w:pPr>
        <w:jc w:val="both"/>
        <w:rPr>
          <w:rFonts w:cs="Times New Roman"/>
        </w:rPr>
      </w:pPr>
    </w:p>
    <w:p w14:paraId="4BDED34C" w14:textId="77777777" w:rsidR="00D02571" w:rsidRDefault="00D02571" w:rsidP="00AC3F1E">
      <w:pPr>
        <w:jc w:val="both"/>
        <w:rPr>
          <w:rFonts w:cs="Times New Roman"/>
        </w:rPr>
      </w:pPr>
    </w:p>
    <w:p w14:paraId="0C89C364" w14:textId="77777777" w:rsidR="00D02571" w:rsidRDefault="00D02571" w:rsidP="00AC3F1E">
      <w:pPr>
        <w:jc w:val="both"/>
        <w:rPr>
          <w:rFonts w:cs="Times New Roman"/>
        </w:rPr>
      </w:pPr>
    </w:p>
    <w:p w14:paraId="1DC7D6CF" w14:textId="77777777" w:rsidR="00D02571" w:rsidRDefault="00D02571" w:rsidP="00AC3F1E">
      <w:pPr>
        <w:jc w:val="both"/>
        <w:rPr>
          <w:rFonts w:cs="Times New Roman"/>
        </w:rPr>
      </w:pPr>
    </w:p>
    <w:p w14:paraId="0C4BFBE0" w14:textId="77777777" w:rsidR="00D02571" w:rsidRDefault="00D02571" w:rsidP="00AC3F1E">
      <w:pPr>
        <w:jc w:val="both"/>
        <w:rPr>
          <w:rFonts w:cs="Times New Roman"/>
        </w:rPr>
      </w:pPr>
    </w:p>
    <w:p w14:paraId="60A345FE" w14:textId="77777777" w:rsidR="00D02571" w:rsidRDefault="00D02571" w:rsidP="00AC3F1E">
      <w:pPr>
        <w:jc w:val="both"/>
        <w:rPr>
          <w:rFonts w:cs="Times New Roman"/>
        </w:rPr>
      </w:pPr>
    </w:p>
    <w:p w14:paraId="716E2DB2" w14:textId="77777777" w:rsidR="00D02571" w:rsidRDefault="00D02571" w:rsidP="00AC3F1E">
      <w:pPr>
        <w:jc w:val="both"/>
        <w:rPr>
          <w:rFonts w:cs="Times New Roman"/>
        </w:rPr>
      </w:pPr>
    </w:p>
    <w:p w14:paraId="52928D28" w14:textId="77777777" w:rsidR="00D02571" w:rsidRDefault="00D02571" w:rsidP="00AC3F1E">
      <w:pPr>
        <w:jc w:val="both"/>
        <w:rPr>
          <w:rFonts w:cs="Times New Roman"/>
        </w:rPr>
      </w:pPr>
    </w:p>
    <w:p w14:paraId="7A43B79E" w14:textId="77777777" w:rsidR="00D02571" w:rsidRDefault="00D02571" w:rsidP="00AC3F1E">
      <w:pPr>
        <w:jc w:val="both"/>
        <w:rPr>
          <w:rFonts w:cs="Times New Roman"/>
        </w:rPr>
      </w:pPr>
    </w:p>
    <w:p w14:paraId="2AEB8F6D" w14:textId="77777777" w:rsidR="00B35CB6" w:rsidRDefault="00B35CB6" w:rsidP="00AC3F1E">
      <w:pPr>
        <w:jc w:val="both"/>
        <w:rPr>
          <w:rFonts w:cs="Times New Roman"/>
        </w:rPr>
      </w:pPr>
    </w:p>
    <w:p w14:paraId="6C3CF237" w14:textId="77777777" w:rsidR="00D02571" w:rsidRDefault="00D02571" w:rsidP="00AC3F1E">
      <w:pPr>
        <w:jc w:val="both"/>
        <w:rPr>
          <w:rFonts w:cs="Times New Roman"/>
        </w:rPr>
      </w:pPr>
    </w:p>
    <w:p w14:paraId="76953819" w14:textId="77777777" w:rsidR="0012654E" w:rsidRDefault="0012654E">
      <w:pPr>
        <w:spacing w:line="278" w:lineRule="auto"/>
        <w:rPr>
          <w:rFonts w:cs="Times New Roman"/>
          <w:b/>
          <w:bCs/>
          <w:sz w:val="24"/>
          <w:szCs w:val="24"/>
          <w:u w:val="single"/>
        </w:rPr>
      </w:pPr>
      <w:r>
        <w:rPr>
          <w:rFonts w:cs="Times New Roman"/>
          <w:b/>
          <w:bCs/>
          <w:sz w:val="24"/>
          <w:szCs w:val="24"/>
          <w:u w:val="single"/>
        </w:rPr>
        <w:br w:type="page"/>
      </w:r>
    </w:p>
    <w:p w14:paraId="49BD0769" w14:textId="6A53B859" w:rsidR="008A73D3" w:rsidRDefault="008A73D3" w:rsidP="008A73D3">
      <w:pPr>
        <w:jc w:val="center"/>
        <w:rPr>
          <w:rFonts w:cs="Times New Roman"/>
          <w:b/>
          <w:bCs/>
          <w:sz w:val="24"/>
          <w:szCs w:val="24"/>
          <w:u w:val="single"/>
        </w:rPr>
      </w:pPr>
      <w:r w:rsidRPr="00227176">
        <w:rPr>
          <w:rFonts w:cs="Times New Roman"/>
          <w:b/>
          <w:bCs/>
          <w:sz w:val="24"/>
          <w:szCs w:val="24"/>
          <w:u w:val="single"/>
        </w:rPr>
        <w:lastRenderedPageBreak/>
        <w:t xml:space="preserve">Supplementary Note </w:t>
      </w:r>
      <w:r>
        <w:rPr>
          <w:rFonts w:cs="Times New Roman"/>
          <w:b/>
          <w:bCs/>
          <w:sz w:val="24"/>
          <w:szCs w:val="24"/>
          <w:u w:val="single"/>
        </w:rPr>
        <w:t xml:space="preserve">2 </w:t>
      </w:r>
      <w:r w:rsidRPr="00227176">
        <w:rPr>
          <w:rFonts w:cs="Times New Roman"/>
          <w:b/>
          <w:bCs/>
          <w:sz w:val="24"/>
          <w:szCs w:val="24"/>
          <w:u w:val="single"/>
        </w:rPr>
        <w:t xml:space="preserve">– </w:t>
      </w:r>
      <w:r>
        <w:rPr>
          <w:rFonts w:cs="Times New Roman"/>
          <w:b/>
          <w:bCs/>
          <w:sz w:val="24"/>
          <w:szCs w:val="24"/>
          <w:u w:val="single"/>
        </w:rPr>
        <w:t>Assumption</w:t>
      </w:r>
      <w:r w:rsidR="00D63609">
        <w:rPr>
          <w:rFonts w:cs="Times New Roman"/>
          <w:b/>
          <w:bCs/>
          <w:sz w:val="24"/>
          <w:szCs w:val="24"/>
          <w:u w:val="single"/>
        </w:rPr>
        <w:t>s</w:t>
      </w:r>
      <w:r>
        <w:rPr>
          <w:rFonts w:cs="Times New Roman"/>
          <w:b/>
          <w:bCs/>
          <w:sz w:val="24"/>
          <w:szCs w:val="24"/>
          <w:u w:val="single"/>
        </w:rPr>
        <w:t xml:space="preserve"> and Input Variables</w:t>
      </w:r>
    </w:p>
    <w:p w14:paraId="1EA86C81" w14:textId="01F970C8" w:rsidR="00E5635F" w:rsidRDefault="002D380A" w:rsidP="008011C8">
      <w:pPr>
        <w:jc w:val="both"/>
        <w:rPr>
          <w:rFonts w:cs="Times New Roman"/>
        </w:rPr>
      </w:pPr>
      <w:r>
        <w:rPr>
          <w:rFonts w:cs="Times New Roman"/>
        </w:rPr>
        <w:t>For</w:t>
      </w:r>
      <w:r w:rsidRPr="00E5635F">
        <w:rPr>
          <w:rFonts w:cs="Times New Roman"/>
        </w:rPr>
        <w:t xml:space="preserve"> </w:t>
      </w:r>
      <w:r w:rsidR="00E5635F" w:rsidRPr="00E5635F">
        <w:rPr>
          <w:rFonts w:cs="Times New Roman"/>
        </w:rPr>
        <w:t xml:space="preserve">the LCOW analysis of the desalination systems and associated brine management strategies, several key assumptions were made. The capital expenditures, operating expenditures, exergetic efficiencies, and parameters for each </w:t>
      </w:r>
      <w:r w:rsidR="0085274F">
        <w:rPr>
          <w:rFonts w:cs="Times New Roman"/>
        </w:rPr>
        <w:t>subsystem</w:t>
      </w:r>
      <w:r w:rsidR="0085274F" w:rsidRPr="00E5635F">
        <w:rPr>
          <w:rFonts w:cs="Times New Roman"/>
        </w:rPr>
        <w:t xml:space="preserve"> </w:t>
      </w:r>
      <w:r w:rsidR="00E5635F" w:rsidRPr="00E5635F">
        <w:rPr>
          <w:rFonts w:cs="Times New Roman"/>
        </w:rPr>
        <w:t xml:space="preserve">are </w:t>
      </w:r>
      <w:r w:rsidR="00E5635F" w:rsidRPr="002E1BF4">
        <w:rPr>
          <w:rFonts w:cs="Times New Roman"/>
          <w:color w:val="000000" w:themeColor="text1"/>
        </w:rPr>
        <w:t>summarized in</w:t>
      </w:r>
      <w:r w:rsidR="002E1BF4" w:rsidRPr="002E1BF4">
        <w:rPr>
          <w:rFonts w:cs="Times New Roman"/>
          <w:color w:val="000000" w:themeColor="text1"/>
        </w:rPr>
        <w:t xml:space="preserve"> </w:t>
      </w:r>
      <w:r w:rsidR="002E1BF4" w:rsidRPr="002E1BF4">
        <w:rPr>
          <w:rFonts w:cs="Times New Roman"/>
          <w:color w:val="000000" w:themeColor="text1"/>
        </w:rPr>
        <w:fldChar w:fldCharType="begin"/>
      </w:r>
      <w:r w:rsidR="002E1BF4" w:rsidRPr="002E1BF4">
        <w:rPr>
          <w:rFonts w:cs="Times New Roman"/>
          <w:color w:val="000000" w:themeColor="text1"/>
        </w:rPr>
        <w:instrText xml:space="preserve"> REF _Ref232038347 \h  \* MERGEFORMAT </w:instrText>
      </w:r>
      <w:r w:rsidR="002E1BF4" w:rsidRPr="002E1BF4">
        <w:rPr>
          <w:rFonts w:cs="Times New Roman"/>
          <w:color w:val="000000" w:themeColor="text1"/>
        </w:rPr>
      </w:r>
      <w:r w:rsidR="002E1BF4" w:rsidRPr="002E1BF4">
        <w:rPr>
          <w:rFonts w:cs="Times New Roman"/>
          <w:color w:val="000000" w:themeColor="text1"/>
        </w:rPr>
        <w:fldChar w:fldCharType="separate"/>
      </w:r>
      <w:r w:rsidR="00493037" w:rsidRPr="00493037">
        <w:rPr>
          <w:rFonts w:cs="Times New Roman"/>
          <w:color w:val="000000" w:themeColor="text1"/>
        </w:rPr>
        <w:t>Table S1</w:t>
      </w:r>
      <w:r w:rsidR="002E1BF4" w:rsidRPr="002E1BF4">
        <w:rPr>
          <w:rFonts w:cs="Times New Roman"/>
          <w:color w:val="000000" w:themeColor="text1"/>
        </w:rPr>
        <w:fldChar w:fldCharType="end"/>
      </w:r>
      <w:r w:rsidR="002E1BF4">
        <w:rPr>
          <w:rFonts w:cs="Times New Roman"/>
        </w:rPr>
        <w:t xml:space="preserve">. </w:t>
      </w:r>
      <w:r w:rsidR="00E5635F" w:rsidRPr="00E5635F">
        <w:rPr>
          <w:rFonts w:cs="Times New Roman"/>
        </w:rPr>
        <w:t>All cost and performance data were obtained from values reported in peer-reviewed literature for comparable desalination and brine management systems.</w:t>
      </w:r>
      <w:r w:rsidR="00093368">
        <w:rPr>
          <w:rFonts w:cs="Times New Roman"/>
        </w:rPr>
        <w:t xml:space="preserve"> </w:t>
      </w:r>
      <w:r w:rsidR="00E5635F" w:rsidRPr="00E5635F">
        <w:rPr>
          <w:rFonts w:cs="Times New Roman"/>
        </w:rPr>
        <w:t>The LCOW formulation was further simplified by expressing system performance in terms of overall water recovery, stage-wise recovery, and unit cost parameters, without explicitly resolving system sizing effects</w:t>
      </w:r>
      <w:r w:rsidR="009D3118">
        <w:rPr>
          <w:rFonts w:cs="Times New Roman"/>
        </w:rPr>
        <w:t xml:space="preserve"> (see Supplementary Note S3 and S</w:t>
      </w:r>
      <w:r w:rsidR="00834476">
        <w:rPr>
          <w:rFonts w:cs="Times New Roman"/>
        </w:rPr>
        <w:t>4)</w:t>
      </w:r>
      <w:r w:rsidR="00E5635F" w:rsidRPr="00E5635F">
        <w:rPr>
          <w:rFonts w:cs="Times New Roman"/>
        </w:rPr>
        <w:t>. The cost data adopted from the literature primarily correspond to desalination facilities with a nominal capacity of approximately 1000 m³/day, which was used as the representative</w:t>
      </w:r>
      <w:r w:rsidR="00DC7896">
        <w:rPr>
          <w:rFonts w:cs="Times New Roman"/>
        </w:rPr>
        <w:t>, distributed</w:t>
      </w:r>
      <w:r w:rsidR="00531591">
        <w:rPr>
          <w:rFonts w:cs="Times New Roman"/>
        </w:rPr>
        <w:t>-</w:t>
      </w:r>
      <w:r w:rsidR="00E5635F" w:rsidRPr="00E5635F">
        <w:rPr>
          <w:rFonts w:cs="Times New Roman"/>
        </w:rPr>
        <w:t xml:space="preserve">scale </w:t>
      </w:r>
      <w:r w:rsidR="00DC7896">
        <w:rPr>
          <w:rFonts w:cs="Times New Roman"/>
        </w:rPr>
        <w:t xml:space="preserve">system </w:t>
      </w:r>
      <w:r w:rsidR="00E5635F" w:rsidRPr="00E5635F">
        <w:rPr>
          <w:rFonts w:cs="Times New Roman"/>
        </w:rPr>
        <w:t>in this study</w:t>
      </w:r>
      <w:r w:rsidR="00674348">
        <w:rPr>
          <w:rFonts w:cs="Times New Roman"/>
        </w:rPr>
        <w:fldChar w:fldCharType="begin">
          <w:fldData xml:space="preserve">PEVuZE5vdGU+PENpdGU+PEF1dGhvcj5NZW5vbjwvQXV0aG9yPjxZZWFyPjIwMjQ8L1llYXI+PFJl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</w:fldData>
        </w:fldChar>
      </w:r>
      <w:r w:rsidR="00F86285">
        <w:rPr>
          <w:rFonts w:cs="Times New Roman"/>
        </w:rPr>
        <w:instrText xml:space="preserve"> ADDIN EN.CITE </w:instrText>
      </w:r>
      <w:r w:rsidR="00F86285">
        <w:rPr>
          <w:rFonts w:cs="Times New Roman"/>
        </w:rPr>
        <w:fldChar w:fldCharType="begin">
          <w:fldData xml:space="preserve">PEVuZE5vdGU+PENpdGU+PEF1dGhvcj5NZW5vbjwvQXV0aG9yPjxZZWFyPjIwMjQ8L1llYXI+PFJl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</w:fldData>
        </w:fldChar>
      </w:r>
      <w:r w:rsidR="00F86285">
        <w:rPr>
          <w:rFonts w:cs="Times New Roman"/>
        </w:rPr>
        <w:instrText xml:space="preserve"> ADDIN EN.CITE.DATA </w:instrText>
      </w:r>
      <w:r w:rsidR="00F86285">
        <w:rPr>
          <w:rFonts w:cs="Times New Roman"/>
        </w:rPr>
      </w:r>
      <w:r w:rsidR="00F86285">
        <w:rPr>
          <w:rFonts w:cs="Times New Roman"/>
        </w:rPr>
        <w:fldChar w:fldCharType="end"/>
      </w:r>
      <w:r w:rsidR="00674348">
        <w:rPr>
          <w:rFonts w:cs="Times New Roman"/>
        </w:rPr>
      </w:r>
      <w:r w:rsidR="00674348">
        <w:rPr>
          <w:rFonts w:cs="Times New Roman"/>
        </w:rPr>
        <w:fldChar w:fldCharType="separate"/>
      </w:r>
      <w:r w:rsidR="00F86285" w:rsidRPr="00F86285">
        <w:rPr>
          <w:rFonts w:cs="Times New Roman"/>
          <w:noProof/>
          <w:vertAlign w:val="superscript"/>
        </w:rPr>
        <w:t>21,22</w:t>
      </w:r>
      <w:r w:rsidR="00674348">
        <w:rPr>
          <w:rFonts w:cs="Times New Roman"/>
        </w:rPr>
        <w:fldChar w:fldCharType="end"/>
      </w:r>
      <w:r w:rsidR="00E5635F" w:rsidRPr="00E5635F">
        <w:rPr>
          <w:rFonts w:cs="Times New Roman"/>
        </w:rPr>
        <w:t>.</w:t>
      </w:r>
      <w:r w:rsidR="00093368">
        <w:rPr>
          <w:rFonts w:cs="Times New Roman"/>
        </w:rPr>
        <w:t xml:space="preserve"> </w:t>
      </w:r>
      <w:r w:rsidR="00E5635F" w:rsidRPr="00E5635F">
        <w:rPr>
          <w:rFonts w:cs="Times New Roman"/>
        </w:rPr>
        <w:t xml:space="preserve">Although economies of scale are expected to reduce unit costs for larger facilities, this effect was not included </w:t>
      </w:r>
      <w:r w:rsidR="00093368" w:rsidRPr="00E5635F">
        <w:rPr>
          <w:rFonts w:cs="Times New Roman"/>
        </w:rPr>
        <w:t>to</w:t>
      </w:r>
      <w:r w:rsidR="00E5635F" w:rsidRPr="00E5635F">
        <w:rPr>
          <w:rFonts w:cs="Times New Roman"/>
        </w:rPr>
        <w:t xml:space="preserve"> maintain model consistency and reduce additional complexity across the nationwide analysis. Accordingly, a fixed system size was assumed across all scenarios.</w:t>
      </w:r>
      <w:r w:rsidR="006F3513">
        <w:rPr>
          <w:rFonts w:cs="Times New Roman"/>
        </w:rPr>
        <w:t xml:space="preserve"> One main</w:t>
      </w:r>
      <w:r w:rsidR="006F3513" w:rsidRPr="00E5635F">
        <w:rPr>
          <w:rFonts w:cs="Times New Roman"/>
        </w:rPr>
        <w:t xml:space="preserve"> assumption</w:t>
      </w:r>
      <w:r w:rsidR="006F3513">
        <w:rPr>
          <w:rFonts w:cs="Times New Roman"/>
        </w:rPr>
        <w:t xml:space="preserve"> </w:t>
      </w:r>
      <w:r w:rsidR="006F3513" w:rsidRPr="00E5635F">
        <w:rPr>
          <w:rFonts w:cs="Times New Roman"/>
        </w:rPr>
        <w:t>for the ZLD configuration</w:t>
      </w:r>
      <w:r w:rsidR="006F3513">
        <w:rPr>
          <w:rFonts w:cs="Times New Roman"/>
        </w:rPr>
        <w:t xml:space="preserve"> </w:t>
      </w:r>
      <w:r w:rsidR="006F3513" w:rsidRPr="00E5635F">
        <w:rPr>
          <w:rFonts w:cs="Times New Roman"/>
        </w:rPr>
        <w:t>is that salts recovered from SW, BGW, and PW feed</w:t>
      </w:r>
      <w:r w:rsidR="006F3513">
        <w:rPr>
          <w:rFonts w:cs="Times New Roman"/>
        </w:rPr>
        <w:t>s</w:t>
      </w:r>
      <w:r w:rsidR="006F3513" w:rsidRPr="00E5635F">
        <w:rPr>
          <w:rFonts w:cs="Times New Roman"/>
        </w:rPr>
        <w:t xml:space="preserve"> are fully marketable and can </w:t>
      </w:r>
      <w:r w:rsidR="006F3513">
        <w:rPr>
          <w:rFonts w:cs="Times New Roman"/>
        </w:rPr>
        <w:t>generate</w:t>
      </w:r>
      <w:r w:rsidR="006F3513" w:rsidRPr="00E5635F">
        <w:rPr>
          <w:rFonts w:cs="Times New Roman"/>
        </w:rPr>
        <w:t xml:space="preserve"> revenue.</w:t>
      </w:r>
    </w:p>
    <w:p w14:paraId="56463B7D" w14:textId="4EE21CF4" w:rsidR="0032476B" w:rsidRPr="002E1BF4" w:rsidRDefault="002E1BF4" w:rsidP="002E1BF4">
      <w:pPr>
        <w:pStyle w:val="Caption"/>
        <w:rPr>
          <w:rFonts w:ascii="Arial" w:hAnsi="Arial" w:cs="Arial"/>
          <w:i w:val="0"/>
          <w:iCs w:val="0"/>
          <w:color w:val="000000" w:themeColor="text1"/>
          <w:sz w:val="20"/>
          <w:szCs w:val="20"/>
        </w:rPr>
      </w:pPr>
      <w:bookmarkStart w:id="2" w:name="_Ref232038347"/>
      <w:bookmarkStart w:id="3" w:name="_Ref232799256"/>
      <w:r w:rsidRPr="0092086D">
        <w:rPr>
          <w:rFonts w:ascii="Arial" w:hAnsi="Arial" w:cs="Arial"/>
          <w:b/>
          <w:bCs/>
          <w:i w:val="0"/>
          <w:iCs w:val="0"/>
          <w:color w:val="000000" w:themeColor="text1"/>
          <w:sz w:val="20"/>
          <w:szCs w:val="20"/>
        </w:rPr>
        <w:t>Table S</w:t>
      </w:r>
      <w:r w:rsidRPr="0092086D">
        <w:rPr>
          <w:rFonts w:ascii="Arial" w:hAnsi="Arial" w:cs="Arial"/>
          <w:b/>
          <w:bCs/>
          <w:i w:val="0"/>
          <w:iCs w:val="0"/>
          <w:color w:val="000000" w:themeColor="text1"/>
          <w:sz w:val="20"/>
          <w:szCs w:val="20"/>
        </w:rPr>
        <w:fldChar w:fldCharType="begin"/>
      </w:r>
      <w:r w:rsidRPr="0092086D">
        <w:rPr>
          <w:rFonts w:ascii="Arial" w:hAnsi="Arial" w:cs="Arial"/>
          <w:b/>
          <w:bCs/>
          <w:i w:val="0"/>
          <w:iCs w:val="0"/>
          <w:color w:val="000000" w:themeColor="text1"/>
          <w:sz w:val="20"/>
          <w:szCs w:val="20"/>
        </w:rPr>
        <w:instrText xml:space="preserve"> SEQ Table_S \* ARABIC </w:instrText>
      </w:r>
      <w:r w:rsidRPr="0092086D">
        <w:rPr>
          <w:rFonts w:ascii="Arial" w:hAnsi="Arial" w:cs="Arial"/>
          <w:b/>
          <w:bCs/>
          <w:i w:val="0"/>
          <w:iCs w:val="0"/>
          <w:color w:val="000000" w:themeColor="text1"/>
          <w:sz w:val="20"/>
          <w:szCs w:val="20"/>
        </w:rPr>
        <w:fldChar w:fldCharType="separate"/>
      </w:r>
      <w:r w:rsidR="00493037">
        <w:rPr>
          <w:rFonts w:ascii="Arial" w:hAnsi="Arial" w:cs="Arial"/>
          <w:b/>
          <w:bCs/>
          <w:i w:val="0"/>
          <w:iCs w:val="0"/>
          <w:noProof/>
          <w:color w:val="000000" w:themeColor="text1"/>
          <w:sz w:val="20"/>
          <w:szCs w:val="20"/>
        </w:rPr>
        <w:t>1</w:t>
      </w:r>
      <w:r w:rsidRPr="0092086D">
        <w:rPr>
          <w:rFonts w:ascii="Arial" w:hAnsi="Arial" w:cs="Arial"/>
          <w:b/>
          <w:bCs/>
          <w:i w:val="0"/>
          <w:iCs w:val="0"/>
          <w:color w:val="000000" w:themeColor="text1"/>
          <w:sz w:val="20"/>
          <w:szCs w:val="20"/>
        </w:rPr>
        <w:fldChar w:fldCharType="end"/>
      </w:r>
      <w:bookmarkEnd w:id="2"/>
      <w:r w:rsidRPr="0092086D">
        <w:rPr>
          <w:rFonts w:ascii="Arial" w:hAnsi="Arial" w:cs="Arial"/>
          <w:b/>
          <w:bCs/>
          <w:i w:val="0"/>
          <w:iCs w:val="0"/>
          <w:color w:val="000000" w:themeColor="text1"/>
          <w:sz w:val="20"/>
          <w:szCs w:val="20"/>
        </w:rPr>
        <w:t>:</w:t>
      </w:r>
      <w:r w:rsidRPr="002E1BF4">
        <w:rPr>
          <w:rFonts w:ascii="Arial" w:hAnsi="Arial" w:cs="Arial"/>
          <w:b/>
          <w:bCs/>
          <w:i w:val="0"/>
          <w:iCs w:val="0"/>
          <w:color w:val="000000" w:themeColor="text1"/>
          <w:sz w:val="20"/>
          <w:szCs w:val="20"/>
        </w:rPr>
        <w:t xml:space="preserve"> </w:t>
      </w:r>
      <w:r w:rsidR="002B59F0">
        <w:rPr>
          <w:rFonts w:ascii="Arial" w:hAnsi="Arial" w:cs="Arial"/>
          <w:i w:val="0"/>
          <w:iCs w:val="0"/>
          <w:color w:val="000000" w:themeColor="text1"/>
          <w:sz w:val="20"/>
          <w:szCs w:val="20"/>
        </w:rPr>
        <w:t>A</w:t>
      </w:r>
      <w:r w:rsidR="00505F52" w:rsidRPr="002E1BF4">
        <w:rPr>
          <w:rFonts w:ascii="Arial" w:hAnsi="Arial" w:cs="Arial"/>
          <w:i w:val="0"/>
          <w:iCs w:val="0"/>
          <w:color w:val="000000" w:themeColor="text1"/>
          <w:sz w:val="20"/>
          <w:szCs w:val="20"/>
        </w:rPr>
        <w:t xml:space="preserve">ssumptions for </w:t>
      </w:r>
      <w:r w:rsidR="002F23F7">
        <w:rPr>
          <w:rFonts w:ascii="Arial" w:hAnsi="Arial" w:cs="Arial"/>
          <w:i w:val="0"/>
          <w:iCs w:val="0"/>
          <w:color w:val="000000" w:themeColor="text1"/>
          <w:sz w:val="20"/>
          <w:szCs w:val="20"/>
        </w:rPr>
        <w:t xml:space="preserve">system </w:t>
      </w:r>
      <w:r w:rsidR="00505F52" w:rsidRPr="002E1BF4">
        <w:rPr>
          <w:rFonts w:ascii="Arial" w:hAnsi="Arial" w:cs="Arial"/>
          <w:i w:val="0"/>
          <w:iCs w:val="0"/>
          <w:color w:val="000000" w:themeColor="text1"/>
          <w:sz w:val="20"/>
          <w:szCs w:val="20"/>
        </w:rPr>
        <w:t>cost</w:t>
      </w:r>
      <w:r w:rsidR="002F23F7">
        <w:rPr>
          <w:rFonts w:ascii="Arial" w:hAnsi="Arial" w:cs="Arial"/>
          <w:i w:val="0"/>
          <w:iCs w:val="0"/>
          <w:color w:val="000000" w:themeColor="text1"/>
          <w:sz w:val="20"/>
          <w:szCs w:val="20"/>
        </w:rPr>
        <w:t xml:space="preserve"> and </w:t>
      </w:r>
      <w:r w:rsidR="00505F52" w:rsidRPr="002E1BF4">
        <w:rPr>
          <w:rFonts w:ascii="Arial" w:hAnsi="Arial" w:cs="Arial"/>
          <w:i w:val="0"/>
          <w:iCs w:val="0"/>
          <w:color w:val="000000" w:themeColor="text1"/>
          <w:sz w:val="20"/>
          <w:szCs w:val="20"/>
        </w:rPr>
        <w:t>parameters</w:t>
      </w:r>
      <w:bookmarkEnd w:id="3"/>
    </w:p>
    <w:tbl>
      <w:tblPr>
        <w:tblStyle w:val="TableGrid"/>
        <w:tblW w:w="0" w:type="auto"/>
        <w:tblLook w:val="04A0" w:firstRow="1" w:lastRow="0" w:firstColumn="1" w:lastColumn="0" w:noHBand="0" w:noVBand="1"/>
      </w:tblPr>
      <w:tblGrid>
        <w:gridCol w:w="1487"/>
        <w:gridCol w:w="2468"/>
        <w:gridCol w:w="1170"/>
        <w:gridCol w:w="1350"/>
        <w:gridCol w:w="1260"/>
        <w:gridCol w:w="1615"/>
      </w:tblGrid>
      <w:tr w:rsidR="00331B0E" w14:paraId="1755E938" w14:textId="77777777" w:rsidTr="00BB6044">
        <w:tc>
          <w:tcPr>
            <w:tcW w:w="1487" w:type="dxa"/>
            <w:tcBorders>
              <w:left w:val="nil"/>
              <w:bottom w:val="single" w:sz="4" w:space="0" w:color="auto"/>
              <w:right w:val="nil"/>
            </w:tcBorders>
            <w:vAlign w:val="center"/>
          </w:tcPr>
          <w:p w14:paraId="0D8C7812" w14:textId="7498188E" w:rsidR="00331B0E" w:rsidRPr="00C36206" w:rsidRDefault="00331B0E" w:rsidP="00E77360">
            <w:pPr>
              <w:jc w:val="center"/>
              <w:rPr>
                <w:rFonts w:cs="Times New Roman"/>
                <w:b/>
                <w:bCs/>
                <w:sz w:val="20"/>
                <w:szCs w:val="20"/>
              </w:rPr>
            </w:pPr>
          </w:p>
        </w:tc>
        <w:tc>
          <w:tcPr>
            <w:tcW w:w="2468" w:type="dxa"/>
            <w:tcBorders>
              <w:left w:val="nil"/>
              <w:bottom w:val="single" w:sz="4" w:space="0" w:color="auto"/>
              <w:right w:val="nil"/>
            </w:tcBorders>
            <w:vAlign w:val="center"/>
          </w:tcPr>
          <w:p w14:paraId="60E6F4CC" w14:textId="09F2E365" w:rsidR="00331B0E" w:rsidRPr="00C36206" w:rsidRDefault="0000687F" w:rsidP="00E77360">
            <w:pPr>
              <w:jc w:val="center"/>
              <w:rPr>
                <w:rFonts w:cs="Times New Roman"/>
                <w:b/>
                <w:bCs/>
                <w:sz w:val="20"/>
                <w:szCs w:val="20"/>
              </w:rPr>
            </w:pPr>
            <w:r w:rsidRPr="00C36206">
              <w:rPr>
                <w:rFonts w:cs="Times New Roman"/>
                <w:b/>
                <w:bCs/>
                <w:sz w:val="20"/>
                <w:szCs w:val="20"/>
              </w:rPr>
              <w:t>Input Parameter</w:t>
            </w:r>
            <w:r w:rsidR="00013938">
              <w:rPr>
                <w:rFonts w:cs="Times New Roman"/>
                <w:b/>
                <w:bCs/>
                <w:sz w:val="20"/>
                <w:szCs w:val="20"/>
              </w:rPr>
              <w:t>s</w:t>
            </w:r>
            <w:r w:rsidR="00E523F8" w:rsidRPr="00C36206">
              <w:rPr>
                <w:rFonts w:cs="Times New Roman"/>
                <w:b/>
                <w:bCs/>
                <w:sz w:val="20"/>
                <w:szCs w:val="20"/>
              </w:rPr>
              <w:t xml:space="preserve"> </w:t>
            </w:r>
          </w:p>
        </w:tc>
        <w:tc>
          <w:tcPr>
            <w:tcW w:w="1170" w:type="dxa"/>
            <w:tcBorders>
              <w:left w:val="nil"/>
              <w:bottom w:val="single" w:sz="4" w:space="0" w:color="auto"/>
              <w:right w:val="nil"/>
            </w:tcBorders>
            <w:vAlign w:val="center"/>
          </w:tcPr>
          <w:p w14:paraId="174A2109" w14:textId="0ED31C10" w:rsidR="00331B0E" w:rsidRPr="00C36206" w:rsidRDefault="005C3A95" w:rsidP="00E77360">
            <w:pPr>
              <w:jc w:val="center"/>
              <w:rPr>
                <w:rFonts w:cs="Times New Roman"/>
                <w:b/>
                <w:bCs/>
                <w:sz w:val="20"/>
                <w:szCs w:val="20"/>
              </w:rPr>
            </w:pPr>
            <w:r w:rsidRPr="00C36206">
              <w:rPr>
                <w:rFonts w:cs="Times New Roman"/>
                <w:b/>
                <w:bCs/>
                <w:sz w:val="20"/>
                <w:szCs w:val="20"/>
              </w:rPr>
              <w:t>Symbol</w:t>
            </w:r>
          </w:p>
        </w:tc>
        <w:tc>
          <w:tcPr>
            <w:tcW w:w="1350" w:type="dxa"/>
            <w:tcBorders>
              <w:left w:val="nil"/>
              <w:bottom w:val="single" w:sz="4" w:space="0" w:color="auto"/>
              <w:right w:val="nil"/>
            </w:tcBorders>
            <w:vAlign w:val="center"/>
          </w:tcPr>
          <w:p w14:paraId="11E21177" w14:textId="5BB120BD" w:rsidR="00331B0E" w:rsidRPr="00C36206" w:rsidRDefault="005C3A95" w:rsidP="00E77360">
            <w:pPr>
              <w:jc w:val="center"/>
              <w:rPr>
                <w:rFonts w:cs="Times New Roman"/>
                <w:b/>
                <w:bCs/>
                <w:sz w:val="20"/>
                <w:szCs w:val="20"/>
              </w:rPr>
            </w:pPr>
            <w:r w:rsidRPr="00C36206">
              <w:rPr>
                <w:rFonts w:cs="Times New Roman"/>
                <w:b/>
                <w:bCs/>
                <w:sz w:val="20"/>
                <w:szCs w:val="20"/>
              </w:rPr>
              <w:t>Value</w:t>
            </w:r>
          </w:p>
        </w:tc>
        <w:tc>
          <w:tcPr>
            <w:tcW w:w="1260" w:type="dxa"/>
            <w:tcBorders>
              <w:left w:val="nil"/>
              <w:bottom w:val="single" w:sz="4" w:space="0" w:color="auto"/>
              <w:right w:val="nil"/>
            </w:tcBorders>
            <w:vAlign w:val="center"/>
          </w:tcPr>
          <w:p w14:paraId="28C4C8BD" w14:textId="460A4B12" w:rsidR="00331B0E" w:rsidRPr="00C36206" w:rsidRDefault="00E523F8" w:rsidP="00E77360">
            <w:pPr>
              <w:jc w:val="center"/>
              <w:rPr>
                <w:rFonts w:cs="Times New Roman"/>
                <w:b/>
                <w:bCs/>
                <w:sz w:val="20"/>
                <w:szCs w:val="20"/>
              </w:rPr>
            </w:pPr>
            <w:r w:rsidRPr="00C36206">
              <w:rPr>
                <w:rFonts w:cs="Times New Roman"/>
                <w:b/>
                <w:bCs/>
                <w:sz w:val="20"/>
                <w:szCs w:val="20"/>
              </w:rPr>
              <w:t>Units</w:t>
            </w:r>
          </w:p>
        </w:tc>
        <w:tc>
          <w:tcPr>
            <w:tcW w:w="1615" w:type="dxa"/>
            <w:tcBorders>
              <w:left w:val="nil"/>
              <w:bottom w:val="single" w:sz="4" w:space="0" w:color="auto"/>
              <w:right w:val="nil"/>
            </w:tcBorders>
            <w:vAlign w:val="center"/>
          </w:tcPr>
          <w:p w14:paraId="2055D194" w14:textId="0D7F9450" w:rsidR="00331B0E" w:rsidRPr="00C36206" w:rsidRDefault="00BA03C9" w:rsidP="00E77360">
            <w:pPr>
              <w:jc w:val="center"/>
              <w:rPr>
                <w:rFonts w:cs="Times New Roman"/>
                <w:b/>
                <w:bCs/>
                <w:sz w:val="20"/>
                <w:szCs w:val="20"/>
              </w:rPr>
            </w:pPr>
            <w:r>
              <w:rPr>
                <w:rFonts w:cs="Times New Roman"/>
                <w:b/>
                <w:bCs/>
                <w:sz w:val="20"/>
                <w:szCs w:val="20"/>
              </w:rPr>
              <w:t xml:space="preserve">References and </w:t>
            </w:r>
            <w:r w:rsidR="00E523F8" w:rsidRPr="00C36206">
              <w:rPr>
                <w:rFonts w:cs="Times New Roman"/>
                <w:b/>
                <w:bCs/>
                <w:sz w:val="20"/>
                <w:szCs w:val="20"/>
              </w:rPr>
              <w:t>Notes</w:t>
            </w:r>
          </w:p>
        </w:tc>
      </w:tr>
      <w:tr w:rsidR="00E46F63" w14:paraId="59AA66CF" w14:textId="77777777" w:rsidTr="00BB6044">
        <w:tc>
          <w:tcPr>
            <w:tcW w:w="1487" w:type="dxa"/>
            <w:vMerge w:val="restart"/>
            <w:tcBorders>
              <w:left w:val="nil"/>
              <w:right w:val="nil"/>
            </w:tcBorders>
            <w:vAlign w:val="center"/>
          </w:tcPr>
          <w:p w14:paraId="55E0C3A3" w14:textId="0F1E931B" w:rsidR="00E46F63" w:rsidRPr="007944E8" w:rsidRDefault="00E46F63" w:rsidP="00E77360">
            <w:pPr>
              <w:jc w:val="center"/>
              <w:rPr>
                <w:rFonts w:cs="Times New Roman"/>
                <w:sz w:val="16"/>
                <w:szCs w:val="16"/>
              </w:rPr>
            </w:pPr>
            <w:r w:rsidRPr="007944E8">
              <w:rPr>
                <w:rFonts w:cs="Times New Roman"/>
                <w:sz w:val="16"/>
                <w:szCs w:val="16"/>
              </w:rPr>
              <w:t>Reverse Osmosis</w:t>
            </w:r>
          </w:p>
        </w:tc>
        <w:tc>
          <w:tcPr>
            <w:tcW w:w="2468" w:type="dxa"/>
            <w:tcBorders>
              <w:left w:val="nil"/>
              <w:bottom w:val="nil"/>
              <w:right w:val="nil"/>
            </w:tcBorders>
            <w:vAlign w:val="center"/>
          </w:tcPr>
          <w:p w14:paraId="2ABE2A32" w14:textId="1A2EF81C" w:rsidR="00E46F63" w:rsidRPr="007944E8" w:rsidRDefault="00E46F63" w:rsidP="00E77360">
            <w:pPr>
              <w:jc w:val="center"/>
              <w:rPr>
                <w:rFonts w:cs="Times New Roman"/>
                <w:sz w:val="16"/>
                <w:szCs w:val="16"/>
              </w:rPr>
            </w:pPr>
            <w:r w:rsidRPr="007944E8">
              <w:rPr>
                <w:rFonts w:cs="Times New Roman"/>
                <w:sz w:val="16"/>
                <w:szCs w:val="16"/>
              </w:rPr>
              <w:t>CAPEX for BWRO</w:t>
            </w:r>
          </w:p>
        </w:tc>
        <w:tc>
          <w:tcPr>
            <w:tcW w:w="1170" w:type="dxa"/>
            <w:tcBorders>
              <w:left w:val="nil"/>
              <w:bottom w:val="nil"/>
              <w:right w:val="nil"/>
            </w:tcBorders>
            <w:vAlign w:val="center"/>
          </w:tcPr>
          <w:p w14:paraId="5C657BCE" w14:textId="4424693D" w:rsidR="00E46F63" w:rsidRPr="0092086D" w:rsidRDefault="00E46F63" w:rsidP="00E77360">
            <w:pPr>
              <w:jc w:val="center"/>
              <w:rPr>
                <w:rFonts w:cs="Times New Roman"/>
                <w:sz w:val="16"/>
                <w:szCs w:val="16"/>
              </w:rPr>
            </w:pPr>
            <m:oMathPara>
              <m:oMath>
                <m:r>
                  <w:rPr>
                    <w:rFonts w:ascii="Cambria Math" w:hAnsi="Cambria Math"/>
                    <w:sz w:val="16"/>
                    <w:szCs w:val="16"/>
                  </w:rPr>
                  <m:t>CAPE</m:t>
                </m:r>
                <m:sSub>
                  <m:sSubPr>
                    <m:ctrlPr>
                      <w:rPr>
                        <w:rFonts w:ascii="Cambria Math" w:hAnsi="Cambria Math"/>
                        <w:i/>
                        <w:iCs/>
                        <w:sz w:val="16"/>
                        <w:szCs w:val="16"/>
                      </w:rPr>
                    </m:ctrlPr>
                  </m:sSubPr>
                  <m:e>
                    <m:r>
                      <w:rPr>
                        <w:rFonts w:ascii="Cambria Math" w:hAnsi="Cambria Math"/>
                        <w:sz w:val="16"/>
                        <w:szCs w:val="16"/>
                      </w:rPr>
                      <m:t>X</m:t>
                    </m:r>
                  </m:e>
                  <m:sub>
                    <m:r>
                      <w:rPr>
                        <w:rFonts w:ascii="Cambria Math" w:hAnsi="Cambria Math"/>
                        <w:sz w:val="16"/>
                        <w:szCs w:val="16"/>
                      </w:rPr>
                      <m:t>BWRO</m:t>
                    </m:r>
                  </m:sub>
                </m:sSub>
              </m:oMath>
            </m:oMathPara>
          </w:p>
        </w:tc>
        <w:tc>
          <w:tcPr>
            <w:tcW w:w="1350" w:type="dxa"/>
            <w:tcBorders>
              <w:left w:val="nil"/>
              <w:bottom w:val="nil"/>
              <w:right w:val="nil"/>
            </w:tcBorders>
            <w:vAlign w:val="center"/>
          </w:tcPr>
          <w:p w14:paraId="3C4B7E27" w14:textId="6A56712E" w:rsidR="00E46F63" w:rsidRPr="007944E8" w:rsidRDefault="00E46F63" w:rsidP="00E77360">
            <w:pPr>
              <w:jc w:val="center"/>
              <w:rPr>
                <w:rFonts w:cs="Times New Roman"/>
                <w:sz w:val="16"/>
                <w:szCs w:val="16"/>
              </w:rPr>
            </w:pPr>
            <w:r w:rsidRPr="007944E8">
              <w:rPr>
                <w:rFonts w:cs="Times New Roman"/>
                <w:sz w:val="16"/>
                <w:szCs w:val="16"/>
              </w:rPr>
              <w:t>600</w:t>
            </w:r>
          </w:p>
        </w:tc>
        <w:tc>
          <w:tcPr>
            <w:tcW w:w="1260" w:type="dxa"/>
            <w:tcBorders>
              <w:left w:val="nil"/>
              <w:bottom w:val="nil"/>
              <w:right w:val="nil"/>
            </w:tcBorders>
            <w:vAlign w:val="center"/>
          </w:tcPr>
          <w:p w14:paraId="373382B9" w14:textId="446000B3" w:rsidR="00E46F63" w:rsidRPr="0092086D" w:rsidRDefault="00000000" w:rsidP="00E77360">
            <w:pPr>
              <w:jc w:val="center"/>
              <w:rPr>
                <w:rFonts w:cs="Times New Roman"/>
                <w:sz w:val="16"/>
                <w:szCs w:val="16"/>
              </w:rPr>
            </w:pPr>
            <m:oMathPara>
              <m:oMath>
                <m:f>
                  <m:fPr>
                    <m:ctrlPr>
                      <w:rPr>
                        <w:rFonts w:ascii="Cambria Math" w:eastAsia="Calibri" w:hAnsi="Cambria Math" w:cstheme="minorHAnsi"/>
                        <w:color w:val="000000"/>
                        <w:kern w:val="24"/>
                        <w:sz w:val="16"/>
                        <w:szCs w:val="16"/>
                      </w:rPr>
                    </m:ctrlPr>
                  </m:fPr>
                  <m:num>
                    <m:r>
                      <m:rPr>
                        <m:nor/>
                      </m:rPr>
                      <w:rPr>
                        <w:rFonts w:eastAsia="Calibri" w:cstheme="minorHAnsi"/>
                        <w:color w:val="000000"/>
                        <w:kern w:val="24"/>
                        <w:sz w:val="16"/>
                        <w:szCs w:val="16"/>
                      </w:rPr>
                      <m:t>$</m:t>
                    </m:r>
                  </m:num>
                  <m:den>
                    <m:sSup>
                      <m:sSupPr>
                        <m:ctrlPr>
                          <w:rPr>
                            <w:rFonts w:ascii="Cambria Math" w:eastAsia="Calibri" w:hAnsi="Cambria Math" w:cstheme="minorHAnsi"/>
                            <w:i/>
                            <w:color w:val="000000"/>
                            <w:kern w:val="24"/>
                            <w:sz w:val="16"/>
                            <w:szCs w:val="16"/>
                          </w:rPr>
                        </m:ctrlPr>
                      </m:sSupPr>
                      <m:e>
                        <m:r>
                          <w:rPr>
                            <w:rFonts w:ascii="Cambria Math" w:eastAsia="Calibri" w:hAnsi="Cambria Math" w:cstheme="minorHAnsi"/>
                            <w:color w:val="000000"/>
                            <w:kern w:val="24"/>
                            <w:sz w:val="16"/>
                            <w:szCs w:val="16"/>
                          </w:rPr>
                          <m:t>m</m:t>
                        </m:r>
                      </m:e>
                      <m:sup>
                        <m:r>
                          <w:rPr>
                            <w:rFonts w:ascii="Cambria Math" w:eastAsia="Calibri" w:hAnsi="Cambria Math" w:cstheme="minorHAnsi"/>
                            <w:color w:val="000000"/>
                            <w:kern w:val="24"/>
                            <w:sz w:val="16"/>
                            <w:szCs w:val="16"/>
                          </w:rPr>
                          <m:t>3</m:t>
                        </m:r>
                      </m:sup>
                    </m:sSup>
                    <m:r>
                      <w:rPr>
                        <w:rFonts w:ascii="Cambria Math" w:eastAsia="Calibri" w:hAnsi="Cambria Math" w:cstheme="minorHAnsi"/>
                        <w:color w:val="000000"/>
                        <w:kern w:val="24"/>
                        <w:sz w:val="16"/>
                        <w:szCs w:val="16"/>
                      </w:rPr>
                      <m:t>/day</m:t>
                    </m:r>
                  </m:den>
                </m:f>
              </m:oMath>
            </m:oMathPara>
          </w:p>
        </w:tc>
        <w:tc>
          <w:tcPr>
            <w:tcW w:w="1615" w:type="dxa"/>
            <w:tcBorders>
              <w:left w:val="nil"/>
              <w:bottom w:val="nil"/>
              <w:right w:val="nil"/>
            </w:tcBorders>
            <w:vAlign w:val="center"/>
          </w:tcPr>
          <w:p w14:paraId="4E2AC3E7" w14:textId="39781752" w:rsidR="00E46F63" w:rsidRPr="004C4D41" w:rsidRDefault="00E46F63" w:rsidP="00E77360">
            <w:pPr>
              <w:jc w:val="center"/>
              <w:rPr>
                <w:rFonts w:cs="Times New Roman"/>
                <w:sz w:val="16"/>
                <w:szCs w:val="16"/>
              </w:rPr>
            </w:pPr>
            <w:r w:rsidRPr="004C4D41">
              <w:rPr>
                <w:rFonts w:eastAsia="Times New Roman" w:cstheme="minorHAnsi"/>
                <w:sz w:val="16"/>
                <w:szCs w:val="16"/>
              </w:rPr>
              <w:fldChar w:fldCharType="begin">
                <w:fldData xml:space="preserve">PEVuZE5vdGU+PENpdGU+PEF1dGhvcj5YdTwvQXV0aG9yPjxZZWFyPjIwMjI8L1llYXI+PFJlY051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==
</w:fldData>
              </w:fldChar>
            </w:r>
            <w:r w:rsidR="00F86285">
              <w:rPr>
                <w:rFonts w:eastAsia="Times New Roman" w:cstheme="minorHAnsi"/>
                <w:sz w:val="16"/>
                <w:szCs w:val="16"/>
              </w:rPr>
              <w:instrText xml:space="preserve"> ADDIN EN.CITE </w:instrText>
            </w:r>
            <w:r w:rsidR="00F86285">
              <w:rPr>
                <w:rFonts w:eastAsia="Times New Roman" w:cstheme="minorHAnsi"/>
                <w:sz w:val="16"/>
                <w:szCs w:val="16"/>
              </w:rPr>
              <w:fldChar w:fldCharType="begin">
                <w:fldData xml:space="preserve">PEVuZE5vdGU+PENpdGU+PEF1dGhvcj5YdTwvQXV0aG9yPjxZZWFyPjIwMjI8L1llYXI+PFJlY051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==
</w:fldData>
              </w:fldChar>
            </w:r>
            <w:r w:rsidR="00F86285">
              <w:rPr>
                <w:rFonts w:eastAsia="Times New Roman" w:cstheme="minorHAnsi"/>
                <w:sz w:val="16"/>
                <w:szCs w:val="16"/>
              </w:rPr>
              <w:instrText xml:space="preserve"> ADDIN EN.CITE.DATA </w:instrText>
            </w:r>
            <w:r w:rsidR="00F86285">
              <w:rPr>
                <w:rFonts w:eastAsia="Times New Roman" w:cstheme="minorHAnsi"/>
                <w:sz w:val="16"/>
                <w:szCs w:val="16"/>
              </w:rPr>
            </w:r>
            <w:r w:rsidR="00F86285">
              <w:rPr>
                <w:rFonts w:eastAsia="Times New Roman" w:cstheme="minorHAnsi"/>
                <w:sz w:val="16"/>
                <w:szCs w:val="16"/>
              </w:rPr>
              <w:fldChar w:fldCharType="end"/>
            </w:r>
            <w:r w:rsidRPr="004C4D41">
              <w:rPr>
                <w:rFonts w:eastAsia="Times New Roman" w:cstheme="minorHAnsi"/>
                <w:sz w:val="16"/>
                <w:szCs w:val="16"/>
              </w:rPr>
            </w:r>
            <w:r w:rsidRPr="004C4D41">
              <w:rPr>
                <w:rFonts w:eastAsia="Times New Roman" w:cstheme="minorHAnsi"/>
                <w:sz w:val="16"/>
                <w:szCs w:val="16"/>
              </w:rPr>
              <w:fldChar w:fldCharType="separate"/>
            </w:r>
            <w:r w:rsidR="00F86285" w:rsidRPr="00F86285">
              <w:rPr>
                <w:rFonts w:eastAsia="Times New Roman" w:cstheme="minorHAnsi"/>
                <w:noProof/>
                <w:sz w:val="16"/>
                <w:szCs w:val="16"/>
                <w:vertAlign w:val="superscript"/>
              </w:rPr>
              <w:t>23-25</w:t>
            </w:r>
            <w:r w:rsidRPr="004C4D41">
              <w:rPr>
                <w:rFonts w:eastAsia="Times New Roman" w:cstheme="minorHAnsi"/>
                <w:sz w:val="16"/>
                <w:szCs w:val="16"/>
              </w:rPr>
              <w:fldChar w:fldCharType="end"/>
            </w:r>
          </w:p>
        </w:tc>
      </w:tr>
      <w:tr w:rsidR="00FB43A9" w14:paraId="334508E8" w14:textId="77777777" w:rsidTr="00BB6044">
        <w:tc>
          <w:tcPr>
            <w:tcW w:w="1487" w:type="dxa"/>
            <w:vMerge/>
            <w:tcBorders>
              <w:left w:val="nil"/>
              <w:right w:val="nil"/>
            </w:tcBorders>
            <w:vAlign w:val="center"/>
          </w:tcPr>
          <w:p w14:paraId="50E689BF" w14:textId="77777777" w:rsidR="00FB43A9" w:rsidRPr="007944E8" w:rsidRDefault="00FB43A9" w:rsidP="00FB43A9">
            <w:pPr>
              <w:jc w:val="center"/>
              <w:rPr>
                <w:rFonts w:cs="Times New Roman"/>
                <w:sz w:val="16"/>
                <w:szCs w:val="16"/>
              </w:rPr>
            </w:pPr>
          </w:p>
        </w:tc>
        <w:tc>
          <w:tcPr>
            <w:tcW w:w="2468" w:type="dxa"/>
            <w:tcBorders>
              <w:top w:val="nil"/>
              <w:left w:val="nil"/>
              <w:bottom w:val="nil"/>
              <w:right w:val="nil"/>
            </w:tcBorders>
            <w:vAlign w:val="center"/>
          </w:tcPr>
          <w:p w14:paraId="373F3875" w14:textId="5BBF9795" w:rsidR="00FB43A9" w:rsidRPr="007944E8" w:rsidRDefault="00FB43A9" w:rsidP="00FB43A9">
            <w:pPr>
              <w:jc w:val="center"/>
              <w:rPr>
                <w:rFonts w:cs="Times New Roman"/>
                <w:sz w:val="16"/>
                <w:szCs w:val="16"/>
              </w:rPr>
            </w:pPr>
            <w:r>
              <w:rPr>
                <w:rFonts w:cs="Times New Roman"/>
                <w:sz w:val="16"/>
                <w:szCs w:val="16"/>
              </w:rPr>
              <w:t>BWRO SEC</w:t>
            </w:r>
          </w:p>
        </w:tc>
        <w:tc>
          <w:tcPr>
            <w:tcW w:w="1170" w:type="dxa"/>
            <w:tcBorders>
              <w:top w:val="nil"/>
              <w:left w:val="nil"/>
              <w:bottom w:val="nil"/>
              <w:right w:val="nil"/>
            </w:tcBorders>
            <w:vAlign w:val="center"/>
          </w:tcPr>
          <w:p w14:paraId="0F65B2B4" w14:textId="5764432D" w:rsidR="00FB43A9" w:rsidRDefault="00FB43A9" w:rsidP="00FB43A9">
            <w:pPr>
              <w:jc w:val="center"/>
              <w:rPr>
                <w:rFonts w:eastAsia="Aptos" w:cs="Times New Roman"/>
                <w:sz w:val="16"/>
                <w:szCs w:val="16"/>
              </w:rPr>
            </w:pPr>
            <m:oMathPara>
              <m:oMath>
                <m:r>
                  <w:rPr>
                    <w:rFonts w:ascii="Cambria Math" w:eastAsia="Aptos" w:hAnsi="Cambria Math" w:cs="Times New Roman"/>
                    <w:sz w:val="16"/>
                    <w:szCs w:val="16"/>
                  </w:rPr>
                  <m:t>SE</m:t>
                </m:r>
                <m:sSub>
                  <m:sSubPr>
                    <m:ctrlPr>
                      <w:rPr>
                        <w:rFonts w:ascii="Cambria Math" w:eastAsia="Aptos" w:hAnsi="Cambria Math" w:cs="Times New Roman"/>
                        <w:i/>
                        <w:iCs/>
                        <w:sz w:val="16"/>
                        <w:szCs w:val="16"/>
                      </w:rPr>
                    </m:ctrlPr>
                  </m:sSubPr>
                  <m:e>
                    <m:r>
                      <w:rPr>
                        <w:rFonts w:ascii="Cambria Math" w:eastAsia="Aptos" w:hAnsi="Cambria Math" w:cs="Times New Roman"/>
                        <w:sz w:val="16"/>
                        <w:szCs w:val="16"/>
                      </w:rPr>
                      <m:t>C</m:t>
                    </m:r>
                  </m:e>
                  <m:sub>
                    <m:r>
                      <w:rPr>
                        <w:rFonts w:ascii="Cambria Math" w:eastAsia="Aptos" w:hAnsi="Cambria Math" w:cs="Times New Roman"/>
                        <w:sz w:val="16"/>
                        <w:szCs w:val="16"/>
                      </w:rPr>
                      <m:t>BWRO</m:t>
                    </m:r>
                  </m:sub>
                </m:sSub>
              </m:oMath>
            </m:oMathPara>
          </w:p>
        </w:tc>
        <w:tc>
          <w:tcPr>
            <w:tcW w:w="1350" w:type="dxa"/>
            <w:tcBorders>
              <w:top w:val="nil"/>
              <w:left w:val="nil"/>
              <w:bottom w:val="nil"/>
              <w:right w:val="nil"/>
            </w:tcBorders>
            <w:vAlign w:val="center"/>
          </w:tcPr>
          <w:p w14:paraId="4B8560D5" w14:textId="3C71EC0A" w:rsidR="00FB43A9" w:rsidRPr="007944E8" w:rsidRDefault="00FB43A9" w:rsidP="00FB43A9">
            <w:pPr>
              <w:jc w:val="center"/>
              <w:rPr>
                <w:rFonts w:cs="Times New Roman"/>
                <w:sz w:val="16"/>
                <w:szCs w:val="16"/>
              </w:rPr>
            </w:pPr>
            <w:r>
              <w:rPr>
                <w:rFonts w:cs="Times New Roman"/>
                <w:sz w:val="16"/>
                <w:szCs w:val="16"/>
              </w:rPr>
              <w:t>0.38 – 2.5</w:t>
            </w:r>
          </w:p>
        </w:tc>
        <w:tc>
          <w:tcPr>
            <w:tcW w:w="1260" w:type="dxa"/>
            <w:tcBorders>
              <w:top w:val="nil"/>
              <w:left w:val="nil"/>
              <w:bottom w:val="nil"/>
              <w:right w:val="nil"/>
            </w:tcBorders>
            <w:vAlign w:val="center"/>
          </w:tcPr>
          <w:p w14:paraId="56E0A31E" w14:textId="77777777" w:rsidR="00FB43A9" w:rsidRDefault="00FB43A9" w:rsidP="00FB43A9">
            <w:pPr>
              <w:jc w:val="center"/>
              <w:rPr>
                <w:rFonts w:eastAsia="Aptos" w:cs="Times New Roman"/>
                <w:color w:val="000000"/>
                <w:kern w:val="24"/>
                <w:sz w:val="16"/>
                <w:szCs w:val="16"/>
              </w:rPr>
            </w:pPr>
          </w:p>
        </w:tc>
        <w:tc>
          <w:tcPr>
            <w:tcW w:w="1615" w:type="dxa"/>
            <w:tcBorders>
              <w:top w:val="nil"/>
              <w:left w:val="nil"/>
              <w:bottom w:val="nil"/>
              <w:right w:val="nil"/>
            </w:tcBorders>
            <w:vAlign w:val="center"/>
          </w:tcPr>
          <w:p w14:paraId="02DEAAA4" w14:textId="134F94B1" w:rsidR="00FB43A9" w:rsidRPr="004C4D41" w:rsidRDefault="00FB43A9" w:rsidP="00FB43A9">
            <w:pPr>
              <w:jc w:val="center"/>
              <w:rPr>
                <w:rFonts w:eastAsia="Times New Roman" w:cstheme="minorHAnsi"/>
                <w:sz w:val="16"/>
                <w:szCs w:val="16"/>
              </w:rPr>
            </w:pPr>
            <w:r w:rsidRPr="004C4D41">
              <w:rPr>
                <w:sz w:val="16"/>
                <w:szCs w:val="16"/>
              </w:rPr>
              <w:fldChar w:fldCharType="begin">
                <w:fldData xml:space="preserve">PEVuZE5vdGU+PENpdGU+PEF1dGhvcj5LYXJhYmVsYXM8L0F1dGhvcj48WWVhcj4yMDE4PC9ZZWFy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</w:fldData>
              </w:fldChar>
            </w:r>
            <w:r w:rsidR="00F86285">
              <w:rPr>
                <w:sz w:val="16"/>
                <w:szCs w:val="16"/>
              </w:rPr>
              <w:instrText xml:space="preserve"> ADDIN EN.CITE </w:instrText>
            </w:r>
            <w:r w:rsidR="00F86285">
              <w:rPr>
                <w:sz w:val="16"/>
                <w:szCs w:val="16"/>
              </w:rPr>
              <w:fldChar w:fldCharType="begin">
                <w:fldData xml:space="preserve">PEVuZE5vdGU+PENpdGU+PEF1dGhvcj5LYXJhYmVsYXM8L0F1dGhvcj48WWVhcj4yMDE4PC9ZZWFy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</w:fldData>
              </w:fldChar>
            </w:r>
            <w:r w:rsidR="00F86285">
              <w:rPr>
                <w:sz w:val="16"/>
                <w:szCs w:val="16"/>
              </w:rPr>
              <w:instrText xml:space="preserve"> ADDIN EN.CITE.DATA </w:instrText>
            </w:r>
            <w:r w:rsidR="00F86285">
              <w:rPr>
                <w:sz w:val="16"/>
                <w:szCs w:val="16"/>
              </w:rPr>
            </w:r>
            <w:r w:rsidR="00F86285">
              <w:rPr>
                <w:sz w:val="16"/>
                <w:szCs w:val="16"/>
              </w:rPr>
              <w:fldChar w:fldCharType="end"/>
            </w:r>
            <w:r w:rsidRPr="004C4D41">
              <w:rPr>
                <w:sz w:val="16"/>
                <w:szCs w:val="16"/>
              </w:rPr>
            </w:r>
            <w:r w:rsidRPr="004C4D41">
              <w:rPr>
                <w:sz w:val="16"/>
                <w:szCs w:val="16"/>
              </w:rPr>
              <w:fldChar w:fldCharType="separate"/>
            </w:r>
            <w:r w:rsidR="00F86285" w:rsidRPr="00F86285">
              <w:rPr>
                <w:noProof/>
                <w:sz w:val="16"/>
                <w:szCs w:val="16"/>
                <w:vertAlign w:val="superscript"/>
              </w:rPr>
              <w:t>26-29</w:t>
            </w:r>
            <w:r w:rsidRPr="004C4D41">
              <w:rPr>
                <w:sz w:val="16"/>
                <w:szCs w:val="16"/>
              </w:rPr>
              <w:fldChar w:fldCharType="end"/>
            </w:r>
          </w:p>
        </w:tc>
      </w:tr>
      <w:tr w:rsidR="00FB43A9" w14:paraId="138B56B6" w14:textId="77777777" w:rsidTr="00BB6044">
        <w:tc>
          <w:tcPr>
            <w:tcW w:w="1487" w:type="dxa"/>
            <w:vMerge/>
            <w:tcBorders>
              <w:left w:val="nil"/>
              <w:right w:val="nil"/>
            </w:tcBorders>
            <w:vAlign w:val="center"/>
          </w:tcPr>
          <w:p w14:paraId="78072C89" w14:textId="77777777" w:rsidR="00FB43A9" w:rsidRPr="007944E8" w:rsidRDefault="00FB43A9" w:rsidP="00FB43A9">
            <w:pPr>
              <w:jc w:val="center"/>
              <w:rPr>
                <w:rFonts w:cs="Times New Roman"/>
                <w:sz w:val="16"/>
                <w:szCs w:val="16"/>
              </w:rPr>
            </w:pPr>
          </w:p>
        </w:tc>
        <w:tc>
          <w:tcPr>
            <w:tcW w:w="2468" w:type="dxa"/>
            <w:tcBorders>
              <w:top w:val="nil"/>
              <w:left w:val="nil"/>
              <w:bottom w:val="nil"/>
              <w:right w:val="nil"/>
            </w:tcBorders>
            <w:vAlign w:val="center"/>
          </w:tcPr>
          <w:p w14:paraId="46446CE5" w14:textId="7CDC0A7F" w:rsidR="00FB43A9" w:rsidRPr="007944E8" w:rsidRDefault="00FB43A9" w:rsidP="00FB43A9">
            <w:pPr>
              <w:jc w:val="center"/>
              <w:rPr>
                <w:rFonts w:cs="Times New Roman"/>
                <w:sz w:val="16"/>
                <w:szCs w:val="16"/>
              </w:rPr>
            </w:pPr>
            <w:r w:rsidRPr="007944E8">
              <w:rPr>
                <w:rFonts w:cs="Times New Roman"/>
                <w:sz w:val="16"/>
                <w:szCs w:val="16"/>
              </w:rPr>
              <w:t>BWRO Exergetic Efficiency</w:t>
            </w:r>
          </w:p>
        </w:tc>
        <w:tc>
          <w:tcPr>
            <w:tcW w:w="1170" w:type="dxa"/>
            <w:tcBorders>
              <w:top w:val="nil"/>
              <w:left w:val="nil"/>
              <w:bottom w:val="nil"/>
              <w:right w:val="nil"/>
            </w:tcBorders>
            <w:vAlign w:val="center"/>
          </w:tcPr>
          <w:p w14:paraId="4A126109" w14:textId="260D6038" w:rsidR="00FB43A9" w:rsidRDefault="00000000" w:rsidP="00FB43A9">
            <w:pPr>
              <w:jc w:val="center"/>
              <w:rPr>
                <w:rFonts w:eastAsia="Aptos" w:cs="Times New Roman"/>
                <w:sz w:val="16"/>
                <w:szCs w:val="16"/>
              </w:rPr>
            </w:pPr>
            <m:oMathPara>
              <m:oMath>
                <m:sSub>
                  <m:sSubPr>
                    <m:ctrlPr>
                      <w:rPr>
                        <w:rFonts w:ascii="Cambria Math" w:hAnsi="Cambria Math" w:cs="Times New Roman"/>
                        <w:i/>
                        <w:sz w:val="16"/>
                        <w:szCs w:val="16"/>
                      </w:rPr>
                    </m:ctrlPr>
                  </m:sSubPr>
                  <m:e>
                    <m:r>
                      <w:rPr>
                        <w:rFonts w:ascii="Cambria Math" w:hAnsi="Cambria Math" w:cs="Times New Roman"/>
                        <w:sz w:val="16"/>
                        <w:szCs w:val="16"/>
                      </w:rPr>
                      <m:t>η</m:t>
                    </m:r>
                  </m:e>
                  <m:sub>
                    <m:r>
                      <w:rPr>
                        <w:rFonts w:ascii="Cambria Math" w:hAnsi="Cambria Math" w:cs="Times New Roman"/>
                        <w:sz w:val="16"/>
                        <w:szCs w:val="16"/>
                      </w:rPr>
                      <m:t>ex,BWRO</m:t>
                    </m:r>
                  </m:sub>
                </m:sSub>
              </m:oMath>
            </m:oMathPara>
          </w:p>
        </w:tc>
        <w:tc>
          <w:tcPr>
            <w:tcW w:w="1350" w:type="dxa"/>
            <w:tcBorders>
              <w:top w:val="nil"/>
              <w:left w:val="nil"/>
              <w:bottom w:val="nil"/>
              <w:right w:val="nil"/>
            </w:tcBorders>
            <w:vAlign w:val="center"/>
          </w:tcPr>
          <w:p w14:paraId="3E2179ED" w14:textId="11819015" w:rsidR="00FB43A9" w:rsidRPr="007944E8" w:rsidRDefault="0076199A" w:rsidP="00FB43A9">
            <w:pPr>
              <w:jc w:val="center"/>
              <w:rPr>
                <w:rFonts w:cs="Times New Roman"/>
                <w:sz w:val="16"/>
                <w:szCs w:val="16"/>
              </w:rPr>
            </w:pPr>
            <w:r>
              <w:rPr>
                <w:rFonts w:cs="Times New Roman"/>
                <w:sz w:val="16"/>
                <w:szCs w:val="16"/>
              </w:rPr>
              <w:t>4.5</w:t>
            </w:r>
          </w:p>
        </w:tc>
        <w:tc>
          <w:tcPr>
            <w:tcW w:w="1260" w:type="dxa"/>
            <w:tcBorders>
              <w:top w:val="nil"/>
              <w:left w:val="nil"/>
              <w:bottom w:val="nil"/>
              <w:right w:val="nil"/>
            </w:tcBorders>
            <w:vAlign w:val="center"/>
          </w:tcPr>
          <w:p w14:paraId="254F42E7" w14:textId="750D1489" w:rsidR="00FB43A9" w:rsidRDefault="00FB43A9" w:rsidP="00FB43A9">
            <w:pPr>
              <w:jc w:val="center"/>
              <w:rPr>
                <w:rFonts w:eastAsia="Aptos" w:cs="Times New Roman"/>
                <w:color w:val="000000"/>
                <w:kern w:val="24"/>
                <w:sz w:val="16"/>
                <w:szCs w:val="16"/>
              </w:rPr>
            </w:pPr>
            <w:r w:rsidRPr="0092086D">
              <w:rPr>
                <w:rFonts w:cs="Times New Roman"/>
                <w:sz w:val="16"/>
                <w:szCs w:val="16"/>
              </w:rPr>
              <w:t>%</w:t>
            </w:r>
          </w:p>
        </w:tc>
        <w:tc>
          <w:tcPr>
            <w:tcW w:w="1615" w:type="dxa"/>
            <w:tcBorders>
              <w:top w:val="nil"/>
              <w:left w:val="nil"/>
              <w:bottom w:val="nil"/>
              <w:right w:val="nil"/>
            </w:tcBorders>
            <w:vAlign w:val="center"/>
          </w:tcPr>
          <w:p w14:paraId="6CC66E88" w14:textId="6FE1CEC6" w:rsidR="00FB43A9" w:rsidRPr="004C4D41" w:rsidRDefault="00FB43A9" w:rsidP="00FB43A9">
            <w:pPr>
              <w:jc w:val="center"/>
              <w:rPr>
                <w:rFonts w:eastAsia="Times New Roman" w:cstheme="minorHAnsi"/>
                <w:sz w:val="16"/>
                <w:szCs w:val="16"/>
              </w:rPr>
            </w:pPr>
            <w:r w:rsidRPr="004C4D41">
              <w:rPr>
                <w:rFonts w:cs="Times New Roman"/>
                <w:sz w:val="16"/>
                <w:szCs w:val="16"/>
              </w:rPr>
              <w:fldChar w:fldCharType="begin">
                <w:fldData xml:space="preserve">PEVuZE5vdGU+PENpdGU+PEF1dGhvcj5MdWdvPC9BdXRob3I+PFllYXI+MjAyNTwvWWVhcj48UmVj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</w:fldData>
              </w:fldChar>
            </w:r>
            <w:r w:rsidR="00CC6A37">
              <w:rPr>
                <w:rFonts w:cs="Times New Roman"/>
                <w:sz w:val="16"/>
                <w:szCs w:val="16"/>
              </w:rPr>
              <w:instrText xml:space="preserve"> ADDIN EN.CITE </w:instrText>
            </w:r>
            <w:r w:rsidR="00CC6A37">
              <w:rPr>
                <w:rFonts w:cs="Times New Roman"/>
                <w:sz w:val="16"/>
                <w:szCs w:val="16"/>
              </w:rPr>
              <w:fldChar w:fldCharType="begin">
                <w:fldData xml:space="preserve">PEVuZE5vdGU+PENpdGU+PEF1dGhvcj5MdWdvPC9BdXRob3I+PFllYXI+MjAyNTwvWWVhcj48UmVj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</w:fldData>
              </w:fldChar>
            </w:r>
            <w:r w:rsidR="00CC6A37">
              <w:rPr>
                <w:rFonts w:cs="Times New Roman"/>
                <w:sz w:val="16"/>
                <w:szCs w:val="16"/>
              </w:rPr>
              <w:instrText xml:space="preserve"> ADDIN EN.CITE.DATA </w:instrText>
            </w:r>
            <w:r w:rsidR="00CC6A37">
              <w:rPr>
                <w:rFonts w:cs="Times New Roman"/>
                <w:sz w:val="16"/>
                <w:szCs w:val="16"/>
              </w:rPr>
            </w:r>
            <w:r w:rsidR="00CC6A37">
              <w:rPr>
                <w:rFonts w:cs="Times New Roman"/>
                <w:sz w:val="16"/>
                <w:szCs w:val="16"/>
              </w:rPr>
              <w:fldChar w:fldCharType="end"/>
            </w:r>
            <w:r w:rsidRPr="004C4D41">
              <w:rPr>
                <w:rFonts w:cs="Times New Roman"/>
                <w:sz w:val="16"/>
                <w:szCs w:val="16"/>
              </w:rPr>
            </w:r>
            <w:r w:rsidRPr="004C4D41">
              <w:rPr>
                <w:rFonts w:cs="Times New Roman"/>
                <w:sz w:val="16"/>
                <w:szCs w:val="16"/>
              </w:rPr>
              <w:fldChar w:fldCharType="separate"/>
            </w:r>
            <w:r w:rsidR="00F86285" w:rsidRPr="00F86285">
              <w:rPr>
                <w:rFonts w:cs="Times New Roman"/>
                <w:noProof/>
                <w:sz w:val="16"/>
                <w:szCs w:val="16"/>
                <w:vertAlign w:val="superscript"/>
              </w:rPr>
              <w:t>10,23,30-35</w:t>
            </w:r>
            <w:r w:rsidRPr="004C4D41">
              <w:rPr>
                <w:rFonts w:cs="Times New Roman"/>
                <w:sz w:val="16"/>
                <w:szCs w:val="16"/>
              </w:rPr>
              <w:fldChar w:fldCharType="end"/>
            </w:r>
          </w:p>
        </w:tc>
      </w:tr>
      <w:tr w:rsidR="00FB43A9" w14:paraId="6D242B1C" w14:textId="77777777" w:rsidTr="00BB6044">
        <w:tc>
          <w:tcPr>
            <w:tcW w:w="1487" w:type="dxa"/>
            <w:vMerge/>
            <w:tcBorders>
              <w:left w:val="nil"/>
              <w:right w:val="nil"/>
            </w:tcBorders>
            <w:vAlign w:val="center"/>
          </w:tcPr>
          <w:p w14:paraId="4142D190" w14:textId="77777777" w:rsidR="00FB43A9" w:rsidRPr="007944E8" w:rsidRDefault="00FB43A9" w:rsidP="00FB43A9">
            <w:pPr>
              <w:jc w:val="center"/>
              <w:rPr>
                <w:rFonts w:cs="Times New Roman"/>
                <w:sz w:val="16"/>
                <w:szCs w:val="16"/>
              </w:rPr>
            </w:pPr>
          </w:p>
        </w:tc>
        <w:tc>
          <w:tcPr>
            <w:tcW w:w="2468" w:type="dxa"/>
            <w:tcBorders>
              <w:top w:val="nil"/>
              <w:left w:val="nil"/>
              <w:bottom w:val="nil"/>
              <w:right w:val="nil"/>
            </w:tcBorders>
            <w:vAlign w:val="center"/>
          </w:tcPr>
          <w:p w14:paraId="3B6E46EC" w14:textId="3B43ED74" w:rsidR="00FB43A9" w:rsidRPr="007944E8" w:rsidRDefault="00FB43A9" w:rsidP="00FB43A9">
            <w:pPr>
              <w:jc w:val="center"/>
              <w:rPr>
                <w:rFonts w:cs="Times New Roman"/>
                <w:sz w:val="16"/>
                <w:szCs w:val="16"/>
              </w:rPr>
            </w:pPr>
            <w:r>
              <w:rPr>
                <w:rFonts w:cs="Times New Roman"/>
                <w:sz w:val="16"/>
                <w:szCs w:val="16"/>
              </w:rPr>
              <w:t>BWRO Water Recovery</w:t>
            </w:r>
          </w:p>
        </w:tc>
        <w:tc>
          <w:tcPr>
            <w:tcW w:w="1170" w:type="dxa"/>
            <w:tcBorders>
              <w:top w:val="nil"/>
              <w:left w:val="nil"/>
              <w:bottom w:val="nil"/>
              <w:right w:val="nil"/>
            </w:tcBorders>
            <w:vAlign w:val="center"/>
          </w:tcPr>
          <w:p w14:paraId="10A39BC3" w14:textId="37F96012" w:rsidR="00FB43A9" w:rsidRDefault="00FB43A9" w:rsidP="00FB43A9">
            <w:pPr>
              <w:jc w:val="center"/>
              <w:rPr>
                <w:rFonts w:eastAsia="Aptos" w:cs="Times New Roman"/>
                <w:sz w:val="16"/>
                <w:szCs w:val="16"/>
              </w:rPr>
            </w:pPr>
            <m:oMathPara>
              <m:oMath>
                <m:r>
                  <w:rPr>
                    <w:rFonts w:ascii="Cambria Math" w:eastAsia="Times New Roman" w:hAnsi="Cambria Math" w:cs="Times New Roman"/>
                    <w:sz w:val="16"/>
                    <w:szCs w:val="16"/>
                  </w:rPr>
                  <m:t>R</m:t>
                </m:r>
                <m:sSub>
                  <m:sSubPr>
                    <m:ctrlPr>
                      <w:rPr>
                        <w:rFonts w:ascii="Cambria Math" w:eastAsia="Times New Roman" w:hAnsi="Cambria Math" w:cs="Times New Roman"/>
                        <w:i/>
                        <w:sz w:val="16"/>
                        <w:szCs w:val="16"/>
                      </w:rPr>
                    </m:ctrlPr>
                  </m:sSubPr>
                  <m:e>
                    <m:r>
                      <w:rPr>
                        <w:rFonts w:ascii="Cambria Math" w:eastAsia="Times New Roman" w:hAnsi="Cambria Math" w:cs="Times New Roman"/>
                        <w:sz w:val="16"/>
                        <w:szCs w:val="16"/>
                      </w:rPr>
                      <m:t>R</m:t>
                    </m:r>
                  </m:e>
                  <m:sub>
                    <m:r>
                      <w:rPr>
                        <w:rFonts w:ascii="Cambria Math" w:eastAsia="Times New Roman" w:hAnsi="Cambria Math" w:cs="Times New Roman"/>
                        <w:sz w:val="16"/>
                        <w:szCs w:val="16"/>
                      </w:rPr>
                      <m:t>BWRO</m:t>
                    </m:r>
                  </m:sub>
                </m:sSub>
              </m:oMath>
            </m:oMathPara>
          </w:p>
        </w:tc>
        <w:tc>
          <w:tcPr>
            <w:tcW w:w="1350" w:type="dxa"/>
            <w:tcBorders>
              <w:top w:val="nil"/>
              <w:left w:val="nil"/>
              <w:bottom w:val="nil"/>
              <w:right w:val="nil"/>
            </w:tcBorders>
            <w:vAlign w:val="center"/>
          </w:tcPr>
          <w:p w14:paraId="6F9B3B03" w14:textId="74E75FB6" w:rsidR="00FB43A9" w:rsidRPr="007944E8" w:rsidRDefault="00FB43A9" w:rsidP="00FB43A9">
            <w:pPr>
              <w:jc w:val="center"/>
              <w:rPr>
                <w:rFonts w:cs="Times New Roman"/>
                <w:sz w:val="16"/>
                <w:szCs w:val="16"/>
              </w:rPr>
            </w:pPr>
            <w:r>
              <w:rPr>
                <w:rFonts w:cs="Times New Roman"/>
                <w:sz w:val="16"/>
                <w:szCs w:val="16"/>
              </w:rPr>
              <w:t>75</w:t>
            </w:r>
          </w:p>
        </w:tc>
        <w:tc>
          <w:tcPr>
            <w:tcW w:w="1260" w:type="dxa"/>
            <w:tcBorders>
              <w:top w:val="nil"/>
              <w:left w:val="nil"/>
              <w:bottom w:val="nil"/>
              <w:right w:val="nil"/>
            </w:tcBorders>
            <w:vAlign w:val="center"/>
          </w:tcPr>
          <w:p w14:paraId="3133E49E" w14:textId="6B4FCCC4" w:rsidR="00FB43A9" w:rsidRDefault="00FB43A9" w:rsidP="00FB43A9">
            <w:pPr>
              <w:jc w:val="center"/>
              <w:rPr>
                <w:rFonts w:eastAsia="Aptos" w:cs="Times New Roman"/>
                <w:color w:val="000000"/>
                <w:kern w:val="24"/>
                <w:sz w:val="16"/>
                <w:szCs w:val="16"/>
              </w:rPr>
            </w:pPr>
            <w:r w:rsidRPr="0092086D">
              <w:rPr>
                <w:rFonts w:cs="Times New Roman"/>
                <w:sz w:val="16"/>
                <w:szCs w:val="16"/>
              </w:rPr>
              <w:t>%</w:t>
            </w:r>
          </w:p>
        </w:tc>
        <w:tc>
          <w:tcPr>
            <w:tcW w:w="1615" w:type="dxa"/>
            <w:tcBorders>
              <w:top w:val="nil"/>
              <w:left w:val="nil"/>
              <w:bottom w:val="nil"/>
              <w:right w:val="nil"/>
            </w:tcBorders>
            <w:vAlign w:val="center"/>
          </w:tcPr>
          <w:p w14:paraId="2ED6450F" w14:textId="6F6F5A96" w:rsidR="00FB43A9" w:rsidRPr="004C4D41" w:rsidRDefault="00FB43A9" w:rsidP="00FB43A9">
            <w:pPr>
              <w:jc w:val="center"/>
              <w:rPr>
                <w:rFonts w:eastAsia="Times New Roman" w:cstheme="minorHAnsi"/>
                <w:sz w:val="16"/>
                <w:szCs w:val="16"/>
              </w:rPr>
            </w:pPr>
            <w:r w:rsidRPr="004C4D41">
              <w:rPr>
                <w:sz w:val="16"/>
                <w:szCs w:val="16"/>
              </w:rPr>
              <w:fldChar w:fldCharType="begin">
                <w:fldData xml:space="preserve">PEVuZE5vdGU+PENpdGU+PEF1dGhvcj5XaWxmPC9BdXRob3I+PFllYXI+MjAwNTwvWWVhcj48UmVj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</w:fldData>
              </w:fldChar>
            </w:r>
            <w:r>
              <w:rPr>
                <w:sz w:val="16"/>
                <w:szCs w:val="16"/>
              </w:rPr>
              <w:instrText xml:space="preserve"> ADDIN EN.CITE </w:instrText>
            </w:r>
            <w:r>
              <w:rPr>
                <w:sz w:val="16"/>
                <w:szCs w:val="16"/>
              </w:rPr>
              <w:fldChar w:fldCharType="begin">
                <w:fldData xml:space="preserve">PEVuZE5vdGU+PENpdGU+PEF1dGhvcj5XaWxmPC9BdXRob3I+PFllYXI+MjAwNTwvWWVhcj48UmVj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</w:fldData>
              </w:fldChar>
            </w:r>
            <w:r>
              <w:rPr>
                <w:sz w:val="16"/>
                <w:szCs w:val="16"/>
              </w:rPr>
              <w:instrText xml:space="preserve"> ADDIN EN.CITE.DATA </w:instrText>
            </w:r>
            <w:r>
              <w:rPr>
                <w:sz w:val="16"/>
                <w:szCs w:val="16"/>
              </w:rPr>
            </w:r>
            <w:r>
              <w:rPr>
                <w:sz w:val="16"/>
                <w:szCs w:val="16"/>
              </w:rPr>
              <w:fldChar w:fldCharType="end"/>
            </w:r>
            <w:r w:rsidRPr="004C4D41">
              <w:rPr>
                <w:sz w:val="16"/>
                <w:szCs w:val="16"/>
              </w:rPr>
            </w:r>
            <w:r w:rsidRPr="004C4D41">
              <w:rPr>
                <w:sz w:val="16"/>
                <w:szCs w:val="16"/>
              </w:rPr>
              <w:fldChar w:fldCharType="separate"/>
            </w:r>
            <w:r w:rsidRPr="00C009D5">
              <w:rPr>
                <w:noProof/>
                <w:sz w:val="16"/>
                <w:szCs w:val="16"/>
                <w:vertAlign w:val="superscript"/>
              </w:rPr>
              <w:t>8-11</w:t>
            </w:r>
            <w:r w:rsidRPr="004C4D41">
              <w:rPr>
                <w:sz w:val="16"/>
                <w:szCs w:val="16"/>
              </w:rPr>
              <w:fldChar w:fldCharType="end"/>
            </w:r>
          </w:p>
        </w:tc>
      </w:tr>
      <w:tr w:rsidR="00FB43A9" w14:paraId="6220045F" w14:textId="77777777" w:rsidTr="00BB6044">
        <w:tc>
          <w:tcPr>
            <w:tcW w:w="1487" w:type="dxa"/>
            <w:vMerge/>
            <w:tcBorders>
              <w:left w:val="nil"/>
              <w:right w:val="nil"/>
            </w:tcBorders>
            <w:vAlign w:val="center"/>
          </w:tcPr>
          <w:p w14:paraId="7936F0A2" w14:textId="77777777" w:rsidR="00FB43A9" w:rsidRPr="007944E8" w:rsidRDefault="00FB43A9" w:rsidP="00FB43A9">
            <w:pPr>
              <w:jc w:val="center"/>
              <w:rPr>
                <w:rFonts w:cs="Times New Roman"/>
                <w:sz w:val="16"/>
                <w:szCs w:val="16"/>
              </w:rPr>
            </w:pPr>
          </w:p>
        </w:tc>
        <w:tc>
          <w:tcPr>
            <w:tcW w:w="2468" w:type="dxa"/>
            <w:tcBorders>
              <w:top w:val="nil"/>
              <w:left w:val="nil"/>
              <w:bottom w:val="nil"/>
              <w:right w:val="nil"/>
            </w:tcBorders>
            <w:vAlign w:val="center"/>
          </w:tcPr>
          <w:p w14:paraId="4BBA6419" w14:textId="5C2872B3" w:rsidR="00FB43A9" w:rsidRPr="007944E8" w:rsidRDefault="00FB43A9" w:rsidP="00FB43A9">
            <w:pPr>
              <w:jc w:val="center"/>
              <w:rPr>
                <w:rFonts w:cs="Times New Roman"/>
                <w:sz w:val="16"/>
                <w:szCs w:val="16"/>
              </w:rPr>
            </w:pPr>
            <w:r w:rsidRPr="007944E8">
              <w:rPr>
                <w:rFonts w:cs="Times New Roman"/>
                <w:sz w:val="16"/>
                <w:szCs w:val="16"/>
              </w:rPr>
              <w:t>CAPEX for SWRO</w:t>
            </w:r>
          </w:p>
        </w:tc>
        <w:tc>
          <w:tcPr>
            <w:tcW w:w="1170" w:type="dxa"/>
            <w:tcBorders>
              <w:top w:val="nil"/>
              <w:left w:val="nil"/>
              <w:bottom w:val="nil"/>
              <w:right w:val="nil"/>
            </w:tcBorders>
            <w:vAlign w:val="center"/>
          </w:tcPr>
          <w:p w14:paraId="489EE6A0" w14:textId="593C8821" w:rsidR="00FB43A9" w:rsidRPr="0092086D" w:rsidRDefault="00FB43A9" w:rsidP="00FB43A9">
            <w:pPr>
              <w:jc w:val="center"/>
              <w:rPr>
                <w:rFonts w:cs="Times New Roman"/>
                <w:sz w:val="16"/>
                <w:szCs w:val="16"/>
              </w:rPr>
            </w:pPr>
            <m:oMathPara>
              <m:oMath>
                <m:r>
                  <w:rPr>
                    <w:rFonts w:ascii="Cambria Math" w:hAnsi="Cambria Math"/>
                    <w:sz w:val="16"/>
                    <w:szCs w:val="16"/>
                  </w:rPr>
                  <m:t>CAPE</m:t>
                </m:r>
                <m:sSub>
                  <m:sSubPr>
                    <m:ctrlPr>
                      <w:rPr>
                        <w:rFonts w:ascii="Cambria Math" w:hAnsi="Cambria Math"/>
                        <w:i/>
                        <w:iCs/>
                        <w:sz w:val="16"/>
                        <w:szCs w:val="16"/>
                      </w:rPr>
                    </m:ctrlPr>
                  </m:sSubPr>
                  <m:e>
                    <m:r>
                      <w:rPr>
                        <w:rFonts w:ascii="Cambria Math" w:hAnsi="Cambria Math"/>
                        <w:sz w:val="16"/>
                        <w:szCs w:val="16"/>
                      </w:rPr>
                      <m:t>X</m:t>
                    </m:r>
                  </m:e>
                  <m:sub>
                    <m:r>
                      <w:rPr>
                        <w:rFonts w:ascii="Cambria Math" w:hAnsi="Cambria Math"/>
                        <w:sz w:val="16"/>
                        <w:szCs w:val="16"/>
                      </w:rPr>
                      <m:t>SWRO</m:t>
                    </m:r>
                  </m:sub>
                </m:sSub>
              </m:oMath>
            </m:oMathPara>
          </w:p>
        </w:tc>
        <w:tc>
          <w:tcPr>
            <w:tcW w:w="1350" w:type="dxa"/>
            <w:tcBorders>
              <w:top w:val="nil"/>
              <w:left w:val="nil"/>
              <w:bottom w:val="nil"/>
              <w:right w:val="nil"/>
            </w:tcBorders>
            <w:vAlign w:val="center"/>
          </w:tcPr>
          <w:p w14:paraId="13027646" w14:textId="3207BAA8" w:rsidR="00FB43A9" w:rsidRPr="007944E8" w:rsidRDefault="00FB43A9" w:rsidP="00FB43A9">
            <w:pPr>
              <w:jc w:val="center"/>
              <w:rPr>
                <w:rFonts w:cs="Times New Roman"/>
                <w:sz w:val="16"/>
                <w:szCs w:val="16"/>
              </w:rPr>
            </w:pPr>
            <w:r w:rsidRPr="007944E8">
              <w:rPr>
                <w:rFonts w:cs="Times New Roman"/>
                <w:sz w:val="16"/>
                <w:szCs w:val="16"/>
              </w:rPr>
              <w:t>2500</w:t>
            </w:r>
          </w:p>
        </w:tc>
        <w:tc>
          <w:tcPr>
            <w:tcW w:w="1260" w:type="dxa"/>
            <w:tcBorders>
              <w:top w:val="nil"/>
              <w:left w:val="nil"/>
              <w:bottom w:val="nil"/>
              <w:right w:val="nil"/>
            </w:tcBorders>
            <w:vAlign w:val="center"/>
          </w:tcPr>
          <w:p w14:paraId="60800F5A" w14:textId="6D907A86" w:rsidR="00FB43A9" w:rsidRPr="0092086D" w:rsidRDefault="00000000" w:rsidP="00FB43A9">
            <w:pPr>
              <w:jc w:val="center"/>
              <w:rPr>
                <w:rFonts w:cs="Times New Roman"/>
                <w:sz w:val="16"/>
                <w:szCs w:val="16"/>
              </w:rPr>
            </w:pPr>
            <m:oMathPara>
              <m:oMath>
                <m:f>
                  <m:fPr>
                    <m:ctrlPr>
                      <w:rPr>
                        <w:rFonts w:ascii="Cambria Math" w:eastAsia="Calibri" w:hAnsi="Cambria Math" w:cstheme="minorHAnsi"/>
                        <w:color w:val="000000"/>
                        <w:kern w:val="24"/>
                        <w:sz w:val="16"/>
                        <w:szCs w:val="16"/>
                      </w:rPr>
                    </m:ctrlPr>
                  </m:fPr>
                  <m:num>
                    <m:r>
                      <m:rPr>
                        <m:nor/>
                      </m:rPr>
                      <w:rPr>
                        <w:rFonts w:eastAsia="Calibri" w:cstheme="minorHAnsi"/>
                        <w:color w:val="000000"/>
                        <w:kern w:val="24"/>
                        <w:sz w:val="16"/>
                        <w:szCs w:val="16"/>
                      </w:rPr>
                      <m:t>$</m:t>
                    </m:r>
                  </m:num>
                  <m:den>
                    <m:sSup>
                      <m:sSupPr>
                        <m:ctrlPr>
                          <w:rPr>
                            <w:rFonts w:ascii="Cambria Math" w:eastAsia="Calibri" w:hAnsi="Cambria Math" w:cstheme="minorHAnsi"/>
                            <w:i/>
                            <w:color w:val="000000"/>
                            <w:kern w:val="24"/>
                            <w:sz w:val="16"/>
                            <w:szCs w:val="16"/>
                          </w:rPr>
                        </m:ctrlPr>
                      </m:sSupPr>
                      <m:e>
                        <m:r>
                          <w:rPr>
                            <w:rFonts w:ascii="Cambria Math" w:eastAsia="Calibri" w:hAnsi="Cambria Math" w:cstheme="minorHAnsi"/>
                            <w:color w:val="000000"/>
                            <w:kern w:val="24"/>
                            <w:sz w:val="16"/>
                            <w:szCs w:val="16"/>
                          </w:rPr>
                          <m:t>m</m:t>
                        </m:r>
                      </m:e>
                      <m:sup>
                        <m:r>
                          <w:rPr>
                            <w:rFonts w:ascii="Cambria Math" w:eastAsia="Calibri" w:hAnsi="Cambria Math" w:cstheme="minorHAnsi"/>
                            <w:color w:val="000000"/>
                            <w:kern w:val="24"/>
                            <w:sz w:val="16"/>
                            <w:szCs w:val="16"/>
                          </w:rPr>
                          <m:t>3</m:t>
                        </m:r>
                      </m:sup>
                    </m:sSup>
                    <m:r>
                      <w:rPr>
                        <w:rFonts w:ascii="Cambria Math" w:eastAsia="Calibri" w:hAnsi="Cambria Math" w:cstheme="minorHAnsi"/>
                        <w:color w:val="000000"/>
                        <w:kern w:val="24"/>
                        <w:sz w:val="16"/>
                        <w:szCs w:val="16"/>
                      </w:rPr>
                      <m:t>/day</m:t>
                    </m:r>
                  </m:den>
                </m:f>
              </m:oMath>
            </m:oMathPara>
          </w:p>
        </w:tc>
        <w:tc>
          <w:tcPr>
            <w:tcW w:w="1615" w:type="dxa"/>
            <w:tcBorders>
              <w:top w:val="nil"/>
              <w:left w:val="nil"/>
              <w:bottom w:val="nil"/>
              <w:right w:val="nil"/>
            </w:tcBorders>
            <w:vAlign w:val="center"/>
          </w:tcPr>
          <w:p w14:paraId="2BD9EB2E" w14:textId="34AB6A67" w:rsidR="00FB43A9" w:rsidRPr="004C4D41" w:rsidRDefault="00FB43A9" w:rsidP="00FB43A9">
            <w:pPr>
              <w:jc w:val="center"/>
              <w:rPr>
                <w:rFonts w:cs="Times New Roman"/>
                <w:sz w:val="16"/>
                <w:szCs w:val="16"/>
              </w:rPr>
            </w:pPr>
            <w:r w:rsidRPr="004C4D41">
              <w:rPr>
                <w:rFonts w:eastAsia="Times New Roman" w:cstheme="minorHAnsi"/>
                <w:sz w:val="16"/>
                <w:szCs w:val="16"/>
              </w:rPr>
              <w:fldChar w:fldCharType="begin">
                <w:fldData xml:space="preserve">PEVuZE5vdGU+PENpdGU+PEF1dGhvcj5NZW5vbjwvQXV0aG9yPjxZZWFyPjIwMjM8L1llYXI+PFJl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</w:fldData>
              </w:fldChar>
            </w:r>
            <w:r w:rsidR="00F86285">
              <w:rPr>
                <w:rFonts w:eastAsia="Times New Roman" w:cstheme="minorHAnsi"/>
                <w:sz w:val="16"/>
                <w:szCs w:val="16"/>
              </w:rPr>
              <w:instrText xml:space="preserve"> ADDIN EN.CITE </w:instrText>
            </w:r>
            <w:r w:rsidR="00F86285">
              <w:rPr>
                <w:rFonts w:eastAsia="Times New Roman" w:cstheme="minorHAnsi"/>
                <w:sz w:val="16"/>
                <w:szCs w:val="16"/>
              </w:rPr>
              <w:fldChar w:fldCharType="begin">
                <w:fldData xml:space="preserve">PEVuZE5vdGU+PENpdGU+PEF1dGhvcj5NZW5vbjwvQXV0aG9yPjxZZWFyPjIwMjM8L1llYXI+PFJl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</w:fldData>
              </w:fldChar>
            </w:r>
            <w:r w:rsidR="00F86285">
              <w:rPr>
                <w:rFonts w:eastAsia="Times New Roman" w:cstheme="minorHAnsi"/>
                <w:sz w:val="16"/>
                <w:szCs w:val="16"/>
              </w:rPr>
              <w:instrText xml:space="preserve"> ADDIN EN.CITE.DATA </w:instrText>
            </w:r>
            <w:r w:rsidR="00F86285">
              <w:rPr>
                <w:rFonts w:eastAsia="Times New Roman" w:cstheme="minorHAnsi"/>
                <w:sz w:val="16"/>
                <w:szCs w:val="16"/>
              </w:rPr>
            </w:r>
            <w:r w:rsidR="00F86285">
              <w:rPr>
                <w:rFonts w:eastAsia="Times New Roman" w:cstheme="minorHAnsi"/>
                <w:sz w:val="16"/>
                <w:szCs w:val="16"/>
              </w:rPr>
              <w:fldChar w:fldCharType="end"/>
            </w:r>
            <w:r w:rsidRPr="004C4D41">
              <w:rPr>
                <w:rFonts w:eastAsia="Times New Roman" w:cstheme="minorHAnsi"/>
                <w:sz w:val="16"/>
                <w:szCs w:val="16"/>
              </w:rPr>
            </w:r>
            <w:r w:rsidRPr="004C4D41">
              <w:rPr>
                <w:rFonts w:eastAsia="Times New Roman" w:cstheme="minorHAnsi"/>
                <w:sz w:val="16"/>
                <w:szCs w:val="16"/>
              </w:rPr>
              <w:fldChar w:fldCharType="separate"/>
            </w:r>
            <w:r w:rsidR="00F86285" w:rsidRPr="00F86285">
              <w:rPr>
                <w:rFonts w:eastAsia="Times New Roman" w:cstheme="minorHAnsi"/>
                <w:noProof/>
                <w:sz w:val="16"/>
                <w:szCs w:val="16"/>
                <w:vertAlign w:val="superscript"/>
              </w:rPr>
              <w:t>22,36,37</w:t>
            </w:r>
            <w:r w:rsidRPr="004C4D41">
              <w:rPr>
                <w:rFonts w:eastAsia="Times New Roman" w:cstheme="minorHAnsi"/>
                <w:sz w:val="16"/>
                <w:szCs w:val="16"/>
              </w:rPr>
              <w:fldChar w:fldCharType="end"/>
            </w:r>
          </w:p>
        </w:tc>
      </w:tr>
      <w:tr w:rsidR="00FB43A9" w14:paraId="0649DCC6" w14:textId="77777777" w:rsidTr="00BB6044">
        <w:tc>
          <w:tcPr>
            <w:tcW w:w="1487" w:type="dxa"/>
            <w:vMerge/>
            <w:tcBorders>
              <w:left w:val="nil"/>
              <w:right w:val="nil"/>
            </w:tcBorders>
            <w:vAlign w:val="center"/>
          </w:tcPr>
          <w:p w14:paraId="0154A75A" w14:textId="77777777" w:rsidR="00FB43A9" w:rsidRPr="007944E8" w:rsidRDefault="00FB43A9" w:rsidP="00FB43A9">
            <w:pPr>
              <w:jc w:val="center"/>
              <w:rPr>
                <w:rFonts w:cs="Times New Roman"/>
                <w:sz w:val="16"/>
                <w:szCs w:val="16"/>
              </w:rPr>
            </w:pPr>
          </w:p>
        </w:tc>
        <w:tc>
          <w:tcPr>
            <w:tcW w:w="2468" w:type="dxa"/>
            <w:tcBorders>
              <w:top w:val="nil"/>
              <w:left w:val="nil"/>
              <w:bottom w:val="nil"/>
              <w:right w:val="nil"/>
            </w:tcBorders>
            <w:vAlign w:val="center"/>
          </w:tcPr>
          <w:p w14:paraId="27A4DE52" w14:textId="4580266A" w:rsidR="00FB43A9" w:rsidRPr="007944E8" w:rsidRDefault="00FB43A9" w:rsidP="00FB43A9">
            <w:pPr>
              <w:jc w:val="center"/>
              <w:rPr>
                <w:rFonts w:cs="Times New Roman"/>
                <w:sz w:val="16"/>
                <w:szCs w:val="16"/>
              </w:rPr>
            </w:pPr>
            <w:r>
              <w:rPr>
                <w:rFonts w:cs="Times New Roman"/>
                <w:sz w:val="16"/>
                <w:szCs w:val="16"/>
              </w:rPr>
              <w:t>SWRO SEC</w:t>
            </w:r>
          </w:p>
        </w:tc>
        <w:tc>
          <w:tcPr>
            <w:tcW w:w="1170" w:type="dxa"/>
            <w:tcBorders>
              <w:top w:val="nil"/>
              <w:left w:val="nil"/>
              <w:bottom w:val="nil"/>
              <w:right w:val="nil"/>
            </w:tcBorders>
            <w:vAlign w:val="center"/>
          </w:tcPr>
          <w:p w14:paraId="7AF1B339" w14:textId="571E13C5" w:rsidR="00FB43A9" w:rsidRPr="0092086D" w:rsidRDefault="00FB43A9" w:rsidP="00FB43A9">
            <w:pPr>
              <w:jc w:val="center"/>
              <w:rPr>
                <w:rFonts w:cs="Times New Roman"/>
                <w:sz w:val="16"/>
                <w:szCs w:val="16"/>
              </w:rPr>
            </w:pPr>
            <m:oMathPara>
              <m:oMath>
                <m:r>
                  <w:rPr>
                    <w:rFonts w:ascii="Cambria Math" w:eastAsia="Aptos" w:hAnsi="Cambria Math" w:cs="Times New Roman"/>
                    <w:sz w:val="16"/>
                    <w:szCs w:val="16"/>
                  </w:rPr>
                  <m:t>SE</m:t>
                </m:r>
                <m:sSub>
                  <m:sSubPr>
                    <m:ctrlPr>
                      <w:rPr>
                        <w:rFonts w:ascii="Cambria Math" w:eastAsia="Aptos" w:hAnsi="Cambria Math" w:cs="Times New Roman"/>
                        <w:i/>
                        <w:iCs/>
                        <w:sz w:val="16"/>
                        <w:szCs w:val="16"/>
                      </w:rPr>
                    </m:ctrlPr>
                  </m:sSubPr>
                  <m:e>
                    <m:r>
                      <w:rPr>
                        <w:rFonts w:ascii="Cambria Math" w:eastAsia="Aptos" w:hAnsi="Cambria Math" w:cs="Times New Roman"/>
                        <w:sz w:val="16"/>
                        <w:szCs w:val="16"/>
                      </w:rPr>
                      <m:t>C</m:t>
                    </m:r>
                  </m:e>
                  <m:sub>
                    <m:r>
                      <w:rPr>
                        <w:rFonts w:ascii="Cambria Math" w:eastAsia="Aptos" w:hAnsi="Cambria Math" w:cs="Times New Roman"/>
                        <w:sz w:val="16"/>
                        <w:szCs w:val="16"/>
                      </w:rPr>
                      <m:t>SWRO</m:t>
                    </m:r>
                  </m:sub>
                </m:sSub>
              </m:oMath>
            </m:oMathPara>
          </w:p>
        </w:tc>
        <w:tc>
          <w:tcPr>
            <w:tcW w:w="1350" w:type="dxa"/>
            <w:tcBorders>
              <w:top w:val="nil"/>
              <w:left w:val="nil"/>
              <w:bottom w:val="nil"/>
              <w:right w:val="nil"/>
            </w:tcBorders>
            <w:vAlign w:val="center"/>
          </w:tcPr>
          <w:p w14:paraId="25758955" w14:textId="37E95624" w:rsidR="00FB43A9" w:rsidRPr="007944E8" w:rsidRDefault="00FB43A9" w:rsidP="00FB43A9">
            <w:pPr>
              <w:jc w:val="center"/>
              <w:rPr>
                <w:rFonts w:cs="Times New Roman"/>
                <w:sz w:val="16"/>
                <w:szCs w:val="16"/>
              </w:rPr>
            </w:pPr>
            <w:r>
              <w:rPr>
                <w:rFonts w:cs="Times New Roman"/>
                <w:sz w:val="16"/>
                <w:szCs w:val="16"/>
              </w:rPr>
              <w:t>2.7 - 5</w:t>
            </w:r>
          </w:p>
        </w:tc>
        <w:tc>
          <w:tcPr>
            <w:tcW w:w="1260" w:type="dxa"/>
            <w:tcBorders>
              <w:top w:val="nil"/>
              <w:left w:val="nil"/>
              <w:bottom w:val="nil"/>
              <w:right w:val="nil"/>
            </w:tcBorders>
            <w:vAlign w:val="center"/>
          </w:tcPr>
          <w:p w14:paraId="2922483D" w14:textId="0D9A7A4C" w:rsidR="00FB43A9" w:rsidRPr="0092086D" w:rsidRDefault="00000000" w:rsidP="00FB43A9">
            <w:pPr>
              <w:jc w:val="center"/>
              <w:rPr>
                <w:rFonts w:cs="Times New Roman"/>
                <w:sz w:val="16"/>
                <w:szCs w:val="16"/>
              </w:rPr>
            </w:pPr>
            <m:oMathPara>
              <m:oMath>
                <m:f>
                  <m:fPr>
                    <m:ctrlPr>
                      <w:rPr>
                        <w:rFonts w:ascii="Cambria Math" w:hAnsi="Cambria Math" w:cs="Arial"/>
                        <w:i/>
                        <w:sz w:val="16"/>
                        <w:szCs w:val="16"/>
                      </w:rPr>
                    </m:ctrlPr>
                  </m:fPr>
                  <m:num>
                    <m:r>
                      <m:rPr>
                        <m:nor/>
                      </m:rPr>
                      <w:rPr>
                        <w:rFonts w:ascii="Arial" w:hAnsi="Arial" w:cs="Arial"/>
                        <w:sz w:val="16"/>
                        <w:szCs w:val="16"/>
                      </w:rPr>
                      <m:t>kWh</m:t>
                    </m:r>
                  </m:num>
                  <m:den>
                    <m:sSup>
                      <m:sSupPr>
                        <m:ctrlPr>
                          <w:rPr>
                            <w:rFonts w:ascii="Cambria Math" w:hAnsi="Cambria Math" w:cs="Arial"/>
                            <w:i/>
                            <w:sz w:val="16"/>
                            <w:szCs w:val="16"/>
                          </w:rPr>
                        </m:ctrlPr>
                      </m:sSupPr>
                      <m:e>
                        <m:r>
                          <m:rPr>
                            <m:nor/>
                          </m:rPr>
                          <w:rPr>
                            <w:rFonts w:ascii="Arial" w:hAnsi="Arial" w:cs="Arial"/>
                            <w:sz w:val="16"/>
                            <w:szCs w:val="16"/>
                          </w:rPr>
                          <m:t>m</m:t>
                        </m:r>
                      </m:e>
                      <m:sup>
                        <m:r>
                          <m:rPr>
                            <m:nor/>
                          </m:rPr>
                          <w:rPr>
                            <w:rFonts w:ascii="Arial" w:hAnsi="Arial" w:cs="Arial"/>
                            <w:sz w:val="16"/>
                            <w:szCs w:val="16"/>
                          </w:rPr>
                          <m:t>3</m:t>
                        </m:r>
                      </m:sup>
                    </m:sSup>
                  </m:den>
                </m:f>
              </m:oMath>
            </m:oMathPara>
          </w:p>
        </w:tc>
        <w:tc>
          <w:tcPr>
            <w:tcW w:w="1615" w:type="dxa"/>
            <w:tcBorders>
              <w:top w:val="nil"/>
              <w:left w:val="nil"/>
              <w:bottom w:val="nil"/>
              <w:right w:val="nil"/>
            </w:tcBorders>
            <w:vAlign w:val="center"/>
          </w:tcPr>
          <w:p w14:paraId="233A1524" w14:textId="219A169D" w:rsidR="00FB43A9" w:rsidRPr="004C4D41" w:rsidRDefault="00FB43A9" w:rsidP="00FB43A9">
            <w:pPr>
              <w:jc w:val="center"/>
              <w:rPr>
                <w:rFonts w:cs="Times New Roman"/>
                <w:sz w:val="16"/>
                <w:szCs w:val="16"/>
              </w:rPr>
            </w:pPr>
            <w:r w:rsidRPr="004C4D41">
              <w:rPr>
                <w:rFonts w:eastAsia="Times New Roman" w:cstheme="minorHAnsi"/>
                <w:sz w:val="16"/>
                <w:szCs w:val="16"/>
              </w:rPr>
              <w:fldChar w:fldCharType="begin">
                <w:fldData xml:space="preserve">PEVuZE5vdGU+PENpdGU+PEF1dGhvcj5NZW5vbjwvQXV0aG9yPjxZZWFyPjIwMjM8L1llYXI+PFJl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</w:fldData>
              </w:fldChar>
            </w:r>
            <w:r w:rsidR="00F86285">
              <w:rPr>
                <w:rFonts w:eastAsia="Times New Roman" w:cstheme="minorHAnsi"/>
                <w:sz w:val="16"/>
                <w:szCs w:val="16"/>
              </w:rPr>
              <w:instrText xml:space="preserve"> ADDIN EN.CITE </w:instrText>
            </w:r>
            <w:r w:rsidR="00F86285">
              <w:rPr>
                <w:rFonts w:eastAsia="Times New Roman" w:cstheme="minorHAnsi"/>
                <w:sz w:val="16"/>
                <w:szCs w:val="16"/>
              </w:rPr>
              <w:fldChar w:fldCharType="begin">
                <w:fldData xml:space="preserve">PEVuZE5vdGU+PENpdGU+PEF1dGhvcj5NZW5vbjwvQXV0aG9yPjxZZWFyPjIwMjM8L1llYXI+PFJl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</w:fldData>
              </w:fldChar>
            </w:r>
            <w:r w:rsidR="00F86285">
              <w:rPr>
                <w:rFonts w:eastAsia="Times New Roman" w:cstheme="minorHAnsi"/>
                <w:sz w:val="16"/>
                <w:szCs w:val="16"/>
              </w:rPr>
              <w:instrText xml:space="preserve"> ADDIN EN.CITE.DATA </w:instrText>
            </w:r>
            <w:r w:rsidR="00F86285">
              <w:rPr>
                <w:rFonts w:eastAsia="Times New Roman" w:cstheme="minorHAnsi"/>
                <w:sz w:val="16"/>
                <w:szCs w:val="16"/>
              </w:rPr>
            </w:r>
            <w:r w:rsidR="00F86285">
              <w:rPr>
                <w:rFonts w:eastAsia="Times New Roman" w:cstheme="minorHAnsi"/>
                <w:sz w:val="16"/>
                <w:szCs w:val="16"/>
              </w:rPr>
              <w:fldChar w:fldCharType="end"/>
            </w:r>
            <w:r w:rsidRPr="004C4D41">
              <w:rPr>
                <w:rFonts w:eastAsia="Times New Roman" w:cstheme="minorHAnsi"/>
                <w:sz w:val="16"/>
                <w:szCs w:val="16"/>
              </w:rPr>
            </w:r>
            <w:r w:rsidRPr="004C4D41">
              <w:rPr>
                <w:rFonts w:eastAsia="Times New Roman" w:cstheme="minorHAnsi"/>
                <w:sz w:val="16"/>
                <w:szCs w:val="16"/>
              </w:rPr>
              <w:fldChar w:fldCharType="separate"/>
            </w:r>
            <w:r w:rsidR="00F86285" w:rsidRPr="00F86285">
              <w:rPr>
                <w:rFonts w:eastAsia="Times New Roman" w:cstheme="minorHAnsi"/>
                <w:noProof/>
                <w:sz w:val="16"/>
                <w:szCs w:val="16"/>
                <w:vertAlign w:val="superscript"/>
              </w:rPr>
              <w:t>22,27,29,38,39</w:t>
            </w:r>
            <w:r w:rsidRPr="004C4D41">
              <w:rPr>
                <w:rFonts w:eastAsia="Times New Roman" w:cstheme="minorHAnsi"/>
                <w:sz w:val="16"/>
                <w:szCs w:val="16"/>
              </w:rPr>
              <w:fldChar w:fldCharType="end"/>
            </w:r>
          </w:p>
        </w:tc>
      </w:tr>
      <w:tr w:rsidR="00FD6781" w14:paraId="7206B1FC" w14:textId="77777777" w:rsidTr="00BB6044">
        <w:tc>
          <w:tcPr>
            <w:tcW w:w="1487" w:type="dxa"/>
            <w:vMerge/>
            <w:tcBorders>
              <w:left w:val="nil"/>
              <w:right w:val="nil"/>
            </w:tcBorders>
            <w:vAlign w:val="center"/>
          </w:tcPr>
          <w:p w14:paraId="5AA75179" w14:textId="77777777" w:rsidR="00FD6781" w:rsidRPr="007944E8" w:rsidRDefault="00FD6781" w:rsidP="00FD6781">
            <w:pPr>
              <w:jc w:val="center"/>
              <w:rPr>
                <w:rFonts w:cs="Times New Roman"/>
                <w:sz w:val="16"/>
                <w:szCs w:val="16"/>
              </w:rPr>
            </w:pPr>
          </w:p>
        </w:tc>
        <w:tc>
          <w:tcPr>
            <w:tcW w:w="2468" w:type="dxa"/>
            <w:tcBorders>
              <w:top w:val="nil"/>
              <w:left w:val="nil"/>
              <w:bottom w:val="nil"/>
              <w:right w:val="nil"/>
            </w:tcBorders>
            <w:vAlign w:val="center"/>
          </w:tcPr>
          <w:p w14:paraId="5FED7BFA" w14:textId="49D82AF7" w:rsidR="00FD6781" w:rsidRPr="007944E8" w:rsidRDefault="00FD6781" w:rsidP="00FD6781">
            <w:pPr>
              <w:jc w:val="center"/>
              <w:rPr>
                <w:rFonts w:cs="Times New Roman"/>
                <w:sz w:val="16"/>
                <w:szCs w:val="16"/>
              </w:rPr>
            </w:pPr>
            <w:r w:rsidRPr="007944E8">
              <w:rPr>
                <w:rFonts w:cs="Times New Roman"/>
                <w:sz w:val="16"/>
                <w:szCs w:val="16"/>
              </w:rPr>
              <w:t>SWRO Exergetic Efficiency</w:t>
            </w:r>
          </w:p>
        </w:tc>
        <w:tc>
          <w:tcPr>
            <w:tcW w:w="1170" w:type="dxa"/>
            <w:tcBorders>
              <w:top w:val="nil"/>
              <w:left w:val="nil"/>
              <w:bottom w:val="nil"/>
              <w:right w:val="nil"/>
            </w:tcBorders>
            <w:vAlign w:val="center"/>
          </w:tcPr>
          <w:p w14:paraId="34BA0AAD" w14:textId="04F51DC6" w:rsidR="00FD6781" w:rsidRPr="0092086D" w:rsidRDefault="00000000" w:rsidP="00FD6781">
            <w:pPr>
              <w:jc w:val="center"/>
              <w:rPr>
                <w:rFonts w:cs="Times New Roman"/>
                <w:sz w:val="16"/>
                <w:szCs w:val="16"/>
              </w:rPr>
            </w:pPr>
            <m:oMathPara>
              <m:oMath>
                <m:sSub>
                  <m:sSubPr>
                    <m:ctrlPr>
                      <w:rPr>
                        <w:rFonts w:ascii="Cambria Math" w:hAnsi="Cambria Math" w:cs="Times New Roman"/>
                        <w:i/>
                        <w:sz w:val="16"/>
                        <w:szCs w:val="16"/>
                      </w:rPr>
                    </m:ctrlPr>
                  </m:sSubPr>
                  <m:e>
                    <m:r>
                      <w:rPr>
                        <w:rFonts w:ascii="Cambria Math" w:hAnsi="Cambria Math" w:cs="Times New Roman"/>
                        <w:sz w:val="16"/>
                        <w:szCs w:val="16"/>
                      </w:rPr>
                      <m:t>η</m:t>
                    </m:r>
                  </m:e>
                  <m:sub>
                    <m:r>
                      <w:rPr>
                        <w:rFonts w:ascii="Cambria Math" w:hAnsi="Cambria Math" w:cs="Times New Roman"/>
                        <w:sz w:val="16"/>
                        <w:szCs w:val="16"/>
                      </w:rPr>
                      <m:t>ex,SWRO</m:t>
                    </m:r>
                  </m:sub>
                </m:sSub>
              </m:oMath>
            </m:oMathPara>
          </w:p>
        </w:tc>
        <w:tc>
          <w:tcPr>
            <w:tcW w:w="1350" w:type="dxa"/>
            <w:tcBorders>
              <w:top w:val="nil"/>
              <w:left w:val="nil"/>
              <w:bottom w:val="nil"/>
              <w:right w:val="nil"/>
            </w:tcBorders>
            <w:vAlign w:val="center"/>
          </w:tcPr>
          <w:p w14:paraId="6038550E" w14:textId="6BE92ED1" w:rsidR="00FD6781" w:rsidRPr="007944E8" w:rsidRDefault="0076199A" w:rsidP="00FD6781">
            <w:pPr>
              <w:jc w:val="center"/>
              <w:rPr>
                <w:rFonts w:cs="Times New Roman"/>
                <w:sz w:val="16"/>
                <w:szCs w:val="16"/>
              </w:rPr>
            </w:pPr>
            <w:r>
              <w:rPr>
                <w:rFonts w:cs="Times New Roman"/>
                <w:sz w:val="16"/>
                <w:szCs w:val="16"/>
              </w:rPr>
              <w:t>31</w:t>
            </w:r>
          </w:p>
        </w:tc>
        <w:tc>
          <w:tcPr>
            <w:tcW w:w="1260" w:type="dxa"/>
            <w:tcBorders>
              <w:top w:val="nil"/>
              <w:left w:val="nil"/>
              <w:bottom w:val="nil"/>
              <w:right w:val="nil"/>
            </w:tcBorders>
            <w:vAlign w:val="center"/>
          </w:tcPr>
          <w:p w14:paraId="6C23DB7E" w14:textId="43ED3321" w:rsidR="00FD6781" w:rsidRPr="0092086D" w:rsidRDefault="00FD6781" w:rsidP="00FD6781">
            <w:pPr>
              <w:jc w:val="center"/>
              <w:rPr>
                <w:rFonts w:cs="Times New Roman"/>
                <w:sz w:val="16"/>
                <w:szCs w:val="16"/>
              </w:rPr>
            </w:pPr>
            <w:r w:rsidRPr="0092086D">
              <w:rPr>
                <w:rFonts w:cs="Times New Roman"/>
                <w:sz w:val="16"/>
                <w:szCs w:val="16"/>
              </w:rPr>
              <w:t>%</w:t>
            </w:r>
          </w:p>
        </w:tc>
        <w:tc>
          <w:tcPr>
            <w:tcW w:w="1615" w:type="dxa"/>
            <w:tcBorders>
              <w:top w:val="nil"/>
              <w:left w:val="nil"/>
              <w:bottom w:val="nil"/>
              <w:right w:val="nil"/>
            </w:tcBorders>
            <w:vAlign w:val="center"/>
          </w:tcPr>
          <w:p w14:paraId="36A84FB5" w14:textId="2245F6E8" w:rsidR="00FD6781" w:rsidRPr="004C4D41" w:rsidRDefault="00FD6781" w:rsidP="00FD6781">
            <w:pPr>
              <w:jc w:val="center"/>
              <w:rPr>
                <w:rFonts w:cs="Times New Roman"/>
                <w:sz w:val="16"/>
                <w:szCs w:val="16"/>
              </w:rPr>
            </w:pPr>
            <w:r w:rsidRPr="004C4D41">
              <w:rPr>
                <w:rFonts w:cs="Times New Roman"/>
                <w:sz w:val="16"/>
                <w:szCs w:val="16"/>
              </w:rPr>
              <w:fldChar w:fldCharType="begin">
                <w:fldData xml:space="preserve">PEVuZE5vdGU+PENpdGU+PEF1dGhvcj5BbCBHaGFtZGk8L0F1dGhvcj48WWVhcj4yMDIyPC9ZZWFy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</w:fldData>
              </w:fldChar>
            </w:r>
            <w:r w:rsidR="00F86285">
              <w:rPr>
                <w:rFonts w:cs="Times New Roman"/>
                <w:sz w:val="16"/>
                <w:szCs w:val="16"/>
              </w:rPr>
              <w:instrText xml:space="preserve"> ADDIN EN.CITE </w:instrText>
            </w:r>
            <w:r w:rsidR="00F86285">
              <w:rPr>
                <w:rFonts w:cs="Times New Roman"/>
                <w:sz w:val="16"/>
                <w:szCs w:val="16"/>
              </w:rPr>
              <w:fldChar w:fldCharType="begin">
                <w:fldData xml:space="preserve">PEVuZE5vdGU+PENpdGU+PEF1dGhvcj5BbCBHaGFtZGk8L0F1dGhvcj48WWVhcj4yMDIyPC9ZZWFy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</w:fldData>
              </w:fldChar>
            </w:r>
            <w:r w:rsidR="00F86285">
              <w:rPr>
                <w:rFonts w:cs="Times New Roman"/>
                <w:sz w:val="16"/>
                <w:szCs w:val="16"/>
              </w:rPr>
              <w:instrText xml:space="preserve"> ADDIN EN.CITE.DATA </w:instrText>
            </w:r>
            <w:r w:rsidR="00F86285">
              <w:rPr>
                <w:rFonts w:cs="Times New Roman"/>
                <w:sz w:val="16"/>
                <w:szCs w:val="16"/>
              </w:rPr>
            </w:r>
            <w:r w:rsidR="00F86285">
              <w:rPr>
                <w:rFonts w:cs="Times New Roman"/>
                <w:sz w:val="16"/>
                <w:szCs w:val="16"/>
              </w:rPr>
              <w:fldChar w:fldCharType="end"/>
            </w:r>
            <w:r w:rsidRPr="004C4D41">
              <w:rPr>
                <w:rFonts w:cs="Times New Roman"/>
                <w:sz w:val="16"/>
                <w:szCs w:val="16"/>
              </w:rPr>
            </w:r>
            <w:r w:rsidRPr="004C4D41">
              <w:rPr>
                <w:rFonts w:cs="Times New Roman"/>
                <w:sz w:val="16"/>
                <w:szCs w:val="16"/>
              </w:rPr>
              <w:fldChar w:fldCharType="separate"/>
            </w:r>
            <w:r w:rsidR="00F86285" w:rsidRPr="00F86285">
              <w:rPr>
                <w:rFonts w:cs="Times New Roman"/>
                <w:noProof/>
                <w:sz w:val="16"/>
                <w:szCs w:val="16"/>
                <w:vertAlign w:val="superscript"/>
              </w:rPr>
              <w:t>40-46</w:t>
            </w:r>
            <w:r w:rsidRPr="004C4D41">
              <w:rPr>
                <w:rFonts w:cs="Times New Roman"/>
                <w:sz w:val="16"/>
                <w:szCs w:val="16"/>
              </w:rPr>
              <w:fldChar w:fldCharType="end"/>
            </w:r>
          </w:p>
        </w:tc>
      </w:tr>
      <w:tr w:rsidR="00FD6781" w14:paraId="6C64E77F" w14:textId="77777777" w:rsidTr="00BB6044">
        <w:tc>
          <w:tcPr>
            <w:tcW w:w="1487" w:type="dxa"/>
            <w:vMerge/>
            <w:tcBorders>
              <w:left w:val="nil"/>
              <w:right w:val="nil"/>
            </w:tcBorders>
            <w:vAlign w:val="center"/>
          </w:tcPr>
          <w:p w14:paraId="08AB95E6" w14:textId="77777777" w:rsidR="00FD6781" w:rsidRPr="007944E8" w:rsidRDefault="00FD6781" w:rsidP="00FD6781">
            <w:pPr>
              <w:jc w:val="center"/>
              <w:rPr>
                <w:rFonts w:cs="Times New Roman"/>
                <w:sz w:val="16"/>
                <w:szCs w:val="16"/>
              </w:rPr>
            </w:pPr>
          </w:p>
        </w:tc>
        <w:tc>
          <w:tcPr>
            <w:tcW w:w="2468" w:type="dxa"/>
            <w:tcBorders>
              <w:top w:val="nil"/>
              <w:left w:val="nil"/>
              <w:bottom w:val="nil"/>
              <w:right w:val="nil"/>
            </w:tcBorders>
            <w:vAlign w:val="center"/>
          </w:tcPr>
          <w:p w14:paraId="39A23CBF" w14:textId="0D0A449A" w:rsidR="00FD6781" w:rsidRPr="007944E8" w:rsidRDefault="00FD6781" w:rsidP="00FD6781">
            <w:pPr>
              <w:jc w:val="center"/>
              <w:rPr>
                <w:rFonts w:cs="Times New Roman"/>
                <w:sz w:val="16"/>
                <w:szCs w:val="16"/>
              </w:rPr>
            </w:pPr>
            <w:r>
              <w:rPr>
                <w:rFonts w:cs="Times New Roman"/>
                <w:sz w:val="16"/>
                <w:szCs w:val="16"/>
              </w:rPr>
              <w:t>SWRO Water Recovery</w:t>
            </w:r>
          </w:p>
        </w:tc>
        <w:tc>
          <w:tcPr>
            <w:tcW w:w="1170" w:type="dxa"/>
            <w:tcBorders>
              <w:top w:val="nil"/>
              <w:left w:val="nil"/>
              <w:bottom w:val="nil"/>
              <w:right w:val="nil"/>
            </w:tcBorders>
            <w:vAlign w:val="center"/>
          </w:tcPr>
          <w:p w14:paraId="20013AF6" w14:textId="5DF690D9" w:rsidR="00FD6781" w:rsidRPr="0092086D" w:rsidRDefault="00FD6781" w:rsidP="00FD6781">
            <w:pPr>
              <w:jc w:val="center"/>
              <w:rPr>
                <w:rFonts w:cs="Times New Roman"/>
                <w:sz w:val="16"/>
                <w:szCs w:val="16"/>
              </w:rPr>
            </w:pPr>
            <m:oMathPara>
              <m:oMath>
                <m:r>
                  <w:rPr>
                    <w:rFonts w:ascii="Cambria Math" w:eastAsia="Times New Roman" w:hAnsi="Cambria Math" w:cs="Times New Roman"/>
                    <w:sz w:val="16"/>
                    <w:szCs w:val="16"/>
                  </w:rPr>
                  <m:t>R</m:t>
                </m:r>
                <m:sSub>
                  <m:sSubPr>
                    <m:ctrlPr>
                      <w:rPr>
                        <w:rFonts w:ascii="Cambria Math" w:eastAsia="Times New Roman" w:hAnsi="Cambria Math" w:cs="Times New Roman"/>
                        <w:i/>
                        <w:sz w:val="16"/>
                        <w:szCs w:val="16"/>
                      </w:rPr>
                    </m:ctrlPr>
                  </m:sSubPr>
                  <m:e>
                    <m:r>
                      <w:rPr>
                        <w:rFonts w:ascii="Cambria Math" w:eastAsia="Times New Roman" w:hAnsi="Cambria Math" w:cs="Times New Roman"/>
                        <w:sz w:val="16"/>
                        <w:szCs w:val="16"/>
                      </w:rPr>
                      <m:t>R</m:t>
                    </m:r>
                  </m:e>
                  <m:sub>
                    <m:r>
                      <w:rPr>
                        <w:rFonts w:ascii="Cambria Math" w:eastAsia="Times New Roman" w:hAnsi="Cambria Math" w:cs="Times New Roman"/>
                        <w:sz w:val="16"/>
                        <w:szCs w:val="16"/>
                      </w:rPr>
                      <m:t>SWRO</m:t>
                    </m:r>
                  </m:sub>
                </m:sSub>
              </m:oMath>
            </m:oMathPara>
          </w:p>
        </w:tc>
        <w:tc>
          <w:tcPr>
            <w:tcW w:w="1350" w:type="dxa"/>
            <w:tcBorders>
              <w:top w:val="nil"/>
              <w:left w:val="nil"/>
              <w:bottom w:val="nil"/>
              <w:right w:val="nil"/>
            </w:tcBorders>
            <w:vAlign w:val="center"/>
          </w:tcPr>
          <w:p w14:paraId="6A3FC575" w14:textId="571FCAEB" w:rsidR="00FD6781" w:rsidRDefault="00FD6781" w:rsidP="00FD6781">
            <w:pPr>
              <w:jc w:val="center"/>
              <w:rPr>
                <w:rFonts w:cs="Times New Roman"/>
                <w:sz w:val="16"/>
                <w:szCs w:val="16"/>
              </w:rPr>
            </w:pPr>
            <w:r>
              <w:rPr>
                <w:rFonts w:cs="Times New Roman"/>
                <w:sz w:val="16"/>
                <w:szCs w:val="16"/>
              </w:rPr>
              <w:t>50</w:t>
            </w:r>
          </w:p>
        </w:tc>
        <w:tc>
          <w:tcPr>
            <w:tcW w:w="1260" w:type="dxa"/>
            <w:tcBorders>
              <w:top w:val="nil"/>
              <w:left w:val="nil"/>
              <w:bottom w:val="nil"/>
              <w:right w:val="nil"/>
            </w:tcBorders>
            <w:vAlign w:val="center"/>
          </w:tcPr>
          <w:p w14:paraId="2B870E65" w14:textId="79B87D66" w:rsidR="00FD6781" w:rsidRPr="0092086D" w:rsidRDefault="00FD6781" w:rsidP="00FD6781">
            <w:pPr>
              <w:jc w:val="center"/>
              <w:rPr>
                <w:rFonts w:ascii="Arial" w:hAnsi="Arial" w:cs="Arial"/>
                <w:sz w:val="16"/>
                <w:szCs w:val="16"/>
              </w:rPr>
            </w:pPr>
            <w:r w:rsidRPr="0092086D">
              <w:rPr>
                <w:rFonts w:cs="Times New Roman"/>
                <w:sz w:val="16"/>
                <w:szCs w:val="16"/>
              </w:rPr>
              <w:t>%</w:t>
            </w:r>
          </w:p>
        </w:tc>
        <w:tc>
          <w:tcPr>
            <w:tcW w:w="1615" w:type="dxa"/>
            <w:tcBorders>
              <w:top w:val="nil"/>
              <w:left w:val="nil"/>
              <w:bottom w:val="nil"/>
              <w:right w:val="nil"/>
            </w:tcBorders>
            <w:vAlign w:val="center"/>
          </w:tcPr>
          <w:p w14:paraId="773FF9F3" w14:textId="27C57A42" w:rsidR="00FD6781" w:rsidRPr="004C4D41" w:rsidRDefault="00FD6781" w:rsidP="00FD6781">
            <w:pPr>
              <w:jc w:val="center"/>
              <w:rPr>
                <w:rFonts w:cs="Times New Roman"/>
                <w:sz w:val="16"/>
                <w:szCs w:val="16"/>
              </w:rPr>
            </w:pPr>
            <w:r w:rsidRPr="004C4D41">
              <w:rPr>
                <w:rFonts w:eastAsia="Times New Roman" w:cstheme="minorHAnsi"/>
                <w:sz w:val="16"/>
                <w:szCs w:val="16"/>
              </w:rPr>
              <w:fldChar w:fldCharType="begin">
                <w:fldData xml:space="preserve">PEVuZE5vdGU+PENpdGU+PEF1dGhvcj5NZW5vbjwvQXV0aG9yPjxZZWFyPjIwMjM8L1llYXI+PFJl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</w:fldData>
              </w:fldChar>
            </w:r>
            <w:r w:rsidR="00F86285">
              <w:rPr>
                <w:rFonts w:eastAsia="Times New Roman" w:cstheme="minorHAnsi"/>
                <w:sz w:val="16"/>
                <w:szCs w:val="16"/>
              </w:rPr>
              <w:instrText xml:space="preserve"> ADDIN EN.CITE </w:instrText>
            </w:r>
            <w:r w:rsidR="00F86285">
              <w:rPr>
                <w:rFonts w:eastAsia="Times New Roman" w:cstheme="minorHAnsi"/>
                <w:sz w:val="16"/>
                <w:szCs w:val="16"/>
              </w:rPr>
              <w:fldChar w:fldCharType="begin">
                <w:fldData xml:space="preserve">PEVuZE5vdGU+PENpdGU+PEF1dGhvcj5NZW5vbjwvQXV0aG9yPjxZZWFyPjIwMjM8L1llYXI+PFJl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</w:fldData>
              </w:fldChar>
            </w:r>
            <w:r w:rsidR="00F86285">
              <w:rPr>
                <w:rFonts w:eastAsia="Times New Roman" w:cstheme="minorHAnsi"/>
                <w:sz w:val="16"/>
                <w:szCs w:val="16"/>
              </w:rPr>
              <w:instrText xml:space="preserve"> ADDIN EN.CITE.DATA </w:instrText>
            </w:r>
            <w:r w:rsidR="00F86285">
              <w:rPr>
                <w:rFonts w:eastAsia="Times New Roman" w:cstheme="minorHAnsi"/>
                <w:sz w:val="16"/>
                <w:szCs w:val="16"/>
              </w:rPr>
            </w:r>
            <w:r w:rsidR="00F86285">
              <w:rPr>
                <w:rFonts w:eastAsia="Times New Roman" w:cstheme="minorHAnsi"/>
                <w:sz w:val="16"/>
                <w:szCs w:val="16"/>
              </w:rPr>
              <w:fldChar w:fldCharType="end"/>
            </w:r>
            <w:r w:rsidRPr="004C4D41">
              <w:rPr>
                <w:rFonts w:eastAsia="Times New Roman" w:cstheme="minorHAnsi"/>
                <w:sz w:val="16"/>
                <w:szCs w:val="16"/>
              </w:rPr>
            </w:r>
            <w:r w:rsidRPr="004C4D41">
              <w:rPr>
                <w:rFonts w:eastAsia="Times New Roman" w:cstheme="minorHAnsi"/>
                <w:sz w:val="16"/>
                <w:szCs w:val="16"/>
              </w:rPr>
              <w:fldChar w:fldCharType="separate"/>
            </w:r>
            <w:r w:rsidR="00F86285" w:rsidRPr="00F86285">
              <w:rPr>
                <w:rFonts w:eastAsia="Times New Roman" w:cstheme="minorHAnsi"/>
                <w:noProof/>
                <w:sz w:val="16"/>
                <w:szCs w:val="16"/>
                <w:vertAlign w:val="superscript"/>
              </w:rPr>
              <w:t>12,13,22</w:t>
            </w:r>
            <w:r w:rsidRPr="004C4D41">
              <w:rPr>
                <w:rFonts w:eastAsia="Times New Roman" w:cstheme="minorHAnsi"/>
                <w:sz w:val="16"/>
                <w:szCs w:val="16"/>
              </w:rPr>
              <w:fldChar w:fldCharType="end"/>
            </w:r>
          </w:p>
        </w:tc>
      </w:tr>
      <w:tr w:rsidR="00FD6781" w14:paraId="0DAC9E61" w14:textId="77777777" w:rsidTr="00BB6044">
        <w:tc>
          <w:tcPr>
            <w:tcW w:w="1487" w:type="dxa"/>
            <w:vMerge/>
            <w:tcBorders>
              <w:left w:val="nil"/>
              <w:right w:val="nil"/>
            </w:tcBorders>
            <w:vAlign w:val="center"/>
          </w:tcPr>
          <w:p w14:paraId="13E6316D" w14:textId="77777777" w:rsidR="00FD6781" w:rsidRPr="007944E8" w:rsidRDefault="00FD6781" w:rsidP="00FD6781">
            <w:pPr>
              <w:jc w:val="center"/>
              <w:rPr>
                <w:rFonts w:cs="Times New Roman"/>
                <w:sz w:val="16"/>
                <w:szCs w:val="16"/>
              </w:rPr>
            </w:pPr>
          </w:p>
        </w:tc>
        <w:tc>
          <w:tcPr>
            <w:tcW w:w="2468" w:type="dxa"/>
            <w:tcBorders>
              <w:top w:val="nil"/>
              <w:left w:val="nil"/>
              <w:bottom w:val="nil"/>
              <w:right w:val="nil"/>
            </w:tcBorders>
            <w:vAlign w:val="center"/>
          </w:tcPr>
          <w:p w14:paraId="0102E67D" w14:textId="5CD933AD" w:rsidR="00FD6781" w:rsidRDefault="00452307" w:rsidP="00FD6781">
            <w:pPr>
              <w:jc w:val="center"/>
              <w:rPr>
                <w:rFonts w:cs="Times New Roman"/>
                <w:sz w:val="16"/>
                <w:szCs w:val="16"/>
              </w:rPr>
            </w:pPr>
            <w:r>
              <w:rPr>
                <w:rFonts w:cs="Times New Roman"/>
                <w:sz w:val="16"/>
                <w:szCs w:val="16"/>
              </w:rPr>
              <w:t xml:space="preserve">Reference </w:t>
            </w:r>
            <w:r w:rsidR="00FD6781">
              <w:rPr>
                <w:rFonts w:cs="Times New Roman"/>
                <w:sz w:val="16"/>
                <w:szCs w:val="16"/>
              </w:rPr>
              <w:t xml:space="preserve">SWRO Inlet Salinity </w:t>
            </w:r>
          </w:p>
        </w:tc>
        <w:tc>
          <w:tcPr>
            <w:tcW w:w="1170" w:type="dxa"/>
            <w:tcBorders>
              <w:top w:val="nil"/>
              <w:left w:val="nil"/>
              <w:bottom w:val="nil"/>
              <w:right w:val="nil"/>
            </w:tcBorders>
            <w:vAlign w:val="center"/>
          </w:tcPr>
          <w:p w14:paraId="6750EC40" w14:textId="21955E01" w:rsidR="00FD6781" w:rsidRPr="0092086D" w:rsidRDefault="00000000" w:rsidP="00FD6781">
            <w:pPr>
              <w:jc w:val="center"/>
              <w:rPr>
                <w:rFonts w:cs="Times New Roman"/>
                <w:sz w:val="16"/>
                <w:szCs w:val="16"/>
              </w:rPr>
            </w:pPr>
            <m:oMathPara>
              <m:oMath>
                <m:sSub>
                  <m:sSubPr>
                    <m:ctrlPr>
                      <w:rPr>
                        <w:rFonts w:ascii="Cambria Math" w:hAnsi="Cambria Math"/>
                        <w:i/>
                        <w:sz w:val="16"/>
                        <w:szCs w:val="16"/>
                      </w:rPr>
                    </m:ctrlPr>
                  </m:sSubPr>
                  <m:e>
                    <m:r>
                      <w:rPr>
                        <w:rFonts w:ascii="Cambria Math" w:hAnsi="Cambria Math"/>
                        <w:sz w:val="16"/>
                        <w:szCs w:val="16"/>
                      </w:rPr>
                      <m:t>S</m:t>
                    </m:r>
                  </m:e>
                  <m:sub>
                    <m:r>
                      <w:rPr>
                        <w:rFonts w:ascii="Cambria Math" w:hAnsi="Cambria Math"/>
                        <w:sz w:val="16"/>
                        <w:szCs w:val="16"/>
                      </w:rPr>
                      <m:t>in,swro</m:t>
                    </m:r>
                  </m:sub>
                </m:sSub>
              </m:oMath>
            </m:oMathPara>
          </w:p>
        </w:tc>
        <w:tc>
          <w:tcPr>
            <w:tcW w:w="1350" w:type="dxa"/>
            <w:tcBorders>
              <w:top w:val="nil"/>
              <w:left w:val="nil"/>
              <w:bottom w:val="nil"/>
              <w:right w:val="nil"/>
            </w:tcBorders>
            <w:vAlign w:val="center"/>
          </w:tcPr>
          <w:p w14:paraId="26843EDA" w14:textId="7A440AA0" w:rsidR="00FD6781" w:rsidRDefault="00FD6781" w:rsidP="00FD6781">
            <w:pPr>
              <w:jc w:val="center"/>
              <w:rPr>
                <w:rFonts w:cs="Times New Roman"/>
                <w:sz w:val="16"/>
                <w:szCs w:val="16"/>
              </w:rPr>
            </w:pPr>
            <w:r>
              <w:rPr>
                <w:rFonts w:cs="Times New Roman"/>
                <w:sz w:val="16"/>
                <w:szCs w:val="16"/>
              </w:rPr>
              <w:t>3.5</w:t>
            </w:r>
          </w:p>
        </w:tc>
        <w:tc>
          <w:tcPr>
            <w:tcW w:w="1260" w:type="dxa"/>
            <w:tcBorders>
              <w:top w:val="nil"/>
              <w:left w:val="nil"/>
              <w:bottom w:val="nil"/>
              <w:right w:val="nil"/>
            </w:tcBorders>
            <w:vAlign w:val="center"/>
          </w:tcPr>
          <w:p w14:paraId="3A6BE9D7" w14:textId="1F589A28" w:rsidR="00FD6781" w:rsidRPr="0092086D" w:rsidRDefault="00FD6781" w:rsidP="00FD6781">
            <w:pPr>
              <w:jc w:val="center"/>
              <w:rPr>
                <w:rFonts w:eastAsia="Aptos" w:cs="Times New Roman"/>
                <w:sz w:val="16"/>
                <w:szCs w:val="16"/>
              </w:rPr>
            </w:pPr>
            <w:r>
              <w:rPr>
                <w:rFonts w:cs="Times New Roman"/>
                <w:sz w:val="16"/>
                <w:szCs w:val="16"/>
              </w:rPr>
              <w:t>wt.%</w:t>
            </w:r>
          </w:p>
        </w:tc>
        <w:tc>
          <w:tcPr>
            <w:tcW w:w="1615" w:type="dxa"/>
            <w:tcBorders>
              <w:top w:val="nil"/>
              <w:left w:val="nil"/>
              <w:bottom w:val="nil"/>
              <w:right w:val="nil"/>
            </w:tcBorders>
            <w:vAlign w:val="center"/>
          </w:tcPr>
          <w:p w14:paraId="58F6C33B" w14:textId="79CBFCBA" w:rsidR="00FD6781" w:rsidRPr="004C4D41" w:rsidRDefault="00FD6781" w:rsidP="00FD6781">
            <w:pPr>
              <w:jc w:val="center"/>
              <w:rPr>
                <w:rFonts w:cs="Times New Roman"/>
                <w:sz w:val="16"/>
                <w:szCs w:val="16"/>
              </w:rPr>
            </w:pPr>
          </w:p>
        </w:tc>
      </w:tr>
      <w:tr w:rsidR="00FD6781" w14:paraId="0E0EE1B7" w14:textId="77777777" w:rsidTr="00BB6044">
        <w:tc>
          <w:tcPr>
            <w:tcW w:w="1487" w:type="dxa"/>
            <w:vMerge/>
            <w:tcBorders>
              <w:left w:val="nil"/>
              <w:right w:val="nil"/>
            </w:tcBorders>
            <w:vAlign w:val="center"/>
          </w:tcPr>
          <w:p w14:paraId="0E98F1A2" w14:textId="77777777" w:rsidR="00FD6781" w:rsidRPr="007944E8" w:rsidRDefault="00FD6781" w:rsidP="00FD6781">
            <w:pPr>
              <w:jc w:val="center"/>
              <w:rPr>
                <w:rFonts w:cs="Times New Roman"/>
                <w:sz w:val="16"/>
                <w:szCs w:val="16"/>
              </w:rPr>
            </w:pPr>
          </w:p>
        </w:tc>
        <w:tc>
          <w:tcPr>
            <w:tcW w:w="2468" w:type="dxa"/>
            <w:tcBorders>
              <w:top w:val="nil"/>
              <w:left w:val="nil"/>
              <w:bottom w:val="nil"/>
              <w:right w:val="nil"/>
            </w:tcBorders>
            <w:vAlign w:val="center"/>
          </w:tcPr>
          <w:p w14:paraId="1C7A8BFA" w14:textId="68F84562" w:rsidR="00FD6781" w:rsidRPr="007944E8" w:rsidRDefault="00FD6781" w:rsidP="00FD6781">
            <w:pPr>
              <w:jc w:val="center"/>
              <w:rPr>
                <w:rFonts w:cs="Times New Roman"/>
                <w:sz w:val="16"/>
                <w:szCs w:val="16"/>
              </w:rPr>
            </w:pPr>
            <w:r w:rsidRPr="007944E8">
              <w:rPr>
                <w:rFonts w:cs="Times New Roman"/>
                <w:sz w:val="16"/>
                <w:szCs w:val="16"/>
              </w:rPr>
              <w:t>Membrane Lifetime</w:t>
            </w:r>
          </w:p>
        </w:tc>
        <w:tc>
          <w:tcPr>
            <w:tcW w:w="1170" w:type="dxa"/>
            <w:tcBorders>
              <w:top w:val="nil"/>
              <w:left w:val="nil"/>
              <w:bottom w:val="nil"/>
              <w:right w:val="nil"/>
            </w:tcBorders>
            <w:vAlign w:val="center"/>
          </w:tcPr>
          <w:p w14:paraId="2458AB2C" w14:textId="3F758322" w:rsidR="00FD6781" w:rsidRPr="0092086D" w:rsidRDefault="00000000" w:rsidP="00FD6781">
            <w:pPr>
              <w:jc w:val="center"/>
              <w:rPr>
                <w:rFonts w:cs="Times New Roman"/>
                <w:sz w:val="16"/>
                <w:szCs w:val="16"/>
              </w:rPr>
            </w:pPr>
            <m:oMathPara>
              <m:oMath>
                <m:sSub>
                  <m:sSubPr>
                    <m:ctrlPr>
                      <w:rPr>
                        <w:rFonts w:ascii="Cambria Math" w:eastAsia="Aptos" w:hAnsi="Cambria Math" w:cs="Times New Roman"/>
                        <w:i/>
                        <w:iCs/>
                        <w:sz w:val="16"/>
                        <w:szCs w:val="16"/>
                      </w:rPr>
                    </m:ctrlPr>
                  </m:sSubPr>
                  <m:e>
                    <m:r>
                      <w:rPr>
                        <w:rFonts w:ascii="Cambria Math" w:eastAsia="Aptos" w:hAnsi="Cambria Math" w:cs="Times New Roman"/>
                        <w:sz w:val="16"/>
                        <w:szCs w:val="16"/>
                      </w:rPr>
                      <m:t>n</m:t>
                    </m:r>
                  </m:e>
                  <m:sub>
                    <m:r>
                      <w:rPr>
                        <w:rFonts w:ascii="Cambria Math" w:eastAsia="Aptos" w:hAnsi="Cambria Math" w:cs="Times New Roman"/>
                        <w:sz w:val="16"/>
                        <w:szCs w:val="16"/>
                      </w:rPr>
                      <m:t>RO,mem</m:t>
                    </m:r>
                  </m:sub>
                </m:sSub>
              </m:oMath>
            </m:oMathPara>
          </w:p>
        </w:tc>
        <w:tc>
          <w:tcPr>
            <w:tcW w:w="1350" w:type="dxa"/>
            <w:tcBorders>
              <w:top w:val="nil"/>
              <w:left w:val="nil"/>
              <w:bottom w:val="nil"/>
              <w:right w:val="nil"/>
            </w:tcBorders>
            <w:vAlign w:val="center"/>
          </w:tcPr>
          <w:p w14:paraId="78AB770C" w14:textId="6960D26C" w:rsidR="00FD6781" w:rsidRPr="007944E8" w:rsidRDefault="00FD6781" w:rsidP="00FD6781">
            <w:pPr>
              <w:jc w:val="center"/>
              <w:rPr>
                <w:rFonts w:cs="Times New Roman"/>
                <w:sz w:val="16"/>
                <w:szCs w:val="16"/>
              </w:rPr>
            </w:pPr>
            <w:r w:rsidRPr="007944E8">
              <w:rPr>
                <w:rFonts w:cs="Times New Roman"/>
                <w:sz w:val="16"/>
                <w:szCs w:val="16"/>
              </w:rPr>
              <w:t>5</w:t>
            </w:r>
          </w:p>
        </w:tc>
        <w:tc>
          <w:tcPr>
            <w:tcW w:w="1260" w:type="dxa"/>
            <w:tcBorders>
              <w:top w:val="nil"/>
              <w:left w:val="nil"/>
              <w:bottom w:val="nil"/>
              <w:right w:val="nil"/>
            </w:tcBorders>
            <w:vAlign w:val="center"/>
          </w:tcPr>
          <w:p w14:paraId="6502ECCF" w14:textId="2EE61931" w:rsidR="00FD6781" w:rsidRPr="0092086D" w:rsidRDefault="00FD6781" w:rsidP="00FD6781">
            <w:pPr>
              <w:jc w:val="center"/>
              <w:rPr>
                <w:rFonts w:cs="Times New Roman"/>
                <w:sz w:val="16"/>
                <w:szCs w:val="16"/>
              </w:rPr>
            </w:pPr>
            <w:r w:rsidRPr="0092086D">
              <w:rPr>
                <w:rFonts w:cs="Times New Roman"/>
                <w:sz w:val="16"/>
                <w:szCs w:val="16"/>
              </w:rPr>
              <w:t>yr</w:t>
            </w:r>
          </w:p>
        </w:tc>
        <w:tc>
          <w:tcPr>
            <w:tcW w:w="1615" w:type="dxa"/>
            <w:tcBorders>
              <w:top w:val="nil"/>
              <w:left w:val="nil"/>
              <w:bottom w:val="nil"/>
              <w:right w:val="nil"/>
            </w:tcBorders>
            <w:vAlign w:val="center"/>
          </w:tcPr>
          <w:p w14:paraId="3C43BF4E" w14:textId="1656D760" w:rsidR="00FD6781" w:rsidRPr="004C4D41" w:rsidRDefault="00FD6781" w:rsidP="00FD6781">
            <w:pPr>
              <w:jc w:val="center"/>
              <w:rPr>
                <w:rFonts w:cs="Times New Roman"/>
                <w:sz w:val="16"/>
                <w:szCs w:val="16"/>
              </w:rPr>
            </w:pPr>
            <w:r w:rsidRPr="004C4D41">
              <w:rPr>
                <w:rFonts w:eastAsia="Times New Roman" w:cstheme="minorHAnsi"/>
                <w:sz w:val="16"/>
                <w:szCs w:val="16"/>
              </w:rPr>
              <w:fldChar w:fldCharType="begin"/>
            </w:r>
            <w:r w:rsidR="00F86285">
              <w:rPr>
                <w:rFonts w:eastAsia="Times New Roman" w:cstheme="minorHAnsi"/>
                <w:sz w:val="16"/>
                <w:szCs w:val="16"/>
              </w:rPr>
              <w:instrText xml:space="preserve"> ADDIN EN.CITE &lt;EndNote&gt;&lt;Cite&gt;&lt;Author&gt;Menon&lt;/Author&gt;&lt;Year&gt;2023&lt;/Year&gt;&lt;RecNum&gt;130&lt;/RecNum&gt;&lt;DisplayText&gt;&lt;style face="superscript"&gt;22&lt;/style&gt;&lt;/DisplayText&gt;&lt;record&gt;&lt;rec-number&gt;130&lt;/rec-number&gt;&lt;foreign-keys&gt;&lt;key app="EN" db-id="dzv5wsaey9x9s7ea0zrvxv519a50pw2zswz5" timestamp="1681324763"&gt;130&lt;/key&gt;&lt;/foreign-keys&gt;&lt;ref-type name="Journal Article"&gt;17&lt;/ref-type&gt;&lt;contributors&gt;&lt;authors&gt;&lt;author&gt;Menon, Akanksha K.&lt;/author&gt;&lt;author&gt;Jia, Mingxin&lt;/author&gt;&lt;author&gt;Kaur, Sumanjeet&lt;/author&gt;&lt;author&gt;Dames, Chris&lt;/author&gt;&lt;author&gt;Prasher, Ravi S.&lt;/author&gt;&lt;/authors&gt;&lt;/contributors&gt;&lt;titles&gt;&lt;title&gt;Distributed desalination using solar energy: A technoeconomic framework to decarbonize nontraditional water treatment&lt;/title&gt;&lt;secondary-title&gt;iScience&lt;/secondary-title&gt;&lt;/titles&gt;&lt;periodical&gt;&lt;full-title&gt;iScience&lt;/full-title&gt;&lt;/periodical&gt;&lt;pages&gt;105966&lt;/pages&gt;&lt;volume&gt;26&lt;/volume&gt;&lt;number&gt;2&lt;/number&gt;&lt;keywords&gt;&lt;keyword&gt;energy resources&lt;/keyword&gt;&lt;keyword&gt;engineering&lt;/keyword&gt;&lt;keyword&gt;energy sustainability&lt;/keyword&gt;&lt;keyword&gt;energy modeling&lt;/keyword&gt;&lt;keyword&gt;water resources engineering&lt;/keyword&gt;&lt;/keywords&gt;&lt;dates&gt;&lt;year&gt;2023&lt;/year&gt;&lt;pub-dates&gt;&lt;date&gt;2023/02/17/&lt;/date&gt;&lt;/pub-dates&gt;&lt;/dates&gt;&lt;isbn&gt;2589-0042&lt;/isbn&gt;&lt;urls&gt;&lt;related-urls&gt;&lt;url&gt;https://www.sciencedirect.com/science/article/pii/S2589004223000433&lt;/url&gt;&lt;/related-urls&gt;&lt;/urls&gt;&lt;electronic-resource-num&gt;https://doi.org/10.1016/j.isci.2023.105966&lt;/electronic-resource-num&gt;&lt;/record&gt;&lt;/Cite&gt;&lt;/EndNote&gt;</w:instrText>
            </w:r>
            <w:r w:rsidRPr="004C4D41">
              <w:rPr>
                <w:rFonts w:eastAsia="Times New Roman" w:cstheme="minorHAnsi"/>
                <w:sz w:val="16"/>
                <w:szCs w:val="16"/>
              </w:rPr>
              <w:fldChar w:fldCharType="separate"/>
            </w:r>
            <w:r w:rsidR="00F86285" w:rsidRPr="00F86285">
              <w:rPr>
                <w:rFonts w:eastAsia="Times New Roman" w:cstheme="minorHAnsi"/>
                <w:noProof/>
                <w:sz w:val="16"/>
                <w:szCs w:val="16"/>
                <w:vertAlign w:val="superscript"/>
              </w:rPr>
              <w:t>22</w:t>
            </w:r>
            <w:r w:rsidRPr="004C4D41">
              <w:rPr>
                <w:rFonts w:eastAsia="Times New Roman" w:cstheme="minorHAnsi"/>
                <w:sz w:val="16"/>
                <w:szCs w:val="16"/>
              </w:rPr>
              <w:fldChar w:fldCharType="end"/>
            </w:r>
          </w:p>
        </w:tc>
      </w:tr>
      <w:tr w:rsidR="00FD6781" w14:paraId="72CED533" w14:textId="77777777" w:rsidTr="00F51D8D">
        <w:tc>
          <w:tcPr>
            <w:tcW w:w="1487" w:type="dxa"/>
            <w:vMerge/>
            <w:tcBorders>
              <w:left w:val="nil"/>
              <w:bottom w:val="single" w:sz="4" w:space="0" w:color="auto"/>
              <w:right w:val="nil"/>
            </w:tcBorders>
            <w:vAlign w:val="center"/>
          </w:tcPr>
          <w:p w14:paraId="0B7C2BDE" w14:textId="77777777" w:rsidR="00FD6781" w:rsidRPr="007944E8" w:rsidRDefault="00FD6781" w:rsidP="00FD6781">
            <w:pPr>
              <w:jc w:val="center"/>
              <w:rPr>
                <w:rFonts w:cs="Times New Roman"/>
                <w:sz w:val="16"/>
                <w:szCs w:val="16"/>
              </w:rPr>
            </w:pPr>
          </w:p>
        </w:tc>
        <w:tc>
          <w:tcPr>
            <w:tcW w:w="2468" w:type="dxa"/>
            <w:tcBorders>
              <w:top w:val="nil"/>
              <w:left w:val="nil"/>
              <w:bottom w:val="single" w:sz="4" w:space="0" w:color="auto"/>
              <w:right w:val="nil"/>
            </w:tcBorders>
            <w:vAlign w:val="center"/>
          </w:tcPr>
          <w:p w14:paraId="35AB8EA9" w14:textId="14589318" w:rsidR="00FD6781" w:rsidRPr="007944E8" w:rsidRDefault="00FD6781" w:rsidP="00FD6781">
            <w:pPr>
              <w:jc w:val="center"/>
              <w:rPr>
                <w:rFonts w:cs="Times New Roman"/>
                <w:sz w:val="16"/>
                <w:szCs w:val="16"/>
              </w:rPr>
            </w:pPr>
            <w:r w:rsidRPr="007944E8">
              <w:rPr>
                <w:rFonts w:cs="Times New Roman"/>
                <w:sz w:val="16"/>
                <w:szCs w:val="16"/>
              </w:rPr>
              <w:t>RO Lifetime</w:t>
            </w:r>
          </w:p>
        </w:tc>
        <w:tc>
          <w:tcPr>
            <w:tcW w:w="1170" w:type="dxa"/>
            <w:tcBorders>
              <w:top w:val="nil"/>
              <w:left w:val="nil"/>
              <w:bottom w:val="single" w:sz="4" w:space="0" w:color="auto"/>
              <w:right w:val="nil"/>
            </w:tcBorders>
            <w:vAlign w:val="center"/>
          </w:tcPr>
          <w:p w14:paraId="118CA6EA" w14:textId="250FC4CE" w:rsidR="00FD6781" w:rsidRPr="0092086D" w:rsidRDefault="00000000" w:rsidP="00FD6781">
            <w:pPr>
              <w:jc w:val="center"/>
              <w:rPr>
                <w:rFonts w:cs="Times New Roman"/>
                <w:sz w:val="16"/>
                <w:szCs w:val="16"/>
              </w:rPr>
            </w:pPr>
            <m:oMathPara>
              <m:oMath>
                <m:sSub>
                  <m:sSubPr>
                    <m:ctrlPr>
                      <w:rPr>
                        <w:rFonts w:ascii="Cambria Math" w:eastAsia="Aptos" w:hAnsi="Cambria Math" w:cs="Times New Roman"/>
                        <w:i/>
                        <w:iCs/>
                        <w:sz w:val="16"/>
                        <w:szCs w:val="16"/>
                      </w:rPr>
                    </m:ctrlPr>
                  </m:sSubPr>
                  <m:e>
                    <m:r>
                      <w:rPr>
                        <w:rFonts w:ascii="Cambria Math" w:eastAsia="Aptos" w:hAnsi="Cambria Math" w:cs="Times New Roman"/>
                        <w:sz w:val="16"/>
                        <w:szCs w:val="16"/>
                      </w:rPr>
                      <m:t>n</m:t>
                    </m:r>
                  </m:e>
                  <m:sub>
                    <m:r>
                      <w:rPr>
                        <w:rFonts w:ascii="Cambria Math" w:eastAsia="Aptos" w:hAnsi="Cambria Math" w:cs="Times New Roman"/>
                        <w:sz w:val="16"/>
                        <w:szCs w:val="16"/>
                      </w:rPr>
                      <m:t>RO</m:t>
                    </m:r>
                  </m:sub>
                </m:sSub>
              </m:oMath>
            </m:oMathPara>
          </w:p>
        </w:tc>
        <w:tc>
          <w:tcPr>
            <w:tcW w:w="1350" w:type="dxa"/>
            <w:tcBorders>
              <w:top w:val="nil"/>
              <w:left w:val="nil"/>
              <w:bottom w:val="single" w:sz="4" w:space="0" w:color="auto"/>
              <w:right w:val="nil"/>
            </w:tcBorders>
            <w:vAlign w:val="center"/>
          </w:tcPr>
          <w:p w14:paraId="5BEC175A" w14:textId="68FDD871" w:rsidR="00FD6781" w:rsidRPr="007944E8" w:rsidRDefault="00FD6781" w:rsidP="00FD6781">
            <w:pPr>
              <w:jc w:val="center"/>
              <w:rPr>
                <w:rFonts w:cs="Times New Roman"/>
                <w:sz w:val="16"/>
                <w:szCs w:val="16"/>
              </w:rPr>
            </w:pPr>
            <w:r w:rsidRPr="007944E8">
              <w:rPr>
                <w:rFonts w:cs="Times New Roman"/>
                <w:sz w:val="16"/>
                <w:szCs w:val="16"/>
              </w:rPr>
              <w:t>30</w:t>
            </w:r>
          </w:p>
        </w:tc>
        <w:tc>
          <w:tcPr>
            <w:tcW w:w="1260" w:type="dxa"/>
            <w:tcBorders>
              <w:top w:val="nil"/>
              <w:left w:val="nil"/>
              <w:bottom w:val="single" w:sz="4" w:space="0" w:color="auto"/>
              <w:right w:val="nil"/>
            </w:tcBorders>
            <w:vAlign w:val="center"/>
          </w:tcPr>
          <w:p w14:paraId="0B48C851" w14:textId="6D655D6F" w:rsidR="00FD6781" w:rsidRPr="0092086D" w:rsidRDefault="00FD6781" w:rsidP="00FD6781">
            <w:pPr>
              <w:jc w:val="center"/>
              <w:rPr>
                <w:rFonts w:cs="Times New Roman"/>
                <w:sz w:val="16"/>
                <w:szCs w:val="16"/>
              </w:rPr>
            </w:pPr>
            <w:r w:rsidRPr="0092086D">
              <w:rPr>
                <w:rFonts w:cs="Times New Roman"/>
                <w:sz w:val="16"/>
                <w:szCs w:val="16"/>
              </w:rPr>
              <w:t>yr</w:t>
            </w:r>
          </w:p>
        </w:tc>
        <w:tc>
          <w:tcPr>
            <w:tcW w:w="1615" w:type="dxa"/>
            <w:tcBorders>
              <w:top w:val="nil"/>
              <w:left w:val="nil"/>
              <w:bottom w:val="single" w:sz="4" w:space="0" w:color="auto"/>
              <w:right w:val="nil"/>
            </w:tcBorders>
            <w:vAlign w:val="center"/>
          </w:tcPr>
          <w:p w14:paraId="02397F21" w14:textId="1F130E57" w:rsidR="00FD6781" w:rsidRPr="004C4D41" w:rsidRDefault="00FD6781" w:rsidP="00FD6781">
            <w:pPr>
              <w:jc w:val="center"/>
              <w:rPr>
                <w:rFonts w:cs="Times New Roman"/>
                <w:sz w:val="16"/>
                <w:szCs w:val="16"/>
              </w:rPr>
            </w:pPr>
            <w:r w:rsidRPr="004C4D41">
              <w:rPr>
                <w:rFonts w:eastAsia="Times New Roman" w:cstheme="minorHAnsi"/>
                <w:sz w:val="16"/>
                <w:szCs w:val="16"/>
              </w:rPr>
              <w:fldChar w:fldCharType="begin"/>
            </w:r>
            <w:r w:rsidR="00F86285">
              <w:rPr>
                <w:rFonts w:eastAsia="Times New Roman" w:cstheme="minorHAnsi"/>
                <w:sz w:val="16"/>
                <w:szCs w:val="16"/>
              </w:rPr>
              <w:instrText xml:space="preserve"> ADDIN EN.CITE &lt;EndNote&gt;&lt;Cite&gt;&lt;Author&gt;Menon&lt;/Author&gt;&lt;Year&gt;2023&lt;/Year&gt;&lt;RecNum&gt;130&lt;/RecNum&gt;&lt;DisplayText&gt;&lt;style face="superscript"&gt;22&lt;/style&gt;&lt;/DisplayText&gt;&lt;record&gt;&lt;rec-number&gt;130&lt;/rec-number&gt;&lt;foreign-keys&gt;&lt;key app="EN" db-id="dzv5wsaey9x9s7ea0zrvxv519a50pw2zswz5" timestamp="1681324763"&gt;130&lt;/key&gt;&lt;/foreign-keys&gt;&lt;ref-type name="Journal Article"&gt;17&lt;/ref-type&gt;&lt;contributors&gt;&lt;authors&gt;&lt;author&gt;Menon, Akanksha K.&lt;/author&gt;&lt;author&gt;Jia, Mingxin&lt;/author&gt;&lt;author&gt;Kaur, Sumanjeet&lt;/author&gt;&lt;author&gt;Dames, Chris&lt;/author&gt;&lt;author&gt;Prasher, Ravi S.&lt;/author&gt;&lt;/authors&gt;&lt;/contributors&gt;&lt;titles&gt;&lt;title&gt;Distributed desalination using solar energy: A technoeconomic framework to decarbonize nontraditional water treatment&lt;/title&gt;&lt;secondary-title&gt;iScience&lt;/secondary-title&gt;&lt;/titles&gt;&lt;periodical&gt;&lt;full-title&gt;iScience&lt;/full-title&gt;&lt;/periodical&gt;&lt;pages&gt;105966&lt;/pages&gt;&lt;volume&gt;26&lt;/volume&gt;&lt;number&gt;2&lt;/number&gt;&lt;keywords&gt;&lt;keyword&gt;energy resources&lt;/keyword&gt;&lt;keyword&gt;engineering&lt;/keyword&gt;&lt;keyword&gt;energy sustainability&lt;/keyword&gt;&lt;keyword&gt;energy modeling&lt;/keyword&gt;&lt;keyword&gt;water resources engineering&lt;/keyword&gt;&lt;/keywords&gt;&lt;dates&gt;&lt;year&gt;2023&lt;/year&gt;&lt;pub-dates&gt;&lt;date&gt;2023/02/17/&lt;/date&gt;&lt;/pub-dates&gt;&lt;/dates&gt;&lt;isbn&gt;2589-0042&lt;/isbn&gt;&lt;urls&gt;&lt;related-urls&gt;&lt;url&gt;https://www.sciencedirect.com/science/article/pii/S2589004223000433&lt;/url&gt;&lt;/related-urls&gt;&lt;/urls&gt;&lt;electronic-resource-num&gt;https://doi.org/10.1016/j.isci.2023.105966&lt;/electronic-resource-num&gt;&lt;/record&gt;&lt;/Cite&gt;&lt;/EndNote&gt;</w:instrText>
            </w:r>
            <w:r w:rsidRPr="004C4D41">
              <w:rPr>
                <w:rFonts w:eastAsia="Times New Roman" w:cstheme="minorHAnsi"/>
                <w:sz w:val="16"/>
                <w:szCs w:val="16"/>
              </w:rPr>
              <w:fldChar w:fldCharType="separate"/>
            </w:r>
            <w:r w:rsidR="00F86285" w:rsidRPr="00F86285">
              <w:rPr>
                <w:rFonts w:eastAsia="Times New Roman" w:cstheme="minorHAnsi"/>
                <w:noProof/>
                <w:sz w:val="16"/>
                <w:szCs w:val="16"/>
                <w:vertAlign w:val="superscript"/>
              </w:rPr>
              <w:t>22</w:t>
            </w:r>
            <w:r w:rsidRPr="004C4D41">
              <w:rPr>
                <w:rFonts w:eastAsia="Times New Roman" w:cstheme="minorHAnsi"/>
                <w:sz w:val="16"/>
                <w:szCs w:val="16"/>
              </w:rPr>
              <w:fldChar w:fldCharType="end"/>
            </w:r>
          </w:p>
        </w:tc>
      </w:tr>
      <w:tr w:rsidR="00FD6781" w14:paraId="14F46627" w14:textId="77777777" w:rsidTr="00F51D8D">
        <w:tc>
          <w:tcPr>
            <w:tcW w:w="1487" w:type="dxa"/>
            <w:vMerge w:val="restart"/>
            <w:tcBorders>
              <w:left w:val="nil"/>
              <w:bottom w:val="nil"/>
              <w:right w:val="nil"/>
            </w:tcBorders>
            <w:vAlign w:val="center"/>
          </w:tcPr>
          <w:p w14:paraId="05E70B95" w14:textId="3C23B11C" w:rsidR="00FD6781" w:rsidRPr="007944E8" w:rsidRDefault="00FD6781" w:rsidP="00FD6781">
            <w:pPr>
              <w:jc w:val="center"/>
              <w:rPr>
                <w:rFonts w:cs="Times New Roman"/>
                <w:sz w:val="16"/>
                <w:szCs w:val="16"/>
              </w:rPr>
            </w:pPr>
            <w:r w:rsidRPr="007944E8">
              <w:rPr>
                <w:rFonts w:cs="Times New Roman"/>
                <w:sz w:val="16"/>
                <w:szCs w:val="16"/>
              </w:rPr>
              <w:t>Financial Parameters</w:t>
            </w:r>
          </w:p>
        </w:tc>
        <w:tc>
          <w:tcPr>
            <w:tcW w:w="2468" w:type="dxa"/>
            <w:tcBorders>
              <w:left w:val="nil"/>
              <w:bottom w:val="nil"/>
              <w:right w:val="nil"/>
            </w:tcBorders>
            <w:vAlign w:val="center"/>
          </w:tcPr>
          <w:p w14:paraId="0BB41080" w14:textId="26CF1414" w:rsidR="00FD6781" w:rsidRPr="007944E8" w:rsidRDefault="00FD6781" w:rsidP="00FD6781">
            <w:pPr>
              <w:jc w:val="center"/>
              <w:rPr>
                <w:rFonts w:cs="Times New Roman"/>
                <w:sz w:val="16"/>
                <w:szCs w:val="16"/>
              </w:rPr>
            </w:pPr>
            <w:r w:rsidRPr="007944E8">
              <w:rPr>
                <w:rFonts w:cs="Times New Roman"/>
                <w:sz w:val="16"/>
                <w:szCs w:val="16"/>
              </w:rPr>
              <w:t>Levelized Cost of Electricity</w:t>
            </w:r>
          </w:p>
        </w:tc>
        <w:tc>
          <w:tcPr>
            <w:tcW w:w="1170" w:type="dxa"/>
            <w:tcBorders>
              <w:left w:val="nil"/>
              <w:bottom w:val="nil"/>
              <w:right w:val="nil"/>
            </w:tcBorders>
            <w:vAlign w:val="center"/>
          </w:tcPr>
          <w:p w14:paraId="15E9A8EA" w14:textId="2014E004" w:rsidR="00FD6781" w:rsidRPr="0092086D" w:rsidRDefault="00FD6781" w:rsidP="00FD6781">
            <w:pPr>
              <w:jc w:val="center"/>
              <w:rPr>
                <w:rFonts w:cs="Times New Roman"/>
                <w:sz w:val="16"/>
                <w:szCs w:val="16"/>
              </w:rPr>
            </w:pPr>
            <w:r w:rsidRPr="0092086D">
              <w:rPr>
                <w:rFonts w:cs="Times New Roman"/>
                <w:sz w:val="16"/>
                <w:szCs w:val="16"/>
              </w:rPr>
              <w:t>LCOE</w:t>
            </w:r>
          </w:p>
        </w:tc>
        <w:tc>
          <w:tcPr>
            <w:tcW w:w="1350" w:type="dxa"/>
            <w:tcBorders>
              <w:left w:val="nil"/>
              <w:bottom w:val="nil"/>
              <w:right w:val="nil"/>
            </w:tcBorders>
            <w:vAlign w:val="center"/>
          </w:tcPr>
          <w:p w14:paraId="4001C524" w14:textId="79A5E3D7" w:rsidR="00FD6781" w:rsidRPr="007944E8" w:rsidRDefault="00FD6781" w:rsidP="00FD6781">
            <w:pPr>
              <w:jc w:val="center"/>
              <w:rPr>
                <w:rFonts w:cs="Times New Roman"/>
                <w:sz w:val="16"/>
                <w:szCs w:val="16"/>
              </w:rPr>
            </w:pPr>
            <w:r w:rsidRPr="007944E8">
              <w:rPr>
                <w:rFonts w:cs="Times New Roman"/>
                <w:sz w:val="16"/>
                <w:szCs w:val="16"/>
              </w:rPr>
              <w:t>0.06</w:t>
            </w:r>
          </w:p>
        </w:tc>
        <w:tc>
          <w:tcPr>
            <w:tcW w:w="1260" w:type="dxa"/>
            <w:tcBorders>
              <w:left w:val="nil"/>
              <w:bottom w:val="nil"/>
              <w:right w:val="nil"/>
            </w:tcBorders>
            <w:vAlign w:val="center"/>
          </w:tcPr>
          <w:p w14:paraId="1EF4CF65" w14:textId="61B1CC3A" w:rsidR="00FD6781" w:rsidRPr="0092086D" w:rsidRDefault="00000000" w:rsidP="00FD6781">
            <w:pPr>
              <w:jc w:val="center"/>
              <w:rPr>
                <w:rFonts w:cs="Times New Roman"/>
                <w:sz w:val="16"/>
                <w:szCs w:val="16"/>
              </w:rPr>
            </w:pPr>
            <m:oMathPara>
              <m:oMath>
                <m:f>
                  <m:fPr>
                    <m:ctrlPr>
                      <w:rPr>
                        <w:rFonts w:ascii="Cambria Math" w:eastAsia="Calibri" w:hAnsi="Cambria Math" w:cstheme="minorHAnsi"/>
                        <w:i/>
                        <w:iCs/>
                        <w:color w:val="000000"/>
                        <w:kern w:val="24"/>
                        <w:sz w:val="16"/>
                        <w:szCs w:val="16"/>
                      </w:rPr>
                    </m:ctrlPr>
                  </m:fPr>
                  <m:num>
                    <m:r>
                      <m:rPr>
                        <m:nor/>
                      </m:rPr>
                      <w:rPr>
                        <w:rFonts w:eastAsia="Calibri" w:cstheme="minorHAnsi"/>
                        <w:color w:val="000000"/>
                        <w:kern w:val="24"/>
                        <w:sz w:val="16"/>
                        <w:szCs w:val="16"/>
                      </w:rPr>
                      <m:t>$</m:t>
                    </m:r>
                  </m:num>
                  <m:den>
                    <m:r>
                      <m:rPr>
                        <m:nor/>
                      </m:rPr>
                      <w:rPr>
                        <w:rFonts w:eastAsia="Calibri" w:cstheme="minorHAnsi"/>
                        <w:color w:val="000000"/>
                        <w:kern w:val="24"/>
                        <w:sz w:val="16"/>
                        <w:szCs w:val="16"/>
                      </w:rPr>
                      <m:t>kW</m:t>
                    </m:r>
                    <m:r>
                      <m:rPr>
                        <m:nor/>
                      </m:rPr>
                      <w:rPr>
                        <w:rFonts w:ascii="Cambria Math" w:eastAsia="Calibri" w:cstheme="minorHAnsi"/>
                        <w:color w:val="000000"/>
                        <w:kern w:val="24"/>
                        <w:sz w:val="16"/>
                        <w:szCs w:val="16"/>
                      </w:rPr>
                      <m:t>h</m:t>
                    </m:r>
                  </m:den>
                </m:f>
              </m:oMath>
            </m:oMathPara>
          </w:p>
        </w:tc>
        <w:tc>
          <w:tcPr>
            <w:tcW w:w="1615" w:type="dxa"/>
            <w:tcBorders>
              <w:left w:val="nil"/>
              <w:bottom w:val="nil"/>
              <w:right w:val="nil"/>
            </w:tcBorders>
            <w:vAlign w:val="center"/>
          </w:tcPr>
          <w:p w14:paraId="30C51CF3" w14:textId="3D2222C1" w:rsidR="00FD6781" w:rsidRPr="004C4D41" w:rsidRDefault="00FD6781" w:rsidP="00FD6781">
            <w:pPr>
              <w:jc w:val="center"/>
              <w:rPr>
                <w:rFonts w:cs="Times New Roman"/>
                <w:sz w:val="16"/>
                <w:szCs w:val="16"/>
              </w:rPr>
            </w:pPr>
            <w:r w:rsidRPr="004C4D41">
              <w:rPr>
                <w:rFonts w:eastAsia="Times New Roman" w:cstheme="minorHAnsi"/>
                <w:sz w:val="16"/>
                <w:szCs w:val="16"/>
              </w:rPr>
              <w:fldChar w:fldCharType="begin"/>
            </w:r>
            <w:r w:rsidR="00F86285">
              <w:rPr>
                <w:rFonts w:eastAsia="Times New Roman" w:cstheme="minorHAnsi"/>
                <w:sz w:val="16"/>
                <w:szCs w:val="16"/>
              </w:rPr>
              <w:instrText xml:space="preserve"> ADDIN EN.CITE &lt;EndNote&gt;&lt;Cite&gt;&lt;Author&gt;Menon&lt;/Author&gt;&lt;Year&gt;2023&lt;/Year&gt;&lt;RecNum&gt;130&lt;/RecNum&gt;&lt;DisplayText&gt;&lt;style face="superscript"&gt;22&lt;/style&gt;&lt;/DisplayText&gt;&lt;record&gt;&lt;rec-number&gt;130&lt;/rec-number&gt;&lt;foreign-keys&gt;&lt;key app="EN" db-id="dzv5wsaey9x9s7ea0zrvxv519a50pw2zswz5" timestamp="1681324763"&gt;130&lt;/key&gt;&lt;/foreign-keys&gt;&lt;ref-type name="Journal Article"&gt;17&lt;/ref-type&gt;&lt;contributors&gt;&lt;authors&gt;&lt;author&gt;Menon, Akanksha K.&lt;/author&gt;&lt;author&gt;Jia, Mingxin&lt;/author&gt;&lt;author&gt;Kaur, Sumanjeet&lt;/author&gt;&lt;author&gt;Dames, Chris&lt;/author&gt;&lt;author&gt;Prasher, Ravi S.&lt;/author&gt;&lt;/authors&gt;&lt;/contributors&gt;&lt;titles&gt;&lt;title&gt;Distributed desalination using solar energy: A technoeconomic framework to decarbonize nontraditional water treatment&lt;/title&gt;&lt;secondary-title&gt;iScience&lt;/secondary-title&gt;&lt;/titles&gt;&lt;periodical&gt;&lt;full-title&gt;iScience&lt;/full-title&gt;&lt;/periodical&gt;&lt;pages&gt;105966&lt;/pages&gt;&lt;volume&gt;26&lt;/volume&gt;&lt;number&gt;2&lt;/number&gt;&lt;keywords&gt;&lt;keyword&gt;energy resources&lt;/keyword&gt;&lt;keyword&gt;engineering&lt;/keyword&gt;&lt;keyword&gt;energy sustainability&lt;/keyword&gt;&lt;keyword&gt;energy modeling&lt;/keyword&gt;&lt;keyword&gt;water resources engineering&lt;/keyword&gt;&lt;/keywords&gt;&lt;dates&gt;&lt;year&gt;2023&lt;/year&gt;&lt;pub-dates&gt;&lt;date&gt;2023/02/17/&lt;/date&gt;&lt;/pub-dates&gt;&lt;/dates&gt;&lt;isbn&gt;2589-0042&lt;/isbn&gt;&lt;urls&gt;&lt;related-urls&gt;&lt;url&gt;https://www.sciencedirect.com/science/article/pii/S2589004223000433&lt;/url&gt;&lt;/related-urls&gt;&lt;/urls&gt;&lt;electronic-resource-num&gt;https://doi.org/10.1016/j.isci.2023.105966&lt;/electronic-resource-num&gt;&lt;/record&gt;&lt;/Cite&gt;&lt;/EndNote&gt;</w:instrText>
            </w:r>
            <w:r w:rsidRPr="004C4D41">
              <w:rPr>
                <w:rFonts w:eastAsia="Times New Roman" w:cstheme="minorHAnsi"/>
                <w:sz w:val="16"/>
                <w:szCs w:val="16"/>
              </w:rPr>
              <w:fldChar w:fldCharType="separate"/>
            </w:r>
            <w:r w:rsidR="00F86285" w:rsidRPr="00F86285">
              <w:rPr>
                <w:rFonts w:eastAsia="Times New Roman" w:cstheme="minorHAnsi"/>
                <w:noProof/>
                <w:sz w:val="16"/>
                <w:szCs w:val="16"/>
                <w:vertAlign w:val="superscript"/>
              </w:rPr>
              <w:t>22</w:t>
            </w:r>
            <w:r w:rsidRPr="004C4D41">
              <w:rPr>
                <w:rFonts w:eastAsia="Times New Roman" w:cstheme="minorHAnsi"/>
                <w:sz w:val="16"/>
                <w:szCs w:val="16"/>
              </w:rPr>
              <w:fldChar w:fldCharType="end"/>
            </w:r>
          </w:p>
        </w:tc>
      </w:tr>
      <w:tr w:rsidR="00FD6781" w14:paraId="6C5DD130" w14:textId="77777777" w:rsidTr="00F51D8D">
        <w:tc>
          <w:tcPr>
            <w:tcW w:w="1487" w:type="dxa"/>
            <w:vMerge/>
            <w:tcBorders>
              <w:top w:val="nil"/>
              <w:left w:val="nil"/>
              <w:bottom w:val="nil"/>
              <w:right w:val="nil"/>
            </w:tcBorders>
            <w:vAlign w:val="center"/>
          </w:tcPr>
          <w:p w14:paraId="238E3CA9" w14:textId="77777777" w:rsidR="00FD6781" w:rsidRPr="007944E8" w:rsidRDefault="00FD6781" w:rsidP="00FD6781">
            <w:pPr>
              <w:jc w:val="center"/>
              <w:rPr>
                <w:rFonts w:cs="Times New Roman"/>
                <w:sz w:val="16"/>
                <w:szCs w:val="16"/>
              </w:rPr>
            </w:pPr>
          </w:p>
        </w:tc>
        <w:tc>
          <w:tcPr>
            <w:tcW w:w="2468" w:type="dxa"/>
            <w:tcBorders>
              <w:top w:val="nil"/>
              <w:left w:val="nil"/>
              <w:bottom w:val="nil"/>
              <w:right w:val="nil"/>
            </w:tcBorders>
            <w:vAlign w:val="center"/>
          </w:tcPr>
          <w:p w14:paraId="22B9DA4A" w14:textId="49CEFED6" w:rsidR="00FD6781" w:rsidRPr="007944E8" w:rsidRDefault="00FD6781" w:rsidP="00FD6781">
            <w:pPr>
              <w:jc w:val="center"/>
              <w:rPr>
                <w:rFonts w:cs="Times New Roman"/>
                <w:sz w:val="16"/>
                <w:szCs w:val="16"/>
              </w:rPr>
            </w:pPr>
            <w:r w:rsidRPr="007944E8">
              <w:rPr>
                <w:rFonts w:cs="Times New Roman"/>
                <w:sz w:val="16"/>
                <w:szCs w:val="16"/>
              </w:rPr>
              <w:t>Discount Rate</w:t>
            </w:r>
          </w:p>
        </w:tc>
        <w:tc>
          <w:tcPr>
            <w:tcW w:w="1170" w:type="dxa"/>
            <w:tcBorders>
              <w:top w:val="nil"/>
              <w:left w:val="nil"/>
              <w:bottom w:val="nil"/>
              <w:right w:val="nil"/>
            </w:tcBorders>
            <w:vAlign w:val="center"/>
          </w:tcPr>
          <w:p w14:paraId="4EF819E1" w14:textId="372CFFAD" w:rsidR="00FD6781" w:rsidRPr="00994F93" w:rsidRDefault="00FD6781" w:rsidP="00FD6781">
            <w:pPr>
              <w:jc w:val="center"/>
              <w:rPr>
                <w:rFonts w:cs="Times New Roman"/>
                <w:i/>
                <w:iCs/>
                <w:sz w:val="16"/>
                <w:szCs w:val="16"/>
              </w:rPr>
            </w:pPr>
            <w:r w:rsidRPr="00994F93">
              <w:rPr>
                <w:rFonts w:cs="Times New Roman"/>
                <w:i/>
                <w:iCs/>
                <w:sz w:val="16"/>
                <w:szCs w:val="16"/>
              </w:rPr>
              <w:t>i</w:t>
            </w:r>
          </w:p>
        </w:tc>
        <w:tc>
          <w:tcPr>
            <w:tcW w:w="1350" w:type="dxa"/>
            <w:tcBorders>
              <w:top w:val="nil"/>
              <w:left w:val="nil"/>
              <w:bottom w:val="nil"/>
              <w:right w:val="nil"/>
            </w:tcBorders>
            <w:vAlign w:val="center"/>
          </w:tcPr>
          <w:p w14:paraId="1F05B424" w14:textId="63525E77" w:rsidR="00FD6781" w:rsidRPr="007944E8" w:rsidRDefault="00FD6781" w:rsidP="00FD6781">
            <w:pPr>
              <w:jc w:val="center"/>
              <w:rPr>
                <w:rFonts w:cs="Times New Roman"/>
                <w:sz w:val="16"/>
                <w:szCs w:val="16"/>
              </w:rPr>
            </w:pPr>
            <w:r w:rsidRPr="007944E8">
              <w:rPr>
                <w:rFonts w:cs="Times New Roman"/>
                <w:sz w:val="16"/>
                <w:szCs w:val="16"/>
              </w:rPr>
              <w:t>7</w:t>
            </w:r>
          </w:p>
        </w:tc>
        <w:tc>
          <w:tcPr>
            <w:tcW w:w="1260" w:type="dxa"/>
            <w:tcBorders>
              <w:top w:val="nil"/>
              <w:left w:val="nil"/>
              <w:bottom w:val="nil"/>
              <w:right w:val="nil"/>
            </w:tcBorders>
            <w:vAlign w:val="center"/>
          </w:tcPr>
          <w:p w14:paraId="38DC9608" w14:textId="69FEE793" w:rsidR="00FD6781" w:rsidRPr="0092086D" w:rsidRDefault="00FD6781" w:rsidP="00FD6781">
            <w:pPr>
              <w:jc w:val="center"/>
              <w:rPr>
                <w:rFonts w:eastAsia="Aptos" w:cs="Times New Roman"/>
                <w:iCs/>
                <w:color w:val="000000"/>
                <w:kern w:val="24"/>
                <w:sz w:val="16"/>
                <w:szCs w:val="16"/>
              </w:rPr>
            </w:pPr>
            <w:r w:rsidRPr="0092086D">
              <w:rPr>
                <w:rFonts w:eastAsia="Aptos" w:cs="Times New Roman"/>
                <w:iCs/>
                <w:color w:val="000000"/>
                <w:kern w:val="24"/>
                <w:sz w:val="16"/>
                <w:szCs w:val="16"/>
              </w:rPr>
              <w:t>%</w:t>
            </w:r>
          </w:p>
        </w:tc>
        <w:tc>
          <w:tcPr>
            <w:tcW w:w="1615" w:type="dxa"/>
            <w:tcBorders>
              <w:top w:val="nil"/>
              <w:left w:val="nil"/>
              <w:bottom w:val="nil"/>
              <w:right w:val="nil"/>
            </w:tcBorders>
            <w:vAlign w:val="center"/>
          </w:tcPr>
          <w:p w14:paraId="0174794B" w14:textId="3B57B2A0" w:rsidR="00FD6781" w:rsidRPr="004C4D41" w:rsidRDefault="00FD6781" w:rsidP="00FD6781">
            <w:pPr>
              <w:jc w:val="center"/>
              <w:rPr>
                <w:rFonts w:cs="Times New Roman"/>
                <w:sz w:val="16"/>
                <w:szCs w:val="16"/>
              </w:rPr>
            </w:pPr>
            <w:r w:rsidRPr="004C4D41">
              <w:rPr>
                <w:rFonts w:eastAsia="Times New Roman" w:cstheme="minorHAnsi"/>
                <w:sz w:val="16"/>
                <w:szCs w:val="16"/>
              </w:rPr>
              <w:fldChar w:fldCharType="begin"/>
            </w:r>
            <w:r w:rsidR="00F86285">
              <w:rPr>
                <w:rFonts w:eastAsia="Times New Roman" w:cstheme="minorHAnsi"/>
                <w:sz w:val="16"/>
                <w:szCs w:val="16"/>
              </w:rPr>
              <w:instrText xml:space="preserve"> ADDIN EN.CITE &lt;EndNote&gt;&lt;Cite&gt;&lt;Author&gt;Menon&lt;/Author&gt;&lt;Year&gt;2023&lt;/Year&gt;&lt;RecNum&gt;130&lt;/RecNum&gt;&lt;DisplayText&gt;&lt;style face="superscript"&gt;22&lt;/style&gt;&lt;/DisplayText&gt;&lt;record&gt;&lt;rec-number&gt;130&lt;/rec-number&gt;&lt;foreign-keys&gt;&lt;key app="EN" db-id="dzv5wsaey9x9s7ea0zrvxv519a50pw2zswz5" timestamp="1681324763"&gt;130&lt;/key&gt;&lt;/foreign-keys&gt;&lt;ref-type name="Journal Article"&gt;17&lt;/ref-type&gt;&lt;contributors&gt;&lt;authors&gt;&lt;author&gt;Menon, Akanksha K.&lt;/author&gt;&lt;author&gt;Jia, Mingxin&lt;/author&gt;&lt;author&gt;Kaur, Sumanjeet&lt;/author&gt;&lt;author&gt;Dames, Chris&lt;/author&gt;&lt;author&gt;Prasher, Ravi S.&lt;/author&gt;&lt;/authors&gt;&lt;/contributors&gt;&lt;titles&gt;&lt;title&gt;Distributed desalination using solar energy: A technoeconomic framework to decarbonize nontraditional water treatment&lt;/title&gt;&lt;secondary-title&gt;iScience&lt;/secondary-title&gt;&lt;/titles&gt;&lt;periodical&gt;&lt;full-title&gt;iScience&lt;/full-title&gt;&lt;/periodical&gt;&lt;pages&gt;105966&lt;/pages&gt;&lt;volume&gt;26&lt;/volume&gt;&lt;number&gt;2&lt;/number&gt;&lt;keywords&gt;&lt;keyword&gt;energy resources&lt;/keyword&gt;&lt;keyword&gt;engineering&lt;/keyword&gt;&lt;keyword&gt;energy sustainability&lt;/keyword&gt;&lt;keyword&gt;energy modeling&lt;/keyword&gt;&lt;keyword&gt;water resources engineering&lt;/keyword&gt;&lt;/keywords&gt;&lt;dates&gt;&lt;year&gt;2023&lt;/year&gt;&lt;pub-dates&gt;&lt;date&gt;2023/02/17/&lt;/date&gt;&lt;/pub-dates&gt;&lt;/dates&gt;&lt;isbn&gt;2589-0042&lt;/isbn&gt;&lt;urls&gt;&lt;related-urls&gt;&lt;url&gt;https://www.sciencedirect.com/science/article/pii/S2589004223000433&lt;/url&gt;&lt;/related-urls&gt;&lt;/urls&gt;&lt;electronic-resource-num&gt;https://doi.org/10.1016/j.isci.2023.105966&lt;/electronic-resource-num&gt;&lt;/record&gt;&lt;/Cite&gt;&lt;/EndNote&gt;</w:instrText>
            </w:r>
            <w:r w:rsidRPr="004C4D41">
              <w:rPr>
                <w:rFonts w:eastAsia="Times New Roman" w:cstheme="minorHAnsi"/>
                <w:sz w:val="16"/>
                <w:szCs w:val="16"/>
              </w:rPr>
              <w:fldChar w:fldCharType="separate"/>
            </w:r>
            <w:r w:rsidR="00F86285" w:rsidRPr="00F86285">
              <w:rPr>
                <w:rFonts w:eastAsia="Times New Roman" w:cstheme="minorHAnsi"/>
                <w:noProof/>
                <w:sz w:val="16"/>
                <w:szCs w:val="16"/>
                <w:vertAlign w:val="superscript"/>
              </w:rPr>
              <w:t>22</w:t>
            </w:r>
            <w:r w:rsidRPr="004C4D41">
              <w:rPr>
                <w:rFonts w:eastAsia="Times New Roman" w:cstheme="minorHAnsi"/>
                <w:sz w:val="16"/>
                <w:szCs w:val="16"/>
              </w:rPr>
              <w:fldChar w:fldCharType="end"/>
            </w:r>
          </w:p>
        </w:tc>
      </w:tr>
      <w:tr w:rsidR="00FD6781" w14:paraId="792E3C6A" w14:textId="77777777" w:rsidTr="00F51D8D">
        <w:tc>
          <w:tcPr>
            <w:tcW w:w="1487" w:type="dxa"/>
            <w:vMerge/>
            <w:tcBorders>
              <w:top w:val="nil"/>
              <w:left w:val="nil"/>
              <w:bottom w:val="nil"/>
              <w:right w:val="nil"/>
            </w:tcBorders>
            <w:vAlign w:val="center"/>
          </w:tcPr>
          <w:p w14:paraId="035088C5" w14:textId="77777777" w:rsidR="00FD6781" w:rsidRPr="007944E8" w:rsidRDefault="00FD6781" w:rsidP="00FD6781">
            <w:pPr>
              <w:jc w:val="center"/>
              <w:rPr>
                <w:rFonts w:cs="Times New Roman"/>
                <w:sz w:val="16"/>
                <w:szCs w:val="16"/>
              </w:rPr>
            </w:pPr>
          </w:p>
        </w:tc>
        <w:tc>
          <w:tcPr>
            <w:tcW w:w="2468" w:type="dxa"/>
            <w:tcBorders>
              <w:top w:val="nil"/>
              <w:left w:val="nil"/>
              <w:bottom w:val="nil"/>
              <w:right w:val="nil"/>
            </w:tcBorders>
            <w:vAlign w:val="center"/>
          </w:tcPr>
          <w:p w14:paraId="439BB114" w14:textId="02C28FC4" w:rsidR="00FD6781" w:rsidRPr="007944E8" w:rsidRDefault="00FD6781" w:rsidP="00FD6781">
            <w:pPr>
              <w:jc w:val="center"/>
              <w:rPr>
                <w:rFonts w:cs="Times New Roman"/>
                <w:sz w:val="16"/>
                <w:szCs w:val="16"/>
              </w:rPr>
            </w:pPr>
            <w:r w:rsidRPr="007944E8">
              <w:rPr>
                <w:rFonts w:cs="Times New Roman"/>
                <w:sz w:val="16"/>
                <w:szCs w:val="16"/>
              </w:rPr>
              <w:t>Fixed Operation</w:t>
            </w:r>
            <w:r>
              <w:rPr>
                <w:rFonts w:cs="Times New Roman"/>
                <w:sz w:val="16"/>
                <w:szCs w:val="16"/>
              </w:rPr>
              <w:t>s</w:t>
            </w:r>
            <w:r w:rsidRPr="007944E8">
              <w:rPr>
                <w:rFonts w:cs="Times New Roman"/>
                <w:sz w:val="16"/>
                <w:szCs w:val="16"/>
              </w:rPr>
              <w:t xml:space="preserve"> and Maintenance</w:t>
            </w:r>
            <w:r>
              <w:rPr>
                <w:rFonts w:cs="Times New Roman"/>
                <w:sz w:val="16"/>
                <w:szCs w:val="16"/>
              </w:rPr>
              <w:t xml:space="preserve"> C</w:t>
            </w:r>
            <w:r w:rsidRPr="007944E8">
              <w:rPr>
                <w:rFonts w:cs="Times New Roman"/>
                <w:sz w:val="16"/>
                <w:szCs w:val="16"/>
              </w:rPr>
              <w:t>ost</w:t>
            </w:r>
            <w:r>
              <w:rPr>
                <w:rFonts w:cs="Times New Roman"/>
                <w:sz w:val="16"/>
                <w:szCs w:val="16"/>
              </w:rPr>
              <w:t xml:space="preserve"> </w:t>
            </w:r>
          </w:p>
        </w:tc>
        <w:tc>
          <w:tcPr>
            <w:tcW w:w="1170" w:type="dxa"/>
            <w:tcBorders>
              <w:top w:val="nil"/>
              <w:left w:val="nil"/>
              <w:bottom w:val="nil"/>
              <w:right w:val="nil"/>
            </w:tcBorders>
            <w:vAlign w:val="center"/>
          </w:tcPr>
          <w:p w14:paraId="46E518FF" w14:textId="239B2747" w:rsidR="00FD6781" w:rsidRPr="0092086D" w:rsidRDefault="00FD6781" w:rsidP="00FD6781">
            <w:pPr>
              <w:jc w:val="center"/>
              <w:rPr>
                <w:rFonts w:cs="Times New Roman"/>
                <w:sz w:val="16"/>
                <w:szCs w:val="16"/>
              </w:rPr>
            </w:pPr>
            <m:oMathPara>
              <m:oMath>
                <m:r>
                  <w:rPr>
                    <w:rFonts w:ascii="Cambria Math" w:hAnsi="Cambria Math" w:cs="Times New Roman"/>
                    <w:sz w:val="16"/>
                    <w:szCs w:val="16"/>
                  </w:rPr>
                  <m:t>OPE</m:t>
                </m:r>
                <m:sSub>
                  <m:sSubPr>
                    <m:ctrlPr>
                      <w:rPr>
                        <w:rFonts w:ascii="Cambria Math" w:hAnsi="Cambria Math" w:cs="Times New Roman"/>
                        <w:i/>
                        <w:sz w:val="16"/>
                        <w:szCs w:val="16"/>
                      </w:rPr>
                    </m:ctrlPr>
                  </m:sSubPr>
                  <m:e>
                    <m:r>
                      <w:rPr>
                        <w:rFonts w:ascii="Cambria Math" w:hAnsi="Cambria Math" w:cs="Times New Roman"/>
                        <w:sz w:val="16"/>
                        <w:szCs w:val="16"/>
                      </w:rPr>
                      <m:t>X</m:t>
                    </m:r>
                  </m:e>
                  <m:sub>
                    <m:r>
                      <w:rPr>
                        <w:rFonts w:ascii="Cambria Math" w:hAnsi="Cambria Math" w:cs="Times New Roman"/>
                        <w:sz w:val="16"/>
                        <w:szCs w:val="16"/>
                      </w:rPr>
                      <m:t>fix</m:t>
                    </m:r>
                  </m:sub>
                </m:sSub>
              </m:oMath>
            </m:oMathPara>
          </w:p>
        </w:tc>
        <w:tc>
          <w:tcPr>
            <w:tcW w:w="1350" w:type="dxa"/>
            <w:tcBorders>
              <w:top w:val="nil"/>
              <w:left w:val="nil"/>
              <w:bottom w:val="nil"/>
              <w:right w:val="nil"/>
            </w:tcBorders>
            <w:vAlign w:val="center"/>
          </w:tcPr>
          <w:p w14:paraId="5DFCB91D" w14:textId="67BD4D60" w:rsidR="00FD6781" w:rsidRPr="007944E8" w:rsidRDefault="00FD6781" w:rsidP="00FD6781">
            <w:pPr>
              <w:jc w:val="center"/>
              <w:rPr>
                <w:rFonts w:cs="Times New Roman"/>
                <w:sz w:val="16"/>
                <w:szCs w:val="16"/>
              </w:rPr>
            </w:pPr>
            <w:r>
              <w:rPr>
                <w:rFonts w:cs="Times New Roman"/>
                <w:sz w:val="16"/>
                <w:szCs w:val="16"/>
              </w:rPr>
              <w:t>2</w:t>
            </w:r>
          </w:p>
        </w:tc>
        <w:tc>
          <w:tcPr>
            <w:tcW w:w="1260" w:type="dxa"/>
            <w:tcBorders>
              <w:top w:val="nil"/>
              <w:left w:val="nil"/>
              <w:bottom w:val="nil"/>
              <w:right w:val="nil"/>
            </w:tcBorders>
            <w:vAlign w:val="center"/>
          </w:tcPr>
          <w:p w14:paraId="43567C81" w14:textId="6D9E2493" w:rsidR="00FD6781" w:rsidRPr="0092086D" w:rsidRDefault="00000000" w:rsidP="00FD6781">
            <w:pPr>
              <w:jc w:val="center"/>
              <w:rPr>
                <w:rFonts w:eastAsia="Aptos" w:cs="Times New Roman"/>
                <w:iCs/>
                <w:color w:val="000000"/>
                <w:kern w:val="24"/>
                <w:sz w:val="16"/>
                <w:szCs w:val="16"/>
              </w:rPr>
            </w:pPr>
            <m:oMathPara>
              <m:oMath>
                <m:f>
                  <m:fPr>
                    <m:ctrlPr>
                      <w:rPr>
                        <w:rFonts w:ascii="Cambria Math" w:hAnsi="Cambria Math" w:cs="Times New Roman"/>
                        <w:i/>
                        <w:sz w:val="16"/>
                        <w:szCs w:val="16"/>
                      </w:rPr>
                    </m:ctrlPr>
                  </m:fPr>
                  <m:num>
                    <m:r>
                      <w:rPr>
                        <w:rFonts w:ascii="Cambria Math" w:hAnsi="Cambria Math" w:cs="Times New Roman"/>
                        <w:sz w:val="16"/>
                        <w:szCs w:val="16"/>
                      </w:rPr>
                      <m:t>% CAPEX</m:t>
                    </m:r>
                  </m:num>
                  <m:den>
                    <m:r>
                      <w:rPr>
                        <w:rFonts w:ascii="Cambria Math" w:hAnsi="Cambria Math" w:cs="Times New Roman"/>
                        <w:sz w:val="16"/>
                        <w:szCs w:val="16"/>
                      </w:rPr>
                      <m:t>Year</m:t>
                    </m:r>
                  </m:den>
                </m:f>
              </m:oMath>
            </m:oMathPara>
          </w:p>
        </w:tc>
        <w:tc>
          <w:tcPr>
            <w:tcW w:w="1615" w:type="dxa"/>
            <w:tcBorders>
              <w:top w:val="nil"/>
              <w:left w:val="nil"/>
              <w:bottom w:val="nil"/>
              <w:right w:val="nil"/>
            </w:tcBorders>
            <w:vAlign w:val="center"/>
          </w:tcPr>
          <w:p w14:paraId="67F33B13" w14:textId="0F904DD5" w:rsidR="00FD6781" w:rsidRPr="004C4D41" w:rsidRDefault="00FD6781" w:rsidP="00FD6781">
            <w:pPr>
              <w:jc w:val="center"/>
              <w:rPr>
                <w:rFonts w:cs="Times New Roman"/>
                <w:sz w:val="16"/>
                <w:szCs w:val="16"/>
              </w:rPr>
            </w:pPr>
            <w:r w:rsidRPr="004C4D41">
              <w:rPr>
                <w:rFonts w:eastAsia="Times New Roman" w:cstheme="minorHAnsi"/>
                <w:sz w:val="16"/>
                <w:szCs w:val="16"/>
              </w:rPr>
              <w:fldChar w:fldCharType="begin"/>
            </w:r>
            <w:r w:rsidR="00F86285">
              <w:rPr>
                <w:rFonts w:eastAsia="Times New Roman" w:cstheme="minorHAnsi"/>
                <w:sz w:val="16"/>
                <w:szCs w:val="16"/>
              </w:rPr>
              <w:instrText xml:space="preserve"> ADDIN EN.CITE &lt;EndNote&gt;&lt;Cite&gt;&lt;Author&gt;Menon&lt;/Author&gt;&lt;Year&gt;2023&lt;/Year&gt;&lt;RecNum&gt;130&lt;/RecNum&gt;&lt;DisplayText&gt;&lt;style face="superscript"&gt;22&lt;/style&gt;&lt;/DisplayText&gt;&lt;record&gt;&lt;rec-number&gt;130&lt;/rec-number&gt;&lt;foreign-keys&gt;&lt;key app="EN" db-id="dzv5wsaey9x9s7ea0zrvxv519a50pw2zswz5" timestamp="1681324763"&gt;130&lt;/key&gt;&lt;/foreign-keys&gt;&lt;ref-type name="Journal Article"&gt;17&lt;/ref-type&gt;&lt;contributors&gt;&lt;authors&gt;&lt;author&gt;Menon, Akanksha K.&lt;/author&gt;&lt;author&gt;Jia, Mingxin&lt;/author&gt;&lt;author&gt;Kaur, Sumanjeet&lt;/author&gt;&lt;author&gt;Dames, Chris&lt;/author&gt;&lt;author&gt;Prasher, Ravi S.&lt;/author&gt;&lt;/authors&gt;&lt;/contributors&gt;&lt;titles&gt;&lt;title&gt;Distributed desalination using solar energy: A technoeconomic framework to decarbonize nontraditional water treatment&lt;/title&gt;&lt;secondary-title&gt;iScience&lt;/secondary-title&gt;&lt;/titles&gt;&lt;periodical&gt;&lt;full-title&gt;iScience&lt;/full-title&gt;&lt;/periodical&gt;&lt;pages&gt;105966&lt;/pages&gt;&lt;volume&gt;26&lt;/volume&gt;&lt;number&gt;2&lt;/number&gt;&lt;keywords&gt;&lt;keyword&gt;energy resources&lt;/keyword&gt;&lt;keyword&gt;engineering&lt;/keyword&gt;&lt;keyword&gt;energy sustainability&lt;/keyword&gt;&lt;keyword&gt;energy modeling&lt;/keyword&gt;&lt;keyword&gt;water resources engineering&lt;/keyword&gt;&lt;/keywords&gt;&lt;dates&gt;&lt;year&gt;2023&lt;/year&gt;&lt;pub-dates&gt;&lt;date&gt;2023/02/17/&lt;/date&gt;&lt;/pub-dates&gt;&lt;/dates&gt;&lt;isbn&gt;2589-0042&lt;/isbn&gt;&lt;urls&gt;&lt;related-urls&gt;&lt;url&gt;https://www.sciencedirect.com/science/article/pii/S2589004223000433&lt;/url&gt;&lt;/related-urls&gt;&lt;/urls&gt;&lt;electronic-resource-num&gt;https://doi.org/10.1016/j.isci.2023.105966&lt;/electronic-resource-num&gt;&lt;/record&gt;&lt;/Cite&gt;&lt;/EndNote&gt;</w:instrText>
            </w:r>
            <w:r w:rsidRPr="004C4D41">
              <w:rPr>
                <w:rFonts w:eastAsia="Times New Roman" w:cstheme="minorHAnsi"/>
                <w:sz w:val="16"/>
                <w:szCs w:val="16"/>
              </w:rPr>
              <w:fldChar w:fldCharType="separate"/>
            </w:r>
            <w:r w:rsidR="00F86285" w:rsidRPr="00F86285">
              <w:rPr>
                <w:rFonts w:eastAsia="Times New Roman" w:cstheme="minorHAnsi"/>
                <w:noProof/>
                <w:sz w:val="16"/>
                <w:szCs w:val="16"/>
                <w:vertAlign w:val="superscript"/>
              </w:rPr>
              <w:t>22</w:t>
            </w:r>
            <w:r w:rsidRPr="004C4D41">
              <w:rPr>
                <w:rFonts w:eastAsia="Times New Roman" w:cstheme="minorHAnsi"/>
                <w:sz w:val="16"/>
                <w:szCs w:val="16"/>
              </w:rPr>
              <w:fldChar w:fldCharType="end"/>
            </w:r>
          </w:p>
        </w:tc>
      </w:tr>
      <w:tr w:rsidR="00FD6781" w14:paraId="32810821" w14:textId="77777777" w:rsidTr="00225F73">
        <w:tc>
          <w:tcPr>
            <w:tcW w:w="1487" w:type="dxa"/>
            <w:vMerge/>
            <w:tcBorders>
              <w:top w:val="nil"/>
              <w:left w:val="nil"/>
              <w:bottom w:val="single" w:sz="4" w:space="0" w:color="auto"/>
              <w:right w:val="nil"/>
            </w:tcBorders>
            <w:vAlign w:val="center"/>
          </w:tcPr>
          <w:p w14:paraId="735745FD" w14:textId="77777777" w:rsidR="00FD6781" w:rsidRPr="007944E8" w:rsidRDefault="00FD6781" w:rsidP="00FD6781">
            <w:pPr>
              <w:jc w:val="center"/>
              <w:rPr>
                <w:rFonts w:cs="Times New Roman"/>
                <w:sz w:val="16"/>
                <w:szCs w:val="16"/>
              </w:rPr>
            </w:pPr>
          </w:p>
        </w:tc>
        <w:tc>
          <w:tcPr>
            <w:tcW w:w="2468" w:type="dxa"/>
            <w:tcBorders>
              <w:top w:val="nil"/>
              <w:left w:val="nil"/>
              <w:bottom w:val="single" w:sz="4" w:space="0" w:color="auto"/>
              <w:right w:val="nil"/>
            </w:tcBorders>
            <w:vAlign w:val="center"/>
          </w:tcPr>
          <w:p w14:paraId="7624F9D6" w14:textId="389BA870" w:rsidR="00FD6781" w:rsidRPr="007944E8" w:rsidRDefault="00FD6781" w:rsidP="00FD6781">
            <w:pPr>
              <w:jc w:val="center"/>
              <w:rPr>
                <w:rFonts w:cs="Times New Roman"/>
                <w:sz w:val="16"/>
                <w:szCs w:val="16"/>
              </w:rPr>
            </w:pPr>
            <w:r w:rsidRPr="007944E8">
              <w:rPr>
                <w:rFonts w:cs="Times New Roman"/>
                <w:sz w:val="16"/>
                <w:szCs w:val="16"/>
              </w:rPr>
              <w:t xml:space="preserve">Membrane Replacement </w:t>
            </w:r>
            <w:r>
              <w:rPr>
                <w:rFonts w:cs="Times New Roman"/>
                <w:sz w:val="16"/>
                <w:szCs w:val="16"/>
              </w:rPr>
              <w:t>C</w:t>
            </w:r>
            <w:r w:rsidRPr="007944E8">
              <w:rPr>
                <w:rFonts w:cs="Times New Roman"/>
                <w:sz w:val="16"/>
                <w:szCs w:val="16"/>
              </w:rPr>
              <w:t>ost</w:t>
            </w:r>
          </w:p>
        </w:tc>
        <w:tc>
          <w:tcPr>
            <w:tcW w:w="1170" w:type="dxa"/>
            <w:tcBorders>
              <w:top w:val="nil"/>
              <w:left w:val="nil"/>
              <w:bottom w:val="single" w:sz="4" w:space="0" w:color="auto"/>
              <w:right w:val="nil"/>
            </w:tcBorders>
            <w:vAlign w:val="center"/>
          </w:tcPr>
          <w:p w14:paraId="03917B8F" w14:textId="5BB3F6F7" w:rsidR="00FD6781" w:rsidRPr="0092086D" w:rsidRDefault="00FD6781" w:rsidP="00FD6781">
            <w:pPr>
              <w:jc w:val="center"/>
              <w:rPr>
                <w:rFonts w:cs="Times New Roman"/>
                <w:sz w:val="16"/>
                <w:szCs w:val="16"/>
              </w:rPr>
            </w:pPr>
            <m:oMathPara>
              <m:oMath>
                <m:r>
                  <w:rPr>
                    <w:rFonts w:ascii="Cambria Math" w:hAnsi="Cambria Math" w:cs="Times New Roman"/>
                    <w:sz w:val="16"/>
                    <w:szCs w:val="16"/>
                  </w:rPr>
                  <m:t>OPE</m:t>
                </m:r>
                <m:sSub>
                  <m:sSubPr>
                    <m:ctrlPr>
                      <w:rPr>
                        <w:rFonts w:ascii="Cambria Math" w:hAnsi="Cambria Math" w:cs="Times New Roman"/>
                        <w:i/>
                        <w:sz w:val="16"/>
                        <w:szCs w:val="16"/>
                      </w:rPr>
                    </m:ctrlPr>
                  </m:sSubPr>
                  <m:e>
                    <m:r>
                      <w:rPr>
                        <w:rFonts w:ascii="Cambria Math" w:hAnsi="Cambria Math" w:cs="Times New Roman"/>
                        <w:sz w:val="16"/>
                        <w:szCs w:val="16"/>
                      </w:rPr>
                      <m:t>X</m:t>
                    </m:r>
                  </m:e>
                  <m:sub>
                    <m:r>
                      <w:rPr>
                        <w:rFonts w:ascii="Cambria Math" w:hAnsi="Cambria Math" w:cs="Times New Roman"/>
                        <w:sz w:val="16"/>
                        <w:szCs w:val="16"/>
                      </w:rPr>
                      <m:t>repl</m:t>
                    </m:r>
                  </m:sub>
                </m:sSub>
              </m:oMath>
            </m:oMathPara>
          </w:p>
        </w:tc>
        <w:tc>
          <w:tcPr>
            <w:tcW w:w="1350" w:type="dxa"/>
            <w:tcBorders>
              <w:top w:val="nil"/>
              <w:left w:val="nil"/>
              <w:bottom w:val="single" w:sz="4" w:space="0" w:color="auto"/>
              <w:right w:val="nil"/>
            </w:tcBorders>
            <w:vAlign w:val="center"/>
          </w:tcPr>
          <w:p w14:paraId="7F3DD751" w14:textId="4740752B" w:rsidR="00FD6781" w:rsidRPr="007944E8" w:rsidRDefault="00FD6781" w:rsidP="00FD6781">
            <w:pPr>
              <w:jc w:val="center"/>
              <w:rPr>
                <w:rFonts w:cs="Times New Roman"/>
                <w:sz w:val="16"/>
                <w:szCs w:val="16"/>
              </w:rPr>
            </w:pPr>
            <w:r>
              <w:rPr>
                <w:rFonts w:cs="Times New Roman"/>
                <w:sz w:val="16"/>
                <w:szCs w:val="16"/>
              </w:rPr>
              <w:t>10</w:t>
            </w:r>
          </w:p>
        </w:tc>
        <w:tc>
          <w:tcPr>
            <w:tcW w:w="1260" w:type="dxa"/>
            <w:tcBorders>
              <w:top w:val="nil"/>
              <w:left w:val="nil"/>
              <w:bottom w:val="single" w:sz="4" w:space="0" w:color="auto"/>
              <w:right w:val="nil"/>
            </w:tcBorders>
            <w:vAlign w:val="center"/>
          </w:tcPr>
          <w:p w14:paraId="027A2B60" w14:textId="66EDFBD5" w:rsidR="00FD6781" w:rsidRPr="0092086D" w:rsidRDefault="00000000" w:rsidP="00FD6781">
            <w:pPr>
              <w:jc w:val="center"/>
              <w:rPr>
                <w:rFonts w:eastAsia="Aptos" w:cs="Times New Roman"/>
                <w:iCs/>
                <w:color w:val="000000"/>
                <w:kern w:val="24"/>
                <w:sz w:val="16"/>
                <w:szCs w:val="16"/>
              </w:rPr>
            </w:pPr>
            <m:oMathPara>
              <m:oMath>
                <m:f>
                  <m:fPr>
                    <m:ctrlPr>
                      <w:rPr>
                        <w:rFonts w:ascii="Cambria Math" w:hAnsi="Cambria Math" w:cs="Times New Roman"/>
                        <w:i/>
                        <w:sz w:val="16"/>
                        <w:szCs w:val="16"/>
                      </w:rPr>
                    </m:ctrlPr>
                  </m:fPr>
                  <m:num>
                    <m:r>
                      <w:rPr>
                        <w:rFonts w:ascii="Cambria Math" w:hAnsi="Cambria Math" w:cs="Times New Roman"/>
                        <w:sz w:val="16"/>
                        <w:szCs w:val="16"/>
                      </w:rPr>
                      <m:t>% CAPEX</m:t>
                    </m:r>
                  </m:num>
                  <m:den>
                    <m:r>
                      <w:rPr>
                        <w:rFonts w:ascii="Cambria Math" w:hAnsi="Cambria Math" w:cs="Times New Roman"/>
                        <w:sz w:val="16"/>
                        <w:szCs w:val="16"/>
                      </w:rPr>
                      <m:t>Replacement</m:t>
                    </m:r>
                  </m:den>
                </m:f>
              </m:oMath>
            </m:oMathPara>
          </w:p>
        </w:tc>
        <w:tc>
          <w:tcPr>
            <w:tcW w:w="1615" w:type="dxa"/>
            <w:tcBorders>
              <w:top w:val="nil"/>
              <w:left w:val="nil"/>
              <w:bottom w:val="single" w:sz="4" w:space="0" w:color="auto"/>
              <w:right w:val="nil"/>
            </w:tcBorders>
            <w:vAlign w:val="center"/>
          </w:tcPr>
          <w:p w14:paraId="23DEB98C" w14:textId="7E41515D" w:rsidR="00FD6781" w:rsidRPr="004C4D41" w:rsidRDefault="00FD6781" w:rsidP="00FD6781">
            <w:pPr>
              <w:jc w:val="center"/>
              <w:rPr>
                <w:rFonts w:cs="Times New Roman"/>
                <w:sz w:val="16"/>
                <w:szCs w:val="16"/>
              </w:rPr>
            </w:pPr>
            <w:r w:rsidRPr="004C4D41">
              <w:rPr>
                <w:rFonts w:eastAsia="Times New Roman" w:cstheme="minorHAnsi"/>
                <w:sz w:val="16"/>
                <w:szCs w:val="16"/>
              </w:rPr>
              <w:fldChar w:fldCharType="begin"/>
            </w:r>
            <w:r w:rsidR="00F86285">
              <w:rPr>
                <w:rFonts w:eastAsia="Times New Roman" w:cstheme="minorHAnsi"/>
                <w:sz w:val="16"/>
                <w:szCs w:val="16"/>
              </w:rPr>
              <w:instrText xml:space="preserve"> ADDIN EN.CITE &lt;EndNote&gt;&lt;Cite&gt;&lt;Author&gt;Menon&lt;/Author&gt;&lt;Year&gt;2023&lt;/Year&gt;&lt;RecNum&gt;130&lt;/RecNum&gt;&lt;DisplayText&gt;&lt;style face="superscript"&gt;22&lt;/style&gt;&lt;/DisplayText&gt;&lt;record&gt;&lt;rec-number&gt;130&lt;/rec-number&gt;&lt;foreign-keys&gt;&lt;key app="EN" db-id="dzv5wsaey9x9s7ea0zrvxv519a50pw2zswz5" timestamp="1681324763"&gt;130&lt;/key&gt;&lt;/foreign-keys&gt;&lt;ref-type name="Journal Article"&gt;17&lt;/ref-type&gt;&lt;contributors&gt;&lt;authors&gt;&lt;author&gt;Menon, Akanksha K.&lt;/author&gt;&lt;author&gt;Jia, Mingxin&lt;/author&gt;&lt;author&gt;Kaur, Sumanjeet&lt;/author&gt;&lt;author&gt;Dames, Chris&lt;/author&gt;&lt;author&gt;Prasher, Ravi S.&lt;/author&gt;&lt;/authors&gt;&lt;/contributors&gt;&lt;titles&gt;&lt;title&gt;Distributed desalination using solar energy: A technoeconomic framework to decarbonize nontraditional water treatment&lt;/title&gt;&lt;secondary-title&gt;iScience&lt;/secondary-title&gt;&lt;/titles&gt;&lt;periodical&gt;&lt;full-title&gt;iScience&lt;/full-title&gt;&lt;/periodical&gt;&lt;pages&gt;105966&lt;/pages&gt;&lt;volume&gt;26&lt;/volume&gt;&lt;number&gt;2&lt;/number&gt;&lt;keywords&gt;&lt;keyword&gt;energy resources&lt;/keyword&gt;&lt;keyword&gt;engineering&lt;/keyword&gt;&lt;keyword&gt;energy sustainability&lt;/keyword&gt;&lt;keyword&gt;energy modeling&lt;/keyword&gt;&lt;keyword&gt;water resources engineering&lt;/keyword&gt;&lt;/keywords&gt;&lt;dates&gt;&lt;year&gt;2023&lt;/year&gt;&lt;pub-dates&gt;&lt;date&gt;2023/02/17/&lt;/date&gt;&lt;/pub-dates&gt;&lt;/dates&gt;&lt;isbn&gt;2589-0042&lt;/isbn&gt;&lt;urls&gt;&lt;related-urls&gt;&lt;url&gt;https://www.sciencedirect.com/science/article/pii/S2589004223000433&lt;/url&gt;&lt;/related-urls&gt;&lt;/urls&gt;&lt;electronic-resource-num&gt;https://doi.org/10.1016/j.isci.2023.105966&lt;/electronic-resource-num&gt;&lt;/record&gt;&lt;/Cite&gt;&lt;/EndNote&gt;</w:instrText>
            </w:r>
            <w:r w:rsidRPr="004C4D41">
              <w:rPr>
                <w:rFonts w:eastAsia="Times New Roman" w:cstheme="minorHAnsi"/>
                <w:sz w:val="16"/>
                <w:szCs w:val="16"/>
              </w:rPr>
              <w:fldChar w:fldCharType="separate"/>
            </w:r>
            <w:r w:rsidR="00F86285" w:rsidRPr="00F86285">
              <w:rPr>
                <w:rFonts w:eastAsia="Times New Roman" w:cstheme="minorHAnsi"/>
                <w:noProof/>
                <w:sz w:val="16"/>
                <w:szCs w:val="16"/>
                <w:vertAlign w:val="superscript"/>
              </w:rPr>
              <w:t>22</w:t>
            </w:r>
            <w:r w:rsidRPr="004C4D41">
              <w:rPr>
                <w:rFonts w:eastAsia="Times New Roman" w:cstheme="minorHAnsi"/>
                <w:sz w:val="16"/>
                <w:szCs w:val="16"/>
              </w:rPr>
              <w:fldChar w:fldCharType="end"/>
            </w:r>
          </w:p>
        </w:tc>
      </w:tr>
      <w:tr w:rsidR="00FD6781" w14:paraId="201E1E1C" w14:textId="77777777" w:rsidTr="00225F73">
        <w:tc>
          <w:tcPr>
            <w:tcW w:w="1487" w:type="dxa"/>
            <w:vMerge w:val="restart"/>
            <w:tcBorders>
              <w:left w:val="nil"/>
              <w:bottom w:val="nil"/>
              <w:right w:val="nil"/>
            </w:tcBorders>
            <w:vAlign w:val="center"/>
          </w:tcPr>
          <w:p w14:paraId="0C533476" w14:textId="52B4EFB0" w:rsidR="00FD6781" w:rsidRPr="007944E8" w:rsidRDefault="00FD6781" w:rsidP="00FD6781">
            <w:pPr>
              <w:jc w:val="center"/>
              <w:rPr>
                <w:rFonts w:cs="Times New Roman"/>
                <w:sz w:val="16"/>
                <w:szCs w:val="16"/>
              </w:rPr>
            </w:pPr>
            <w:r w:rsidRPr="007944E8">
              <w:rPr>
                <w:rFonts w:cs="Times New Roman"/>
                <w:sz w:val="16"/>
                <w:szCs w:val="16"/>
              </w:rPr>
              <w:t>Ocean Discharge (OD)</w:t>
            </w:r>
          </w:p>
        </w:tc>
        <w:tc>
          <w:tcPr>
            <w:tcW w:w="2468" w:type="dxa"/>
            <w:tcBorders>
              <w:left w:val="nil"/>
              <w:bottom w:val="nil"/>
              <w:right w:val="nil"/>
            </w:tcBorders>
            <w:vAlign w:val="center"/>
          </w:tcPr>
          <w:p w14:paraId="6F105434" w14:textId="46999433" w:rsidR="00FD6781" w:rsidRPr="007944E8" w:rsidRDefault="00FD6781" w:rsidP="00FD6781">
            <w:pPr>
              <w:jc w:val="center"/>
              <w:rPr>
                <w:rFonts w:cs="Times New Roman"/>
                <w:sz w:val="16"/>
                <w:szCs w:val="16"/>
              </w:rPr>
            </w:pPr>
            <w:r w:rsidRPr="007944E8">
              <w:rPr>
                <w:rFonts w:cs="Times New Roman"/>
                <w:sz w:val="16"/>
                <w:szCs w:val="16"/>
              </w:rPr>
              <w:t>Horizontal Transport Cost</w:t>
            </w:r>
          </w:p>
        </w:tc>
        <w:tc>
          <w:tcPr>
            <w:tcW w:w="1170" w:type="dxa"/>
            <w:tcBorders>
              <w:left w:val="nil"/>
              <w:bottom w:val="nil"/>
              <w:right w:val="nil"/>
            </w:tcBorders>
            <w:vAlign w:val="center"/>
          </w:tcPr>
          <w:p w14:paraId="607B37B7" w14:textId="0B5AB0B5" w:rsidR="00FD6781" w:rsidRPr="0092086D" w:rsidRDefault="00000000" w:rsidP="00FD6781">
            <w:pPr>
              <w:jc w:val="center"/>
              <w:rPr>
                <w:rFonts w:cs="Times New Roman"/>
                <w:sz w:val="16"/>
                <w:szCs w:val="16"/>
              </w:rPr>
            </w:pPr>
            <m:oMathPara>
              <m:oMath>
                <m:sSub>
                  <m:sSubPr>
                    <m:ctrlPr>
                      <w:rPr>
                        <w:rFonts w:ascii="Cambria Math" w:eastAsia="Aptos" w:hAnsi="Cambria Math" w:cs="Times New Roman"/>
                        <w:i/>
                        <w:iCs/>
                        <w:sz w:val="16"/>
                        <w:szCs w:val="16"/>
                      </w:rPr>
                    </m:ctrlPr>
                  </m:sSubPr>
                  <m:e>
                    <m:r>
                      <w:rPr>
                        <w:rFonts w:ascii="Cambria Math" w:eastAsia="Aptos" w:hAnsi="Cambria Math" w:cs="Times New Roman"/>
                        <w:sz w:val="16"/>
                        <w:szCs w:val="16"/>
                      </w:rPr>
                      <m:t>C</m:t>
                    </m:r>
                  </m:e>
                  <m:sub>
                    <m:r>
                      <w:rPr>
                        <w:rFonts w:ascii="Cambria Math" w:eastAsia="Aptos" w:hAnsi="Cambria Math" w:cs="Times New Roman"/>
                        <w:sz w:val="16"/>
                        <w:szCs w:val="16"/>
                      </w:rPr>
                      <m:t>Horiz</m:t>
                    </m:r>
                  </m:sub>
                </m:sSub>
              </m:oMath>
            </m:oMathPara>
          </w:p>
        </w:tc>
        <w:tc>
          <w:tcPr>
            <w:tcW w:w="1350" w:type="dxa"/>
            <w:tcBorders>
              <w:left w:val="nil"/>
              <w:bottom w:val="nil"/>
              <w:right w:val="nil"/>
            </w:tcBorders>
            <w:vAlign w:val="center"/>
          </w:tcPr>
          <w:p w14:paraId="721545D0" w14:textId="45104F29" w:rsidR="00FD6781" w:rsidRPr="007944E8" w:rsidRDefault="00FD6781" w:rsidP="00FD6781">
            <w:pPr>
              <w:jc w:val="center"/>
              <w:rPr>
                <w:rFonts w:cs="Times New Roman"/>
                <w:sz w:val="16"/>
                <w:szCs w:val="16"/>
              </w:rPr>
            </w:pPr>
            <w:r w:rsidRPr="00A81464">
              <w:rPr>
                <w:rFonts w:eastAsia="Calibri" w:cstheme="minorHAnsi"/>
                <w:color w:val="000000"/>
                <w:kern w:val="24"/>
                <w:sz w:val="18"/>
                <w:szCs w:val="18"/>
              </w:rPr>
              <w:t>13.58×</w:t>
            </w:r>
            <m:oMath>
              <m:sSup>
                <m:sSupPr>
                  <m:ctrlPr>
                    <w:rPr>
                      <w:rFonts w:ascii="Cambria Math" w:eastAsia="Calibri" w:hAnsi="Cambria Math" w:cstheme="minorHAnsi"/>
                      <w:i/>
                      <w:iCs/>
                      <w:color w:val="000000"/>
                      <w:kern w:val="24"/>
                      <w:sz w:val="18"/>
                      <w:szCs w:val="18"/>
                    </w:rPr>
                  </m:ctrlPr>
                </m:sSupPr>
                <m:e>
                  <m:r>
                    <m:rPr>
                      <m:nor/>
                    </m:rPr>
                    <w:rPr>
                      <w:rFonts w:eastAsia="Calibri" w:cstheme="minorHAnsi"/>
                      <w:color w:val="000000"/>
                      <w:kern w:val="24"/>
                      <w:sz w:val="18"/>
                      <w:szCs w:val="18"/>
                    </w:rPr>
                    <m:t>10</m:t>
                  </m:r>
                </m:e>
                <m:sup>
                  <m:r>
                    <m:rPr>
                      <m:nor/>
                    </m:rPr>
                    <w:rPr>
                      <w:rFonts w:eastAsia="Calibri" w:cstheme="minorHAnsi"/>
                      <w:color w:val="000000"/>
                      <w:kern w:val="24"/>
                      <w:sz w:val="18"/>
                      <w:szCs w:val="18"/>
                    </w:rPr>
                    <m:t>-4</m:t>
                  </m:r>
                </m:sup>
              </m:sSup>
            </m:oMath>
          </w:p>
        </w:tc>
        <w:tc>
          <w:tcPr>
            <w:tcW w:w="1260" w:type="dxa"/>
            <w:tcBorders>
              <w:left w:val="nil"/>
              <w:bottom w:val="nil"/>
              <w:right w:val="nil"/>
            </w:tcBorders>
            <w:vAlign w:val="center"/>
          </w:tcPr>
          <w:p w14:paraId="352430B4" w14:textId="6C3226CD" w:rsidR="00FD6781" w:rsidRPr="0092086D" w:rsidRDefault="00000000" w:rsidP="00FD6781">
            <w:pPr>
              <w:jc w:val="center"/>
              <w:rPr>
                <w:rFonts w:cs="Times New Roman"/>
                <w:sz w:val="16"/>
                <w:szCs w:val="16"/>
              </w:rPr>
            </w:pPr>
            <m:oMathPara>
              <m:oMath>
                <m:f>
                  <m:fPr>
                    <m:ctrlPr>
                      <w:rPr>
                        <w:rFonts w:ascii="Cambria Math" w:eastAsia="Calibri" w:hAnsi="Cambria Math" w:cstheme="minorHAnsi"/>
                        <w:color w:val="000000"/>
                        <w:kern w:val="24"/>
                        <w:sz w:val="16"/>
                        <w:szCs w:val="16"/>
                      </w:rPr>
                    </m:ctrlPr>
                  </m:fPr>
                  <m:num>
                    <m:r>
                      <m:rPr>
                        <m:nor/>
                      </m:rPr>
                      <w:rPr>
                        <w:rFonts w:eastAsia="Calibri" w:cstheme="minorHAnsi"/>
                        <w:color w:val="000000"/>
                        <w:kern w:val="24"/>
                        <w:sz w:val="16"/>
                        <w:szCs w:val="16"/>
                      </w:rPr>
                      <m:t>$</m:t>
                    </m:r>
                  </m:num>
                  <m:den>
                    <m:sSup>
                      <m:sSupPr>
                        <m:ctrlPr>
                          <w:rPr>
                            <w:rFonts w:ascii="Cambria Math" w:eastAsia="Calibri" w:hAnsi="Cambria Math" w:cstheme="minorHAnsi"/>
                            <w:i/>
                            <w:color w:val="000000"/>
                            <w:kern w:val="24"/>
                            <w:sz w:val="16"/>
                            <w:szCs w:val="16"/>
                          </w:rPr>
                        </m:ctrlPr>
                      </m:sSupPr>
                      <m:e>
                        <m:r>
                          <w:rPr>
                            <w:rFonts w:ascii="Cambria Math" w:eastAsia="Calibri" w:hAnsi="Cambria Math" w:cstheme="minorHAnsi"/>
                            <w:color w:val="000000"/>
                            <w:kern w:val="24"/>
                            <w:sz w:val="16"/>
                            <w:szCs w:val="16"/>
                          </w:rPr>
                          <m:t>m</m:t>
                        </m:r>
                      </m:e>
                      <m:sup>
                        <m:r>
                          <w:rPr>
                            <w:rFonts w:ascii="Cambria Math" w:eastAsia="Calibri" w:hAnsi="Cambria Math" w:cstheme="minorHAnsi"/>
                            <w:color w:val="000000"/>
                            <w:kern w:val="24"/>
                            <w:sz w:val="16"/>
                            <w:szCs w:val="16"/>
                          </w:rPr>
                          <m:t>3</m:t>
                        </m:r>
                      </m:sup>
                    </m:sSup>
                    <m:r>
                      <w:rPr>
                        <w:rFonts w:ascii="Cambria Math" w:eastAsia="Calibri" w:hAnsi="Cambria Math" w:cstheme="minorHAnsi"/>
                        <w:color w:val="000000"/>
                        <w:kern w:val="24"/>
                        <w:sz w:val="16"/>
                        <w:szCs w:val="16"/>
                      </w:rPr>
                      <m:t>/km</m:t>
                    </m:r>
                  </m:den>
                </m:f>
              </m:oMath>
            </m:oMathPara>
          </w:p>
        </w:tc>
        <w:tc>
          <w:tcPr>
            <w:tcW w:w="1615" w:type="dxa"/>
            <w:tcBorders>
              <w:left w:val="nil"/>
              <w:bottom w:val="nil"/>
              <w:right w:val="nil"/>
            </w:tcBorders>
            <w:vAlign w:val="center"/>
          </w:tcPr>
          <w:p w14:paraId="486D31D9" w14:textId="1AC8328D" w:rsidR="00FD6781" w:rsidRPr="004C4D41" w:rsidRDefault="00FD6781" w:rsidP="00FD6781">
            <w:pPr>
              <w:jc w:val="center"/>
              <w:rPr>
                <w:rFonts w:cs="Times New Roman"/>
                <w:sz w:val="16"/>
                <w:szCs w:val="16"/>
              </w:rPr>
            </w:pPr>
            <w:r w:rsidRPr="004C4D41">
              <w:rPr>
                <w:rFonts w:cs="Times New Roman"/>
                <w:sz w:val="16"/>
                <w:szCs w:val="16"/>
              </w:rPr>
              <w:fldChar w:fldCharType="begin"/>
            </w:r>
            <w:r w:rsidR="00F86285">
              <w:rPr>
                <w:rFonts w:cs="Times New Roman"/>
                <w:sz w:val="16"/>
                <w:szCs w:val="16"/>
              </w:rPr>
              <w:instrText xml:space="preserve"> ADDIN EN.CITE &lt;EndNote&gt;&lt;Cite&gt;&lt;Author&gt;Kocher&lt;/Author&gt;&lt;Year&gt;2023&lt;/Year&gt;&lt;RecNum&gt;226&lt;/RecNum&gt;&lt;DisplayText&gt;&lt;style face="superscript"&gt;47&lt;/style&gt;&lt;/DisplayText&gt;&lt;record&gt;&lt;rec-number&gt;226&lt;/rec-number&gt;&lt;foreign-keys&gt;&lt;key app="EN" db-id="dzv5wsaey9x9s7ea0zrvxv519a50pw2zswz5" timestamp="1709061235"&gt;226&lt;/key&gt;&lt;/foreign-keys&gt;&lt;ref-type name="Journal Article"&gt;17&lt;/ref-type&gt;&lt;contributors&gt;&lt;authors&gt;&lt;author&gt;Kocher, Jordan D.&lt;/author&gt;&lt;author&gt;Menon, Akanksha K.&lt;/author&gt;&lt;/authors&gt;&lt;/contributors&gt;&lt;titles&gt;&lt;title&gt;Addressing global water stress using desalination and atmospheric water harvesting: a thermodynamic and technoeconomic perspective&lt;/title&gt;&lt;secondary-title&gt;Energy &amp;amp; Environmental Science&lt;/secondary-title&gt;&lt;/titles&gt;&lt;periodical&gt;&lt;full-title&gt;Energy &amp;amp; Environmental Science&lt;/full-title&gt;&lt;/periodical&gt;&lt;pages&gt;4983-4993&lt;/pages&gt;&lt;volume&gt;16&lt;/volume&gt;&lt;number&gt;11&lt;/number&gt;&lt;dates&gt;&lt;year&gt;2023&lt;/year&gt;&lt;/dates&gt;&lt;publisher&gt;The Royal Society of Chemistry&lt;/publisher&gt;&lt;isbn&gt;1754-5692&lt;/isbn&gt;&lt;work-type&gt;10.1039/D3EE02916F&lt;/work-type&gt;&lt;urls&gt;&lt;related-urls&gt;&lt;url&gt;http://dx.doi.org/10.1039/D3EE02916F&lt;/url&gt;&lt;/related-urls&gt;&lt;/urls&gt;&lt;electronic-resource-num&gt;10.1039/D3EE02916F&lt;/electronic-resource-num&gt;&lt;/record&gt;&lt;/Cite&gt;&lt;/EndNote&gt;</w:instrText>
            </w:r>
            <w:r w:rsidRPr="004C4D41">
              <w:rPr>
                <w:rFonts w:cs="Times New Roman"/>
                <w:sz w:val="16"/>
                <w:szCs w:val="16"/>
              </w:rPr>
              <w:fldChar w:fldCharType="separate"/>
            </w:r>
            <w:r w:rsidR="00F86285" w:rsidRPr="00F86285">
              <w:rPr>
                <w:rFonts w:cs="Times New Roman"/>
                <w:noProof/>
                <w:sz w:val="16"/>
                <w:szCs w:val="16"/>
                <w:vertAlign w:val="superscript"/>
              </w:rPr>
              <w:t>47</w:t>
            </w:r>
            <w:r w:rsidRPr="004C4D41">
              <w:rPr>
                <w:rFonts w:cs="Times New Roman"/>
                <w:sz w:val="16"/>
                <w:szCs w:val="16"/>
              </w:rPr>
              <w:fldChar w:fldCharType="end"/>
            </w:r>
          </w:p>
        </w:tc>
      </w:tr>
      <w:tr w:rsidR="00FD6781" w14:paraId="1BCE9370" w14:textId="77777777" w:rsidTr="00225F73">
        <w:tc>
          <w:tcPr>
            <w:tcW w:w="1487" w:type="dxa"/>
            <w:vMerge/>
            <w:tcBorders>
              <w:top w:val="nil"/>
              <w:left w:val="nil"/>
              <w:bottom w:val="nil"/>
              <w:right w:val="nil"/>
            </w:tcBorders>
            <w:vAlign w:val="center"/>
          </w:tcPr>
          <w:p w14:paraId="3E75EE91" w14:textId="77777777" w:rsidR="00FD6781" w:rsidRPr="007944E8" w:rsidRDefault="00FD6781" w:rsidP="00FD6781">
            <w:pPr>
              <w:jc w:val="center"/>
              <w:rPr>
                <w:rFonts w:cs="Times New Roman"/>
                <w:sz w:val="16"/>
                <w:szCs w:val="16"/>
              </w:rPr>
            </w:pPr>
          </w:p>
        </w:tc>
        <w:tc>
          <w:tcPr>
            <w:tcW w:w="2468" w:type="dxa"/>
            <w:tcBorders>
              <w:top w:val="nil"/>
              <w:left w:val="nil"/>
              <w:bottom w:val="nil"/>
              <w:right w:val="nil"/>
            </w:tcBorders>
            <w:vAlign w:val="center"/>
          </w:tcPr>
          <w:p w14:paraId="4D4DF4B6" w14:textId="0CD73542" w:rsidR="00FD6781" w:rsidRPr="007944E8" w:rsidRDefault="00FD6781" w:rsidP="00FD6781">
            <w:pPr>
              <w:jc w:val="center"/>
              <w:rPr>
                <w:rFonts w:cs="Times New Roman"/>
                <w:sz w:val="16"/>
                <w:szCs w:val="16"/>
              </w:rPr>
            </w:pPr>
            <w:r w:rsidRPr="007944E8">
              <w:rPr>
                <w:rFonts w:cs="Times New Roman"/>
                <w:sz w:val="16"/>
                <w:szCs w:val="16"/>
              </w:rPr>
              <w:t>Vertical Transport Cost</w:t>
            </w:r>
          </w:p>
        </w:tc>
        <w:tc>
          <w:tcPr>
            <w:tcW w:w="1170" w:type="dxa"/>
            <w:tcBorders>
              <w:top w:val="nil"/>
              <w:left w:val="nil"/>
              <w:bottom w:val="nil"/>
              <w:right w:val="nil"/>
            </w:tcBorders>
            <w:vAlign w:val="center"/>
          </w:tcPr>
          <w:p w14:paraId="42B1C142" w14:textId="49D46188" w:rsidR="00FD6781" w:rsidRPr="0092086D" w:rsidRDefault="00000000" w:rsidP="00FD6781">
            <w:pPr>
              <w:jc w:val="center"/>
              <w:rPr>
                <w:rFonts w:cs="Times New Roman"/>
                <w:sz w:val="16"/>
                <w:szCs w:val="16"/>
              </w:rPr>
            </w:pPr>
            <m:oMathPara>
              <m:oMath>
                <m:sSub>
                  <m:sSubPr>
                    <m:ctrlPr>
                      <w:rPr>
                        <w:rFonts w:ascii="Cambria Math" w:eastAsia="Aptos" w:hAnsi="Cambria Math" w:cs="Times New Roman"/>
                        <w:i/>
                        <w:iCs/>
                        <w:sz w:val="16"/>
                        <w:szCs w:val="16"/>
                      </w:rPr>
                    </m:ctrlPr>
                  </m:sSubPr>
                  <m:e>
                    <m:r>
                      <w:rPr>
                        <w:rFonts w:ascii="Cambria Math" w:eastAsia="Aptos" w:hAnsi="Cambria Math" w:cs="Times New Roman"/>
                        <w:sz w:val="16"/>
                        <w:szCs w:val="16"/>
                      </w:rPr>
                      <m:t>C</m:t>
                    </m:r>
                  </m:e>
                  <m:sub>
                    <m:r>
                      <w:rPr>
                        <w:rFonts w:ascii="Cambria Math" w:eastAsia="Aptos" w:hAnsi="Cambria Math" w:cs="Times New Roman"/>
                        <w:sz w:val="16"/>
                        <w:szCs w:val="16"/>
                      </w:rPr>
                      <m:t>Vert</m:t>
                    </m:r>
                  </m:sub>
                </m:sSub>
              </m:oMath>
            </m:oMathPara>
          </w:p>
        </w:tc>
        <w:tc>
          <w:tcPr>
            <w:tcW w:w="1350" w:type="dxa"/>
            <w:tcBorders>
              <w:top w:val="nil"/>
              <w:left w:val="nil"/>
              <w:bottom w:val="nil"/>
              <w:right w:val="nil"/>
            </w:tcBorders>
            <w:vAlign w:val="center"/>
          </w:tcPr>
          <w:p w14:paraId="384FE455" w14:textId="72598C58" w:rsidR="00FD6781" w:rsidRPr="007944E8" w:rsidRDefault="00FD6781" w:rsidP="00FD6781">
            <w:pPr>
              <w:jc w:val="center"/>
              <w:rPr>
                <w:rFonts w:cs="Times New Roman"/>
                <w:sz w:val="16"/>
                <w:szCs w:val="16"/>
              </w:rPr>
            </w:pPr>
            <w:r w:rsidRPr="00A81464">
              <w:rPr>
                <w:rFonts w:eastAsia="Calibri" w:cstheme="minorHAnsi"/>
                <w:color w:val="000000"/>
                <w:kern w:val="24"/>
                <w:sz w:val="18"/>
                <w:szCs w:val="18"/>
              </w:rPr>
              <w:t>5×</w:t>
            </w:r>
            <m:oMath>
              <m:sSup>
                <m:sSupPr>
                  <m:ctrlPr>
                    <w:rPr>
                      <w:rFonts w:ascii="Cambria Math" w:eastAsia="Calibri" w:hAnsi="Cambria Math" w:cstheme="minorHAnsi"/>
                      <w:i/>
                      <w:iCs/>
                      <w:color w:val="000000"/>
                      <w:kern w:val="24"/>
                      <w:sz w:val="18"/>
                      <w:szCs w:val="18"/>
                    </w:rPr>
                  </m:ctrlPr>
                </m:sSupPr>
                <m:e>
                  <m:r>
                    <m:rPr>
                      <m:nor/>
                    </m:rPr>
                    <w:rPr>
                      <w:rFonts w:eastAsia="Calibri" w:cstheme="minorHAnsi"/>
                      <w:color w:val="000000"/>
                      <w:kern w:val="24"/>
                      <w:sz w:val="18"/>
                      <w:szCs w:val="18"/>
                    </w:rPr>
                    <m:t>10</m:t>
                  </m:r>
                </m:e>
                <m:sup>
                  <m:r>
                    <m:rPr>
                      <m:nor/>
                    </m:rPr>
                    <w:rPr>
                      <w:rFonts w:eastAsia="Calibri" w:cstheme="minorHAnsi"/>
                      <w:color w:val="000000"/>
                      <w:kern w:val="24"/>
                      <w:sz w:val="18"/>
                      <w:szCs w:val="18"/>
                    </w:rPr>
                    <m:t>-4</m:t>
                  </m:r>
                </m:sup>
              </m:sSup>
            </m:oMath>
          </w:p>
        </w:tc>
        <w:tc>
          <w:tcPr>
            <w:tcW w:w="1260" w:type="dxa"/>
            <w:tcBorders>
              <w:top w:val="nil"/>
              <w:left w:val="nil"/>
              <w:bottom w:val="nil"/>
              <w:right w:val="nil"/>
            </w:tcBorders>
            <w:vAlign w:val="center"/>
          </w:tcPr>
          <w:p w14:paraId="6BF7652C" w14:textId="479BD110" w:rsidR="00FD6781" w:rsidRPr="0092086D" w:rsidRDefault="00000000" w:rsidP="00FD6781">
            <w:pPr>
              <w:jc w:val="center"/>
              <w:rPr>
                <w:rFonts w:cs="Times New Roman"/>
                <w:sz w:val="16"/>
                <w:szCs w:val="16"/>
              </w:rPr>
            </w:pPr>
            <m:oMathPara>
              <m:oMath>
                <m:f>
                  <m:fPr>
                    <m:ctrlPr>
                      <w:rPr>
                        <w:rFonts w:ascii="Cambria Math" w:eastAsia="Calibri" w:hAnsi="Cambria Math" w:cstheme="minorHAnsi"/>
                        <w:color w:val="000000"/>
                        <w:kern w:val="24"/>
                        <w:sz w:val="16"/>
                        <w:szCs w:val="16"/>
                      </w:rPr>
                    </m:ctrlPr>
                  </m:fPr>
                  <m:num>
                    <m:r>
                      <m:rPr>
                        <m:nor/>
                      </m:rPr>
                      <w:rPr>
                        <w:rFonts w:eastAsia="Calibri" w:cstheme="minorHAnsi"/>
                        <w:color w:val="000000"/>
                        <w:kern w:val="24"/>
                        <w:sz w:val="16"/>
                        <w:szCs w:val="16"/>
                      </w:rPr>
                      <m:t>$</m:t>
                    </m:r>
                  </m:num>
                  <m:den>
                    <m:sSup>
                      <m:sSupPr>
                        <m:ctrlPr>
                          <w:rPr>
                            <w:rFonts w:ascii="Cambria Math" w:eastAsia="Calibri" w:hAnsi="Cambria Math" w:cstheme="minorHAnsi"/>
                            <w:i/>
                            <w:color w:val="000000"/>
                            <w:kern w:val="24"/>
                            <w:sz w:val="16"/>
                            <w:szCs w:val="16"/>
                          </w:rPr>
                        </m:ctrlPr>
                      </m:sSupPr>
                      <m:e>
                        <m:r>
                          <w:rPr>
                            <w:rFonts w:ascii="Cambria Math" w:eastAsia="Calibri" w:hAnsi="Cambria Math" w:cstheme="minorHAnsi"/>
                            <w:color w:val="000000"/>
                            <w:kern w:val="24"/>
                            <w:sz w:val="16"/>
                            <w:szCs w:val="16"/>
                          </w:rPr>
                          <m:t>m</m:t>
                        </m:r>
                      </m:e>
                      <m:sup>
                        <m:r>
                          <w:rPr>
                            <w:rFonts w:ascii="Cambria Math" w:eastAsia="Calibri" w:hAnsi="Cambria Math" w:cstheme="minorHAnsi"/>
                            <w:color w:val="000000"/>
                            <w:kern w:val="24"/>
                            <w:sz w:val="16"/>
                            <w:szCs w:val="16"/>
                          </w:rPr>
                          <m:t>3</m:t>
                        </m:r>
                      </m:sup>
                    </m:sSup>
                    <m:r>
                      <w:rPr>
                        <w:rFonts w:ascii="Cambria Math" w:eastAsia="Calibri" w:hAnsi="Cambria Math" w:cstheme="minorHAnsi"/>
                        <w:color w:val="000000"/>
                        <w:kern w:val="24"/>
                        <w:sz w:val="16"/>
                        <w:szCs w:val="16"/>
                      </w:rPr>
                      <m:t>/m</m:t>
                    </m:r>
                  </m:den>
                </m:f>
              </m:oMath>
            </m:oMathPara>
          </w:p>
        </w:tc>
        <w:tc>
          <w:tcPr>
            <w:tcW w:w="1615" w:type="dxa"/>
            <w:tcBorders>
              <w:top w:val="nil"/>
              <w:left w:val="nil"/>
              <w:bottom w:val="nil"/>
              <w:right w:val="nil"/>
            </w:tcBorders>
            <w:vAlign w:val="center"/>
          </w:tcPr>
          <w:p w14:paraId="0CF13017" w14:textId="7E38921D" w:rsidR="00FD6781" w:rsidRPr="004C4D41" w:rsidRDefault="00FD6781" w:rsidP="00FD6781">
            <w:pPr>
              <w:jc w:val="center"/>
              <w:rPr>
                <w:rFonts w:cs="Times New Roman"/>
                <w:sz w:val="16"/>
                <w:szCs w:val="16"/>
              </w:rPr>
            </w:pPr>
            <w:r w:rsidRPr="004C4D41">
              <w:rPr>
                <w:rFonts w:cs="Times New Roman"/>
                <w:sz w:val="16"/>
                <w:szCs w:val="16"/>
              </w:rPr>
              <w:fldChar w:fldCharType="begin"/>
            </w:r>
            <w:r w:rsidR="00F86285">
              <w:rPr>
                <w:rFonts w:cs="Times New Roman"/>
                <w:sz w:val="16"/>
                <w:szCs w:val="16"/>
              </w:rPr>
              <w:instrText xml:space="preserve"> ADDIN EN.CITE &lt;EndNote&gt;&lt;Cite&gt;&lt;Author&gt;Kocher&lt;/Author&gt;&lt;Year&gt;2023&lt;/Year&gt;&lt;RecNum&gt;226&lt;/RecNum&gt;&lt;DisplayText&gt;&lt;style face="superscript"&gt;47&lt;/style&gt;&lt;/DisplayText&gt;&lt;record&gt;&lt;rec-number&gt;226&lt;/rec-number&gt;&lt;foreign-keys&gt;&lt;key app="EN" db-id="dzv5wsaey9x9s7ea0zrvxv519a50pw2zswz5" timestamp="1709061235"&gt;226&lt;/key&gt;&lt;/foreign-keys&gt;&lt;ref-type name="Journal Article"&gt;17&lt;/ref-type&gt;&lt;contributors&gt;&lt;authors&gt;&lt;author&gt;Kocher, Jordan D.&lt;/author&gt;&lt;author&gt;Menon, Akanksha K.&lt;/author&gt;&lt;/authors&gt;&lt;/contributors&gt;&lt;titles&gt;&lt;title&gt;Addressing global water stress using desalination and atmospheric water harvesting: a thermodynamic and technoeconomic perspective&lt;/title&gt;&lt;secondary-title&gt;Energy &amp;amp; Environmental Science&lt;/secondary-title&gt;&lt;/titles&gt;&lt;periodical&gt;&lt;full-title&gt;Energy &amp;amp; Environmental Science&lt;/full-title&gt;&lt;/periodical&gt;&lt;pages&gt;4983-4993&lt;/pages&gt;&lt;volume&gt;16&lt;/volume&gt;&lt;number&gt;11&lt;/number&gt;&lt;dates&gt;&lt;year&gt;2023&lt;/year&gt;&lt;/dates&gt;&lt;publisher&gt;The Royal Society of Chemistry&lt;/publisher&gt;&lt;isbn&gt;1754-5692&lt;/isbn&gt;&lt;work-type&gt;10.1039/D3EE02916F&lt;/work-type&gt;&lt;urls&gt;&lt;related-urls&gt;&lt;url&gt;http://dx.doi.org/10.1039/D3EE02916F&lt;/url&gt;&lt;/related-urls&gt;&lt;/urls&gt;&lt;electronic-resource-num&gt;10.1039/D3EE02916F&lt;/electronic-resource-num&gt;&lt;/record&gt;&lt;/Cite&gt;&lt;/EndNote&gt;</w:instrText>
            </w:r>
            <w:r w:rsidRPr="004C4D41">
              <w:rPr>
                <w:rFonts w:cs="Times New Roman"/>
                <w:sz w:val="16"/>
                <w:szCs w:val="16"/>
              </w:rPr>
              <w:fldChar w:fldCharType="separate"/>
            </w:r>
            <w:r w:rsidR="00F86285" w:rsidRPr="00F86285">
              <w:rPr>
                <w:rFonts w:cs="Times New Roman"/>
                <w:noProof/>
                <w:sz w:val="16"/>
                <w:szCs w:val="16"/>
                <w:vertAlign w:val="superscript"/>
              </w:rPr>
              <w:t>47</w:t>
            </w:r>
            <w:r w:rsidRPr="004C4D41">
              <w:rPr>
                <w:rFonts w:cs="Times New Roman"/>
                <w:sz w:val="16"/>
                <w:szCs w:val="16"/>
              </w:rPr>
              <w:fldChar w:fldCharType="end"/>
            </w:r>
          </w:p>
        </w:tc>
      </w:tr>
      <w:tr w:rsidR="00FD6781" w14:paraId="07A99558" w14:textId="77777777" w:rsidTr="00225F73">
        <w:tc>
          <w:tcPr>
            <w:tcW w:w="1487" w:type="dxa"/>
            <w:vMerge/>
            <w:tcBorders>
              <w:top w:val="nil"/>
              <w:left w:val="nil"/>
              <w:bottom w:val="nil"/>
              <w:right w:val="nil"/>
            </w:tcBorders>
            <w:vAlign w:val="center"/>
          </w:tcPr>
          <w:p w14:paraId="5EFAE230" w14:textId="77777777" w:rsidR="00FD6781" w:rsidRPr="007944E8" w:rsidRDefault="00FD6781" w:rsidP="00FD6781">
            <w:pPr>
              <w:jc w:val="center"/>
              <w:rPr>
                <w:rFonts w:cs="Times New Roman"/>
                <w:sz w:val="16"/>
                <w:szCs w:val="16"/>
              </w:rPr>
            </w:pPr>
          </w:p>
        </w:tc>
        <w:tc>
          <w:tcPr>
            <w:tcW w:w="2468" w:type="dxa"/>
            <w:tcBorders>
              <w:top w:val="nil"/>
              <w:left w:val="nil"/>
              <w:bottom w:val="nil"/>
              <w:right w:val="nil"/>
            </w:tcBorders>
            <w:vAlign w:val="center"/>
          </w:tcPr>
          <w:p w14:paraId="59C4359C" w14:textId="3722D874" w:rsidR="00FD6781" w:rsidRPr="007944E8" w:rsidRDefault="00FD6781" w:rsidP="00FD6781">
            <w:pPr>
              <w:jc w:val="center"/>
              <w:rPr>
                <w:rFonts w:cs="Times New Roman"/>
                <w:sz w:val="16"/>
                <w:szCs w:val="16"/>
              </w:rPr>
            </w:pPr>
            <w:r w:rsidRPr="007944E8">
              <w:rPr>
                <w:rFonts w:cs="Times New Roman"/>
                <w:sz w:val="16"/>
                <w:szCs w:val="16"/>
              </w:rPr>
              <w:t>Horizontal Transport Energy Consumption</w:t>
            </w:r>
          </w:p>
        </w:tc>
        <w:tc>
          <w:tcPr>
            <w:tcW w:w="1170" w:type="dxa"/>
            <w:tcBorders>
              <w:top w:val="nil"/>
              <w:left w:val="nil"/>
              <w:bottom w:val="nil"/>
              <w:right w:val="nil"/>
            </w:tcBorders>
            <w:vAlign w:val="center"/>
          </w:tcPr>
          <w:p w14:paraId="57498A45" w14:textId="12D4002B" w:rsidR="00FD6781" w:rsidRPr="0092086D" w:rsidRDefault="00FD6781" w:rsidP="00FD6781">
            <w:pPr>
              <w:jc w:val="center"/>
              <w:rPr>
                <w:rFonts w:cs="Times New Roman"/>
                <w:sz w:val="16"/>
                <w:szCs w:val="16"/>
              </w:rPr>
            </w:pPr>
            <m:oMathPara>
              <m:oMath>
                <m:r>
                  <w:rPr>
                    <w:rFonts w:ascii="Cambria Math" w:eastAsia="Aptos" w:hAnsi="Cambria Math" w:cs="Times New Roman"/>
                    <w:sz w:val="16"/>
                    <w:szCs w:val="16"/>
                  </w:rPr>
                  <m:t>SE</m:t>
                </m:r>
                <m:sSub>
                  <m:sSubPr>
                    <m:ctrlPr>
                      <w:rPr>
                        <w:rFonts w:ascii="Cambria Math" w:eastAsia="Aptos" w:hAnsi="Cambria Math" w:cs="Times New Roman"/>
                        <w:i/>
                        <w:iCs/>
                        <w:sz w:val="16"/>
                        <w:szCs w:val="16"/>
                      </w:rPr>
                    </m:ctrlPr>
                  </m:sSubPr>
                  <m:e>
                    <m:r>
                      <w:rPr>
                        <w:rFonts w:ascii="Cambria Math" w:eastAsia="Aptos" w:hAnsi="Cambria Math" w:cs="Times New Roman"/>
                        <w:sz w:val="16"/>
                        <w:szCs w:val="16"/>
                      </w:rPr>
                      <m:t>C</m:t>
                    </m:r>
                  </m:e>
                  <m:sub>
                    <m:r>
                      <w:rPr>
                        <w:rFonts w:ascii="Cambria Math" w:eastAsia="Aptos" w:hAnsi="Cambria Math" w:cs="Times New Roman"/>
                        <w:sz w:val="16"/>
                        <w:szCs w:val="16"/>
                      </w:rPr>
                      <m:t>Horiz</m:t>
                    </m:r>
                  </m:sub>
                </m:sSub>
              </m:oMath>
            </m:oMathPara>
          </w:p>
        </w:tc>
        <w:tc>
          <w:tcPr>
            <w:tcW w:w="1350" w:type="dxa"/>
            <w:tcBorders>
              <w:top w:val="nil"/>
              <w:left w:val="nil"/>
              <w:bottom w:val="nil"/>
              <w:right w:val="nil"/>
            </w:tcBorders>
            <w:vAlign w:val="center"/>
          </w:tcPr>
          <w:p w14:paraId="3B4A68C9" w14:textId="167B634B" w:rsidR="00FD6781" w:rsidRPr="007944E8" w:rsidRDefault="00FD6781" w:rsidP="00FD6781">
            <w:pPr>
              <w:jc w:val="center"/>
              <w:rPr>
                <w:rFonts w:cs="Times New Roman"/>
                <w:sz w:val="16"/>
                <w:szCs w:val="16"/>
              </w:rPr>
            </w:pPr>
            <w:r w:rsidRPr="00A81464">
              <w:rPr>
                <w:rFonts w:eastAsia="Calibri" w:cstheme="minorHAnsi"/>
                <w:color w:val="000000"/>
                <w:kern w:val="24"/>
                <w:sz w:val="18"/>
                <w:szCs w:val="18"/>
              </w:rPr>
              <w:t>1</w:t>
            </w:r>
            <w:r>
              <w:rPr>
                <w:rFonts w:eastAsia="Calibri" w:cstheme="minorHAnsi"/>
                <w:color w:val="000000"/>
                <w:kern w:val="24"/>
                <w:sz w:val="18"/>
                <w:szCs w:val="18"/>
              </w:rPr>
              <w:t>1.30</w:t>
            </w:r>
            <w:r w:rsidRPr="00A81464">
              <w:rPr>
                <w:rFonts w:eastAsia="Calibri" w:cstheme="minorHAnsi"/>
                <w:color w:val="000000"/>
                <w:kern w:val="24"/>
                <w:sz w:val="18"/>
                <w:szCs w:val="18"/>
              </w:rPr>
              <w:t>×</w:t>
            </w:r>
            <m:oMath>
              <m:sSup>
                <m:sSupPr>
                  <m:ctrlPr>
                    <w:rPr>
                      <w:rFonts w:ascii="Cambria Math" w:eastAsia="Calibri" w:hAnsi="Cambria Math" w:cstheme="minorHAnsi"/>
                      <w:i/>
                      <w:iCs/>
                      <w:color w:val="000000"/>
                      <w:kern w:val="24"/>
                      <w:sz w:val="18"/>
                      <w:szCs w:val="18"/>
                    </w:rPr>
                  </m:ctrlPr>
                </m:sSupPr>
                <m:e>
                  <m:r>
                    <m:rPr>
                      <m:nor/>
                    </m:rPr>
                    <w:rPr>
                      <w:rFonts w:eastAsia="Calibri" w:cstheme="minorHAnsi"/>
                      <w:color w:val="000000"/>
                      <w:kern w:val="24"/>
                      <w:sz w:val="18"/>
                      <w:szCs w:val="18"/>
                    </w:rPr>
                    <m:t>10</m:t>
                  </m:r>
                </m:e>
                <m:sup>
                  <m:r>
                    <m:rPr>
                      <m:nor/>
                    </m:rPr>
                    <w:rPr>
                      <w:rFonts w:eastAsia="Calibri" w:cstheme="minorHAnsi"/>
                      <w:color w:val="000000"/>
                      <w:kern w:val="24"/>
                      <w:sz w:val="18"/>
                      <w:szCs w:val="18"/>
                    </w:rPr>
                    <m:t>-3</m:t>
                  </m:r>
                </m:sup>
              </m:sSup>
            </m:oMath>
          </w:p>
        </w:tc>
        <w:tc>
          <w:tcPr>
            <w:tcW w:w="1260" w:type="dxa"/>
            <w:tcBorders>
              <w:top w:val="nil"/>
              <w:left w:val="nil"/>
              <w:bottom w:val="nil"/>
              <w:right w:val="nil"/>
            </w:tcBorders>
            <w:vAlign w:val="center"/>
          </w:tcPr>
          <w:p w14:paraId="30A2BA31" w14:textId="675715B0" w:rsidR="00FD6781" w:rsidRPr="0092086D" w:rsidRDefault="00000000" w:rsidP="00FD6781">
            <w:pPr>
              <w:jc w:val="center"/>
              <w:rPr>
                <w:rFonts w:cs="Times New Roman"/>
                <w:sz w:val="16"/>
                <w:szCs w:val="16"/>
              </w:rPr>
            </w:pPr>
            <m:oMathPara>
              <m:oMath>
                <m:f>
                  <m:fPr>
                    <m:ctrlPr>
                      <w:rPr>
                        <w:rFonts w:ascii="Cambria Math" w:eastAsia="Calibri" w:hAnsi="Cambria Math" w:cstheme="minorHAnsi"/>
                        <w:color w:val="000000"/>
                        <w:kern w:val="24"/>
                        <w:sz w:val="16"/>
                        <w:szCs w:val="16"/>
                      </w:rPr>
                    </m:ctrlPr>
                  </m:fPr>
                  <m:num>
                    <m:r>
                      <w:rPr>
                        <w:rFonts w:ascii="Cambria Math" w:eastAsia="Calibri" w:hAnsi="Cambria Math" w:cstheme="minorHAnsi"/>
                        <w:color w:val="000000"/>
                        <w:kern w:val="24"/>
                        <w:sz w:val="16"/>
                        <w:szCs w:val="16"/>
                      </w:rPr>
                      <m:t>kWh</m:t>
                    </m:r>
                  </m:num>
                  <m:den>
                    <m:sSup>
                      <m:sSupPr>
                        <m:ctrlPr>
                          <w:rPr>
                            <w:rFonts w:ascii="Cambria Math" w:eastAsia="Calibri" w:hAnsi="Cambria Math" w:cstheme="minorHAnsi"/>
                            <w:i/>
                            <w:color w:val="000000"/>
                            <w:kern w:val="24"/>
                            <w:sz w:val="16"/>
                            <w:szCs w:val="16"/>
                          </w:rPr>
                        </m:ctrlPr>
                      </m:sSupPr>
                      <m:e>
                        <m:r>
                          <w:rPr>
                            <w:rFonts w:ascii="Cambria Math" w:eastAsia="Calibri" w:hAnsi="Cambria Math" w:cstheme="minorHAnsi"/>
                            <w:color w:val="000000"/>
                            <w:kern w:val="24"/>
                            <w:sz w:val="16"/>
                            <w:szCs w:val="16"/>
                          </w:rPr>
                          <m:t>m</m:t>
                        </m:r>
                      </m:e>
                      <m:sup>
                        <m:r>
                          <w:rPr>
                            <w:rFonts w:ascii="Cambria Math" w:eastAsia="Calibri" w:hAnsi="Cambria Math" w:cstheme="minorHAnsi"/>
                            <w:color w:val="000000"/>
                            <w:kern w:val="24"/>
                            <w:sz w:val="16"/>
                            <w:szCs w:val="16"/>
                          </w:rPr>
                          <m:t>3</m:t>
                        </m:r>
                      </m:sup>
                    </m:sSup>
                    <m:r>
                      <w:rPr>
                        <w:rFonts w:ascii="Cambria Math" w:eastAsia="Calibri" w:hAnsi="Cambria Math" w:cstheme="minorHAnsi"/>
                        <w:color w:val="000000"/>
                        <w:kern w:val="24"/>
                        <w:sz w:val="16"/>
                        <w:szCs w:val="16"/>
                      </w:rPr>
                      <m:t>/km</m:t>
                    </m:r>
                  </m:den>
                </m:f>
              </m:oMath>
            </m:oMathPara>
          </w:p>
        </w:tc>
        <w:tc>
          <w:tcPr>
            <w:tcW w:w="1615" w:type="dxa"/>
            <w:tcBorders>
              <w:top w:val="nil"/>
              <w:left w:val="nil"/>
              <w:bottom w:val="nil"/>
              <w:right w:val="nil"/>
            </w:tcBorders>
            <w:vAlign w:val="center"/>
          </w:tcPr>
          <w:p w14:paraId="6DCDB51A" w14:textId="0B0322EF" w:rsidR="00FD6781" w:rsidRPr="004C4D41" w:rsidRDefault="00FD6781" w:rsidP="00FD6781">
            <w:pPr>
              <w:jc w:val="center"/>
              <w:rPr>
                <w:rFonts w:cs="Times New Roman"/>
                <w:sz w:val="16"/>
                <w:szCs w:val="16"/>
              </w:rPr>
            </w:pPr>
            <w:r w:rsidRPr="004C4D41">
              <w:rPr>
                <w:rFonts w:cs="Times New Roman"/>
                <w:sz w:val="16"/>
                <w:szCs w:val="16"/>
              </w:rPr>
              <w:fldChar w:fldCharType="begin"/>
            </w:r>
            <w:r w:rsidR="00F86285">
              <w:rPr>
                <w:rFonts w:cs="Times New Roman"/>
                <w:sz w:val="16"/>
                <w:szCs w:val="16"/>
              </w:rPr>
              <w:instrText xml:space="preserve"> ADDIN EN.CITE &lt;EndNote&gt;&lt;Cite&gt;&lt;Author&gt;Kocher&lt;/Author&gt;&lt;Year&gt;2023&lt;/Year&gt;&lt;RecNum&gt;226&lt;/RecNum&gt;&lt;DisplayText&gt;&lt;style face="superscript"&gt;47&lt;/style&gt;&lt;/DisplayText&gt;&lt;record&gt;&lt;rec-number&gt;226&lt;/rec-number&gt;&lt;foreign-keys&gt;&lt;key app="EN" db-id="dzv5wsaey9x9s7ea0zrvxv519a50pw2zswz5" timestamp="1709061235"&gt;226&lt;/key&gt;&lt;/foreign-keys&gt;&lt;ref-type name="Journal Article"&gt;17&lt;/ref-type&gt;&lt;contributors&gt;&lt;authors&gt;&lt;author&gt;Kocher, Jordan D.&lt;/author&gt;&lt;author&gt;Menon, Akanksha K.&lt;/author&gt;&lt;/authors&gt;&lt;/contributors&gt;&lt;titles&gt;&lt;title&gt;Addressing global water stress using desalination and atmospheric water harvesting: a thermodynamic and technoeconomic perspective&lt;/title&gt;&lt;secondary-title&gt;Energy &amp;amp; Environmental Science&lt;/secondary-title&gt;&lt;/titles&gt;&lt;periodical&gt;&lt;full-title&gt;Energy &amp;amp; Environmental Science&lt;/full-title&gt;&lt;/periodical&gt;&lt;pages&gt;4983-4993&lt;/pages&gt;&lt;volume&gt;16&lt;/volume&gt;&lt;number&gt;11&lt;/number&gt;&lt;dates&gt;&lt;year&gt;2023&lt;/year&gt;&lt;/dates&gt;&lt;publisher&gt;The Royal Society of Chemistry&lt;/publisher&gt;&lt;isbn&gt;1754-5692&lt;/isbn&gt;&lt;work-type&gt;10.1039/D3EE02916F&lt;/work-type&gt;&lt;urls&gt;&lt;related-urls&gt;&lt;url&gt;http://dx.doi.org/10.1039/D3EE02916F&lt;/url&gt;&lt;/related-urls&gt;&lt;/urls&gt;&lt;electronic-resource-num&gt;10.1039/D3EE02916F&lt;/electronic-resource-num&gt;&lt;/record&gt;&lt;/Cite&gt;&lt;/EndNote&gt;</w:instrText>
            </w:r>
            <w:r w:rsidRPr="004C4D41">
              <w:rPr>
                <w:rFonts w:cs="Times New Roman"/>
                <w:sz w:val="16"/>
                <w:szCs w:val="16"/>
              </w:rPr>
              <w:fldChar w:fldCharType="separate"/>
            </w:r>
            <w:r w:rsidR="00F86285" w:rsidRPr="00F86285">
              <w:rPr>
                <w:rFonts w:cs="Times New Roman"/>
                <w:noProof/>
                <w:sz w:val="16"/>
                <w:szCs w:val="16"/>
                <w:vertAlign w:val="superscript"/>
              </w:rPr>
              <w:t>47</w:t>
            </w:r>
            <w:r w:rsidRPr="004C4D41">
              <w:rPr>
                <w:rFonts w:cs="Times New Roman"/>
                <w:sz w:val="16"/>
                <w:szCs w:val="16"/>
              </w:rPr>
              <w:fldChar w:fldCharType="end"/>
            </w:r>
          </w:p>
        </w:tc>
      </w:tr>
      <w:tr w:rsidR="00FD6781" w14:paraId="032309CA" w14:textId="77777777" w:rsidTr="00F43090">
        <w:tc>
          <w:tcPr>
            <w:tcW w:w="1487" w:type="dxa"/>
            <w:vMerge/>
            <w:tcBorders>
              <w:top w:val="nil"/>
              <w:left w:val="nil"/>
              <w:bottom w:val="single" w:sz="4" w:space="0" w:color="auto"/>
              <w:right w:val="nil"/>
            </w:tcBorders>
            <w:vAlign w:val="center"/>
          </w:tcPr>
          <w:p w14:paraId="0FD2FDDB" w14:textId="77777777" w:rsidR="00FD6781" w:rsidRPr="007944E8" w:rsidRDefault="00FD6781" w:rsidP="00FD6781">
            <w:pPr>
              <w:jc w:val="center"/>
              <w:rPr>
                <w:rFonts w:cs="Times New Roman"/>
                <w:sz w:val="16"/>
                <w:szCs w:val="16"/>
              </w:rPr>
            </w:pPr>
          </w:p>
        </w:tc>
        <w:tc>
          <w:tcPr>
            <w:tcW w:w="2468" w:type="dxa"/>
            <w:tcBorders>
              <w:top w:val="nil"/>
              <w:left w:val="nil"/>
              <w:bottom w:val="single" w:sz="4" w:space="0" w:color="auto"/>
              <w:right w:val="nil"/>
            </w:tcBorders>
            <w:vAlign w:val="center"/>
          </w:tcPr>
          <w:p w14:paraId="2C616678" w14:textId="4ED6ABD0" w:rsidR="00FD6781" w:rsidRPr="007944E8" w:rsidRDefault="00FD6781" w:rsidP="00FD6781">
            <w:pPr>
              <w:jc w:val="center"/>
              <w:rPr>
                <w:rFonts w:cs="Times New Roman"/>
                <w:sz w:val="16"/>
                <w:szCs w:val="16"/>
              </w:rPr>
            </w:pPr>
            <w:r w:rsidRPr="007944E8">
              <w:rPr>
                <w:rFonts w:cs="Times New Roman"/>
                <w:sz w:val="16"/>
                <w:szCs w:val="16"/>
              </w:rPr>
              <w:t>Vertical Transport Energy Consumption</w:t>
            </w:r>
          </w:p>
        </w:tc>
        <w:tc>
          <w:tcPr>
            <w:tcW w:w="1170" w:type="dxa"/>
            <w:tcBorders>
              <w:top w:val="nil"/>
              <w:left w:val="nil"/>
              <w:bottom w:val="single" w:sz="4" w:space="0" w:color="auto"/>
              <w:right w:val="nil"/>
            </w:tcBorders>
            <w:vAlign w:val="center"/>
          </w:tcPr>
          <w:p w14:paraId="2FA4CE01" w14:textId="62A4EFD1" w:rsidR="00FD6781" w:rsidRPr="0092086D" w:rsidRDefault="00FD6781" w:rsidP="00FD6781">
            <w:pPr>
              <w:jc w:val="center"/>
              <w:rPr>
                <w:rFonts w:cs="Times New Roman"/>
                <w:sz w:val="16"/>
                <w:szCs w:val="16"/>
              </w:rPr>
            </w:pPr>
            <m:oMathPara>
              <m:oMath>
                <m:r>
                  <w:rPr>
                    <w:rFonts w:ascii="Cambria Math" w:eastAsia="Aptos" w:hAnsi="Cambria Math" w:cs="Times New Roman"/>
                    <w:sz w:val="16"/>
                    <w:szCs w:val="16"/>
                  </w:rPr>
                  <m:t>SE</m:t>
                </m:r>
                <m:sSub>
                  <m:sSubPr>
                    <m:ctrlPr>
                      <w:rPr>
                        <w:rFonts w:ascii="Cambria Math" w:eastAsia="Aptos" w:hAnsi="Cambria Math" w:cs="Times New Roman"/>
                        <w:i/>
                        <w:iCs/>
                        <w:sz w:val="16"/>
                        <w:szCs w:val="16"/>
                      </w:rPr>
                    </m:ctrlPr>
                  </m:sSubPr>
                  <m:e>
                    <m:r>
                      <w:rPr>
                        <w:rFonts w:ascii="Cambria Math" w:eastAsia="Aptos" w:hAnsi="Cambria Math" w:cs="Times New Roman"/>
                        <w:sz w:val="16"/>
                        <w:szCs w:val="16"/>
                      </w:rPr>
                      <m:t>C</m:t>
                    </m:r>
                  </m:e>
                  <m:sub>
                    <m:r>
                      <w:rPr>
                        <w:rFonts w:ascii="Cambria Math" w:eastAsia="Aptos" w:hAnsi="Cambria Math" w:cs="Times New Roman"/>
                        <w:sz w:val="16"/>
                        <w:szCs w:val="16"/>
                      </w:rPr>
                      <m:t>Vert</m:t>
                    </m:r>
                  </m:sub>
                </m:sSub>
              </m:oMath>
            </m:oMathPara>
          </w:p>
        </w:tc>
        <w:tc>
          <w:tcPr>
            <w:tcW w:w="1350" w:type="dxa"/>
            <w:tcBorders>
              <w:top w:val="nil"/>
              <w:left w:val="nil"/>
              <w:bottom w:val="single" w:sz="4" w:space="0" w:color="auto"/>
              <w:right w:val="nil"/>
            </w:tcBorders>
            <w:vAlign w:val="center"/>
          </w:tcPr>
          <w:p w14:paraId="607FCFFB" w14:textId="4E266ABF" w:rsidR="00FD6781" w:rsidRPr="007944E8" w:rsidRDefault="00FD6781" w:rsidP="00FD6781">
            <w:pPr>
              <w:jc w:val="center"/>
              <w:rPr>
                <w:rFonts w:cs="Times New Roman"/>
                <w:sz w:val="16"/>
                <w:szCs w:val="16"/>
              </w:rPr>
            </w:pPr>
            <w:r>
              <w:rPr>
                <w:rFonts w:eastAsia="Calibri" w:cstheme="minorHAnsi"/>
                <w:color w:val="000000"/>
                <w:kern w:val="24"/>
                <w:sz w:val="18"/>
                <w:szCs w:val="18"/>
              </w:rPr>
              <w:t>4.30</w:t>
            </w:r>
            <w:r w:rsidRPr="00A81464">
              <w:rPr>
                <w:rFonts w:eastAsia="Calibri" w:cstheme="minorHAnsi"/>
                <w:color w:val="000000"/>
                <w:kern w:val="24"/>
                <w:sz w:val="18"/>
                <w:szCs w:val="18"/>
              </w:rPr>
              <w:t>×</w:t>
            </w:r>
            <m:oMath>
              <m:sSup>
                <m:sSupPr>
                  <m:ctrlPr>
                    <w:rPr>
                      <w:rFonts w:ascii="Cambria Math" w:eastAsia="Calibri" w:hAnsi="Cambria Math" w:cstheme="minorHAnsi"/>
                      <w:i/>
                      <w:iCs/>
                      <w:color w:val="000000"/>
                      <w:kern w:val="24"/>
                      <w:sz w:val="18"/>
                      <w:szCs w:val="18"/>
                    </w:rPr>
                  </m:ctrlPr>
                </m:sSupPr>
                <m:e>
                  <m:r>
                    <m:rPr>
                      <m:nor/>
                    </m:rPr>
                    <w:rPr>
                      <w:rFonts w:eastAsia="Calibri" w:cstheme="minorHAnsi"/>
                      <w:color w:val="000000"/>
                      <w:kern w:val="24"/>
                      <w:sz w:val="18"/>
                      <w:szCs w:val="18"/>
                    </w:rPr>
                    <m:t>10</m:t>
                  </m:r>
                </m:e>
                <m:sup>
                  <m:r>
                    <m:rPr>
                      <m:nor/>
                    </m:rPr>
                    <w:rPr>
                      <w:rFonts w:eastAsia="Calibri" w:cstheme="minorHAnsi"/>
                      <w:color w:val="000000"/>
                      <w:kern w:val="24"/>
                      <w:sz w:val="18"/>
                      <w:szCs w:val="18"/>
                    </w:rPr>
                    <m:t>-3</m:t>
                  </m:r>
                </m:sup>
              </m:sSup>
            </m:oMath>
          </w:p>
        </w:tc>
        <w:tc>
          <w:tcPr>
            <w:tcW w:w="1260" w:type="dxa"/>
            <w:tcBorders>
              <w:top w:val="nil"/>
              <w:left w:val="nil"/>
              <w:bottom w:val="single" w:sz="4" w:space="0" w:color="auto"/>
              <w:right w:val="nil"/>
            </w:tcBorders>
            <w:vAlign w:val="center"/>
          </w:tcPr>
          <w:p w14:paraId="225AC54C" w14:textId="12E7EF16" w:rsidR="00FD6781" w:rsidRPr="0092086D" w:rsidRDefault="00000000" w:rsidP="00FD6781">
            <w:pPr>
              <w:jc w:val="center"/>
              <w:rPr>
                <w:rFonts w:cs="Times New Roman"/>
                <w:sz w:val="16"/>
                <w:szCs w:val="16"/>
              </w:rPr>
            </w:pPr>
            <m:oMathPara>
              <m:oMath>
                <m:f>
                  <m:fPr>
                    <m:ctrlPr>
                      <w:rPr>
                        <w:rFonts w:ascii="Cambria Math" w:eastAsia="Calibri" w:hAnsi="Cambria Math" w:cstheme="minorHAnsi"/>
                        <w:color w:val="000000"/>
                        <w:kern w:val="24"/>
                        <w:sz w:val="16"/>
                        <w:szCs w:val="16"/>
                      </w:rPr>
                    </m:ctrlPr>
                  </m:fPr>
                  <m:num>
                    <m:r>
                      <w:rPr>
                        <w:rFonts w:ascii="Cambria Math" w:eastAsia="Calibri" w:hAnsi="Cambria Math" w:cstheme="minorHAnsi"/>
                        <w:color w:val="000000"/>
                        <w:kern w:val="24"/>
                        <w:sz w:val="16"/>
                        <w:szCs w:val="16"/>
                      </w:rPr>
                      <m:t>kWh</m:t>
                    </m:r>
                  </m:num>
                  <m:den>
                    <m:sSup>
                      <m:sSupPr>
                        <m:ctrlPr>
                          <w:rPr>
                            <w:rFonts w:ascii="Cambria Math" w:eastAsia="Calibri" w:hAnsi="Cambria Math" w:cstheme="minorHAnsi"/>
                            <w:i/>
                            <w:color w:val="000000"/>
                            <w:kern w:val="24"/>
                            <w:sz w:val="16"/>
                            <w:szCs w:val="16"/>
                          </w:rPr>
                        </m:ctrlPr>
                      </m:sSupPr>
                      <m:e>
                        <m:r>
                          <w:rPr>
                            <w:rFonts w:ascii="Cambria Math" w:eastAsia="Calibri" w:hAnsi="Cambria Math" w:cstheme="minorHAnsi"/>
                            <w:color w:val="000000"/>
                            <w:kern w:val="24"/>
                            <w:sz w:val="16"/>
                            <w:szCs w:val="16"/>
                          </w:rPr>
                          <m:t>m</m:t>
                        </m:r>
                      </m:e>
                      <m:sup>
                        <m:r>
                          <w:rPr>
                            <w:rFonts w:ascii="Cambria Math" w:eastAsia="Calibri" w:hAnsi="Cambria Math" w:cstheme="minorHAnsi"/>
                            <w:color w:val="000000"/>
                            <w:kern w:val="24"/>
                            <w:sz w:val="16"/>
                            <w:szCs w:val="16"/>
                          </w:rPr>
                          <m:t>3</m:t>
                        </m:r>
                      </m:sup>
                    </m:sSup>
                    <m:r>
                      <w:rPr>
                        <w:rFonts w:ascii="Cambria Math" w:eastAsia="Calibri" w:hAnsi="Cambria Math" w:cstheme="minorHAnsi"/>
                        <w:color w:val="000000"/>
                        <w:kern w:val="24"/>
                        <w:sz w:val="16"/>
                        <w:szCs w:val="16"/>
                      </w:rPr>
                      <m:t>/m</m:t>
                    </m:r>
                  </m:den>
                </m:f>
              </m:oMath>
            </m:oMathPara>
          </w:p>
        </w:tc>
        <w:tc>
          <w:tcPr>
            <w:tcW w:w="1615" w:type="dxa"/>
            <w:tcBorders>
              <w:top w:val="nil"/>
              <w:left w:val="nil"/>
              <w:bottom w:val="single" w:sz="4" w:space="0" w:color="auto"/>
              <w:right w:val="nil"/>
            </w:tcBorders>
            <w:vAlign w:val="center"/>
          </w:tcPr>
          <w:p w14:paraId="0F4FCAC8" w14:textId="7A1ED260" w:rsidR="00FD6781" w:rsidRPr="004C4D41" w:rsidRDefault="00FD6781" w:rsidP="00FD6781">
            <w:pPr>
              <w:jc w:val="center"/>
              <w:rPr>
                <w:rFonts w:cs="Times New Roman"/>
                <w:sz w:val="16"/>
                <w:szCs w:val="16"/>
              </w:rPr>
            </w:pPr>
            <w:r w:rsidRPr="004C4D41">
              <w:rPr>
                <w:rFonts w:cs="Times New Roman"/>
                <w:sz w:val="16"/>
                <w:szCs w:val="16"/>
              </w:rPr>
              <w:fldChar w:fldCharType="begin"/>
            </w:r>
            <w:r w:rsidR="00F86285">
              <w:rPr>
                <w:rFonts w:cs="Times New Roman"/>
                <w:sz w:val="16"/>
                <w:szCs w:val="16"/>
              </w:rPr>
              <w:instrText xml:space="preserve"> ADDIN EN.CITE &lt;EndNote&gt;&lt;Cite&gt;&lt;Author&gt;Kocher&lt;/Author&gt;&lt;Year&gt;2023&lt;/Year&gt;&lt;RecNum&gt;226&lt;/RecNum&gt;&lt;DisplayText&gt;&lt;style face="superscript"&gt;47&lt;/style&gt;&lt;/DisplayText&gt;&lt;record&gt;&lt;rec-number&gt;226&lt;/rec-number&gt;&lt;foreign-keys&gt;&lt;key app="EN" db-id="dzv5wsaey9x9s7ea0zrvxv519a50pw2zswz5" timestamp="1709061235"&gt;226&lt;/key&gt;&lt;/foreign-keys&gt;&lt;ref-type name="Journal Article"&gt;17&lt;/ref-type&gt;&lt;contributors&gt;&lt;authors&gt;&lt;author&gt;Kocher, Jordan D.&lt;/author&gt;&lt;author&gt;Menon, Akanksha K.&lt;/author&gt;&lt;/authors&gt;&lt;/contributors&gt;&lt;titles&gt;&lt;title&gt;Addressing global water stress using desalination and atmospheric water harvesting: a thermodynamic and technoeconomic perspective&lt;/title&gt;&lt;secondary-title&gt;Energy &amp;amp; Environmental Science&lt;/secondary-title&gt;&lt;/titles&gt;&lt;periodical&gt;&lt;full-title&gt;Energy &amp;amp; Environmental Science&lt;/full-title&gt;&lt;/periodical&gt;&lt;pages&gt;4983-4993&lt;/pages&gt;&lt;volume&gt;16&lt;/volume&gt;&lt;number&gt;11&lt;/number&gt;&lt;dates&gt;&lt;year&gt;2023&lt;/year&gt;&lt;/dates&gt;&lt;publisher&gt;The Royal Society of Chemistry&lt;/publisher&gt;&lt;isbn&gt;1754-5692&lt;/isbn&gt;&lt;work-type&gt;10.1039/D3EE02916F&lt;/work-type&gt;&lt;urls&gt;&lt;related-urls&gt;&lt;url&gt;http://dx.doi.org/10.1039/D3EE02916F&lt;/url&gt;&lt;/related-urls&gt;&lt;/urls&gt;&lt;electronic-resource-num&gt;10.1039/D3EE02916F&lt;/electronic-resource-num&gt;&lt;/record&gt;&lt;/Cite&gt;&lt;/EndNote&gt;</w:instrText>
            </w:r>
            <w:r w:rsidRPr="004C4D41">
              <w:rPr>
                <w:rFonts w:cs="Times New Roman"/>
                <w:sz w:val="16"/>
                <w:szCs w:val="16"/>
              </w:rPr>
              <w:fldChar w:fldCharType="separate"/>
            </w:r>
            <w:r w:rsidR="00F86285" w:rsidRPr="00F86285">
              <w:rPr>
                <w:rFonts w:cs="Times New Roman"/>
                <w:noProof/>
                <w:sz w:val="16"/>
                <w:szCs w:val="16"/>
                <w:vertAlign w:val="superscript"/>
              </w:rPr>
              <w:t>47</w:t>
            </w:r>
            <w:r w:rsidRPr="004C4D41">
              <w:rPr>
                <w:rFonts w:cs="Times New Roman"/>
                <w:sz w:val="16"/>
                <w:szCs w:val="16"/>
              </w:rPr>
              <w:fldChar w:fldCharType="end"/>
            </w:r>
          </w:p>
        </w:tc>
      </w:tr>
      <w:tr w:rsidR="00FD6781" w14:paraId="4EA3E5B2" w14:textId="77777777" w:rsidTr="00F43090">
        <w:tc>
          <w:tcPr>
            <w:tcW w:w="1487" w:type="dxa"/>
            <w:vMerge w:val="restart"/>
            <w:tcBorders>
              <w:left w:val="nil"/>
              <w:bottom w:val="nil"/>
              <w:right w:val="nil"/>
            </w:tcBorders>
            <w:vAlign w:val="center"/>
          </w:tcPr>
          <w:p w14:paraId="39130236" w14:textId="4A42B8DA" w:rsidR="00FD6781" w:rsidRPr="007944E8" w:rsidRDefault="00FD6781" w:rsidP="00FD6781">
            <w:pPr>
              <w:jc w:val="center"/>
              <w:rPr>
                <w:rFonts w:cs="Times New Roman"/>
                <w:sz w:val="16"/>
                <w:szCs w:val="16"/>
              </w:rPr>
            </w:pPr>
            <w:r>
              <w:rPr>
                <w:rFonts w:cs="Times New Roman"/>
                <w:sz w:val="16"/>
                <w:szCs w:val="16"/>
              </w:rPr>
              <w:t>Deep Well Injection (DWI)</w:t>
            </w:r>
          </w:p>
        </w:tc>
        <w:tc>
          <w:tcPr>
            <w:tcW w:w="2468" w:type="dxa"/>
            <w:tcBorders>
              <w:left w:val="nil"/>
              <w:bottom w:val="nil"/>
              <w:right w:val="nil"/>
            </w:tcBorders>
            <w:vAlign w:val="center"/>
          </w:tcPr>
          <w:p w14:paraId="2948944E" w14:textId="4400D8D0" w:rsidR="00FD6781" w:rsidRPr="007944E8" w:rsidRDefault="00FD6781" w:rsidP="00FD6781">
            <w:pPr>
              <w:jc w:val="center"/>
              <w:rPr>
                <w:rFonts w:cs="Times New Roman"/>
                <w:sz w:val="16"/>
                <w:szCs w:val="16"/>
              </w:rPr>
            </w:pPr>
            <w:r>
              <w:rPr>
                <w:rFonts w:cs="Times New Roman"/>
                <w:sz w:val="16"/>
                <w:szCs w:val="16"/>
              </w:rPr>
              <w:t>Levelized Cost of DWI</w:t>
            </w:r>
          </w:p>
        </w:tc>
        <w:tc>
          <w:tcPr>
            <w:tcW w:w="1170" w:type="dxa"/>
            <w:tcBorders>
              <w:left w:val="nil"/>
              <w:bottom w:val="nil"/>
              <w:right w:val="nil"/>
            </w:tcBorders>
            <w:vAlign w:val="center"/>
          </w:tcPr>
          <w:p w14:paraId="606E4123" w14:textId="1A4B04E7" w:rsidR="00FD6781" w:rsidRPr="0092086D" w:rsidRDefault="00000000" w:rsidP="00FD6781">
            <w:pPr>
              <w:jc w:val="center"/>
              <w:rPr>
                <w:rFonts w:cs="Times New Roman"/>
                <w:sz w:val="16"/>
                <w:szCs w:val="16"/>
              </w:rPr>
            </w:pPr>
            <m:oMathPara>
              <m:oMath>
                <m:sSub>
                  <m:sSubPr>
                    <m:ctrlPr>
                      <w:rPr>
                        <w:rFonts w:ascii="Cambria Math" w:hAnsi="Cambria Math"/>
                        <w:i/>
                        <w:sz w:val="16"/>
                        <w:szCs w:val="16"/>
                      </w:rPr>
                    </m:ctrlPr>
                  </m:sSubPr>
                  <m:e>
                    <m:r>
                      <w:rPr>
                        <w:rFonts w:ascii="Cambria Math" w:hAnsi="Cambria Math"/>
                        <w:sz w:val="16"/>
                        <w:szCs w:val="16"/>
                      </w:rPr>
                      <m:t>C</m:t>
                    </m:r>
                  </m:e>
                  <m:sub>
                    <m:r>
                      <w:rPr>
                        <w:rFonts w:ascii="Cambria Math" w:hAnsi="Cambria Math"/>
                        <w:sz w:val="16"/>
                        <w:szCs w:val="16"/>
                      </w:rPr>
                      <m:t>DWI</m:t>
                    </m:r>
                  </m:sub>
                </m:sSub>
              </m:oMath>
            </m:oMathPara>
          </w:p>
        </w:tc>
        <w:tc>
          <w:tcPr>
            <w:tcW w:w="1350" w:type="dxa"/>
            <w:tcBorders>
              <w:left w:val="nil"/>
              <w:bottom w:val="nil"/>
              <w:right w:val="nil"/>
            </w:tcBorders>
            <w:vAlign w:val="center"/>
          </w:tcPr>
          <w:p w14:paraId="00C5BC87" w14:textId="49AC7037" w:rsidR="00FD6781" w:rsidRPr="007944E8" w:rsidRDefault="00FD6781" w:rsidP="00FD6781">
            <w:pPr>
              <w:jc w:val="center"/>
              <w:rPr>
                <w:rFonts w:cs="Times New Roman"/>
                <w:sz w:val="16"/>
                <w:szCs w:val="16"/>
              </w:rPr>
            </w:pPr>
            <w:r>
              <w:rPr>
                <w:rFonts w:cs="Times New Roman"/>
                <w:sz w:val="16"/>
                <w:szCs w:val="16"/>
              </w:rPr>
              <w:t>1.5</w:t>
            </w:r>
          </w:p>
        </w:tc>
        <w:tc>
          <w:tcPr>
            <w:tcW w:w="1260" w:type="dxa"/>
            <w:tcBorders>
              <w:left w:val="nil"/>
              <w:bottom w:val="nil"/>
              <w:right w:val="nil"/>
            </w:tcBorders>
            <w:vAlign w:val="center"/>
          </w:tcPr>
          <w:p w14:paraId="3CDE2E3B" w14:textId="66CBD2EA" w:rsidR="00FD6781" w:rsidRPr="0092086D" w:rsidRDefault="00000000" w:rsidP="00FD6781">
            <w:pPr>
              <w:jc w:val="center"/>
              <w:rPr>
                <w:rFonts w:cs="Times New Roman"/>
                <w:sz w:val="16"/>
                <w:szCs w:val="16"/>
              </w:rPr>
            </w:pPr>
            <m:oMathPara>
              <m:oMath>
                <m:f>
                  <m:fPr>
                    <m:ctrlPr>
                      <w:rPr>
                        <w:rFonts w:ascii="Cambria Math" w:eastAsia="Times New Roman" w:hAnsi="Cambria Math" w:cstheme="minorHAnsi"/>
                        <w:i/>
                        <w:iCs/>
                        <w:color w:val="000000"/>
                        <w:kern w:val="24"/>
                        <w:sz w:val="16"/>
                        <w:szCs w:val="16"/>
                      </w:rPr>
                    </m:ctrlPr>
                  </m:fPr>
                  <m:num>
                    <m:r>
                      <m:rPr>
                        <m:nor/>
                      </m:rPr>
                      <w:rPr>
                        <w:rFonts w:eastAsia="Times New Roman" w:cstheme="minorHAnsi"/>
                        <w:color w:val="000000"/>
                        <w:kern w:val="24"/>
                        <w:sz w:val="16"/>
                        <w:szCs w:val="16"/>
                      </w:rPr>
                      <m:t>$</m:t>
                    </m:r>
                  </m:num>
                  <m:den>
                    <m:sSup>
                      <m:sSupPr>
                        <m:ctrlPr>
                          <w:rPr>
                            <w:rFonts w:ascii="Cambria Math" w:eastAsia="Times New Roman" w:hAnsi="Cambria Math" w:cstheme="minorHAnsi"/>
                            <w:i/>
                            <w:iCs/>
                            <w:color w:val="000000"/>
                            <w:kern w:val="24"/>
                            <w:sz w:val="16"/>
                            <w:szCs w:val="16"/>
                          </w:rPr>
                        </m:ctrlPr>
                      </m:sSupPr>
                      <m:e>
                        <m:r>
                          <m:rPr>
                            <m:nor/>
                          </m:rPr>
                          <w:rPr>
                            <w:rFonts w:eastAsia="Times New Roman" w:cstheme="minorHAnsi"/>
                            <w:color w:val="000000"/>
                            <w:kern w:val="24"/>
                            <w:sz w:val="16"/>
                            <w:szCs w:val="16"/>
                          </w:rPr>
                          <m:t>m</m:t>
                        </m:r>
                      </m:e>
                      <m:sup>
                        <m:r>
                          <m:rPr>
                            <m:nor/>
                          </m:rPr>
                          <w:rPr>
                            <w:rFonts w:eastAsia="Times New Roman" w:cstheme="minorHAnsi"/>
                            <w:color w:val="000000"/>
                            <w:kern w:val="24"/>
                            <w:sz w:val="16"/>
                            <w:szCs w:val="16"/>
                          </w:rPr>
                          <m:t>3</m:t>
                        </m:r>
                      </m:sup>
                    </m:sSup>
                    <m:r>
                      <m:rPr>
                        <m:nor/>
                      </m:rPr>
                      <w:rPr>
                        <w:rFonts w:eastAsia="Times New Roman" w:cstheme="minorHAnsi"/>
                        <w:color w:val="000000"/>
                        <w:kern w:val="24"/>
                        <w:sz w:val="16"/>
                        <w:szCs w:val="16"/>
                      </w:rPr>
                      <m:t>,brine</m:t>
                    </m:r>
                  </m:den>
                </m:f>
              </m:oMath>
            </m:oMathPara>
          </w:p>
        </w:tc>
        <w:tc>
          <w:tcPr>
            <w:tcW w:w="1615" w:type="dxa"/>
            <w:tcBorders>
              <w:left w:val="nil"/>
              <w:bottom w:val="nil"/>
              <w:right w:val="nil"/>
            </w:tcBorders>
            <w:vAlign w:val="center"/>
          </w:tcPr>
          <w:p w14:paraId="32A06733" w14:textId="1D8DAF16" w:rsidR="00FD6781" w:rsidRPr="004C4D41" w:rsidRDefault="00FD6781" w:rsidP="00FD6781">
            <w:pPr>
              <w:jc w:val="center"/>
              <w:rPr>
                <w:rFonts w:cs="Times New Roman"/>
                <w:sz w:val="16"/>
                <w:szCs w:val="16"/>
              </w:rPr>
            </w:pPr>
            <w:r w:rsidRPr="004C4D41">
              <w:rPr>
                <w:rFonts w:eastAsia="Times New Roman" w:cstheme="minorHAnsi"/>
                <w:sz w:val="16"/>
                <w:szCs w:val="16"/>
              </w:rPr>
              <w:fldChar w:fldCharType="begin">
                <w:fldData xml:space="preserve">PEVuZE5vdGU+PENpdGU+PEF1dGhvcj5NZW5vbjwvQXV0aG9yPjxZZWFyPjIwMjM8L1llYXI+PFJl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</w:fldData>
              </w:fldChar>
            </w:r>
            <w:r w:rsidR="00F86285">
              <w:rPr>
                <w:rFonts w:eastAsia="Times New Roman" w:cstheme="minorHAnsi"/>
                <w:sz w:val="16"/>
                <w:szCs w:val="16"/>
              </w:rPr>
              <w:instrText xml:space="preserve"> ADDIN EN.CITE </w:instrText>
            </w:r>
            <w:r w:rsidR="00F86285">
              <w:rPr>
                <w:rFonts w:eastAsia="Times New Roman" w:cstheme="minorHAnsi"/>
                <w:sz w:val="16"/>
                <w:szCs w:val="16"/>
              </w:rPr>
              <w:fldChar w:fldCharType="begin">
                <w:fldData xml:space="preserve">PEVuZE5vdGU+PENpdGU+PEF1dGhvcj5NZW5vbjwvQXV0aG9yPjxZZWFyPjIwMjM8L1llYXI+PFJl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</w:fldData>
              </w:fldChar>
            </w:r>
            <w:r w:rsidR="00F86285">
              <w:rPr>
                <w:rFonts w:eastAsia="Times New Roman" w:cstheme="minorHAnsi"/>
                <w:sz w:val="16"/>
                <w:szCs w:val="16"/>
              </w:rPr>
              <w:instrText xml:space="preserve"> ADDIN EN.CITE.DATA </w:instrText>
            </w:r>
            <w:r w:rsidR="00F86285">
              <w:rPr>
                <w:rFonts w:eastAsia="Times New Roman" w:cstheme="minorHAnsi"/>
                <w:sz w:val="16"/>
                <w:szCs w:val="16"/>
              </w:rPr>
            </w:r>
            <w:r w:rsidR="00F86285">
              <w:rPr>
                <w:rFonts w:eastAsia="Times New Roman" w:cstheme="minorHAnsi"/>
                <w:sz w:val="16"/>
                <w:szCs w:val="16"/>
              </w:rPr>
              <w:fldChar w:fldCharType="end"/>
            </w:r>
            <w:r w:rsidRPr="004C4D41">
              <w:rPr>
                <w:rFonts w:eastAsia="Times New Roman" w:cstheme="minorHAnsi"/>
                <w:sz w:val="16"/>
                <w:szCs w:val="16"/>
              </w:rPr>
            </w:r>
            <w:r w:rsidRPr="004C4D41">
              <w:rPr>
                <w:rFonts w:eastAsia="Times New Roman" w:cstheme="minorHAnsi"/>
                <w:sz w:val="16"/>
                <w:szCs w:val="16"/>
              </w:rPr>
              <w:fldChar w:fldCharType="separate"/>
            </w:r>
            <w:r w:rsidR="00F86285" w:rsidRPr="00F86285">
              <w:rPr>
                <w:rFonts w:eastAsia="Times New Roman" w:cstheme="minorHAnsi"/>
                <w:noProof/>
                <w:sz w:val="16"/>
                <w:szCs w:val="16"/>
                <w:vertAlign w:val="superscript"/>
              </w:rPr>
              <w:t>22,48-53</w:t>
            </w:r>
            <w:r w:rsidRPr="004C4D41">
              <w:rPr>
                <w:rFonts w:eastAsia="Times New Roman" w:cstheme="minorHAnsi"/>
                <w:sz w:val="16"/>
                <w:szCs w:val="16"/>
              </w:rPr>
              <w:fldChar w:fldCharType="end"/>
            </w:r>
          </w:p>
        </w:tc>
      </w:tr>
      <w:tr w:rsidR="00FD6781" w14:paraId="409ACA50" w14:textId="77777777" w:rsidTr="00EE2E78">
        <w:tc>
          <w:tcPr>
            <w:tcW w:w="1487" w:type="dxa"/>
            <w:vMerge/>
            <w:tcBorders>
              <w:top w:val="nil"/>
              <w:left w:val="nil"/>
              <w:bottom w:val="single" w:sz="4" w:space="0" w:color="auto"/>
              <w:right w:val="nil"/>
            </w:tcBorders>
            <w:vAlign w:val="center"/>
          </w:tcPr>
          <w:p w14:paraId="00AFB329" w14:textId="77777777" w:rsidR="00FD6781" w:rsidRPr="007944E8" w:rsidRDefault="00FD6781" w:rsidP="00FD6781">
            <w:pPr>
              <w:jc w:val="center"/>
              <w:rPr>
                <w:rFonts w:cs="Times New Roman"/>
                <w:sz w:val="16"/>
                <w:szCs w:val="16"/>
              </w:rPr>
            </w:pPr>
          </w:p>
        </w:tc>
        <w:tc>
          <w:tcPr>
            <w:tcW w:w="2468" w:type="dxa"/>
            <w:tcBorders>
              <w:top w:val="nil"/>
              <w:left w:val="nil"/>
              <w:bottom w:val="single" w:sz="4" w:space="0" w:color="auto"/>
              <w:right w:val="nil"/>
            </w:tcBorders>
            <w:vAlign w:val="center"/>
          </w:tcPr>
          <w:p w14:paraId="6F78E909" w14:textId="1C8A23F4" w:rsidR="00FD6781" w:rsidRPr="007944E8" w:rsidRDefault="00FD6781" w:rsidP="00FD6781">
            <w:pPr>
              <w:jc w:val="center"/>
              <w:rPr>
                <w:rFonts w:cs="Times New Roman"/>
                <w:sz w:val="16"/>
                <w:szCs w:val="16"/>
              </w:rPr>
            </w:pPr>
            <w:r>
              <w:rPr>
                <w:rFonts w:cs="Times New Roman"/>
                <w:sz w:val="16"/>
                <w:szCs w:val="16"/>
              </w:rPr>
              <w:t>Energy Consumption for DWI</w:t>
            </w:r>
          </w:p>
        </w:tc>
        <w:tc>
          <w:tcPr>
            <w:tcW w:w="1170" w:type="dxa"/>
            <w:tcBorders>
              <w:top w:val="nil"/>
              <w:left w:val="nil"/>
              <w:bottom w:val="single" w:sz="4" w:space="0" w:color="auto"/>
              <w:right w:val="nil"/>
            </w:tcBorders>
            <w:vAlign w:val="center"/>
          </w:tcPr>
          <w:p w14:paraId="0C90E081" w14:textId="7B688298" w:rsidR="00FD6781" w:rsidRPr="0092086D" w:rsidRDefault="00FD6781" w:rsidP="00FD6781">
            <w:pPr>
              <w:jc w:val="center"/>
              <w:rPr>
                <w:rFonts w:cs="Times New Roman"/>
                <w:sz w:val="16"/>
                <w:szCs w:val="16"/>
              </w:rPr>
            </w:pPr>
            <m:oMathPara>
              <m:oMath>
                <m:r>
                  <w:rPr>
                    <w:rFonts w:ascii="Cambria Math" w:eastAsia="Aptos" w:hAnsi="Cambria Math" w:cs="Times New Roman"/>
                    <w:sz w:val="16"/>
                    <w:szCs w:val="16"/>
                  </w:rPr>
                  <m:t>SE</m:t>
                </m:r>
                <m:sSub>
                  <m:sSubPr>
                    <m:ctrlPr>
                      <w:rPr>
                        <w:rFonts w:ascii="Cambria Math" w:eastAsia="Aptos" w:hAnsi="Cambria Math" w:cs="Times New Roman"/>
                        <w:i/>
                        <w:iCs/>
                        <w:sz w:val="16"/>
                        <w:szCs w:val="16"/>
                      </w:rPr>
                    </m:ctrlPr>
                  </m:sSubPr>
                  <m:e>
                    <m:r>
                      <w:rPr>
                        <w:rFonts w:ascii="Cambria Math" w:eastAsia="Aptos" w:hAnsi="Cambria Math" w:cs="Times New Roman"/>
                        <w:sz w:val="16"/>
                        <w:szCs w:val="16"/>
                      </w:rPr>
                      <m:t>C</m:t>
                    </m:r>
                  </m:e>
                  <m:sub>
                    <m:r>
                      <w:rPr>
                        <w:rFonts w:ascii="Cambria Math" w:eastAsia="Aptos" w:hAnsi="Cambria Math" w:cs="Times New Roman"/>
                        <w:sz w:val="16"/>
                        <w:szCs w:val="16"/>
                      </w:rPr>
                      <m:t>DWI</m:t>
                    </m:r>
                  </m:sub>
                </m:sSub>
              </m:oMath>
            </m:oMathPara>
          </w:p>
        </w:tc>
        <w:tc>
          <w:tcPr>
            <w:tcW w:w="1350" w:type="dxa"/>
            <w:tcBorders>
              <w:top w:val="nil"/>
              <w:left w:val="nil"/>
              <w:bottom w:val="single" w:sz="4" w:space="0" w:color="auto"/>
              <w:right w:val="nil"/>
            </w:tcBorders>
            <w:vAlign w:val="center"/>
          </w:tcPr>
          <w:p w14:paraId="2D0178F9" w14:textId="17B6A75D" w:rsidR="00FD6781" w:rsidRPr="007944E8" w:rsidRDefault="00FD6781" w:rsidP="00FD6781">
            <w:pPr>
              <w:jc w:val="center"/>
              <w:rPr>
                <w:rFonts w:cs="Times New Roman"/>
                <w:sz w:val="16"/>
                <w:szCs w:val="16"/>
              </w:rPr>
            </w:pPr>
            <w:r>
              <w:rPr>
                <w:rFonts w:cs="Times New Roman"/>
                <w:sz w:val="16"/>
                <w:szCs w:val="16"/>
              </w:rPr>
              <w:t>3.39</w:t>
            </w:r>
          </w:p>
        </w:tc>
        <w:tc>
          <w:tcPr>
            <w:tcW w:w="1260" w:type="dxa"/>
            <w:tcBorders>
              <w:top w:val="nil"/>
              <w:left w:val="nil"/>
              <w:bottom w:val="single" w:sz="4" w:space="0" w:color="auto"/>
              <w:right w:val="nil"/>
            </w:tcBorders>
            <w:vAlign w:val="center"/>
          </w:tcPr>
          <w:p w14:paraId="2C8AC692" w14:textId="7B6DE06F" w:rsidR="00FD6781" w:rsidRPr="0092086D" w:rsidRDefault="00000000" w:rsidP="00FD6781">
            <w:pPr>
              <w:jc w:val="center"/>
              <w:rPr>
                <w:rFonts w:cs="Times New Roman"/>
                <w:sz w:val="16"/>
                <w:szCs w:val="16"/>
              </w:rPr>
            </w:pPr>
            <m:oMathPara>
              <m:oMath>
                <m:f>
                  <m:fPr>
                    <m:ctrlPr>
                      <w:rPr>
                        <w:rFonts w:ascii="Cambria Math" w:eastAsia="Times New Roman" w:hAnsi="Cambria Math" w:cstheme="minorHAnsi"/>
                        <w:i/>
                        <w:iCs/>
                        <w:color w:val="000000"/>
                        <w:kern w:val="24"/>
                        <w:sz w:val="16"/>
                        <w:szCs w:val="16"/>
                      </w:rPr>
                    </m:ctrlPr>
                  </m:fPr>
                  <m:num>
                    <m:r>
                      <w:rPr>
                        <w:rFonts w:ascii="Cambria Math" w:eastAsia="Times New Roman" w:hAnsi="Cambria Math" w:cstheme="minorHAnsi"/>
                        <w:color w:val="000000"/>
                        <w:kern w:val="24"/>
                        <w:sz w:val="16"/>
                        <w:szCs w:val="16"/>
                      </w:rPr>
                      <m:t>kWh</m:t>
                    </m:r>
                  </m:num>
                  <m:den>
                    <m:sSup>
                      <m:sSupPr>
                        <m:ctrlPr>
                          <w:rPr>
                            <w:rFonts w:ascii="Cambria Math" w:eastAsia="Times New Roman" w:hAnsi="Cambria Math" w:cstheme="minorHAnsi"/>
                            <w:i/>
                            <w:iCs/>
                            <w:color w:val="000000"/>
                            <w:kern w:val="24"/>
                            <w:sz w:val="16"/>
                            <w:szCs w:val="16"/>
                          </w:rPr>
                        </m:ctrlPr>
                      </m:sSupPr>
                      <m:e>
                        <m:r>
                          <m:rPr>
                            <m:nor/>
                          </m:rPr>
                          <w:rPr>
                            <w:rFonts w:eastAsia="Times New Roman" w:cstheme="minorHAnsi"/>
                            <w:color w:val="000000"/>
                            <w:kern w:val="24"/>
                            <w:sz w:val="16"/>
                            <w:szCs w:val="16"/>
                          </w:rPr>
                          <m:t>m</m:t>
                        </m:r>
                      </m:e>
                      <m:sup>
                        <m:r>
                          <m:rPr>
                            <m:nor/>
                          </m:rPr>
                          <w:rPr>
                            <w:rFonts w:eastAsia="Times New Roman" w:cstheme="minorHAnsi"/>
                            <w:color w:val="000000"/>
                            <w:kern w:val="24"/>
                            <w:sz w:val="16"/>
                            <w:szCs w:val="16"/>
                          </w:rPr>
                          <m:t>3</m:t>
                        </m:r>
                      </m:sup>
                    </m:sSup>
                    <m:r>
                      <m:rPr>
                        <m:nor/>
                      </m:rPr>
                      <w:rPr>
                        <w:rFonts w:eastAsia="Times New Roman" w:cstheme="minorHAnsi"/>
                        <w:color w:val="000000"/>
                        <w:kern w:val="24"/>
                        <w:sz w:val="16"/>
                        <w:szCs w:val="16"/>
                      </w:rPr>
                      <m:t>,brine</m:t>
                    </m:r>
                  </m:den>
                </m:f>
              </m:oMath>
            </m:oMathPara>
          </w:p>
        </w:tc>
        <w:tc>
          <w:tcPr>
            <w:tcW w:w="1615" w:type="dxa"/>
            <w:tcBorders>
              <w:top w:val="nil"/>
              <w:left w:val="nil"/>
              <w:bottom w:val="single" w:sz="4" w:space="0" w:color="auto"/>
              <w:right w:val="nil"/>
            </w:tcBorders>
            <w:vAlign w:val="center"/>
          </w:tcPr>
          <w:p w14:paraId="62F087E8" w14:textId="5F083B02" w:rsidR="00FD6781" w:rsidRPr="004C4D41" w:rsidRDefault="00FD6781" w:rsidP="00FD6781">
            <w:pPr>
              <w:jc w:val="center"/>
              <w:rPr>
                <w:rFonts w:cs="Times New Roman"/>
                <w:sz w:val="16"/>
                <w:szCs w:val="16"/>
              </w:rPr>
            </w:pPr>
            <w:r w:rsidRPr="004C4D41">
              <w:rPr>
                <w:sz w:val="16"/>
                <w:szCs w:val="16"/>
              </w:rPr>
              <w:fldChar w:fldCharType="begin">
                <w:fldData xml:space="preserve">PEVuZE5vdGU+PENpdGU+PEF1dGhvcj5P4oCZQ29ubmVsbDwvQXV0aG9yPjxZZWFyPjIwMjQ8L1ll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</w:fldData>
              </w:fldChar>
            </w:r>
            <w:r w:rsidR="00F86285">
              <w:rPr>
                <w:sz w:val="16"/>
                <w:szCs w:val="16"/>
              </w:rPr>
              <w:instrText xml:space="preserve"> ADDIN EN.CITE </w:instrText>
            </w:r>
            <w:r w:rsidR="00F86285">
              <w:rPr>
                <w:sz w:val="16"/>
                <w:szCs w:val="16"/>
              </w:rPr>
              <w:fldChar w:fldCharType="begin">
                <w:fldData xml:space="preserve">PEVuZE5vdGU+PENpdGU+PEF1dGhvcj5P4oCZQ29ubmVsbDwvQXV0aG9yPjxZZWFyPjIwMjQ8L1ll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</w:fldData>
              </w:fldChar>
            </w:r>
            <w:r w:rsidR="00F86285">
              <w:rPr>
                <w:sz w:val="16"/>
                <w:szCs w:val="16"/>
              </w:rPr>
              <w:instrText xml:space="preserve"> ADDIN EN.CITE.DATA </w:instrText>
            </w:r>
            <w:r w:rsidR="00F86285">
              <w:rPr>
                <w:sz w:val="16"/>
                <w:szCs w:val="16"/>
              </w:rPr>
            </w:r>
            <w:r w:rsidR="00F86285">
              <w:rPr>
                <w:sz w:val="16"/>
                <w:szCs w:val="16"/>
              </w:rPr>
              <w:fldChar w:fldCharType="end"/>
            </w:r>
            <w:r w:rsidRPr="004C4D41">
              <w:rPr>
                <w:sz w:val="16"/>
                <w:szCs w:val="16"/>
              </w:rPr>
            </w:r>
            <w:r w:rsidRPr="004C4D41">
              <w:rPr>
                <w:sz w:val="16"/>
                <w:szCs w:val="16"/>
              </w:rPr>
              <w:fldChar w:fldCharType="separate"/>
            </w:r>
            <w:r w:rsidR="00F86285" w:rsidRPr="00F86285">
              <w:rPr>
                <w:noProof/>
                <w:sz w:val="16"/>
                <w:szCs w:val="16"/>
                <w:vertAlign w:val="superscript"/>
              </w:rPr>
              <w:t>3,22</w:t>
            </w:r>
            <w:r w:rsidRPr="004C4D41">
              <w:rPr>
                <w:sz w:val="16"/>
                <w:szCs w:val="16"/>
              </w:rPr>
              <w:fldChar w:fldCharType="end"/>
            </w:r>
          </w:p>
        </w:tc>
      </w:tr>
      <w:tr w:rsidR="00FD6781" w14:paraId="27FDAEAB" w14:textId="77777777" w:rsidTr="00EE2E78">
        <w:tc>
          <w:tcPr>
            <w:tcW w:w="1487" w:type="dxa"/>
            <w:vMerge w:val="restart"/>
            <w:tcBorders>
              <w:left w:val="nil"/>
              <w:bottom w:val="nil"/>
              <w:right w:val="nil"/>
            </w:tcBorders>
            <w:vAlign w:val="center"/>
          </w:tcPr>
          <w:p w14:paraId="0D5042A5" w14:textId="770533E9" w:rsidR="00FD6781" w:rsidRPr="00DB2F20" w:rsidRDefault="00FD6781" w:rsidP="00FD6781">
            <w:pPr>
              <w:jc w:val="center"/>
              <w:rPr>
                <w:rFonts w:cs="Times New Roman"/>
                <w:sz w:val="16"/>
                <w:szCs w:val="16"/>
              </w:rPr>
            </w:pPr>
            <w:r w:rsidRPr="00DB2F20">
              <w:rPr>
                <w:rFonts w:cs="Times New Roman"/>
                <w:sz w:val="16"/>
                <w:szCs w:val="16"/>
              </w:rPr>
              <w:t>Zero L</w:t>
            </w:r>
            <w:r>
              <w:rPr>
                <w:rFonts w:cs="Times New Roman"/>
                <w:sz w:val="16"/>
                <w:szCs w:val="16"/>
              </w:rPr>
              <w:t>iquid Discharge (ZLD)</w:t>
            </w:r>
          </w:p>
        </w:tc>
        <w:tc>
          <w:tcPr>
            <w:tcW w:w="2468" w:type="dxa"/>
            <w:tcBorders>
              <w:left w:val="nil"/>
              <w:bottom w:val="nil"/>
              <w:right w:val="nil"/>
            </w:tcBorders>
            <w:vAlign w:val="center"/>
          </w:tcPr>
          <w:p w14:paraId="5B1976C7" w14:textId="391F6DBF" w:rsidR="00FD6781" w:rsidRPr="00DB2F20" w:rsidRDefault="00FD6781" w:rsidP="00FD6781">
            <w:pPr>
              <w:jc w:val="center"/>
              <w:rPr>
                <w:rFonts w:cs="Times New Roman"/>
                <w:sz w:val="16"/>
                <w:szCs w:val="16"/>
              </w:rPr>
            </w:pPr>
            <w:r>
              <w:rPr>
                <w:rFonts w:cs="Times New Roman"/>
                <w:sz w:val="16"/>
                <w:szCs w:val="16"/>
              </w:rPr>
              <w:t>CAPEX for MVC</w:t>
            </w:r>
          </w:p>
        </w:tc>
        <w:tc>
          <w:tcPr>
            <w:tcW w:w="1170" w:type="dxa"/>
            <w:tcBorders>
              <w:left w:val="nil"/>
              <w:bottom w:val="nil"/>
              <w:right w:val="nil"/>
            </w:tcBorders>
            <w:vAlign w:val="center"/>
          </w:tcPr>
          <w:p w14:paraId="7AEE8B07" w14:textId="486E5C64" w:rsidR="00FD6781" w:rsidRPr="0092086D" w:rsidRDefault="00FD6781" w:rsidP="00FD6781">
            <w:pPr>
              <w:jc w:val="center"/>
              <w:rPr>
                <w:rFonts w:cs="Times New Roman"/>
                <w:sz w:val="16"/>
                <w:szCs w:val="16"/>
              </w:rPr>
            </w:pPr>
            <m:oMathPara>
              <m:oMath>
                <m:r>
                  <w:rPr>
                    <w:rFonts w:ascii="Cambria Math" w:hAnsi="Cambria Math"/>
                    <w:sz w:val="16"/>
                    <w:szCs w:val="16"/>
                  </w:rPr>
                  <m:t>CAPE</m:t>
                </m:r>
                <m:sSub>
                  <m:sSubPr>
                    <m:ctrlPr>
                      <w:rPr>
                        <w:rFonts w:ascii="Cambria Math" w:hAnsi="Cambria Math"/>
                        <w:i/>
                        <w:iCs/>
                        <w:sz w:val="16"/>
                        <w:szCs w:val="16"/>
                      </w:rPr>
                    </m:ctrlPr>
                  </m:sSubPr>
                  <m:e>
                    <m:r>
                      <w:rPr>
                        <w:rFonts w:ascii="Cambria Math" w:hAnsi="Cambria Math"/>
                        <w:sz w:val="16"/>
                        <w:szCs w:val="16"/>
                      </w:rPr>
                      <m:t>X</m:t>
                    </m:r>
                  </m:e>
                  <m:sub>
                    <m:r>
                      <w:rPr>
                        <w:rFonts w:ascii="Cambria Math" w:hAnsi="Cambria Math"/>
                        <w:sz w:val="16"/>
                        <w:szCs w:val="16"/>
                      </w:rPr>
                      <m:t>MVC</m:t>
                    </m:r>
                  </m:sub>
                </m:sSub>
              </m:oMath>
            </m:oMathPara>
          </w:p>
        </w:tc>
        <w:tc>
          <w:tcPr>
            <w:tcW w:w="1350" w:type="dxa"/>
            <w:tcBorders>
              <w:left w:val="nil"/>
              <w:bottom w:val="nil"/>
              <w:right w:val="nil"/>
            </w:tcBorders>
            <w:vAlign w:val="center"/>
          </w:tcPr>
          <w:p w14:paraId="2C588A79" w14:textId="61124BCA" w:rsidR="00FD6781" w:rsidRPr="00DB2F20" w:rsidRDefault="00FD6781" w:rsidP="00FD6781">
            <w:pPr>
              <w:jc w:val="center"/>
              <w:rPr>
                <w:rFonts w:cs="Times New Roman"/>
                <w:sz w:val="16"/>
                <w:szCs w:val="16"/>
              </w:rPr>
            </w:pPr>
            <w:r>
              <w:rPr>
                <w:rFonts w:cs="Times New Roman"/>
                <w:sz w:val="16"/>
                <w:szCs w:val="16"/>
              </w:rPr>
              <w:t>8430</w:t>
            </w:r>
          </w:p>
        </w:tc>
        <w:tc>
          <w:tcPr>
            <w:tcW w:w="1260" w:type="dxa"/>
            <w:tcBorders>
              <w:left w:val="nil"/>
              <w:bottom w:val="nil"/>
              <w:right w:val="nil"/>
            </w:tcBorders>
            <w:vAlign w:val="center"/>
          </w:tcPr>
          <w:p w14:paraId="5BC51268" w14:textId="012E76E2" w:rsidR="00FD6781" w:rsidRPr="0092086D" w:rsidRDefault="00000000" w:rsidP="00FD6781">
            <w:pPr>
              <w:jc w:val="center"/>
              <w:rPr>
                <w:rFonts w:cs="Times New Roman"/>
                <w:sz w:val="16"/>
                <w:szCs w:val="16"/>
              </w:rPr>
            </w:pPr>
            <m:oMathPara>
              <m:oMath>
                <m:f>
                  <m:fPr>
                    <m:ctrlPr>
                      <w:rPr>
                        <w:rFonts w:ascii="Cambria Math" w:eastAsia="Calibri" w:hAnsi="Cambria Math" w:cstheme="minorHAnsi"/>
                        <w:color w:val="000000"/>
                        <w:kern w:val="24"/>
                        <w:sz w:val="16"/>
                        <w:szCs w:val="16"/>
                      </w:rPr>
                    </m:ctrlPr>
                  </m:fPr>
                  <m:num>
                    <m:r>
                      <m:rPr>
                        <m:nor/>
                      </m:rPr>
                      <w:rPr>
                        <w:rFonts w:eastAsia="Calibri" w:cstheme="minorHAnsi"/>
                        <w:color w:val="000000"/>
                        <w:kern w:val="24"/>
                        <w:sz w:val="16"/>
                        <w:szCs w:val="16"/>
                      </w:rPr>
                      <m:t>$</m:t>
                    </m:r>
                  </m:num>
                  <m:den>
                    <m:sSup>
                      <m:sSupPr>
                        <m:ctrlPr>
                          <w:rPr>
                            <w:rFonts w:ascii="Cambria Math" w:eastAsia="Calibri" w:hAnsi="Cambria Math" w:cstheme="minorHAnsi"/>
                            <w:i/>
                            <w:color w:val="000000"/>
                            <w:kern w:val="24"/>
                            <w:sz w:val="16"/>
                            <w:szCs w:val="16"/>
                          </w:rPr>
                        </m:ctrlPr>
                      </m:sSupPr>
                      <m:e>
                        <m:r>
                          <w:rPr>
                            <w:rFonts w:ascii="Cambria Math" w:eastAsia="Calibri" w:hAnsi="Cambria Math" w:cstheme="minorHAnsi"/>
                            <w:color w:val="000000"/>
                            <w:kern w:val="24"/>
                            <w:sz w:val="16"/>
                            <w:szCs w:val="16"/>
                          </w:rPr>
                          <m:t>m</m:t>
                        </m:r>
                      </m:e>
                      <m:sup>
                        <m:r>
                          <w:rPr>
                            <w:rFonts w:ascii="Cambria Math" w:eastAsia="Calibri" w:hAnsi="Cambria Math" w:cstheme="minorHAnsi"/>
                            <w:color w:val="000000"/>
                            <w:kern w:val="24"/>
                            <w:sz w:val="16"/>
                            <w:szCs w:val="16"/>
                          </w:rPr>
                          <m:t>3</m:t>
                        </m:r>
                      </m:sup>
                    </m:sSup>
                    <m:r>
                      <w:rPr>
                        <w:rFonts w:ascii="Cambria Math" w:eastAsia="Calibri" w:hAnsi="Cambria Math" w:cstheme="minorHAnsi"/>
                        <w:color w:val="000000"/>
                        <w:kern w:val="24"/>
                        <w:sz w:val="16"/>
                        <w:szCs w:val="16"/>
                      </w:rPr>
                      <m:t>/day</m:t>
                    </m:r>
                  </m:den>
                </m:f>
              </m:oMath>
            </m:oMathPara>
          </w:p>
        </w:tc>
        <w:tc>
          <w:tcPr>
            <w:tcW w:w="1615" w:type="dxa"/>
            <w:tcBorders>
              <w:left w:val="nil"/>
              <w:bottom w:val="nil"/>
              <w:right w:val="nil"/>
            </w:tcBorders>
            <w:vAlign w:val="center"/>
          </w:tcPr>
          <w:p w14:paraId="32600071" w14:textId="525060F4" w:rsidR="00FD6781" w:rsidRPr="004C4D41" w:rsidRDefault="00FD6781" w:rsidP="00FD6781">
            <w:pPr>
              <w:jc w:val="center"/>
              <w:rPr>
                <w:rFonts w:cs="Times New Roman"/>
                <w:sz w:val="16"/>
                <w:szCs w:val="16"/>
              </w:rPr>
            </w:pPr>
            <w:r w:rsidRPr="004C4D41">
              <w:rPr>
                <w:rFonts w:eastAsia="Times New Roman" w:cstheme="minorHAnsi"/>
                <w:sz w:val="16"/>
                <w:szCs w:val="16"/>
              </w:rPr>
              <w:fldChar w:fldCharType="begin"/>
            </w:r>
            <w:r w:rsidR="00F86285">
              <w:rPr>
                <w:rFonts w:eastAsia="Times New Roman" w:cstheme="minorHAnsi"/>
                <w:sz w:val="16"/>
                <w:szCs w:val="16"/>
              </w:rPr>
              <w:instrText xml:space="preserve"> ADDIN EN.CITE &lt;EndNote&gt;&lt;Cite&gt;&lt;Author&gt;Menon&lt;/Author&gt;&lt;Year&gt;2023&lt;/Year&gt;&lt;RecNum&gt;130&lt;/RecNum&gt;&lt;DisplayText&gt;&lt;style face="superscript"&gt;22&lt;/style&gt;&lt;/DisplayText&gt;&lt;record&gt;&lt;rec-number&gt;130&lt;/rec-number&gt;&lt;foreign-keys&gt;&lt;key app="EN" db-id="dzv5wsaey9x9s7ea0zrvxv519a50pw2zswz5" timestamp="1681324763"&gt;130&lt;/key&gt;&lt;/foreign-keys&gt;&lt;ref-type name="Journal Article"&gt;17&lt;/ref-type&gt;&lt;contributors&gt;&lt;authors&gt;&lt;author&gt;Menon, Akanksha K.&lt;/author&gt;&lt;author&gt;Jia, Mingxin&lt;/author&gt;&lt;author&gt;Kaur, Sumanjeet&lt;/author&gt;&lt;author&gt;Dames, Chris&lt;/author&gt;&lt;author&gt;Prasher, Ravi S.&lt;/author&gt;&lt;/authors&gt;&lt;/contributors&gt;&lt;titles&gt;&lt;title&gt;Distributed desalination using solar energy: A technoeconomic framework to decarbonize nontraditional water treatment&lt;/title&gt;&lt;secondary-title&gt;iScience&lt;/secondary-title&gt;&lt;/titles&gt;&lt;periodical&gt;&lt;full-title&gt;iScience&lt;/full-title&gt;&lt;/periodical&gt;&lt;pages&gt;105966&lt;/pages&gt;&lt;volume&gt;26&lt;/volume&gt;&lt;number&gt;2&lt;/number&gt;&lt;keywords&gt;&lt;keyword&gt;energy resources&lt;/keyword&gt;&lt;keyword&gt;engineering&lt;/keyword&gt;&lt;keyword&gt;energy sustainability&lt;/keyword&gt;&lt;keyword&gt;energy modeling&lt;/keyword&gt;&lt;keyword&gt;water resources engineering&lt;/keyword&gt;&lt;/keywords&gt;&lt;dates&gt;&lt;year&gt;2023&lt;/year&gt;&lt;pub-dates&gt;&lt;date&gt;2023/02/17/&lt;/date&gt;&lt;/pub-dates&gt;&lt;/dates&gt;&lt;isbn&gt;2589-0042&lt;/isbn&gt;&lt;urls&gt;&lt;related-urls&gt;&lt;url&gt;https://www.sciencedirect.com/science/article/pii/S2589004223000433&lt;/url&gt;&lt;/related-urls&gt;&lt;/urls&gt;&lt;electronic-resource-num&gt;https://doi.org/10.1016/j.isci.2023.105966&lt;/electronic-resource-num&gt;&lt;/record&gt;&lt;/Cite&gt;&lt;/EndNote&gt;</w:instrText>
            </w:r>
            <w:r w:rsidRPr="004C4D41">
              <w:rPr>
                <w:rFonts w:eastAsia="Times New Roman" w:cstheme="minorHAnsi"/>
                <w:sz w:val="16"/>
                <w:szCs w:val="16"/>
              </w:rPr>
              <w:fldChar w:fldCharType="separate"/>
            </w:r>
            <w:r w:rsidR="00F86285" w:rsidRPr="00F86285">
              <w:rPr>
                <w:rFonts w:eastAsia="Times New Roman" w:cstheme="minorHAnsi"/>
                <w:noProof/>
                <w:sz w:val="16"/>
                <w:szCs w:val="16"/>
                <w:vertAlign w:val="superscript"/>
              </w:rPr>
              <w:t>22</w:t>
            </w:r>
            <w:r w:rsidRPr="004C4D41">
              <w:rPr>
                <w:rFonts w:eastAsia="Times New Roman" w:cstheme="minorHAnsi"/>
                <w:sz w:val="16"/>
                <w:szCs w:val="16"/>
              </w:rPr>
              <w:fldChar w:fldCharType="end"/>
            </w:r>
          </w:p>
        </w:tc>
      </w:tr>
      <w:tr w:rsidR="00FD6781" w14:paraId="49519906" w14:textId="77777777" w:rsidTr="00EE2E78">
        <w:tc>
          <w:tcPr>
            <w:tcW w:w="1487" w:type="dxa"/>
            <w:vMerge/>
            <w:tcBorders>
              <w:top w:val="nil"/>
              <w:left w:val="nil"/>
              <w:bottom w:val="nil"/>
              <w:right w:val="nil"/>
            </w:tcBorders>
            <w:vAlign w:val="center"/>
          </w:tcPr>
          <w:p w14:paraId="4A2291C4" w14:textId="77777777" w:rsidR="00FD6781" w:rsidRPr="00DB2F20" w:rsidRDefault="00FD6781" w:rsidP="00FD6781">
            <w:pPr>
              <w:jc w:val="center"/>
              <w:rPr>
                <w:rFonts w:cs="Times New Roman"/>
                <w:sz w:val="16"/>
                <w:szCs w:val="16"/>
              </w:rPr>
            </w:pPr>
          </w:p>
        </w:tc>
        <w:tc>
          <w:tcPr>
            <w:tcW w:w="2468" w:type="dxa"/>
            <w:tcBorders>
              <w:top w:val="nil"/>
              <w:left w:val="nil"/>
              <w:bottom w:val="nil"/>
              <w:right w:val="nil"/>
            </w:tcBorders>
            <w:vAlign w:val="center"/>
          </w:tcPr>
          <w:p w14:paraId="2B3ED629" w14:textId="04D95918" w:rsidR="00FD6781" w:rsidRPr="00DB2F20" w:rsidRDefault="00FD6781" w:rsidP="00FD6781">
            <w:pPr>
              <w:jc w:val="center"/>
              <w:rPr>
                <w:rFonts w:cs="Times New Roman"/>
                <w:sz w:val="16"/>
                <w:szCs w:val="16"/>
              </w:rPr>
            </w:pPr>
            <w:r>
              <w:rPr>
                <w:rFonts w:cs="Times New Roman"/>
                <w:sz w:val="16"/>
                <w:szCs w:val="16"/>
              </w:rPr>
              <w:t>MVC Lifetime</w:t>
            </w:r>
          </w:p>
        </w:tc>
        <w:tc>
          <w:tcPr>
            <w:tcW w:w="1170" w:type="dxa"/>
            <w:tcBorders>
              <w:top w:val="nil"/>
              <w:left w:val="nil"/>
              <w:bottom w:val="nil"/>
              <w:right w:val="nil"/>
            </w:tcBorders>
            <w:vAlign w:val="center"/>
          </w:tcPr>
          <w:p w14:paraId="24AAA116" w14:textId="42C1FE0A" w:rsidR="00FD6781" w:rsidRPr="0092086D" w:rsidRDefault="00000000" w:rsidP="00FD6781">
            <w:pPr>
              <w:jc w:val="center"/>
              <w:rPr>
                <w:rFonts w:cs="Times New Roman"/>
                <w:sz w:val="16"/>
                <w:szCs w:val="16"/>
              </w:rPr>
            </w:pPr>
            <m:oMathPara>
              <m:oMath>
                <m:sSub>
                  <m:sSubPr>
                    <m:ctrlPr>
                      <w:rPr>
                        <w:rFonts w:ascii="Cambria Math" w:eastAsia="Aptos" w:hAnsi="Cambria Math" w:cs="Times New Roman"/>
                        <w:i/>
                        <w:iCs/>
                        <w:sz w:val="16"/>
                        <w:szCs w:val="16"/>
                      </w:rPr>
                    </m:ctrlPr>
                  </m:sSubPr>
                  <m:e>
                    <m:r>
                      <w:rPr>
                        <w:rFonts w:ascii="Cambria Math" w:eastAsia="Aptos" w:hAnsi="Cambria Math" w:cs="Times New Roman"/>
                        <w:sz w:val="16"/>
                        <w:szCs w:val="16"/>
                      </w:rPr>
                      <m:t>n</m:t>
                    </m:r>
                  </m:e>
                  <m:sub>
                    <m:r>
                      <w:rPr>
                        <w:rFonts w:ascii="Cambria Math" w:eastAsia="Aptos" w:hAnsi="Cambria Math" w:cs="Times New Roman"/>
                        <w:sz w:val="16"/>
                        <w:szCs w:val="16"/>
                      </w:rPr>
                      <m:t>MVC</m:t>
                    </m:r>
                  </m:sub>
                </m:sSub>
              </m:oMath>
            </m:oMathPara>
          </w:p>
        </w:tc>
        <w:tc>
          <w:tcPr>
            <w:tcW w:w="1350" w:type="dxa"/>
            <w:tcBorders>
              <w:top w:val="nil"/>
              <w:left w:val="nil"/>
              <w:bottom w:val="nil"/>
              <w:right w:val="nil"/>
            </w:tcBorders>
            <w:vAlign w:val="center"/>
          </w:tcPr>
          <w:p w14:paraId="40F299B1" w14:textId="097E1780" w:rsidR="00FD6781" w:rsidRPr="00DB2F20" w:rsidRDefault="00FD6781" w:rsidP="00FD6781">
            <w:pPr>
              <w:jc w:val="center"/>
              <w:rPr>
                <w:rFonts w:cs="Times New Roman"/>
                <w:sz w:val="16"/>
                <w:szCs w:val="16"/>
              </w:rPr>
            </w:pPr>
            <w:r>
              <w:rPr>
                <w:rFonts w:cs="Times New Roman"/>
                <w:sz w:val="16"/>
                <w:szCs w:val="16"/>
              </w:rPr>
              <w:t>30</w:t>
            </w:r>
          </w:p>
        </w:tc>
        <w:tc>
          <w:tcPr>
            <w:tcW w:w="1260" w:type="dxa"/>
            <w:tcBorders>
              <w:top w:val="nil"/>
              <w:left w:val="nil"/>
              <w:bottom w:val="nil"/>
              <w:right w:val="nil"/>
            </w:tcBorders>
            <w:vAlign w:val="center"/>
          </w:tcPr>
          <w:p w14:paraId="35FEE6D4" w14:textId="66AC2308" w:rsidR="00FD6781" w:rsidRPr="0092086D" w:rsidRDefault="00FD6781" w:rsidP="00FD6781">
            <w:pPr>
              <w:jc w:val="center"/>
              <w:rPr>
                <w:rFonts w:cs="Times New Roman"/>
                <w:sz w:val="16"/>
                <w:szCs w:val="16"/>
              </w:rPr>
            </w:pPr>
            <w:r w:rsidRPr="0092086D">
              <w:rPr>
                <w:rFonts w:cs="Times New Roman"/>
                <w:sz w:val="16"/>
                <w:szCs w:val="16"/>
              </w:rPr>
              <w:t>yr</w:t>
            </w:r>
          </w:p>
        </w:tc>
        <w:tc>
          <w:tcPr>
            <w:tcW w:w="1615" w:type="dxa"/>
            <w:tcBorders>
              <w:top w:val="nil"/>
              <w:left w:val="nil"/>
              <w:bottom w:val="nil"/>
              <w:right w:val="nil"/>
            </w:tcBorders>
            <w:vAlign w:val="center"/>
          </w:tcPr>
          <w:p w14:paraId="0EEA3074" w14:textId="1A48EEBE" w:rsidR="00FD6781" w:rsidRPr="004C4D41" w:rsidRDefault="00FD6781" w:rsidP="00FD6781">
            <w:pPr>
              <w:jc w:val="center"/>
              <w:rPr>
                <w:rFonts w:cs="Times New Roman"/>
                <w:sz w:val="16"/>
                <w:szCs w:val="16"/>
              </w:rPr>
            </w:pPr>
            <w:r w:rsidRPr="004C4D41">
              <w:rPr>
                <w:rFonts w:eastAsia="Times New Roman" w:cstheme="minorHAnsi"/>
                <w:sz w:val="16"/>
                <w:szCs w:val="16"/>
              </w:rPr>
              <w:fldChar w:fldCharType="begin"/>
            </w:r>
            <w:r w:rsidR="00F86285">
              <w:rPr>
                <w:rFonts w:eastAsia="Times New Roman" w:cstheme="minorHAnsi"/>
                <w:sz w:val="16"/>
                <w:szCs w:val="16"/>
              </w:rPr>
              <w:instrText xml:space="preserve"> ADDIN EN.CITE &lt;EndNote&gt;&lt;Cite&gt;&lt;Author&gt;Menon&lt;/Author&gt;&lt;Year&gt;2023&lt;/Year&gt;&lt;RecNum&gt;130&lt;/RecNum&gt;&lt;DisplayText&gt;&lt;style face="superscript"&gt;22&lt;/style&gt;&lt;/DisplayText&gt;&lt;record&gt;&lt;rec-number&gt;130&lt;/rec-number&gt;&lt;foreign-keys&gt;&lt;key app="EN" db-id="dzv5wsaey9x9s7ea0zrvxv519a50pw2zswz5" timestamp="1681324763"&gt;130&lt;/key&gt;&lt;/foreign-keys&gt;&lt;ref-type name="Journal Article"&gt;17&lt;/ref-type&gt;&lt;contributors&gt;&lt;authors&gt;&lt;author&gt;Menon, Akanksha K.&lt;/author&gt;&lt;author&gt;Jia, Mingxin&lt;/author&gt;&lt;author&gt;Kaur, Sumanjeet&lt;/author&gt;&lt;author&gt;Dames, Chris&lt;/author&gt;&lt;author&gt;Prasher, Ravi S.&lt;/author&gt;&lt;/authors&gt;&lt;/contributors&gt;&lt;titles&gt;&lt;title&gt;Distributed desalination using solar energy: A technoeconomic framework to decarbonize nontraditional water treatment&lt;/title&gt;&lt;secondary-title&gt;iScience&lt;/secondary-title&gt;&lt;/titles&gt;&lt;periodical&gt;&lt;full-title&gt;iScience&lt;/full-title&gt;&lt;/periodical&gt;&lt;pages&gt;105966&lt;/pages&gt;&lt;volume&gt;26&lt;/volume&gt;&lt;number&gt;2&lt;/number&gt;&lt;keywords&gt;&lt;keyword&gt;energy resources&lt;/keyword&gt;&lt;keyword&gt;engineering&lt;/keyword&gt;&lt;keyword&gt;energy sustainability&lt;/keyword&gt;&lt;keyword&gt;energy modeling&lt;/keyword&gt;&lt;keyword&gt;water resources engineering&lt;/keyword&gt;&lt;/keywords&gt;&lt;dates&gt;&lt;year&gt;2023&lt;/year&gt;&lt;pub-dates&gt;&lt;date&gt;2023/02/17/&lt;/date&gt;&lt;/pub-dates&gt;&lt;/dates&gt;&lt;isbn&gt;2589-0042&lt;/isbn&gt;&lt;urls&gt;&lt;related-urls&gt;&lt;url&gt;https://www.sciencedirect.com/science/article/pii/S2589004223000433&lt;/url&gt;&lt;/related-urls&gt;&lt;/urls&gt;&lt;electronic-resource-num&gt;https://doi.org/10.1016/j.isci.2023.105966&lt;/electronic-resource-num&gt;&lt;/record&gt;&lt;/Cite&gt;&lt;/EndNote&gt;</w:instrText>
            </w:r>
            <w:r w:rsidRPr="004C4D41">
              <w:rPr>
                <w:rFonts w:eastAsia="Times New Roman" w:cstheme="minorHAnsi"/>
                <w:sz w:val="16"/>
                <w:szCs w:val="16"/>
              </w:rPr>
              <w:fldChar w:fldCharType="separate"/>
            </w:r>
            <w:r w:rsidR="00F86285" w:rsidRPr="00F86285">
              <w:rPr>
                <w:rFonts w:eastAsia="Times New Roman" w:cstheme="minorHAnsi"/>
                <w:noProof/>
                <w:sz w:val="16"/>
                <w:szCs w:val="16"/>
                <w:vertAlign w:val="superscript"/>
              </w:rPr>
              <w:t>22</w:t>
            </w:r>
            <w:r w:rsidRPr="004C4D41">
              <w:rPr>
                <w:rFonts w:eastAsia="Times New Roman" w:cstheme="minorHAnsi"/>
                <w:sz w:val="16"/>
                <w:szCs w:val="16"/>
              </w:rPr>
              <w:fldChar w:fldCharType="end"/>
            </w:r>
          </w:p>
        </w:tc>
      </w:tr>
      <w:tr w:rsidR="00FD6781" w14:paraId="70E37DC1" w14:textId="77777777" w:rsidTr="00EE2E78">
        <w:tc>
          <w:tcPr>
            <w:tcW w:w="1487" w:type="dxa"/>
            <w:vMerge/>
            <w:tcBorders>
              <w:top w:val="nil"/>
              <w:left w:val="nil"/>
              <w:bottom w:val="nil"/>
              <w:right w:val="nil"/>
            </w:tcBorders>
            <w:vAlign w:val="center"/>
          </w:tcPr>
          <w:p w14:paraId="595E7508" w14:textId="77777777" w:rsidR="00FD6781" w:rsidRPr="00DB2F20" w:rsidRDefault="00FD6781" w:rsidP="00FD6781">
            <w:pPr>
              <w:jc w:val="center"/>
              <w:rPr>
                <w:rFonts w:cs="Times New Roman"/>
                <w:sz w:val="16"/>
                <w:szCs w:val="16"/>
              </w:rPr>
            </w:pPr>
          </w:p>
        </w:tc>
        <w:tc>
          <w:tcPr>
            <w:tcW w:w="2468" w:type="dxa"/>
            <w:tcBorders>
              <w:top w:val="nil"/>
              <w:left w:val="nil"/>
              <w:bottom w:val="nil"/>
              <w:right w:val="nil"/>
            </w:tcBorders>
            <w:vAlign w:val="center"/>
          </w:tcPr>
          <w:p w14:paraId="17BCA1D4" w14:textId="0442930E" w:rsidR="00FD6781" w:rsidRDefault="00FD6781" w:rsidP="00FD6781">
            <w:pPr>
              <w:jc w:val="center"/>
              <w:rPr>
                <w:rFonts w:cs="Times New Roman"/>
                <w:sz w:val="16"/>
                <w:szCs w:val="16"/>
              </w:rPr>
            </w:pPr>
            <w:r>
              <w:rPr>
                <w:rFonts w:cs="Times New Roman"/>
                <w:sz w:val="16"/>
                <w:szCs w:val="16"/>
              </w:rPr>
              <w:t>MVC SEC</w:t>
            </w:r>
          </w:p>
        </w:tc>
        <w:tc>
          <w:tcPr>
            <w:tcW w:w="1170" w:type="dxa"/>
            <w:tcBorders>
              <w:top w:val="nil"/>
              <w:left w:val="nil"/>
              <w:bottom w:val="nil"/>
              <w:right w:val="nil"/>
            </w:tcBorders>
            <w:vAlign w:val="center"/>
          </w:tcPr>
          <w:p w14:paraId="3A990766" w14:textId="5FEB69A2" w:rsidR="00FD6781" w:rsidRPr="0092086D" w:rsidRDefault="00FD6781" w:rsidP="00FD6781">
            <w:pPr>
              <w:jc w:val="center"/>
              <w:rPr>
                <w:rFonts w:cs="Times New Roman"/>
                <w:sz w:val="16"/>
                <w:szCs w:val="16"/>
              </w:rPr>
            </w:pPr>
            <m:oMathPara>
              <m:oMath>
                <m:r>
                  <w:rPr>
                    <w:rFonts w:ascii="Cambria Math" w:eastAsia="Aptos" w:hAnsi="Cambria Math" w:cs="Times New Roman"/>
                    <w:sz w:val="16"/>
                    <w:szCs w:val="16"/>
                  </w:rPr>
                  <m:t>SE</m:t>
                </m:r>
                <m:sSub>
                  <m:sSubPr>
                    <m:ctrlPr>
                      <w:rPr>
                        <w:rFonts w:ascii="Cambria Math" w:eastAsia="Aptos" w:hAnsi="Cambria Math" w:cs="Times New Roman"/>
                        <w:i/>
                        <w:iCs/>
                        <w:sz w:val="16"/>
                        <w:szCs w:val="16"/>
                      </w:rPr>
                    </m:ctrlPr>
                  </m:sSubPr>
                  <m:e>
                    <m:r>
                      <w:rPr>
                        <w:rFonts w:ascii="Cambria Math" w:eastAsia="Aptos" w:hAnsi="Cambria Math" w:cs="Times New Roman"/>
                        <w:sz w:val="16"/>
                        <w:szCs w:val="16"/>
                      </w:rPr>
                      <m:t>C</m:t>
                    </m:r>
                  </m:e>
                  <m:sub>
                    <m:r>
                      <w:rPr>
                        <w:rFonts w:ascii="Cambria Math" w:eastAsia="Aptos" w:hAnsi="Cambria Math" w:cs="Times New Roman"/>
                        <w:sz w:val="16"/>
                        <w:szCs w:val="16"/>
                      </w:rPr>
                      <m:t>MVC</m:t>
                    </m:r>
                  </m:sub>
                </m:sSub>
              </m:oMath>
            </m:oMathPara>
          </w:p>
        </w:tc>
        <w:tc>
          <w:tcPr>
            <w:tcW w:w="1350" w:type="dxa"/>
            <w:tcBorders>
              <w:top w:val="nil"/>
              <w:left w:val="nil"/>
              <w:bottom w:val="nil"/>
              <w:right w:val="nil"/>
            </w:tcBorders>
            <w:vAlign w:val="center"/>
          </w:tcPr>
          <w:p w14:paraId="1BBDB58A" w14:textId="54D58B3D" w:rsidR="00FD6781" w:rsidRDefault="00FD6781" w:rsidP="00FD6781">
            <w:pPr>
              <w:jc w:val="center"/>
              <w:rPr>
                <w:rFonts w:cs="Times New Roman"/>
                <w:sz w:val="16"/>
                <w:szCs w:val="16"/>
              </w:rPr>
            </w:pPr>
            <w:r>
              <w:rPr>
                <w:rFonts w:cs="Times New Roman"/>
                <w:sz w:val="16"/>
                <w:szCs w:val="16"/>
              </w:rPr>
              <w:t>27</w:t>
            </w:r>
          </w:p>
        </w:tc>
        <w:tc>
          <w:tcPr>
            <w:tcW w:w="1260" w:type="dxa"/>
            <w:tcBorders>
              <w:top w:val="nil"/>
              <w:left w:val="nil"/>
              <w:bottom w:val="nil"/>
              <w:right w:val="nil"/>
            </w:tcBorders>
            <w:vAlign w:val="center"/>
          </w:tcPr>
          <w:p w14:paraId="57EA2EAC" w14:textId="309E657B" w:rsidR="00FD6781" w:rsidRPr="0092086D" w:rsidRDefault="00000000" w:rsidP="00FD6781">
            <w:pPr>
              <w:jc w:val="center"/>
              <w:rPr>
                <w:rFonts w:eastAsia="Aptos" w:cs="Times New Roman"/>
                <w:iCs/>
                <w:color w:val="000000"/>
                <w:kern w:val="24"/>
                <w:sz w:val="16"/>
                <w:szCs w:val="16"/>
              </w:rPr>
            </w:pPr>
            <m:oMathPara>
              <m:oMath>
                <m:f>
                  <m:fPr>
                    <m:ctrlPr>
                      <w:rPr>
                        <w:rFonts w:ascii="Cambria Math" w:hAnsi="Cambria Math" w:cs="Arial"/>
                        <w:i/>
                        <w:sz w:val="16"/>
                        <w:szCs w:val="16"/>
                      </w:rPr>
                    </m:ctrlPr>
                  </m:fPr>
                  <m:num>
                    <m:r>
                      <m:rPr>
                        <m:nor/>
                      </m:rPr>
                      <w:rPr>
                        <w:rFonts w:ascii="Arial" w:hAnsi="Arial" w:cs="Arial"/>
                        <w:sz w:val="16"/>
                        <w:szCs w:val="16"/>
                      </w:rPr>
                      <m:t>kWh</m:t>
                    </m:r>
                  </m:num>
                  <m:den>
                    <m:sSup>
                      <m:sSupPr>
                        <m:ctrlPr>
                          <w:rPr>
                            <w:rFonts w:ascii="Cambria Math" w:hAnsi="Cambria Math" w:cs="Arial"/>
                            <w:i/>
                            <w:sz w:val="16"/>
                            <w:szCs w:val="16"/>
                          </w:rPr>
                        </m:ctrlPr>
                      </m:sSupPr>
                      <m:e>
                        <m:r>
                          <m:rPr>
                            <m:nor/>
                          </m:rPr>
                          <w:rPr>
                            <w:rFonts w:ascii="Arial" w:hAnsi="Arial" w:cs="Arial"/>
                            <w:sz w:val="16"/>
                            <w:szCs w:val="16"/>
                          </w:rPr>
                          <m:t>m</m:t>
                        </m:r>
                      </m:e>
                      <m:sup>
                        <m:r>
                          <m:rPr>
                            <m:nor/>
                          </m:rPr>
                          <w:rPr>
                            <w:rFonts w:ascii="Arial" w:hAnsi="Arial" w:cs="Arial"/>
                            <w:sz w:val="16"/>
                            <w:szCs w:val="16"/>
                          </w:rPr>
                          <m:t>3</m:t>
                        </m:r>
                      </m:sup>
                    </m:sSup>
                  </m:den>
                </m:f>
              </m:oMath>
            </m:oMathPara>
          </w:p>
        </w:tc>
        <w:tc>
          <w:tcPr>
            <w:tcW w:w="1615" w:type="dxa"/>
            <w:tcBorders>
              <w:top w:val="nil"/>
              <w:left w:val="nil"/>
              <w:bottom w:val="nil"/>
              <w:right w:val="nil"/>
            </w:tcBorders>
            <w:vAlign w:val="center"/>
          </w:tcPr>
          <w:p w14:paraId="4E0D5786" w14:textId="149E4BC3" w:rsidR="00FD6781" w:rsidRPr="004C4D41" w:rsidRDefault="00FD6781" w:rsidP="00FD6781">
            <w:pPr>
              <w:jc w:val="center"/>
              <w:rPr>
                <w:rFonts w:cs="Times New Roman"/>
                <w:sz w:val="16"/>
                <w:szCs w:val="16"/>
              </w:rPr>
            </w:pPr>
            <w:r>
              <w:rPr>
                <w:rFonts w:eastAsia="Times New Roman" w:cstheme="minorHAnsi"/>
                <w:sz w:val="16"/>
                <w:szCs w:val="16"/>
              </w:rPr>
              <w:t xml:space="preserve">Inlet and exit salinity </w:t>
            </w:r>
            <w:r w:rsidR="00845AD0">
              <w:rPr>
                <w:rFonts w:eastAsia="Times New Roman" w:cstheme="minorHAnsi"/>
                <w:sz w:val="16"/>
                <w:szCs w:val="16"/>
              </w:rPr>
              <w:t>are</w:t>
            </w:r>
            <w:r>
              <w:rPr>
                <w:rFonts w:eastAsia="Times New Roman" w:cstheme="minorHAnsi"/>
                <w:sz w:val="16"/>
                <w:szCs w:val="16"/>
              </w:rPr>
              <w:t xml:space="preserve"> 7 and 20 wt.%</w:t>
            </w:r>
            <w:r w:rsidRPr="004C4D41">
              <w:rPr>
                <w:rFonts w:eastAsia="Times New Roman" w:cstheme="minorHAnsi"/>
                <w:sz w:val="16"/>
                <w:szCs w:val="16"/>
              </w:rPr>
              <w:fldChar w:fldCharType="begin">
                <w:fldData xml:space="preserve">PEVuZE5vdGU+PENpdGU+PEF1dGhvcj5NZW5vbjwvQXV0aG9yPjxZZWFyPjIwMjM8L1llYXI+PFJl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</w:fldData>
              </w:fldChar>
            </w:r>
            <w:r w:rsidR="00F86285">
              <w:rPr>
                <w:rFonts w:eastAsia="Times New Roman" w:cstheme="minorHAnsi"/>
                <w:sz w:val="16"/>
                <w:szCs w:val="16"/>
              </w:rPr>
              <w:instrText xml:space="preserve"> ADDIN EN.CITE </w:instrText>
            </w:r>
            <w:r w:rsidR="00F86285">
              <w:rPr>
                <w:rFonts w:eastAsia="Times New Roman" w:cstheme="minorHAnsi"/>
                <w:sz w:val="16"/>
                <w:szCs w:val="16"/>
              </w:rPr>
              <w:fldChar w:fldCharType="begin">
                <w:fldData xml:space="preserve">PEVuZE5vdGU+PENpdGU+PEF1dGhvcj5NZW5vbjwvQXV0aG9yPjxZZWFyPjIwMjM8L1llYXI+PFJl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</w:fldData>
              </w:fldChar>
            </w:r>
            <w:r w:rsidR="00F86285">
              <w:rPr>
                <w:rFonts w:eastAsia="Times New Roman" w:cstheme="minorHAnsi"/>
                <w:sz w:val="16"/>
                <w:szCs w:val="16"/>
              </w:rPr>
              <w:instrText xml:space="preserve"> ADDIN EN.CITE.DATA </w:instrText>
            </w:r>
            <w:r w:rsidR="00F86285">
              <w:rPr>
                <w:rFonts w:eastAsia="Times New Roman" w:cstheme="minorHAnsi"/>
                <w:sz w:val="16"/>
                <w:szCs w:val="16"/>
              </w:rPr>
            </w:r>
            <w:r w:rsidR="00F86285">
              <w:rPr>
                <w:rFonts w:eastAsia="Times New Roman" w:cstheme="minorHAnsi"/>
                <w:sz w:val="16"/>
                <w:szCs w:val="16"/>
              </w:rPr>
              <w:fldChar w:fldCharType="end"/>
            </w:r>
            <w:r w:rsidRPr="004C4D41">
              <w:rPr>
                <w:rFonts w:eastAsia="Times New Roman" w:cstheme="minorHAnsi"/>
                <w:sz w:val="16"/>
                <w:szCs w:val="16"/>
              </w:rPr>
            </w:r>
            <w:r w:rsidRPr="004C4D41">
              <w:rPr>
                <w:rFonts w:eastAsia="Times New Roman" w:cstheme="minorHAnsi"/>
                <w:sz w:val="16"/>
                <w:szCs w:val="16"/>
              </w:rPr>
              <w:fldChar w:fldCharType="separate"/>
            </w:r>
            <w:r w:rsidR="00F86285" w:rsidRPr="00F86285">
              <w:rPr>
                <w:rFonts w:eastAsia="Times New Roman" w:cstheme="minorHAnsi"/>
                <w:noProof/>
                <w:sz w:val="16"/>
                <w:szCs w:val="16"/>
                <w:vertAlign w:val="superscript"/>
              </w:rPr>
              <w:t>22,54-56</w:t>
            </w:r>
            <w:r w:rsidRPr="004C4D41">
              <w:rPr>
                <w:rFonts w:eastAsia="Times New Roman" w:cstheme="minorHAnsi"/>
                <w:sz w:val="16"/>
                <w:szCs w:val="16"/>
              </w:rPr>
              <w:fldChar w:fldCharType="end"/>
            </w:r>
          </w:p>
        </w:tc>
      </w:tr>
      <w:tr w:rsidR="00FD6781" w14:paraId="1BCAC91B" w14:textId="77777777" w:rsidTr="00EE2E78">
        <w:tc>
          <w:tcPr>
            <w:tcW w:w="1487" w:type="dxa"/>
            <w:vMerge/>
            <w:tcBorders>
              <w:top w:val="nil"/>
              <w:left w:val="nil"/>
              <w:bottom w:val="nil"/>
              <w:right w:val="nil"/>
            </w:tcBorders>
            <w:vAlign w:val="center"/>
          </w:tcPr>
          <w:p w14:paraId="48BC5D40" w14:textId="77777777" w:rsidR="00FD6781" w:rsidRPr="00DB2F20" w:rsidRDefault="00FD6781" w:rsidP="00FD6781">
            <w:pPr>
              <w:jc w:val="center"/>
              <w:rPr>
                <w:rFonts w:cs="Times New Roman"/>
                <w:sz w:val="16"/>
                <w:szCs w:val="16"/>
              </w:rPr>
            </w:pPr>
          </w:p>
        </w:tc>
        <w:tc>
          <w:tcPr>
            <w:tcW w:w="2468" w:type="dxa"/>
            <w:tcBorders>
              <w:top w:val="nil"/>
              <w:left w:val="nil"/>
              <w:bottom w:val="nil"/>
              <w:right w:val="nil"/>
            </w:tcBorders>
            <w:vAlign w:val="center"/>
          </w:tcPr>
          <w:p w14:paraId="7D5237D6" w14:textId="63384170" w:rsidR="00FD6781" w:rsidRDefault="00FD6781" w:rsidP="00FD6781">
            <w:pPr>
              <w:jc w:val="center"/>
              <w:rPr>
                <w:rFonts w:cs="Times New Roman"/>
                <w:sz w:val="16"/>
                <w:szCs w:val="16"/>
              </w:rPr>
            </w:pPr>
            <w:r>
              <w:rPr>
                <w:rFonts w:cs="Times New Roman"/>
                <w:sz w:val="16"/>
                <w:szCs w:val="16"/>
              </w:rPr>
              <w:t>MVC</w:t>
            </w:r>
            <w:r w:rsidRPr="007944E8">
              <w:rPr>
                <w:rFonts w:cs="Times New Roman"/>
                <w:sz w:val="16"/>
                <w:szCs w:val="16"/>
              </w:rPr>
              <w:t xml:space="preserve"> Exergetic Efficiency</w:t>
            </w:r>
          </w:p>
        </w:tc>
        <w:tc>
          <w:tcPr>
            <w:tcW w:w="1170" w:type="dxa"/>
            <w:tcBorders>
              <w:top w:val="nil"/>
              <w:left w:val="nil"/>
              <w:bottom w:val="nil"/>
              <w:right w:val="nil"/>
            </w:tcBorders>
            <w:vAlign w:val="center"/>
          </w:tcPr>
          <w:p w14:paraId="563519E8" w14:textId="28DF5E5A" w:rsidR="00FD6781" w:rsidRPr="0092086D" w:rsidRDefault="00000000" w:rsidP="00FD6781">
            <w:pPr>
              <w:jc w:val="center"/>
              <w:rPr>
                <w:rFonts w:cs="Times New Roman"/>
                <w:sz w:val="16"/>
                <w:szCs w:val="16"/>
              </w:rPr>
            </w:pPr>
            <m:oMathPara>
              <m:oMath>
                <m:sSub>
                  <m:sSubPr>
                    <m:ctrlPr>
                      <w:rPr>
                        <w:rFonts w:ascii="Cambria Math" w:hAnsi="Cambria Math" w:cs="Times New Roman"/>
                        <w:i/>
                        <w:sz w:val="16"/>
                        <w:szCs w:val="16"/>
                      </w:rPr>
                    </m:ctrlPr>
                  </m:sSubPr>
                  <m:e>
                    <m:r>
                      <w:rPr>
                        <w:rFonts w:ascii="Cambria Math" w:hAnsi="Cambria Math" w:cs="Times New Roman"/>
                        <w:sz w:val="16"/>
                        <w:szCs w:val="16"/>
                      </w:rPr>
                      <m:t>η</m:t>
                    </m:r>
                  </m:e>
                  <m:sub>
                    <m:r>
                      <w:rPr>
                        <w:rFonts w:ascii="Cambria Math" w:hAnsi="Cambria Math" w:cs="Times New Roman"/>
                        <w:sz w:val="16"/>
                        <w:szCs w:val="16"/>
                      </w:rPr>
                      <m:t>ex,MVC</m:t>
                    </m:r>
                  </m:sub>
                </m:sSub>
              </m:oMath>
            </m:oMathPara>
          </w:p>
        </w:tc>
        <w:tc>
          <w:tcPr>
            <w:tcW w:w="1350" w:type="dxa"/>
            <w:tcBorders>
              <w:top w:val="nil"/>
              <w:left w:val="nil"/>
              <w:bottom w:val="nil"/>
              <w:right w:val="nil"/>
            </w:tcBorders>
            <w:vAlign w:val="center"/>
          </w:tcPr>
          <w:p w14:paraId="4E2FBB36" w14:textId="520C2C5D" w:rsidR="00FD6781" w:rsidRDefault="00FD6781" w:rsidP="00FD6781">
            <w:pPr>
              <w:jc w:val="center"/>
              <w:rPr>
                <w:rFonts w:cs="Times New Roman"/>
                <w:sz w:val="16"/>
                <w:szCs w:val="16"/>
              </w:rPr>
            </w:pPr>
            <w:r>
              <w:rPr>
                <w:rFonts w:cs="Times New Roman"/>
                <w:sz w:val="16"/>
                <w:szCs w:val="16"/>
              </w:rPr>
              <w:t>16</w:t>
            </w:r>
          </w:p>
        </w:tc>
        <w:tc>
          <w:tcPr>
            <w:tcW w:w="1260" w:type="dxa"/>
            <w:tcBorders>
              <w:top w:val="nil"/>
              <w:left w:val="nil"/>
              <w:bottom w:val="nil"/>
              <w:right w:val="nil"/>
            </w:tcBorders>
            <w:vAlign w:val="center"/>
          </w:tcPr>
          <w:p w14:paraId="182DEFF8" w14:textId="47529643" w:rsidR="00FD6781" w:rsidRPr="0092086D" w:rsidRDefault="00FD6781" w:rsidP="00FD6781">
            <w:pPr>
              <w:jc w:val="center"/>
              <w:rPr>
                <w:rFonts w:eastAsia="Aptos" w:cs="Times New Roman"/>
                <w:iCs/>
                <w:color w:val="000000"/>
                <w:kern w:val="24"/>
                <w:sz w:val="16"/>
                <w:szCs w:val="16"/>
              </w:rPr>
            </w:pPr>
            <w:r w:rsidRPr="0092086D">
              <w:rPr>
                <w:rFonts w:cs="Times New Roman"/>
                <w:sz w:val="16"/>
                <w:szCs w:val="16"/>
              </w:rPr>
              <w:t>%</w:t>
            </w:r>
          </w:p>
        </w:tc>
        <w:tc>
          <w:tcPr>
            <w:tcW w:w="1615" w:type="dxa"/>
            <w:tcBorders>
              <w:top w:val="nil"/>
              <w:left w:val="nil"/>
              <w:bottom w:val="nil"/>
              <w:right w:val="nil"/>
            </w:tcBorders>
            <w:vAlign w:val="center"/>
          </w:tcPr>
          <w:p w14:paraId="355BBF68" w14:textId="16B12D1A" w:rsidR="00FD6781" w:rsidRPr="004C4D41" w:rsidRDefault="00FD6781" w:rsidP="00FD6781">
            <w:pPr>
              <w:jc w:val="center"/>
              <w:rPr>
                <w:rFonts w:cs="Times New Roman"/>
                <w:sz w:val="16"/>
                <w:szCs w:val="16"/>
              </w:rPr>
            </w:pPr>
            <w:r w:rsidRPr="004C4D41">
              <w:rPr>
                <w:rFonts w:cs="Times New Roman"/>
                <w:sz w:val="16"/>
                <w:szCs w:val="16"/>
              </w:rPr>
              <w:fldChar w:fldCharType="begin">
                <w:fldData xml:space="preserve">PEVuZE5vdGU+PENpdGU+PEF1dGhvcj5MaW48L0F1dGhvcj48WWVhcj4yMDIzPC9ZZWFyPjxSZWNO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</w:fldData>
              </w:fldChar>
            </w:r>
            <w:r w:rsidR="00F86285">
              <w:rPr>
                <w:rFonts w:cs="Times New Roman"/>
                <w:sz w:val="16"/>
                <w:szCs w:val="16"/>
              </w:rPr>
              <w:instrText xml:space="preserve"> ADDIN EN.CITE </w:instrText>
            </w:r>
            <w:r w:rsidR="00F86285">
              <w:rPr>
                <w:rFonts w:cs="Times New Roman"/>
                <w:sz w:val="16"/>
                <w:szCs w:val="16"/>
              </w:rPr>
              <w:fldChar w:fldCharType="begin">
                <w:fldData xml:space="preserve">PEVuZE5vdGU+PENpdGU+PEF1dGhvcj5MaW48L0F1dGhvcj48WWVhcj4yMDIzPC9ZZWFyPjxSZWNO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</w:fldData>
              </w:fldChar>
            </w:r>
            <w:r w:rsidR="00F86285">
              <w:rPr>
                <w:rFonts w:cs="Times New Roman"/>
                <w:sz w:val="16"/>
                <w:szCs w:val="16"/>
              </w:rPr>
              <w:instrText xml:space="preserve"> ADDIN EN.CITE.DATA </w:instrText>
            </w:r>
            <w:r w:rsidR="00F86285">
              <w:rPr>
                <w:rFonts w:cs="Times New Roman"/>
                <w:sz w:val="16"/>
                <w:szCs w:val="16"/>
              </w:rPr>
            </w:r>
            <w:r w:rsidR="00F86285">
              <w:rPr>
                <w:rFonts w:cs="Times New Roman"/>
                <w:sz w:val="16"/>
                <w:szCs w:val="16"/>
              </w:rPr>
              <w:fldChar w:fldCharType="end"/>
            </w:r>
            <w:r w:rsidRPr="004C4D41">
              <w:rPr>
                <w:rFonts w:cs="Times New Roman"/>
                <w:sz w:val="16"/>
                <w:szCs w:val="16"/>
              </w:rPr>
            </w:r>
            <w:r w:rsidRPr="004C4D41">
              <w:rPr>
                <w:rFonts w:cs="Times New Roman"/>
                <w:sz w:val="16"/>
                <w:szCs w:val="16"/>
              </w:rPr>
              <w:fldChar w:fldCharType="separate"/>
            </w:r>
            <w:r w:rsidR="00F86285" w:rsidRPr="00F86285">
              <w:rPr>
                <w:rFonts w:cs="Times New Roman"/>
                <w:noProof/>
                <w:sz w:val="16"/>
                <w:szCs w:val="16"/>
                <w:vertAlign w:val="superscript"/>
              </w:rPr>
              <w:t>57-62</w:t>
            </w:r>
            <w:r w:rsidRPr="004C4D41">
              <w:rPr>
                <w:rFonts w:cs="Times New Roman"/>
                <w:sz w:val="16"/>
                <w:szCs w:val="16"/>
              </w:rPr>
              <w:fldChar w:fldCharType="end"/>
            </w:r>
          </w:p>
        </w:tc>
      </w:tr>
      <w:tr w:rsidR="00FD6781" w14:paraId="45B290AA" w14:textId="77777777" w:rsidTr="00EE2E78">
        <w:tc>
          <w:tcPr>
            <w:tcW w:w="1487" w:type="dxa"/>
            <w:vMerge/>
            <w:tcBorders>
              <w:top w:val="nil"/>
              <w:left w:val="nil"/>
              <w:bottom w:val="nil"/>
              <w:right w:val="nil"/>
            </w:tcBorders>
            <w:vAlign w:val="center"/>
          </w:tcPr>
          <w:p w14:paraId="33BA5197" w14:textId="77777777" w:rsidR="00FD6781" w:rsidRPr="00DB2F20" w:rsidRDefault="00FD6781" w:rsidP="00FD6781">
            <w:pPr>
              <w:jc w:val="center"/>
              <w:rPr>
                <w:rFonts w:cs="Times New Roman"/>
                <w:sz w:val="16"/>
                <w:szCs w:val="16"/>
              </w:rPr>
            </w:pPr>
          </w:p>
        </w:tc>
        <w:tc>
          <w:tcPr>
            <w:tcW w:w="2468" w:type="dxa"/>
            <w:tcBorders>
              <w:top w:val="nil"/>
              <w:left w:val="nil"/>
              <w:bottom w:val="nil"/>
              <w:right w:val="nil"/>
            </w:tcBorders>
            <w:vAlign w:val="center"/>
          </w:tcPr>
          <w:p w14:paraId="0DD8CC93" w14:textId="7E84FEBE" w:rsidR="00FD6781" w:rsidRDefault="00FD6781" w:rsidP="00FD6781">
            <w:pPr>
              <w:jc w:val="center"/>
              <w:rPr>
                <w:rFonts w:cs="Times New Roman"/>
                <w:sz w:val="16"/>
                <w:szCs w:val="16"/>
              </w:rPr>
            </w:pPr>
            <w:r>
              <w:rPr>
                <w:rFonts w:cs="Times New Roman"/>
                <w:sz w:val="16"/>
                <w:szCs w:val="16"/>
              </w:rPr>
              <w:t xml:space="preserve">MVC Outlet Salinity </w:t>
            </w:r>
          </w:p>
        </w:tc>
        <w:tc>
          <w:tcPr>
            <w:tcW w:w="1170" w:type="dxa"/>
            <w:tcBorders>
              <w:top w:val="nil"/>
              <w:left w:val="nil"/>
              <w:bottom w:val="nil"/>
              <w:right w:val="nil"/>
            </w:tcBorders>
            <w:vAlign w:val="center"/>
          </w:tcPr>
          <w:p w14:paraId="512CD827" w14:textId="1A7DE22A" w:rsidR="00FD6781" w:rsidRDefault="00000000" w:rsidP="00FD6781">
            <w:pPr>
              <w:jc w:val="center"/>
              <w:rPr>
                <w:rFonts w:eastAsia="Aptos" w:cs="Times New Roman"/>
                <w:sz w:val="16"/>
                <w:szCs w:val="16"/>
              </w:rPr>
            </w:pPr>
            <m:oMathPara>
              <m:oMath>
                <m:sSub>
                  <m:sSubPr>
                    <m:ctrlPr>
                      <w:rPr>
                        <w:rFonts w:ascii="Cambria Math" w:hAnsi="Cambria Math"/>
                        <w:i/>
                        <w:sz w:val="16"/>
                        <w:szCs w:val="16"/>
                      </w:rPr>
                    </m:ctrlPr>
                  </m:sSubPr>
                  <m:e>
                    <m:r>
                      <w:rPr>
                        <w:rFonts w:ascii="Cambria Math" w:hAnsi="Cambria Math"/>
                        <w:sz w:val="16"/>
                        <w:szCs w:val="16"/>
                      </w:rPr>
                      <m:t>S</m:t>
                    </m:r>
                  </m:e>
                  <m:sub>
                    <m:r>
                      <w:rPr>
                        <w:rFonts w:ascii="Cambria Math" w:hAnsi="Cambria Math"/>
                        <w:sz w:val="16"/>
                        <w:szCs w:val="16"/>
                      </w:rPr>
                      <m:t>out,MVC</m:t>
                    </m:r>
                  </m:sub>
                </m:sSub>
              </m:oMath>
            </m:oMathPara>
          </w:p>
        </w:tc>
        <w:tc>
          <w:tcPr>
            <w:tcW w:w="1350" w:type="dxa"/>
            <w:tcBorders>
              <w:top w:val="nil"/>
              <w:left w:val="nil"/>
              <w:bottom w:val="nil"/>
              <w:right w:val="nil"/>
            </w:tcBorders>
            <w:vAlign w:val="center"/>
          </w:tcPr>
          <w:p w14:paraId="406D2536" w14:textId="58A2D4D6" w:rsidR="00FD6781" w:rsidRDefault="00FD6781" w:rsidP="00FD6781">
            <w:pPr>
              <w:jc w:val="center"/>
              <w:rPr>
                <w:rFonts w:cs="Times New Roman"/>
                <w:sz w:val="16"/>
                <w:szCs w:val="16"/>
              </w:rPr>
            </w:pPr>
            <w:r>
              <w:rPr>
                <w:rFonts w:cs="Times New Roman"/>
                <w:sz w:val="16"/>
                <w:szCs w:val="16"/>
              </w:rPr>
              <w:t>20</w:t>
            </w:r>
          </w:p>
        </w:tc>
        <w:tc>
          <w:tcPr>
            <w:tcW w:w="1260" w:type="dxa"/>
            <w:tcBorders>
              <w:top w:val="nil"/>
              <w:left w:val="nil"/>
              <w:bottom w:val="nil"/>
              <w:right w:val="nil"/>
            </w:tcBorders>
            <w:vAlign w:val="center"/>
          </w:tcPr>
          <w:p w14:paraId="363968AD" w14:textId="255F0A00" w:rsidR="00FD6781" w:rsidRPr="0092086D" w:rsidRDefault="00FD6781" w:rsidP="00FD6781">
            <w:pPr>
              <w:jc w:val="center"/>
              <w:rPr>
                <w:rFonts w:cs="Times New Roman"/>
                <w:sz w:val="16"/>
                <w:szCs w:val="16"/>
              </w:rPr>
            </w:pPr>
            <w:r>
              <w:rPr>
                <w:rFonts w:cs="Times New Roman"/>
                <w:sz w:val="16"/>
                <w:szCs w:val="16"/>
              </w:rPr>
              <w:t>wt.%</w:t>
            </w:r>
          </w:p>
        </w:tc>
        <w:tc>
          <w:tcPr>
            <w:tcW w:w="1615" w:type="dxa"/>
            <w:tcBorders>
              <w:top w:val="nil"/>
              <w:left w:val="nil"/>
              <w:bottom w:val="nil"/>
              <w:right w:val="nil"/>
            </w:tcBorders>
            <w:vAlign w:val="center"/>
          </w:tcPr>
          <w:p w14:paraId="53718971" w14:textId="77777777" w:rsidR="00FD6781" w:rsidRPr="004C4D41" w:rsidRDefault="00FD6781" w:rsidP="00FD6781">
            <w:pPr>
              <w:jc w:val="center"/>
              <w:rPr>
                <w:rFonts w:cs="Times New Roman"/>
                <w:sz w:val="16"/>
                <w:szCs w:val="16"/>
              </w:rPr>
            </w:pPr>
          </w:p>
        </w:tc>
      </w:tr>
      <w:tr w:rsidR="00FD6781" w14:paraId="7FF884BB" w14:textId="77777777" w:rsidTr="00EE2E78">
        <w:tc>
          <w:tcPr>
            <w:tcW w:w="1487" w:type="dxa"/>
            <w:vMerge/>
            <w:tcBorders>
              <w:top w:val="nil"/>
              <w:left w:val="nil"/>
              <w:bottom w:val="nil"/>
              <w:right w:val="nil"/>
            </w:tcBorders>
            <w:vAlign w:val="center"/>
          </w:tcPr>
          <w:p w14:paraId="4430048F" w14:textId="77777777" w:rsidR="00FD6781" w:rsidRPr="00DB2F20" w:rsidRDefault="00FD6781" w:rsidP="00FD6781">
            <w:pPr>
              <w:jc w:val="center"/>
              <w:rPr>
                <w:rFonts w:cs="Times New Roman"/>
                <w:sz w:val="16"/>
                <w:szCs w:val="16"/>
              </w:rPr>
            </w:pPr>
          </w:p>
        </w:tc>
        <w:tc>
          <w:tcPr>
            <w:tcW w:w="2468" w:type="dxa"/>
            <w:tcBorders>
              <w:top w:val="nil"/>
              <w:left w:val="nil"/>
              <w:bottom w:val="nil"/>
              <w:right w:val="nil"/>
            </w:tcBorders>
            <w:vAlign w:val="center"/>
          </w:tcPr>
          <w:p w14:paraId="012BC9CE" w14:textId="7A9215DD" w:rsidR="00FD6781" w:rsidRPr="00DB2F20" w:rsidRDefault="00FD6781" w:rsidP="00FD6781">
            <w:pPr>
              <w:jc w:val="center"/>
              <w:rPr>
                <w:rFonts w:cs="Times New Roman"/>
                <w:sz w:val="16"/>
                <w:szCs w:val="16"/>
              </w:rPr>
            </w:pPr>
            <w:r>
              <w:rPr>
                <w:rFonts w:cs="Times New Roman"/>
                <w:sz w:val="16"/>
                <w:szCs w:val="16"/>
              </w:rPr>
              <w:t>Levelized Cost of EP</w:t>
            </w:r>
          </w:p>
        </w:tc>
        <w:tc>
          <w:tcPr>
            <w:tcW w:w="1170" w:type="dxa"/>
            <w:tcBorders>
              <w:top w:val="nil"/>
              <w:left w:val="nil"/>
              <w:bottom w:val="nil"/>
              <w:right w:val="nil"/>
            </w:tcBorders>
            <w:vAlign w:val="center"/>
          </w:tcPr>
          <w:p w14:paraId="07E98DE0" w14:textId="20AE020F" w:rsidR="00FD6781" w:rsidRPr="0092086D" w:rsidRDefault="00000000" w:rsidP="00FD6781">
            <w:pPr>
              <w:jc w:val="center"/>
              <w:rPr>
                <w:rFonts w:cs="Times New Roman"/>
                <w:sz w:val="16"/>
                <w:szCs w:val="16"/>
              </w:rPr>
            </w:pPr>
            <m:oMathPara>
              <m:oMath>
                <m:sSub>
                  <m:sSubPr>
                    <m:ctrlPr>
                      <w:rPr>
                        <w:rFonts w:ascii="Cambria Math" w:hAnsi="Cambria Math"/>
                        <w:i/>
                        <w:sz w:val="16"/>
                        <w:szCs w:val="16"/>
                      </w:rPr>
                    </m:ctrlPr>
                  </m:sSubPr>
                  <m:e>
                    <m:r>
                      <w:rPr>
                        <w:rFonts w:ascii="Cambria Math" w:hAnsi="Cambria Math"/>
                        <w:sz w:val="16"/>
                        <w:szCs w:val="16"/>
                      </w:rPr>
                      <m:t>C</m:t>
                    </m:r>
                  </m:e>
                  <m:sub>
                    <m:r>
                      <w:rPr>
                        <w:rFonts w:ascii="Cambria Math" w:hAnsi="Cambria Math"/>
                        <w:sz w:val="16"/>
                        <w:szCs w:val="16"/>
                      </w:rPr>
                      <m:t>EP</m:t>
                    </m:r>
                  </m:sub>
                </m:sSub>
              </m:oMath>
            </m:oMathPara>
          </w:p>
        </w:tc>
        <w:tc>
          <w:tcPr>
            <w:tcW w:w="1350" w:type="dxa"/>
            <w:tcBorders>
              <w:top w:val="nil"/>
              <w:left w:val="nil"/>
              <w:bottom w:val="nil"/>
              <w:right w:val="nil"/>
            </w:tcBorders>
            <w:vAlign w:val="center"/>
          </w:tcPr>
          <w:p w14:paraId="25F47A08" w14:textId="7CA32570" w:rsidR="00FD6781" w:rsidRPr="00DB2F20" w:rsidRDefault="00FD6781" w:rsidP="00FD6781">
            <w:pPr>
              <w:jc w:val="center"/>
              <w:rPr>
                <w:rFonts w:cs="Times New Roman"/>
                <w:sz w:val="16"/>
                <w:szCs w:val="16"/>
              </w:rPr>
            </w:pPr>
            <w:r>
              <w:rPr>
                <w:rFonts w:cs="Times New Roman"/>
                <w:sz w:val="16"/>
                <w:szCs w:val="16"/>
              </w:rPr>
              <w:t>5.375</w:t>
            </w:r>
          </w:p>
        </w:tc>
        <w:tc>
          <w:tcPr>
            <w:tcW w:w="1260" w:type="dxa"/>
            <w:tcBorders>
              <w:top w:val="nil"/>
              <w:left w:val="nil"/>
              <w:bottom w:val="nil"/>
              <w:right w:val="nil"/>
            </w:tcBorders>
            <w:vAlign w:val="center"/>
          </w:tcPr>
          <w:p w14:paraId="2EFA57F7" w14:textId="2B9096E5" w:rsidR="00FD6781" w:rsidRPr="0092086D" w:rsidRDefault="00000000" w:rsidP="00FD6781">
            <w:pPr>
              <w:jc w:val="center"/>
              <w:rPr>
                <w:rFonts w:cs="Times New Roman"/>
                <w:sz w:val="16"/>
                <w:szCs w:val="16"/>
              </w:rPr>
            </w:pPr>
            <m:oMathPara>
              <m:oMath>
                <m:f>
                  <m:fPr>
                    <m:ctrlPr>
                      <w:rPr>
                        <w:rFonts w:ascii="Cambria Math" w:eastAsia="Times New Roman" w:hAnsi="Cambria Math" w:cstheme="minorHAnsi"/>
                        <w:i/>
                        <w:iCs/>
                        <w:color w:val="000000"/>
                        <w:kern w:val="24"/>
                        <w:sz w:val="16"/>
                        <w:szCs w:val="16"/>
                      </w:rPr>
                    </m:ctrlPr>
                  </m:fPr>
                  <m:num>
                    <m:r>
                      <m:rPr>
                        <m:nor/>
                      </m:rPr>
                      <w:rPr>
                        <w:rFonts w:eastAsia="Times New Roman" w:cstheme="minorHAnsi"/>
                        <w:color w:val="000000"/>
                        <w:kern w:val="24"/>
                        <w:sz w:val="16"/>
                        <w:szCs w:val="16"/>
                      </w:rPr>
                      <m:t>$</m:t>
                    </m:r>
                  </m:num>
                  <m:den>
                    <m:sSup>
                      <m:sSupPr>
                        <m:ctrlPr>
                          <w:rPr>
                            <w:rFonts w:ascii="Cambria Math" w:eastAsia="Times New Roman" w:hAnsi="Cambria Math" w:cstheme="minorHAnsi"/>
                            <w:i/>
                            <w:iCs/>
                            <w:color w:val="000000"/>
                            <w:kern w:val="24"/>
                            <w:sz w:val="16"/>
                            <w:szCs w:val="16"/>
                          </w:rPr>
                        </m:ctrlPr>
                      </m:sSupPr>
                      <m:e>
                        <m:r>
                          <m:rPr>
                            <m:nor/>
                          </m:rPr>
                          <w:rPr>
                            <w:rFonts w:eastAsia="Times New Roman" w:cstheme="minorHAnsi"/>
                            <w:color w:val="000000"/>
                            <w:kern w:val="24"/>
                            <w:sz w:val="16"/>
                            <w:szCs w:val="16"/>
                          </w:rPr>
                          <m:t>m</m:t>
                        </m:r>
                      </m:e>
                      <m:sup>
                        <m:r>
                          <m:rPr>
                            <m:nor/>
                          </m:rPr>
                          <w:rPr>
                            <w:rFonts w:eastAsia="Times New Roman" w:cstheme="minorHAnsi"/>
                            <w:color w:val="000000"/>
                            <w:kern w:val="24"/>
                            <w:sz w:val="16"/>
                            <w:szCs w:val="16"/>
                          </w:rPr>
                          <m:t>3</m:t>
                        </m:r>
                      </m:sup>
                    </m:sSup>
                    <m:r>
                      <m:rPr>
                        <m:nor/>
                      </m:rPr>
                      <w:rPr>
                        <w:rFonts w:eastAsia="Times New Roman" w:cstheme="minorHAnsi"/>
                        <w:color w:val="000000"/>
                        <w:kern w:val="24"/>
                        <w:sz w:val="16"/>
                        <w:szCs w:val="16"/>
                      </w:rPr>
                      <m:t>,brine</m:t>
                    </m:r>
                  </m:den>
                </m:f>
              </m:oMath>
            </m:oMathPara>
          </w:p>
        </w:tc>
        <w:tc>
          <w:tcPr>
            <w:tcW w:w="1615" w:type="dxa"/>
            <w:tcBorders>
              <w:top w:val="nil"/>
              <w:left w:val="nil"/>
              <w:bottom w:val="nil"/>
              <w:right w:val="nil"/>
            </w:tcBorders>
            <w:vAlign w:val="center"/>
          </w:tcPr>
          <w:p w14:paraId="550D72C3" w14:textId="417BA986" w:rsidR="00FD6781" w:rsidRPr="004C4D41" w:rsidRDefault="00FD6781" w:rsidP="00FD6781">
            <w:pPr>
              <w:jc w:val="center"/>
              <w:rPr>
                <w:rFonts w:cs="Times New Roman"/>
                <w:sz w:val="16"/>
                <w:szCs w:val="16"/>
              </w:rPr>
            </w:pPr>
            <w:r w:rsidRPr="004C4D41">
              <w:rPr>
                <w:rFonts w:eastAsia="Times New Roman" w:cstheme="minorHAnsi"/>
                <w:sz w:val="16"/>
                <w:szCs w:val="16"/>
              </w:rPr>
              <w:fldChar w:fldCharType="begin">
                <w:fldData xml:space="preserve">PEVuZE5vdGU+PENpdGU+PEF1dGhvcj5P4oCZQ29ubmVsbDwvQXV0aG9yPjxZZWFyPjIwMjQ8L1ll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</w:fldData>
              </w:fldChar>
            </w:r>
            <w:r w:rsidR="00F86285">
              <w:rPr>
                <w:rFonts w:eastAsia="Times New Roman" w:cstheme="minorHAnsi"/>
                <w:sz w:val="16"/>
                <w:szCs w:val="16"/>
              </w:rPr>
              <w:instrText xml:space="preserve"> ADDIN EN.CITE </w:instrText>
            </w:r>
            <w:r w:rsidR="00F86285">
              <w:rPr>
                <w:rFonts w:eastAsia="Times New Roman" w:cstheme="minorHAnsi"/>
                <w:sz w:val="16"/>
                <w:szCs w:val="16"/>
              </w:rPr>
              <w:fldChar w:fldCharType="begin">
                <w:fldData xml:space="preserve">PEVuZE5vdGU+PENpdGU+PEF1dGhvcj5P4oCZQ29ubmVsbDwvQXV0aG9yPjxZZWFyPjIwMjQ8L1ll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</w:fldData>
              </w:fldChar>
            </w:r>
            <w:r w:rsidR="00F86285">
              <w:rPr>
                <w:rFonts w:eastAsia="Times New Roman" w:cstheme="minorHAnsi"/>
                <w:sz w:val="16"/>
                <w:szCs w:val="16"/>
              </w:rPr>
              <w:instrText xml:space="preserve"> ADDIN EN.CITE.DATA </w:instrText>
            </w:r>
            <w:r w:rsidR="00F86285">
              <w:rPr>
                <w:rFonts w:eastAsia="Times New Roman" w:cstheme="minorHAnsi"/>
                <w:sz w:val="16"/>
                <w:szCs w:val="16"/>
              </w:rPr>
            </w:r>
            <w:r w:rsidR="00F86285">
              <w:rPr>
                <w:rFonts w:eastAsia="Times New Roman" w:cstheme="minorHAnsi"/>
                <w:sz w:val="16"/>
                <w:szCs w:val="16"/>
              </w:rPr>
              <w:fldChar w:fldCharType="end"/>
            </w:r>
            <w:r w:rsidRPr="004C4D41">
              <w:rPr>
                <w:rFonts w:eastAsia="Times New Roman" w:cstheme="minorHAnsi"/>
                <w:sz w:val="16"/>
                <w:szCs w:val="16"/>
              </w:rPr>
            </w:r>
            <w:r w:rsidRPr="004C4D41">
              <w:rPr>
                <w:rFonts w:eastAsia="Times New Roman" w:cstheme="minorHAnsi"/>
                <w:sz w:val="16"/>
                <w:szCs w:val="16"/>
              </w:rPr>
              <w:fldChar w:fldCharType="separate"/>
            </w:r>
            <w:r w:rsidR="00F86285" w:rsidRPr="00F86285">
              <w:rPr>
                <w:rFonts w:eastAsia="Times New Roman" w:cstheme="minorHAnsi"/>
                <w:noProof/>
                <w:sz w:val="16"/>
                <w:szCs w:val="16"/>
                <w:vertAlign w:val="superscript"/>
              </w:rPr>
              <w:t>3,63</w:t>
            </w:r>
            <w:r w:rsidRPr="004C4D41">
              <w:rPr>
                <w:rFonts w:eastAsia="Times New Roman" w:cstheme="minorHAnsi"/>
                <w:sz w:val="16"/>
                <w:szCs w:val="16"/>
              </w:rPr>
              <w:fldChar w:fldCharType="end"/>
            </w:r>
          </w:p>
        </w:tc>
      </w:tr>
      <w:tr w:rsidR="00FD6781" w14:paraId="4958BE90" w14:textId="77777777" w:rsidTr="00EE2E78">
        <w:tc>
          <w:tcPr>
            <w:tcW w:w="1487" w:type="dxa"/>
            <w:vMerge/>
            <w:tcBorders>
              <w:top w:val="nil"/>
              <w:left w:val="nil"/>
              <w:right w:val="nil"/>
            </w:tcBorders>
            <w:vAlign w:val="center"/>
          </w:tcPr>
          <w:p w14:paraId="7C08F304" w14:textId="77777777" w:rsidR="00FD6781" w:rsidRPr="00DB2F20" w:rsidRDefault="00FD6781" w:rsidP="00FD6781">
            <w:pPr>
              <w:jc w:val="center"/>
              <w:rPr>
                <w:rFonts w:cs="Times New Roman"/>
                <w:sz w:val="16"/>
                <w:szCs w:val="16"/>
              </w:rPr>
            </w:pPr>
          </w:p>
        </w:tc>
        <w:tc>
          <w:tcPr>
            <w:tcW w:w="2468" w:type="dxa"/>
            <w:tcBorders>
              <w:top w:val="nil"/>
              <w:left w:val="nil"/>
              <w:right w:val="nil"/>
            </w:tcBorders>
            <w:vAlign w:val="center"/>
          </w:tcPr>
          <w:p w14:paraId="7E5FCEAB" w14:textId="0A37DB96" w:rsidR="00FD6781" w:rsidRPr="00DB2F20" w:rsidRDefault="00FD6781" w:rsidP="00FD6781">
            <w:pPr>
              <w:jc w:val="center"/>
              <w:rPr>
                <w:rFonts w:cs="Times New Roman"/>
                <w:sz w:val="16"/>
                <w:szCs w:val="16"/>
              </w:rPr>
            </w:pPr>
            <w:r>
              <w:rPr>
                <w:rFonts w:cs="Times New Roman"/>
                <w:sz w:val="16"/>
                <w:szCs w:val="16"/>
              </w:rPr>
              <w:t>Salt Selling Price (Revenue)</w:t>
            </w:r>
          </w:p>
        </w:tc>
        <w:tc>
          <w:tcPr>
            <w:tcW w:w="1170" w:type="dxa"/>
            <w:tcBorders>
              <w:top w:val="nil"/>
              <w:left w:val="nil"/>
              <w:right w:val="nil"/>
            </w:tcBorders>
            <w:vAlign w:val="center"/>
          </w:tcPr>
          <w:p w14:paraId="3C887DD1" w14:textId="2B1614A6" w:rsidR="00FD6781" w:rsidRPr="0092086D" w:rsidRDefault="00000000" w:rsidP="00FD6781">
            <w:pPr>
              <w:jc w:val="center"/>
              <w:rPr>
                <w:rFonts w:cs="Times New Roman"/>
                <w:sz w:val="16"/>
                <w:szCs w:val="16"/>
              </w:rPr>
            </w:pPr>
            <m:oMathPara>
              <m:oMath>
                <m:sSub>
                  <m:sSubPr>
                    <m:ctrlPr>
                      <w:rPr>
                        <w:rFonts w:ascii="Cambria Math" w:hAnsi="Cambria Math"/>
                        <w:i/>
                        <w:sz w:val="16"/>
                        <w:szCs w:val="16"/>
                      </w:rPr>
                    </m:ctrlPr>
                  </m:sSubPr>
                  <m:e>
                    <m:r>
                      <w:rPr>
                        <w:rFonts w:ascii="Cambria Math" w:hAnsi="Cambria Math"/>
                        <w:sz w:val="16"/>
                        <w:szCs w:val="16"/>
                      </w:rPr>
                      <m:t>C</m:t>
                    </m:r>
                  </m:e>
                  <m:sub>
                    <m:r>
                      <w:rPr>
                        <w:rFonts w:ascii="Cambria Math" w:hAnsi="Cambria Math"/>
                        <w:sz w:val="16"/>
                        <w:szCs w:val="16"/>
                      </w:rPr>
                      <m:t>SS</m:t>
                    </m:r>
                  </m:sub>
                </m:sSub>
              </m:oMath>
            </m:oMathPara>
          </w:p>
        </w:tc>
        <w:tc>
          <w:tcPr>
            <w:tcW w:w="1350" w:type="dxa"/>
            <w:tcBorders>
              <w:top w:val="nil"/>
              <w:left w:val="nil"/>
              <w:right w:val="nil"/>
            </w:tcBorders>
            <w:vAlign w:val="center"/>
          </w:tcPr>
          <w:p w14:paraId="5B4F92F7" w14:textId="44293977" w:rsidR="00FD6781" w:rsidRPr="00DB2F20" w:rsidRDefault="00FD6781" w:rsidP="00FD6781">
            <w:pPr>
              <w:jc w:val="center"/>
              <w:rPr>
                <w:rFonts w:cs="Times New Roman"/>
                <w:sz w:val="16"/>
                <w:szCs w:val="16"/>
              </w:rPr>
            </w:pPr>
            <w:r>
              <w:rPr>
                <w:rFonts w:cs="Times New Roman"/>
                <w:sz w:val="16"/>
                <w:szCs w:val="16"/>
              </w:rPr>
              <w:t>30 (0.03)</w:t>
            </w:r>
          </w:p>
        </w:tc>
        <w:tc>
          <w:tcPr>
            <w:tcW w:w="1260" w:type="dxa"/>
            <w:tcBorders>
              <w:top w:val="nil"/>
              <w:left w:val="nil"/>
              <w:right w:val="nil"/>
            </w:tcBorders>
            <w:vAlign w:val="center"/>
          </w:tcPr>
          <w:p w14:paraId="16C5F7FB" w14:textId="64F99240" w:rsidR="00FD6781" w:rsidRPr="0092086D" w:rsidRDefault="00000000" w:rsidP="00FD6781">
            <w:pPr>
              <w:jc w:val="center"/>
              <w:rPr>
                <w:rFonts w:cs="Times New Roman"/>
                <w:sz w:val="16"/>
                <w:szCs w:val="16"/>
              </w:rPr>
            </w:pPr>
            <m:oMathPara>
              <m:oMath>
                <m:f>
                  <m:fPr>
                    <m:ctrlPr>
                      <w:rPr>
                        <w:rFonts w:ascii="Cambria Math" w:eastAsia="Times New Roman" w:hAnsi="Cambria Math" w:cstheme="minorHAnsi"/>
                        <w:i/>
                        <w:iCs/>
                        <w:color w:val="000000"/>
                        <w:kern w:val="24"/>
                        <w:sz w:val="16"/>
                        <w:szCs w:val="16"/>
                      </w:rPr>
                    </m:ctrlPr>
                  </m:fPr>
                  <m:num>
                    <m:r>
                      <m:rPr>
                        <m:nor/>
                      </m:rPr>
                      <w:rPr>
                        <w:rFonts w:eastAsia="Times New Roman" w:cstheme="minorHAnsi"/>
                        <w:iCs/>
                        <w:color w:val="000000"/>
                        <w:kern w:val="24"/>
                        <w:sz w:val="16"/>
                        <w:szCs w:val="16"/>
                      </w:rPr>
                      <m:t>$</m:t>
                    </m:r>
                  </m:num>
                  <m:den>
                    <m:r>
                      <m:rPr>
                        <m:nor/>
                      </m:rPr>
                      <w:rPr>
                        <w:rFonts w:eastAsia="Times New Roman" w:cstheme="minorHAnsi"/>
                        <w:iCs/>
                        <w:color w:val="000000"/>
                        <w:kern w:val="24"/>
                        <w:sz w:val="16"/>
                        <w:szCs w:val="16"/>
                      </w:rPr>
                      <m:t>ton</m:t>
                    </m:r>
                  </m:den>
                </m:f>
                <m:d>
                  <m:dPr>
                    <m:ctrlPr>
                      <w:rPr>
                        <w:rFonts w:ascii="Cambria Math" w:eastAsia="Times New Roman" w:hAnsi="Cambria Math" w:cstheme="minorHAnsi"/>
                        <w:i/>
                        <w:iCs/>
                        <w:color w:val="000000"/>
                        <w:kern w:val="24"/>
                        <w:sz w:val="16"/>
                        <w:szCs w:val="16"/>
                      </w:rPr>
                    </m:ctrlPr>
                  </m:dPr>
                  <m:e>
                    <m:f>
                      <m:fPr>
                        <m:ctrlPr>
                          <w:rPr>
                            <w:rFonts w:ascii="Cambria Math" w:eastAsia="Times New Roman" w:hAnsi="Cambria Math" w:cstheme="minorHAnsi"/>
                            <w:i/>
                            <w:iCs/>
                            <w:color w:val="000000"/>
                            <w:kern w:val="24"/>
                            <w:sz w:val="16"/>
                            <w:szCs w:val="16"/>
                          </w:rPr>
                        </m:ctrlPr>
                      </m:fPr>
                      <m:num>
                        <m:r>
                          <m:rPr>
                            <m:nor/>
                          </m:rPr>
                          <w:rPr>
                            <w:rFonts w:eastAsia="Times New Roman" w:cstheme="minorHAnsi"/>
                            <w:iCs/>
                            <w:color w:val="000000"/>
                            <w:kern w:val="24"/>
                            <w:sz w:val="16"/>
                            <w:szCs w:val="16"/>
                          </w:rPr>
                          <m:t>$</m:t>
                        </m:r>
                      </m:num>
                      <m:den>
                        <m:r>
                          <m:rPr>
                            <m:nor/>
                          </m:rPr>
                          <w:rPr>
                            <w:rFonts w:eastAsia="Times New Roman" w:cstheme="minorHAnsi"/>
                            <w:iCs/>
                            <w:color w:val="000000"/>
                            <w:kern w:val="24"/>
                            <w:sz w:val="16"/>
                            <w:szCs w:val="16"/>
                          </w:rPr>
                          <m:t>kg</m:t>
                        </m:r>
                      </m:den>
                    </m:f>
                  </m:e>
                </m:d>
              </m:oMath>
            </m:oMathPara>
          </w:p>
        </w:tc>
        <w:tc>
          <w:tcPr>
            <w:tcW w:w="1615" w:type="dxa"/>
            <w:tcBorders>
              <w:top w:val="nil"/>
              <w:left w:val="nil"/>
              <w:right w:val="nil"/>
            </w:tcBorders>
            <w:vAlign w:val="center"/>
          </w:tcPr>
          <w:p w14:paraId="43C72163" w14:textId="48D1876F" w:rsidR="00FD6781" w:rsidRPr="004C4D41" w:rsidRDefault="00FD6781" w:rsidP="00FD6781">
            <w:pPr>
              <w:jc w:val="center"/>
              <w:rPr>
                <w:rFonts w:cs="Times New Roman"/>
                <w:sz w:val="16"/>
                <w:szCs w:val="16"/>
              </w:rPr>
            </w:pPr>
            <w:r w:rsidRPr="004C4D41">
              <w:rPr>
                <w:rFonts w:eastAsia="Times New Roman" w:cstheme="minorHAnsi"/>
                <w:sz w:val="16"/>
                <w:szCs w:val="16"/>
              </w:rPr>
              <w:fldChar w:fldCharType="begin">
                <w:fldData xml:space="preserve">PEVuZE5vdGU+PENpdGU+PEF1dGhvcj5QYW5hZ29wb3Vsb3M8L0F1dGhvcj48WWVhcj4yMDIyPC9Z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</w:fldData>
              </w:fldChar>
            </w:r>
            <w:r w:rsidR="00F86285">
              <w:rPr>
                <w:rFonts w:eastAsia="Times New Roman" w:cstheme="minorHAnsi"/>
                <w:sz w:val="16"/>
                <w:szCs w:val="16"/>
              </w:rPr>
              <w:instrText xml:space="preserve"> ADDIN EN.CITE </w:instrText>
            </w:r>
            <w:r w:rsidR="00F86285">
              <w:rPr>
                <w:rFonts w:eastAsia="Times New Roman" w:cstheme="minorHAnsi"/>
                <w:sz w:val="16"/>
                <w:szCs w:val="16"/>
              </w:rPr>
              <w:fldChar w:fldCharType="begin">
                <w:fldData xml:space="preserve">PEVuZE5vdGU+PENpdGU+PEF1dGhvcj5QYW5hZ29wb3Vsb3M8L0F1dGhvcj48WWVhcj4yMDIyPC9Z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</w:fldData>
              </w:fldChar>
            </w:r>
            <w:r w:rsidR="00F86285">
              <w:rPr>
                <w:rFonts w:eastAsia="Times New Roman" w:cstheme="minorHAnsi"/>
                <w:sz w:val="16"/>
                <w:szCs w:val="16"/>
              </w:rPr>
              <w:instrText xml:space="preserve"> ADDIN EN.CITE.DATA </w:instrText>
            </w:r>
            <w:r w:rsidR="00F86285">
              <w:rPr>
                <w:rFonts w:eastAsia="Times New Roman" w:cstheme="minorHAnsi"/>
                <w:sz w:val="16"/>
                <w:szCs w:val="16"/>
              </w:rPr>
            </w:r>
            <w:r w:rsidR="00F86285">
              <w:rPr>
                <w:rFonts w:eastAsia="Times New Roman" w:cstheme="minorHAnsi"/>
                <w:sz w:val="16"/>
                <w:szCs w:val="16"/>
              </w:rPr>
              <w:fldChar w:fldCharType="end"/>
            </w:r>
            <w:r w:rsidRPr="004C4D41">
              <w:rPr>
                <w:rFonts w:eastAsia="Times New Roman" w:cstheme="minorHAnsi"/>
                <w:sz w:val="16"/>
                <w:szCs w:val="16"/>
              </w:rPr>
            </w:r>
            <w:r w:rsidRPr="004C4D41">
              <w:rPr>
                <w:rFonts w:eastAsia="Times New Roman" w:cstheme="minorHAnsi"/>
                <w:sz w:val="16"/>
                <w:szCs w:val="16"/>
              </w:rPr>
              <w:fldChar w:fldCharType="separate"/>
            </w:r>
            <w:r w:rsidR="00F86285" w:rsidRPr="00F86285">
              <w:rPr>
                <w:rFonts w:eastAsia="Times New Roman" w:cstheme="minorHAnsi"/>
                <w:noProof/>
                <w:sz w:val="16"/>
                <w:szCs w:val="16"/>
                <w:vertAlign w:val="superscript"/>
              </w:rPr>
              <w:t>5,64-66</w:t>
            </w:r>
            <w:r w:rsidRPr="004C4D41">
              <w:rPr>
                <w:rFonts w:eastAsia="Times New Roman" w:cstheme="minorHAnsi"/>
                <w:sz w:val="16"/>
                <w:szCs w:val="16"/>
              </w:rPr>
              <w:fldChar w:fldCharType="end"/>
            </w:r>
          </w:p>
        </w:tc>
      </w:tr>
    </w:tbl>
    <w:p w14:paraId="56523B3D" w14:textId="77777777" w:rsidR="002E1BF4" w:rsidRDefault="002E1BF4" w:rsidP="002B29F9">
      <w:pPr>
        <w:rPr>
          <w:rFonts w:cs="Times New Roman"/>
          <w:b/>
          <w:bCs/>
          <w:sz w:val="24"/>
          <w:szCs w:val="24"/>
          <w:u w:val="single"/>
        </w:rPr>
      </w:pPr>
    </w:p>
    <w:p w14:paraId="7D4F8FF9" w14:textId="36AA7FAC" w:rsidR="007642B7" w:rsidRPr="00417737" w:rsidRDefault="008232F2" w:rsidP="00894E43">
      <w:pPr>
        <w:jc w:val="both"/>
        <w:rPr>
          <w:rFonts w:cs="Times New Roman"/>
          <w:bCs/>
        </w:rPr>
      </w:pPr>
      <w:r w:rsidRPr="008232F2">
        <w:rPr>
          <w:rFonts w:cs="Times New Roman"/>
        </w:rPr>
        <w:t>A baseline salt selling price of 30 $/ton was used throughout the techno-economic analysis presented in the main text. This conservative value was selected to avoid overstating the economic benefits of salt recovery while remaining within the range of reported commercial prices. The selected price is based on a compilation of market values for salts that can potentially be recovered from desalination brines, including sodium chloride (NaCl), mixed salts, calcium chloride (CaCl₂), calcium carbonate (CaCO₃), magnesium chloride (MgCl₂), magnesium hydroxide (Mg(OH)₂), and magnesium sulfate heptahydrate (MgSO₄·7H₂O), as summarized in</w:t>
      </w:r>
      <w:r>
        <w:rPr>
          <w:rFonts w:cs="Times New Roman"/>
        </w:rPr>
        <w:t xml:space="preserve"> </w:t>
      </w:r>
      <w:r w:rsidRPr="003805DC">
        <w:rPr>
          <w:rFonts w:cs="Times New Roman"/>
          <w:bCs/>
        </w:rPr>
        <w:fldChar w:fldCharType="begin"/>
      </w:r>
      <w:r w:rsidRPr="003805DC">
        <w:rPr>
          <w:rFonts w:cs="Times New Roman"/>
          <w:bCs/>
        </w:rPr>
        <w:instrText xml:space="preserve"> REF _Ref233586897 \h  \* MERGEFORMAT </w:instrText>
      </w:r>
      <w:r w:rsidRPr="003805DC">
        <w:rPr>
          <w:rFonts w:cs="Times New Roman"/>
          <w:bCs/>
        </w:rPr>
      </w:r>
      <w:r w:rsidRPr="003805DC">
        <w:rPr>
          <w:rFonts w:cs="Times New Roman"/>
          <w:bCs/>
        </w:rPr>
        <w:fldChar w:fldCharType="separate"/>
      </w:r>
      <w:r w:rsidR="00493037" w:rsidRPr="003805DC">
        <w:rPr>
          <w:rFonts w:cs="Times New Roman"/>
          <w:bCs/>
        </w:rPr>
        <w:t>Table S</w:t>
      </w:r>
      <w:r w:rsidR="00493037" w:rsidRPr="003805DC">
        <w:rPr>
          <w:rFonts w:cs="Times New Roman"/>
          <w:bCs/>
          <w:noProof/>
        </w:rPr>
        <w:t>2</w:t>
      </w:r>
      <w:r w:rsidRPr="003805DC">
        <w:rPr>
          <w:rFonts w:cs="Times New Roman"/>
          <w:bCs/>
        </w:rPr>
        <w:fldChar w:fldCharType="end"/>
      </w:r>
      <w:r w:rsidRPr="003805DC">
        <w:rPr>
          <w:rFonts w:cs="Times New Roman"/>
          <w:bCs/>
        </w:rPr>
        <w:t>.</w:t>
      </w:r>
      <w:r>
        <w:rPr>
          <w:rFonts w:cs="Times New Roman"/>
          <w:bCs/>
        </w:rPr>
        <w:t xml:space="preserve"> </w:t>
      </w:r>
      <w:r w:rsidR="003805DC">
        <w:rPr>
          <w:rFonts w:cs="Times New Roman"/>
          <w:bCs/>
        </w:rPr>
        <w:t>Since</w:t>
      </w:r>
      <w:r w:rsidRPr="008232F2">
        <w:rPr>
          <w:rFonts w:cs="Times New Roman"/>
          <w:bCs/>
        </w:rPr>
        <w:t xml:space="preserve"> the present analysis assumes that the recovered solid product is predominantly composed of NaCl, the baseline value was chosen primarily from the reported market prices of NaCl and mixed-salt products. A sensitivity analysis examining the effect of salt selling price on the levelized cost of water (LCOW) is presented </w:t>
      </w:r>
      <w:r w:rsidRPr="00331583">
        <w:rPr>
          <w:rFonts w:cs="Times New Roman"/>
          <w:bCs/>
        </w:rPr>
        <w:t>in Supplementary Note S</w:t>
      </w:r>
      <w:r w:rsidR="00D8570E" w:rsidRPr="00331583">
        <w:rPr>
          <w:rFonts w:cs="Times New Roman"/>
          <w:bCs/>
        </w:rPr>
        <w:t>7</w:t>
      </w:r>
      <w:r w:rsidRPr="00331583">
        <w:rPr>
          <w:rFonts w:cs="Times New Roman"/>
          <w:bCs/>
        </w:rPr>
        <w:t>.</w:t>
      </w:r>
    </w:p>
    <w:p w14:paraId="6614A9EF" w14:textId="77777777" w:rsidR="00332066" w:rsidRDefault="00332066" w:rsidP="007D4FF6">
      <w:pPr>
        <w:pStyle w:val="Caption"/>
        <w:rPr>
          <w:rFonts w:ascii="Arial" w:hAnsi="Arial" w:cs="Arial"/>
          <w:b/>
          <w:i w:val="0"/>
          <w:iCs w:val="0"/>
          <w:color w:val="auto"/>
          <w:sz w:val="20"/>
          <w:szCs w:val="20"/>
        </w:rPr>
      </w:pPr>
      <w:bookmarkStart w:id="4" w:name="_Ref230568750"/>
      <w:bookmarkStart w:id="5" w:name="_Ref233586897"/>
    </w:p>
    <w:p w14:paraId="39E4C6D5" w14:textId="435E8194" w:rsidR="00EC4BDE" w:rsidRPr="007D4FF6" w:rsidRDefault="00EC4BDE" w:rsidP="007D4FF6">
      <w:pPr>
        <w:pStyle w:val="Caption"/>
        <w:rPr>
          <w:rFonts w:ascii="Arial" w:hAnsi="Arial" w:cs="Arial"/>
          <w:i w:val="0"/>
          <w:iCs w:val="0"/>
          <w:color w:val="auto"/>
          <w:sz w:val="20"/>
          <w:szCs w:val="20"/>
        </w:rPr>
      </w:pPr>
      <w:r w:rsidRPr="007D4FF6">
        <w:rPr>
          <w:rFonts w:ascii="Arial" w:hAnsi="Arial" w:cs="Arial"/>
          <w:b/>
          <w:i w:val="0"/>
          <w:iCs w:val="0"/>
          <w:color w:val="auto"/>
          <w:sz w:val="20"/>
          <w:szCs w:val="20"/>
        </w:rPr>
        <w:t>Ta</w:t>
      </w:r>
      <w:bookmarkEnd w:id="4"/>
      <w:r w:rsidR="007D4FF6" w:rsidRPr="007D4FF6">
        <w:rPr>
          <w:rFonts w:ascii="Arial" w:hAnsi="Arial" w:cs="Arial"/>
          <w:b/>
          <w:i w:val="0"/>
          <w:iCs w:val="0"/>
          <w:color w:val="auto"/>
          <w:sz w:val="20"/>
          <w:szCs w:val="20"/>
        </w:rPr>
        <w:t>ble S</w:t>
      </w:r>
      <w:r w:rsidR="007D4FF6" w:rsidRPr="007D4FF6">
        <w:rPr>
          <w:rFonts w:ascii="Arial" w:hAnsi="Arial" w:cs="Arial"/>
          <w:b/>
          <w:i w:val="0"/>
          <w:iCs w:val="0"/>
          <w:color w:val="auto"/>
          <w:sz w:val="20"/>
          <w:szCs w:val="20"/>
        </w:rPr>
        <w:fldChar w:fldCharType="begin"/>
      </w:r>
      <w:r w:rsidR="007D4FF6" w:rsidRPr="007D4FF6">
        <w:rPr>
          <w:rFonts w:ascii="Arial" w:hAnsi="Arial" w:cs="Arial"/>
          <w:b/>
          <w:i w:val="0"/>
          <w:iCs w:val="0"/>
          <w:color w:val="auto"/>
          <w:sz w:val="20"/>
          <w:szCs w:val="20"/>
        </w:rPr>
        <w:instrText xml:space="preserve"> SEQ Table_S \* ARABIC </w:instrText>
      </w:r>
      <w:r w:rsidR="007D4FF6" w:rsidRPr="007D4FF6">
        <w:rPr>
          <w:rFonts w:ascii="Arial" w:hAnsi="Arial" w:cs="Arial"/>
          <w:b/>
          <w:i w:val="0"/>
          <w:iCs w:val="0"/>
          <w:color w:val="auto"/>
          <w:sz w:val="20"/>
          <w:szCs w:val="20"/>
        </w:rPr>
        <w:fldChar w:fldCharType="separate"/>
      </w:r>
      <w:r w:rsidR="00493037">
        <w:rPr>
          <w:rFonts w:ascii="Arial" w:hAnsi="Arial" w:cs="Arial"/>
          <w:b/>
          <w:i w:val="0"/>
          <w:iCs w:val="0"/>
          <w:noProof/>
          <w:color w:val="auto"/>
          <w:sz w:val="20"/>
          <w:szCs w:val="20"/>
        </w:rPr>
        <w:t>2</w:t>
      </w:r>
      <w:r w:rsidR="007D4FF6" w:rsidRPr="007D4FF6">
        <w:rPr>
          <w:rFonts w:ascii="Arial" w:hAnsi="Arial" w:cs="Arial"/>
          <w:b/>
          <w:i w:val="0"/>
          <w:iCs w:val="0"/>
          <w:color w:val="auto"/>
          <w:sz w:val="20"/>
          <w:szCs w:val="20"/>
        </w:rPr>
        <w:fldChar w:fldCharType="end"/>
      </w:r>
      <w:bookmarkEnd w:id="5"/>
      <w:r w:rsidRPr="007D4FF6">
        <w:rPr>
          <w:rFonts w:ascii="Arial" w:hAnsi="Arial" w:cs="Arial"/>
          <w:b/>
          <w:i w:val="0"/>
          <w:iCs w:val="0"/>
          <w:color w:val="auto"/>
          <w:sz w:val="20"/>
          <w:szCs w:val="20"/>
        </w:rPr>
        <w:t>:</w:t>
      </w:r>
      <w:r w:rsidRPr="007D4FF6">
        <w:rPr>
          <w:rFonts w:ascii="Arial" w:hAnsi="Arial" w:cs="Arial"/>
          <w:i w:val="0"/>
          <w:iCs w:val="0"/>
          <w:color w:val="auto"/>
          <w:sz w:val="20"/>
          <w:szCs w:val="20"/>
        </w:rPr>
        <w:t xml:space="preserve"> Price of different types of salt found in brine</w:t>
      </w:r>
    </w:p>
    <w:tbl>
      <w:tblPr>
        <w:tblStyle w:val="TableGrid"/>
        <w:tblW w:w="0" w:type="auto"/>
        <w:jc w:val="center"/>
        <w:tblLook w:val="04A0" w:firstRow="1" w:lastRow="0" w:firstColumn="1" w:lastColumn="0" w:noHBand="0" w:noVBand="1"/>
      </w:tblPr>
      <w:tblGrid>
        <w:gridCol w:w="1435"/>
        <w:gridCol w:w="1080"/>
        <w:gridCol w:w="748"/>
        <w:gridCol w:w="1716"/>
      </w:tblGrid>
      <w:tr w:rsidR="00EC4BDE" w14:paraId="4B6E08E3" w14:textId="77777777" w:rsidTr="00CB495E">
        <w:trPr>
          <w:jc w:val="center"/>
        </w:trPr>
        <w:tc>
          <w:tcPr>
            <w:tcW w:w="1435" w:type="dxa"/>
            <w:tcBorders>
              <w:left w:val="nil"/>
              <w:bottom w:val="single" w:sz="4" w:space="0" w:color="auto"/>
              <w:right w:val="nil"/>
            </w:tcBorders>
          </w:tcPr>
          <w:p w14:paraId="18ACBB64" w14:textId="77777777" w:rsidR="00EC4BDE" w:rsidRPr="004F354F" w:rsidRDefault="00EC4BDE" w:rsidP="0042734C">
            <w:pPr>
              <w:keepNext/>
              <w:keepLines/>
              <w:jc w:val="center"/>
              <w:rPr>
                <w:rFonts w:cs="Times New Roman"/>
                <w:b/>
                <w:bCs/>
                <w:sz w:val="20"/>
                <w:szCs w:val="20"/>
              </w:rPr>
            </w:pPr>
            <w:r w:rsidRPr="004F354F">
              <w:rPr>
                <w:rFonts w:cs="Times New Roman"/>
                <w:b/>
                <w:bCs/>
                <w:sz w:val="20"/>
                <w:szCs w:val="20"/>
              </w:rPr>
              <w:t>Type of Salts</w:t>
            </w:r>
          </w:p>
        </w:tc>
        <w:tc>
          <w:tcPr>
            <w:tcW w:w="1080" w:type="dxa"/>
            <w:tcBorders>
              <w:left w:val="nil"/>
              <w:bottom w:val="single" w:sz="4" w:space="0" w:color="auto"/>
              <w:right w:val="nil"/>
            </w:tcBorders>
          </w:tcPr>
          <w:p w14:paraId="359DA5EC" w14:textId="77777777" w:rsidR="00EC4BDE" w:rsidRPr="004F354F" w:rsidRDefault="00EC4BDE" w:rsidP="0042734C">
            <w:pPr>
              <w:keepNext/>
              <w:keepLines/>
              <w:jc w:val="center"/>
              <w:rPr>
                <w:rFonts w:cs="Times New Roman"/>
                <w:b/>
                <w:bCs/>
                <w:sz w:val="20"/>
                <w:szCs w:val="20"/>
              </w:rPr>
            </w:pPr>
            <w:r w:rsidRPr="004F354F">
              <w:rPr>
                <w:rFonts w:cs="Times New Roman"/>
                <w:b/>
                <w:bCs/>
                <w:sz w:val="20"/>
                <w:szCs w:val="20"/>
              </w:rPr>
              <w:t xml:space="preserve">Price </w:t>
            </w:r>
          </w:p>
        </w:tc>
        <w:tc>
          <w:tcPr>
            <w:tcW w:w="748" w:type="dxa"/>
            <w:tcBorders>
              <w:left w:val="nil"/>
              <w:bottom w:val="single" w:sz="4" w:space="0" w:color="auto"/>
              <w:right w:val="nil"/>
            </w:tcBorders>
          </w:tcPr>
          <w:p w14:paraId="7BF32A38" w14:textId="77777777" w:rsidR="00EC4BDE" w:rsidRPr="004F354F" w:rsidRDefault="00EC4BDE" w:rsidP="0042734C">
            <w:pPr>
              <w:keepNext/>
              <w:keepLines/>
              <w:jc w:val="center"/>
              <w:rPr>
                <w:rFonts w:cs="Times New Roman"/>
                <w:b/>
                <w:bCs/>
                <w:sz w:val="20"/>
                <w:szCs w:val="20"/>
              </w:rPr>
            </w:pPr>
            <w:r w:rsidRPr="004F354F">
              <w:rPr>
                <w:rFonts w:cs="Times New Roman"/>
                <w:b/>
                <w:bCs/>
                <w:sz w:val="20"/>
                <w:szCs w:val="20"/>
              </w:rPr>
              <w:t xml:space="preserve">Units </w:t>
            </w:r>
          </w:p>
        </w:tc>
        <w:tc>
          <w:tcPr>
            <w:tcW w:w="1716" w:type="dxa"/>
            <w:tcBorders>
              <w:left w:val="nil"/>
              <w:bottom w:val="single" w:sz="4" w:space="0" w:color="auto"/>
              <w:right w:val="nil"/>
            </w:tcBorders>
          </w:tcPr>
          <w:p w14:paraId="3AA79E3B" w14:textId="77777777" w:rsidR="00EC4BDE" w:rsidRPr="004F354F" w:rsidRDefault="00EC4BDE" w:rsidP="0042734C">
            <w:pPr>
              <w:keepNext/>
              <w:keepLines/>
              <w:jc w:val="center"/>
              <w:rPr>
                <w:rFonts w:cs="Times New Roman"/>
                <w:b/>
                <w:bCs/>
                <w:sz w:val="20"/>
                <w:szCs w:val="20"/>
              </w:rPr>
            </w:pPr>
            <w:r w:rsidRPr="004F354F">
              <w:rPr>
                <w:rFonts w:cs="Times New Roman"/>
                <w:b/>
                <w:bCs/>
                <w:sz w:val="20"/>
                <w:szCs w:val="20"/>
              </w:rPr>
              <w:t>Reference/Notes</w:t>
            </w:r>
          </w:p>
        </w:tc>
      </w:tr>
      <w:tr w:rsidR="00EC4BDE" w14:paraId="5640BAC6" w14:textId="77777777" w:rsidTr="00CB495E">
        <w:trPr>
          <w:trHeight w:val="430"/>
          <w:jc w:val="center"/>
        </w:trPr>
        <w:tc>
          <w:tcPr>
            <w:tcW w:w="1435" w:type="dxa"/>
            <w:tcBorders>
              <w:left w:val="nil"/>
              <w:bottom w:val="nil"/>
              <w:right w:val="nil"/>
            </w:tcBorders>
          </w:tcPr>
          <w:p w14:paraId="5757C2EE" w14:textId="77777777" w:rsidR="00EC4BDE" w:rsidRPr="00753658" w:rsidRDefault="00EC4BDE" w:rsidP="0042734C">
            <w:pPr>
              <w:keepNext/>
              <w:keepLines/>
              <w:jc w:val="center"/>
              <w:rPr>
                <w:rFonts w:cstheme="minorHAnsi"/>
                <w:sz w:val="18"/>
                <w:szCs w:val="18"/>
              </w:rPr>
            </w:pPr>
            <w:r w:rsidRPr="00753658">
              <w:rPr>
                <w:rFonts w:cstheme="minorHAnsi"/>
                <w:sz w:val="18"/>
                <w:szCs w:val="18"/>
              </w:rPr>
              <w:t>NaCl Salts</w:t>
            </w:r>
          </w:p>
        </w:tc>
        <w:tc>
          <w:tcPr>
            <w:tcW w:w="1080" w:type="dxa"/>
            <w:tcBorders>
              <w:left w:val="nil"/>
              <w:bottom w:val="nil"/>
              <w:right w:val="nil"/>
            </w:tcBorders>
          </w:tcPr>
          <w:p w14:paraId="5CDE15D3" w14:textId="77777777" w:rsidR="00EC4BDE" w:rsidRPr="00753658" w:rsidRDefault="00EC4BDE" w:rsidP="0042734C">
            <w:pPr>
              <w:keepNext/>
              <w:keepLines/>
              <w:jc w:val="center"/>
              <w:rPr>
                <w:rFonts w:cstheme="minorHAnsi"/>
                <w:sz w:val="18"/>
                <w:szCs w:val="18"/>
              </w:rPr>
            </w:pPr>
            <w:r w:rsidRPr="00753658">
              <w:rPr>
                <w:rFonts w:cstheme="minorHAnsi"/>
                <w:sz w:val="18"/>
                <w:szCs w:val="18"/>
              </w:rPr>
              <w:t>30 – 200</w:t>
            </w:r>
          </w:p>
        </w:tc>
        <w:tc>
          <w:tcPr>
            <w:tcW w:w="748" w:type="dxa"/>
            <w:tcBorders>
              <w:left w:val="nil"/>
              <w:bottom w:val="nil"/>
              <w:right w:val="nil"/>
            </w:tcBorders>
          </w:tcPr>
          <w:p w14:paraId="4EF83909" w14:textId="77777777" w:rsidR="00EC4BDE" w:rsidRPr="00753658" w:rsidRDefault="00000000" w:rsidP="0042734C">
            <w:pPr>
              <w:keepNext/>
              <w:keepLines/>
              <w:jc w:val="center"/>
              <w:rPr>
                <w:rFonts w:cstheme="minorHAnsi"/>
                <w:sz w:val="18"/>
                <w:szCs w:val="18"/>
              </w:rPr>
            </w:pPr>
            <m:oMathPara>
              <m:oMath>
                <m:f>
                  <m:fPr>
                    <m:ctrlPr>
                      <w:rPr>
                        <w:rFonts w:ascii="Cambria Math" w:hAnsi="Cambria Math" w:cstheme="minorHAnsi"/>
                        <w:i/>
                        <w:sz w:val="18"/>
                        <w:szCs w:val="18"/>
                      </w:rPr>
                    </m:ctrlPr>
                  </m:fPr>
                  <m:num>
                    <m:r>
                      <m:rPr>
                        <m:nor/>
                      </m:rPr>
                      <w:rPr>
                        <w:rFonts w:cstheme="minorHAnsi"/>
                        <w:sz w:val="18"/>
                        <w:szCs w:val="18"/>
                      </w:rPr>
                      <m:t>$</m:t>
                    </m:r>
                  </m:num>
                  <m:den>
                    <m:r>
                      <m:rPr>
                        <m:nor/>
                      </m:rPr>
                      <w:rPr>
                        <w:rFonts w:cstheme="minorHAnsi"/>
                        <w:sz w:val="18"/>
                        <w:szCs w:val="18"/>
                      </w:rPr>
                      <m:t>ton</m:t>
                    </m:r>
                  </m:den>
                </m:f>
              </m:oMath>
            </m:oMathPara>
          </w:p>
        </w:tc>
        <w:tc>
          <w:tcPr>
            <w:tcW w:w="1716" w:type="dxa"/>
            <w:tcBorders>
              <w:left w:val="nil"/>
              <w:bottom w:val="nil"/>
              <w:right w:val="nil"/>
            </w:tcBorders>
          </w:tcPr>
          <w:p w14:paraId="23B0F200" w14:textId="17F580F4" w:rsidR="00EC4BDE" w:rsidRPr="00753658" w:rsidRDefault="00EC4BDE" w:rsidP="0042734C">
            <w:pPr>
              <w:keepNext/>
              <w:keepLines/>
              <w:jc w:val="center"/>
              <w:rPr>
                <w:rFonts w:cstheme="minorHAnsi"/>
                <w:sz w:val="18"/>
                <w:szCs w:val="18"/>
              </w:rPr>
            </w:pPr>
            <w:r w:rsidRPr="00753658">
              <w:rPr>
                <w:rFonts w:cstheme="minorHAnsi"/>
                <w:sz w:val="18"/>
                <w:szCs w:val="18"/>
              </w:rPr>
              <w:fldChar w:fldCharType="begin">
                <w:fldData xml:space="preserve">PEVuZE5vdGU+PENpdGU+PEF1dGhvcj5QYW5hZ29wb3Vsb3M8L0F1dGhvcj48WWVhcj4yMDIwPC9Z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</w:fldData>
              </w:fldChar>
            </w:r>
            <w:r w:rsidR="00F86285">
              <w:rPr>
                <w:rFonts w:cstheme="minorHAnsi"/>
                <w:sz w:val="18"/>
                <w:szCs w:val="18"/>
              </w:rPr>
              <w:instrText xml:space="preserve"> ADDIN EN.CITE </w:instrText>
            </w:r>
            <w:r w:rsidR="00F86285">
              <w:rPr>
                <w:rFonts w:cstheme="minorHAnsi"/>
                <w:sz w:val="18"/>
                <w:szCs w:val="18"/>
              </w:rPr>
              <w:fldChar w:fldCharType="begin">
                <w:fldData xml:space="preserve">PEVuZE5vdGU+PENpdGU+PEF1dGhvcj5QYW5hZ29wb3Vsb3M8L0F1dGhvcj48WWVhcj4yMDIwPC9Z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</w:fldData>
              </w:fldChar>
            </w:r>
            <w:r w:rsidR="00F86285">
              <w:rPr>
                <w:rFonts w:cstheme="minorHAnsi"/>
                <w:sz w:val="18"/>
                <w:szCs w:val="18"/>
              </w:rPr>
              <w:instrText xml:space="preserve"> ADDIN EN.CITE.DATA </w:instrText>
            </w:r>
            <w:r w:rsidR="00F86285">
              <w:rPr>
                <w:rFonts w:cstheme="minorHAnsi"/>
                <w:sz w:val="18"/>
                <w:szCs w:val="18"/>
              </w:rPr>
            </w:r>
            <w:r w:rsidR="00F86285">
              <w:rPr>
                <w:rFonts w:cstheme="minorHAnsi"/>
                <w:sz w:val="18"/>
                <w:szCs w:val="18"/>
              </w:rPr>
              <w:fldChar w:fldCharType="end"/>
            </w:r>
            <w:r w:rsidRPr="00753658">
              <w:rPr>
                <w:rFonts w:cstheme="minorHAnsi"/>
                <w:sz w:val="18"/>
                <w:szCs w:val="18"/>
              </w:rPr>
            </w:r>
            <w:r w:rsidRPr="00753658">
              <w:rPr>
                <w:rFonts w:cstheme="minorHAnsi"/>
                <w:sz w:val="18"/>
                <w:szCs w:val="18"/>
              </w:rPr>
              <w:fldChar w:fldCharType="separate"/>
            </w:r>
            <w:r w:rsidR="00F86285" w:rsidRPr="00F86285">
              <w:rPr>
                <w:rFonts w:cstheme="minorHAnsi"/>
                <w:noProof/>
                <w:sz w:val="18"/>
                <w:szCs w:val="18"/>
                <w:vertAlign w:val="superscript"/>
              </w:rPr>
              <w:t>5,64-73</w:t>
            </w:r>
            <w:r w:rsidRPr="00753658">
              <w:rPr>
                <w:rFonts w:cstheme="minorHAnsi"/>
                <w:sz w:val="18"/>
                <w:szCs w:val="18"/>
              </w:rPr>
              <w:fldChar w:fldCharType="end"/>
            </w:r>
          </w:p>
        </w:tc>
      </w:tr>
      <w:tr w:rsidR="00EC4BDE" w14:paraId="41EF875E" w14:textId="77777777" w:rsidTr="00CB495E">
        <w:trPr>
          <w:trHeight w:val="412"/>
          <w:jc w:val="center"/>
        </w:trPr>
        <w:tc>
          <w:tcPr>
            <w:tcW w:w="1435" w:type="dxa"/>
            <w:tcBorders>
              <w:top w:val="nil"/>
              <w:left w:val="nil"/>
              <w:bottom w:val="nil"/>
              <w:right w:val="nil"/>
            </w:tcBorders>
          </w:tcPr>
          <w:p w14:paraId="0C4A106E" w14:textId="77777777" w:rsidR="00EC4BDE" w:rsidRPr="00753658" w:rsidRDefault="00EC4BDE" w:rsidP="0042734C">
            <w:pPr>
              <w:keepNext/>
              <w:keepLines/>
              <w:jc w:val="center"/>
              <w:rPr>
                <w:rFonts w:cstheme="minorHAnsi"/>
                <w:sz w:val="18"/>
                <w:szCs w:val="18"/>
              </w:rPr>
            </w:pPr>
            <w:r w:rsidRPr="00753658">
              <w:rPr>
                <w:rFonts w:cstheme="minorHAnsi"/>
                <w:sz w:val="18"/>
                <w:szCs w:val="18"/>
              </w:rPr>
              <w:t>Mixed Salts</w:t>
            </w:r>
          </w:p>
        </w:tc>
        <w:tc>
          <w:tcPr>
            <w:tcW w:w="1080" w:type="dxa"/>
            <w:tcBorders>
              <w:top w:val="nil"/>
              <w:left w:val="nil"/>
              <w:bottom w:val="nil"/>
              <w:right w:val="nil"/>
            </w:tcBorders>
          </w:tcPr>
          <w:p w14:paraId="1064FEEA" w14:textId="77777777" w:rsidR="00EC4BDE" w:rsidRPr="00753658" w:rsidRDefault="00EC4BDE" w:rsidP="0042734C">
            <w:pPr>
              <w:keepNext/>
              <w:keepLines/>
              <w:jc w:val="center"/>
              <w:rPr>
                <w:rFonts w:cstheme="minorHAnsi"/>
                <w:sz w:val="18"/>
                <w:szCs w:val="18"/>
              </w:rPr>
            </w:pPr>
            <w:r w:rsidRPr="00753658">
              <w:rPr>
                <w:rFonts w:cstheme="minorHAnsi"/>
                <w:sz w:val="18"/>
                <w:szCs w:val="18"/>
              </w:rPr>
              <w:t>5 – 111</w:t>
            </w:r>
          </w:p>
        </w:tc>
        <w:tc>
          <w:tcPr>
            <w:tcW w:w="748" w:type="dxa"/>
            <w:tcBorders>
              <w:top w:val="nil"/>
              <w:left w:val="nil"/>
              <w:bottom w:val="nil"/>
              <w:right w:val="nil"/>
            </w:tcBorders>
          </w:tcPr>
          <w:p w14:paraId="0D941E45" w14:textId="77777777" w:rsidR="00EC4BDE" w:rsidRPr="00753658" w:rsidRDefault="00000000" w:rsidP="0042734C">
            <w:pPr>
              <w:keepNext/>
              <w:keepLines/>
              <w:jc w:val="center"/>
              <w:rPr>
                <w:rFonts w:cstheme="minorHAnsi"/>
                <w:sz w:val="18"/>
                <w:szCs w:val="18"/>
              </w:rPr>
            </w:pPr>
            <m:oMathPara>
              <m:oMath>
                <m:f>
                  <m:fPr>
                    <m:ctrlPr>
                      <w:rPr>
                        <w:rFonts w:ascii="Cambria Math" w:hAnsi="Cambria Math" w:cstheme="minorHAnsi"/>
                        <w:i/>
                        <w:sz w:val="18"/>
                        <w:szCs w:val="18"/>
                      </w:rPr>
                    </m:ctrlPr>
                  </m:fPr>
                  <m:num>
                    <m:r>
                      <m:rPr>
                        <m:nor/>
                      </m:rPr>
                      <w:rPr>
                        <w:rFonts w:cstheme="minorHAnsi"/>
                        <w:sz w:val="18"/>
                        <w:szCs w:val="18"/>
                      </w:rPr>
                      <m:t>$</m:t>
                    </m:r>
                  </m:num>
                  <m:den>
                    <m:r>
                      <m:rPr>
                        <m:nor/>
                      </m:rPr>
                      <w:rPr>
                        <w:rFonts w:cstheme="minorHAnsi"/>
                        <w:sz w:val="18"/>
                        <w:szCs w:val="18"/>
                      </w:rPr>
                      <m:t>ton</m:t>
                    </m:r>
                  </m:den>
                </m:f>
              </m:oMath>
            </m:oMathPara>
          </w:p>
        </w:tc>
        <w:tc>
          <w:tcPr>
            <w:tcW w:w="1716" w:type="dxa"/>
            <w:tcBorders>
              <w:top w:val="nil"/>
              <w:left w:val="nil"/>
              <w:bottom w:val="nil"/>
              <w:right w:val="nil"/>
            </w:tcBorders>
          </w:tcPr>
          <w:p w14:paraId="0659E695" w14:textId="5AADBA32" w:rsidR="00EC4BDE" w:rsidRPr="00753658" w:rsidRDefault="00EC4BDE" w:rsidP="0042734C">
            <w:pPr>
              <w:keepNext/>
              <w:keepLines/>
              <w:jc w:val="center"/>
              <w:rPr>
                <w:rFonts w:cstheme="minorHAnsi"/>
                <w:sz w:val="18"/>
                <w:szCs w:val="18"/>
              </w:rPr>
            </w:pPr>
            <w:r w:rsidRPr="00753658">
              <w:rPr>
                <w:rFonts w:cstheme="minorHAnsi"/>
                <w:sz w:val="18"/>
                <w:szCs w:val="18"/>
              </w:rPr>
              <w:fldChar w:fldCharType="begin">
                <w:fldData xml:space="preserve">PEVuZE5vdGU+PENpdGU+PEF1dGhvcj5QYW5hZ29wb3Vsb3M8L0F1dGhvcj48WWVhcj4yMDIyPC9Z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</w:fldData>
              </w:fldChar>
            </w:r>
            <w:r w:rsidR="00B32CAC">
              <w:rPr>
                <w:rFonts w:cstheme="minorHAnsi"/>
                <w:sz w:val="18"/>
                <w:szCs w:val="18"/>
              </w:rPr>
              <w:instrText xml:space="preserve"> ADDIN EN.CITE </w:instrText>
            </w:r>
            <w:r w:rsidR="00B32CAC">
              <w:rPr>
                <w:rFonts w:cstheme="minorHAnsi"/>
                <w:sz w:val="18"/>
                <w:szCs w:val="18"/>
              </w:rPr>
              <w:fldChar w:fldCharType="begin">
                <w:fldData xml:space="preserve">PEVuZE5vdGU+PENpdGU+PEF1dGhvcj5QYW5hZ29wb3Vsb3M8L0F1dGhvcj48WWVhcj4yMDIyPC9Z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</w:fldData>
              </w:fldChar>
            </w:r>
            <w:r w:rsidR="00B32CAC">
              <w:rPr>
                <w:rFonts w:cstheme="minorHAnsi"/>
                <w:sz w:val="18"/>
                <w:szCs w:val="18"/>
              </w:rPr>
              <w:instrText xml:space="preserve"> ADDIN EN.CITE.DATA </w:instrText>
            </w:r>
            <w:r w:rsidR="00B32CAC">
              <w:rPr>
                <w:rFonts w:cstheme="minorHAnsi"/>
                <w:sz w:val="18"/>
                <w:szCs w:val="18"/>
              </w:rPr>
            </w:r>
            <w:r w:rsidR="00B32CAC">
              <w:rPr>
                <w:rFonts w:cstheme="minorHAnsi"/>
                <w:sz w:val="18"/>
                <w:szCs w:val="18"/>
              </w:rPr>
              <w:fldChar w:fldCharType="end"/>
            </w:r>
            <w:r w:rsidRPr="00753658">
              <w:rPr>
                <w:rFonts w:cstheme="minorHAnsi"/>
                <w:sz w:val="18"/>
                <w:szCs w:val="18"/>
              </w:rPr>
            </w:r>
            <w:r w:rsidRPr="00753658">
              <w:rPr>
                <w:rFonts w:cstheme="minorHAnsi"/>
                <w:sz w:val="18"/>
                <w:szCs w:val="18"/>
              </w:rPr>
              <w:fldChar w:fldCharType="separate"/>
            </w:r>
            <w:r w:rsidR="00B32CAC" w:rsidRPr="00B32CAC">
              <w:rPr>
                <w:rFonts w:cstheme="minorHAnsi"/>
                <w:noProof/>
                <w:sz w:val="18"/>
                <w:szCs w:val="18"/>
                <w:vertAlign w:val="superscript"/>
              </w:rPr>
              <w:t>54,65,72,</w:t>
            </w:r>
            <w:r w:rsidR="00B32CAC">
              <w:rPr>
                <w:rFonts w:cstheme="minorHAnsi"/>
                <w:noProof/>
                <w:sz w:val="18"/>
                <w:szCs w:val="18"/>
              </w:rPr>
              <w:t xml:space="preserve">Survey and National Minerals Information </w:t>
            </w:r>
            <w:r w:rsidR="00B32CAC" w:rsidRPr="00B32CAC">
              <w:rPr>
                <w:rFonts w:cstheme="minorHAnsi"/>
                <w:noProof/>
                <w:sz w:val="18"/>
                <w:szCs w:val="18"/>
                <w:vertAlign w:val="superscript"/>
              </w:rPr>
              <w:t>73,74,75</w:t>
            </w:r>
            <w:r w:rsidRPr="00753658">
              <w:rPr>
                <w:rFonts w:cstheme="minorHAnsi"/>
                <w:sz w:val="18"/>
                <w:szCs w:val="18"/>
              </w:rPr>
              <w:fldChar w:fldCharType="end"/>
            </w:r>
          </w:p>
        </w:tc>
      </w:tr>
      <w:tr w:rsidR="00EC4BDE" w14:paraId="287BA15B" w14:textId="77777777" w:rsidTr="00CB495E">
        <w:trPr>
          <w:jc w:val="center"/>
        </w:trPr>
        <w:tc>
          <w:tcPr>
            <w:tcW w:w="1435" w:type="dxa"/>
            <w:tcBorders>
              <w:top w:val="nil"/>
              <w:left w:val="nil"/>
              <w:bottom w:val="nil"/>
              <w:right w:val="nil"/>
            </w:tcBorders>
          </w:tcPr>
          <w:p w14:paraId="1D29058E" w14:textId="77777777" w:rsidR="00EC4BDE" w:rsidRPr="00753658" w:rsidRDefault="00EC4BDE" w:rsidP="0042734C">
            <w:pPr>
              <w:keepNext/>
              <w:keepLines/>
              <w:jc w:val="center"/>
              <w:rPr>
                <w:rFonts w:cstheme="minorHAnsi"/>
                <w:sz w:val="18"/>
                <w:szCs w:val="18"/>
              </w:rPr>
            </w:pPr>
            <w:r w:rsidRPr="00753658">
              <w:rPr>
                <w:rFonts w:cstheme="minorHAnsi"/>
                <w:sz w:val="18"/>
                <w:szCs w:val="18"/>
              </w:rPr>
              <w:t>CaCl</w:t>
            </w:r>
            <w:r w:rsidRPr="00126460">
              <w:rPr>
                <w:rFonts w:cstheme="minorHAnsi"/>
                <w:sz w:val="18"/>
                <w:szCs w:val="18"/>
                <w:vertAlign w:val="subscript"/>
              </w:rPr>
              <w:t>2</w:t>
            </w:r>
            <w:r w:rsidRPr="00753658">
              <w:rPr>
                <w:rFonts w:cstheme="minorHAnsi"/>
                <w:sz w:val="18"/>
                <w:szCs w:val="18"/>
              </w:rPr>
              <w:t xml:space="preserve"> </w:t>
            </w:r>
          </w:p>
        </w:tc>
        <w:tc>
          <w:tcPr>
            <w:tcW w:w="1080" w:type="dxa"/>
            <w:tcBorders>
              <w:top w:val="nil"/>
              <w:left w:val="nil"/>
              <w:bottom w:val="nil"/>
              <w:right w:val="nil"/>
            </w:tcBorders>
          </w:tcPr>
          <w:p w14:paraId="49C6DB59" w14:textId="77777777" w:rsidR="00EC4BDE" w:rsidRPr="00753658" w:rsidRDefault="00EC4BDE" w:rsidP="0042734C">
            <w:pPr>
              <w:keepNext/>
              <w:keepLines/>
              <w:jc w:val="center"/>
              <w:rPr>
                <w:rFonts w:cstheme="minorHAnsi"/>
                <w:sz w:val="18"/>
                <w:szCs w:val="18"/>
              </w:rPr>
            </w:pPr>
            <w:r w:rsidRPr="00753658">
              <w:rPr>
                <w:rFonts w:cstheme="minorHAnsi"/>
                <w:sz w:val="18"/>
                <w:szCs w:val="18"/>
              </w:rPr>
              <w:t>210 – 325</w:t>
            </w:r>
          </w:p>
        </w:tc>
        <w:tc>
          <w:tcPr>
            <w:tcW w:w="748" w:type="dxa"/>
            <w:tcBorders>
              <w:top w:val="nil"/>
              <w:left w:val="nil"/>
              <w:bottom w:val="nil"/>
              <w:right w:val="nil"/>
            </w:tcBorders>
          </w:tcPr>
          <w:p w14:paraId="6CD9B919" w14:textId="77777777" w:rsidR="00EC4BDE" w:rsidRPr="00753658" w:rsidRDefault="00000000" w:rsidP="0042734C">
            <w:pPr>
              <w:keepNext/>
              <w:keepLines/>
              <w:jc w:val="center"/>
              <w:rPr>
                <w:rFonts w:cstheme="minorHAnsi"/>
                <w:sz w:val="18"/>
                <w:szCs w:val="18"/>
              </w:rPr>
            </w:pPr>
            <m:oMathPara>
              <m:oMath>
                <m:f>
                  <m:fPr>
                    <m:ctrlPr>
                      <w:rPr>
                        <w:rFonts w:ascii="Cambria Math" w:hAnsi="Cambria Math" w:cstheme="minorHAnsi"/>
                        <w:i/>
                        <w:sz w:val="18"/>
                        <w:szCs w:val="18"/>
                      </w:rPr>
                    </m:ctrlPr>
                  </m:fPr>
                  <m:num>
                    <m:r>
                      <m:rPr>
                        <m:nor/>
                      </m:rPr>
                      <w:rPr>
                        <w:rFonts w:cstheme="minorHAnsi"/>
                        <w:sz w:val="18"/>
                        <w:szCs w:val="18"/>
                      </w:rPr>
                      <m:t>$</m:t>
                    </m:r>
                  </m:num>
                  <m:den>
                    <m:r>
                      <m:rPr>
                        <m:nor/>
                      </m:rPr>
                      <w:rPr>
                        <w:rFonts w:cstheme="minorHAnsi"/>
                        <w:sz w:val="18"/>
                        <w:szCs w:val="18"/>
                      </w:rPr>
                      <m:t>ton</m:t>
                    </m:r>
                  </m:den>
                </m:f>
              </m:oMath>
            </m:oMathPara>
          </w:p>
        </w:tc>
        <w:tc>
          <w:tcPr>
            <w:tcW w:w="1716" w:type="dxa"/>
            <w:tcBorders>
              <w:top w:val="nil"/>
              <w:left w:val="nil"/>
              <w:bottom w:val="nil"/>
              <w:right w:val="nil"/>
            </w:tcBorders>
          </w:tcPr>
          <w:p w14:paraId="779EF721" w14:textId="54DD9924" w:rsidR="00EC4BDE" w:rsidRPr="00753658" w:rsidRDefault="00EC4BDE" w:rsidP="0042734C">
            <w:pPr>
              <w:keepNext/>
              <w:keepLines/>
              <w:jc w:val="center"/>
              <w:rPr>
                <w:rFonts w:cstheme="minorHAnsi"/>
                <w:sz w:val="18"/>
                <w:szCs w:val="18"/>
              </w:rPr>
            </w:pPr>
            <w:r w:rsidRPr="00753658">
              <w:rPr>
                <w:rFonts w:cstheme="minorHAnsi"/>
                <w:sz w:val="18"/>
                <w:szCs w:val="18"/>
              </w:rPr>
              <w:fldChar w:fldCharType="begin">
                <w:fldData xml:space="preserve">PEVuZE5vdGU+PENpdGU+PEF1dGhvcj5QYW5hZ29wb3Vsb3M8L0F1dGhvcj48WWVhcj4yMDIwPC9Z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</w:fldData>
              </w:fldChar>
            </w:r>
            <w:r w:rsidR="00F86285">
              <w:rPr>
                <w:rFonts w:cstheme="minorHAnsi"/>
                <w:sz w:val="18"/>
                <w:szCs w:val="18"/>
              </w:rPr>
              <w:instrText xml:space="preserve"> ADDIN EN.CITE </w:instrText>
            </w:r>
            <w:r w:rsidR="00F86285">
              <w:rPr>
                <w:rFonts w:cstheme="minorHAnsi"/>
                <w:sz w:val="18"/>
                <w:szCs w:val="18"/>
              </w:rPr>
              <w:fldChar w:fldCharType="begin">
                <w:fldData xml:space="preserve">PEVuZE5vdGU+PENpdGU+PEF1dGhvcj5QYW5hZ29wb3Vsb3M8L0F1dGhvcj48WWVhcj4yMDIwPC9Z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</w:fldData>
              </w:fldChar>
            </w:r>
            <w:r w:rsidR="00F86285">
              <w:rPr>
                <w:rFonts w:cstheme="minorHAnsi"/>
                <w:sz w:val="18"/>
                <w:szCs w:val="18"/>
              </w:rPr>
              <w:instrText xml:space="preserve"> ADDIN EN.CITE.DATA </w:instrText>
            </w:r>
            <w:r w:rsidR="00F86285">
              <w:rPr>
                <w:rFonts w:cstheme="minorHAnsi"/>
                <w:sz w:val="18"/>
                <w:szCs w:val="18"/>
              </w:rPr>
            </w:r>
            <w:r w:rsidR="00F86285">
              <w:rPr>
                <w:rFonts w:cstheme="minorHAnsi"/>
                <w:sz w:val="18"/>
                <w:szCs w:val="18"/>
              </w:rPr>
              <w:fldChar w:fldCharType="end"/>
            </w:r>
            <w:r w:rsidRPr="00753658">
              <w:rPr>
                <w:rFonts w:cstheme="minorHAnsi"/>
                <w:sz w:val="18"/>
                <w:szCs w:val="18"/>
              </w:rPr>
            </w:r>
            <w:r w:rsidRPr="00753658">
              <w:rPr>
                <w:rFonts w:cstheme="minorHAnsi"/>
                <w:sz w:val="18"/>
                <w:szCs w:val="18"/>
              </w:rPr>
              <w:fldChar w:fldCharType="separate"/>
            </w:r>
            <w:r w:rsidR="00F86285" w:rsidRPr="00F86285">
              <w:rPr>
                <w:rFonts w:cstheme="minorHAnsi"/>
                <w:noProof/>
                <w:sz w:val="18"/>
                <w:szCs w:val="18"/>
                <w:vertAlign w:val="superscript"/>
              </w:rPr>
              <w:t>5,64</w:t>
            </w:r>
            <w:r w:rsidRPr="00753658">
              <w:rPr>
                <w:rFonts w:cstheme="minorHAnsi"/>
                <w:sz w:val="18"/>
                <w:szCs w:val="18"/>
              </w:rPr>
              <w:fldChar w:fldCharType="end"/>
            </w:r>
          </w:p>
        </w:tc>
      </w:tr>
      <w:tr w:rsidR="00EC4BDE" w14:paraId="2ADCD385" w14:textId="77777777" w:rsidTr="00CB495E">
        <w:trPr>
          <w:jc w:val="center"/>
        </w:trPr>
        <w:tc>
          <w:tcPr>
            <w:tcW w:w="1435" w:type="dxa"/>
            <w:tcBorders>
              <w:top w:val="nil"/>
              <w:left w:val="nil"/>
              <w:bottom w:val="nil"/>
              <w:right w:val="nil"/>
            </w:tcBorders>
          </w:tcPr>
          <w:p w14:paraId="29E9D6FC" w14:textId="77777777" w:rsidR="00EC4BDE" w:rsidRPr="00753658" w:rsidRDefault="00EC4BDE" w:rsidP="0042734C">
            <w:pPr>
              <w:keepNext/>
              <w:keepLines/>
              <w:jc w:val="center"/>
              <w:rPr>
                <w:rFonts w:cstheme="minorHAnsi"/>
                <w:sz w:val="18"/>
                <w:szCs w:val="18"/>
              </w:rPr>
            </w:pPr>
            <w:r w:rsidRPr="00753658">
              <w:rPr>
                <w:rFonts w:cstheme="minorHAnsi"/>
                <w:sz w:val="18"/>
                <w:szCs w:val="18"/>
              </w:rPr>
              <w:t>CaCO</w:t>
            </w:r>
            <w:r w:rsidRPr="00026AEF">
              <w:rPr>
                <w:rFonts w:cstheme="minorHAnsi"/>
                <w:sz w:val="18"/>
                <w:szCs w:val="18"/>
                <w:vertAlign w:val="subscript"/>
              </w:rPr>
              <w:t>3</w:t>
            </w:r>
          </w:p>
        </w:tc>
        <w:tc>
          <w:tcPr>
            <w:tcW w:w="1080" w:type="dxa"/>
            <w:tcBorders>
              <w:top w:val="nil"/>
              <w:left w:val="nil"/>
              <w:bottom w:val="nil"/>
              <w:right w:val="nil"/>
            </w:tcBorders>
          </w:tcPr>
          <w:p w14:paraId="0AE93A7F" w14:textId="77777777" w:rsidR="00EC4BDE" w:rsidRPr="00753658" w:rsidRDefault="00EC4BDE" w:rsidP="0042734C">
            <w:pPr>
              <w:keepNext/>
              <w:keepLines/>
              <w:jc w:val="center"/>
              <w:rPr>
                <w:rFonts w:cstheme="minorHAnsi"/>
                <w:sz w:val="18"/>
                <w:szCs w:val="18"/>
              </w:rPr>
            </w:pPr>
            <w:r w:rsidRPr="00753658">
              <w:rPr>
                <w:rFonts w:cstheme="minorHAnsi"/>
                <w:sz w:val="18"/>
                <w:szCs w:val="18"/>
              </w:rPr>
              <w:t xml:space="preserve">62 – 225 </w:t>
            </w:r>
          </w:p>
        </w:tc>
        <w:tc>
          <w:tcPr>
            <w:tcW w:w="748" w:type="dxa"/>
            <w:tcBorders>
              <w:top w:val="nil"/>
              <w:left w:val="nil"/>
              <w:bottom w:val="nil"/>
              <w:right w:val="nil"/>
            </w:tcBorders>
          </w:tcPr>
          <w:p w14:paraId="3075CF69" w14:textId="77777777" w:rsidR="00EC4BDE" w:rsidRPr="00753658" w:rsidRDefault="00000000" w:rsidP="0042734C">
            <w:pPr>
              <w:keepNext/>
              <w:keepLines/>
              <w:jc w:val="center"/>
              <w:rPr>
                <w:rFonts w:cstheme="minorHAnsi"/>
                <w:sz w:val="18"/>
                <w:szCs w:val="18"/>
              </w:rPr>
            </w:pPr>
            <m:oMathPara>
              <m:oMath>
                <m:f>
                  <m:fPr>
                    <m:ctrlPr>
                      <w:rPr>
                        <w:rFonts w:ascii="Cambria Math" w:hAnsi="Cambria Math" w:cstheme="minorHAnsi"/>
                        <w:i/>
                        <w:sz w:val="18"/>
                        <w:szCs w:val="18"/>
                      </w:rPr>
                    </m:ctrlPr>
                  </m:fPr>
                  <m:num>
                    <m:r>
                      <m:rPr>
                        <m:nor/>
                      </m:rPr>
                      <w:rPr>
                        <w:rFonts w:cstheme="minorHAnsi"/>
                        <w:sz w:val="18"/>
                        <w:szCs w:val="18"/>
                      </w:rPr>
                      <m:t>$</m:t>
                    </m:r>
                  </m:num>
                  <m:den>
                    <m:r>
                      <m:rPr>
                        <m:nor/>
                      </m:rPr>
                      <w:rPr>
                        <w:rFonts w:cstheme="minorHAnsi"/>
                        <w:sz w:val="18"/>
                        <w:szCs w:val="18"/>
                      </w:rPr>
                      <m:t>ton</m:t>
                    </m:r>
                  </m:den>
                </m:f>
              </m:oMath>
            </m:oMathPara>
          </w:p>
        </w:tc>
        <w:tc>
          <w:tcPr>
            <w:tcW w:w="1716" w:type="dxa"/>
            <w:tcBorders>
              <w:top w:val="nil"/>
              <w:left w:val="nil"/>
              <w:bottom w:val="nil"/>
              <w:right w:val="nil"/>
            </w:tcBorders>
          </w:tcPr>
          <w:p w14:paraId="32A2CE9B" w14:textId="6A9A68E5" w:rsidR="00EC4BDE" w:rsidRPr="00753658" w:rsidRDefault="00EC4BDE" w:rsidP="0042734C">
            <w:pPr>
              <w:keepNext/>
              <w:keepLines/>
              <w:jc w:val="center"/>
              <w:rPr>
                <w:rFonts w:cstheme="minorHAnsi"/>
                <w:sz w:val="18"/>
                <w:szCs w:val="18"/>
              </w:rPr>
            </w:pPr>
            <w:r w:rsidRPr="00753658">
              <w:rPr>
                <w:rFonts w:cstheme="minorHAnsi"/>
                <w:sz w:val="18"/>
                <w:szCs w:val="18"/>
              </w:rPr>
              <w:fldChar w:fldCharType="begin">
                <w:fldData xml:space="preserve">PEVuZE5vdGU+PENpdGU+PEF1dGhvcj5QYW5hZ29wb3Vsb3M8L0F1dGhvcj48WWVhcj4yMDIwPC9Z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</w:fldData>
              </w:fldChar>
            </w:r>
            <w:r w:rsidR="00F86285">
              <w:rPr>
                <w:rFonts w:cstheme="minorHAnsi"/>
                <w:sz w:val="18"/>
                <w:szCs w:val="18"/>
              </w:rPr>
              <w:instrText xml:space="preserve"> ADDIN EN.CITE </w:instrText>
            </w:r>
            <w:r w:rsidR="00F86285">
              <w:rPr>
                <w:rFonts w:cstheme="minorHAnsi"/>
                <w:sz w:val="18"/>
                <w:szCs w:val="18"/>
              </w:rPr>
              <w:fldChar w:fldCharType="begin">
                <w:fldData xml:space="preserve">PEVuZE5vdGU+PENpdGU+PEF1dGhvcj5QYW5hZ29wb3Vsb3M8L0F1dGhvcj48WWVhcj4yMDIwPC9Z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</w:fldData>
              </w:fldChar>
            </w:r>
            <w:r w:rsidR="00F86285">
              <w:rPr>
                <w:rFonts w:cstheme="minorHAnsi"/>
                <w:sz w:val="18"/>
                <w:szCs w:val="18"/>
              </w:rPr>
              <w:instrText xml:space="preserve"> ADDIN EN.CITE.DATA </w:instrText>
            </w:r>
            <w:r w:rsidR="00F86285">
              <w:rPr>
                <w:rFonts w:cstheme="minorHAnsi"/>
                <w:sz w:val="18"/>
                <w:szCs w:val="18"/>
              </w:rPr>
            </w:r>
            <w:r w:rsidR="00F86285">
              <w:rPr>
                <w:rFonts w:cstheme="minorHAnsi"/>
                <w:sz w:val="18"/>
                <w:szCs w:val="18"/>
              </w:rPr>
              <w:fldChar w:fldCharType="end"/>
            </w:r>
            <w:r w:rsidRPr="00753658">
              <w:rPr>
                <w:rFonts w:cstheme="minorHAnsi"/>
                <w:sz w:val="18"/>
                <w:szCs w:val="18"/>
              </w:rPr>
            </w:r>
            <w:r w:rsidRPr="00753658">
              <w:rPr>
                <w:rFonts w:cstheme="minorHAnsi"/>
                <w:sz w:val="18"/>
                <w:szCs w:val="18"/>
              </w:rPr>
              <w:fldChar w:fldCharType="separate"/>
            </w:r>
            <w:r w:rsidR="00F86285" w:rsidRPr="00F86285">
              <w:rPr>
                <w:rFonts w:cstheme="minorHAnsi"/>
                <w:noProof/>
                <w:sz w:val="18"/>
                <w:szCs w:val="18"/>
                <w:vertAlign w:val="superscript"/>
              </w:rPr>
              <w:t>5,64,66</w:t>
            </w:r>
            <w:r w:rsidRPr="00753658">
              <w:rPr>
                <w:rFonts w:cstheme="minorHAnsi"/>
                <w:sz w:val="18"/>
                <w:szCs w:val="18"/>
              </w:rPr>
              <w:fldChar w:fldCharType="end"/>
            </w:r>
          </w:p>
        </w:tc>
      </w:tr>
      <w:tr w:rsidR="00EC4BDE" w14:paraId="194EFE34" w14:textId="77777777" w:rsidTr="00CB495E">
        <w:trPr>
          <w:jc w:val="center"/>
        </w:trPr>
        <w:tc>
          <w:tcPr>
            <w:tcW w:w="1435" w:type="dxa"/>
            <w:tcBorders>
              <w:top w:val="nil"/>
              <w:left w:val="nil"/>
              <w:bottom w:val="nil"/>
              <w:right w:val="nil"/>
            </w:tcBorders>
          </w:tcPr>
          <w:p w14:paraId="74AB6C88" w14:textId="77777777" w:rsidR="00EC4BDE" w:rsidRPr="00753658" w:rsidRDefault="00EC4BDE" w:rsidP="0042734C">
            <w:pPr>
              <w:keepNext/>
              <w:keepLines/>
              <w:jc w:val="center"/>
              <w:rPr>
                <w:rFonts w:cstheme="minorHAnsi"/>
                <w:sz w:val="18"/>
                <w:szCs w:val="18"/>
              </w:rPr>
            </w:pPr>
            <w:r w:rsidRPr="00753658">
              <w:rPr>
                <w:rFonts w:cstheme="minorHAnsi"/>
                <w:sz w:val="18"/>
                <w:szCs w:val="18"/>
              </w:rPr>
              <w:t>Mg(OH)</w:t>
            </w:r>
            <w:r w:rsidRPr="00026AEF">
              <w:rPr>
                <w:rFonts w:cstheme="minorHAnsi"/>
                <w:sz w:val="18"/>
                <w:szCs w:val="18"/>
                <w:vertAlign w:val="subscript"/>
              </w:rPr>
              <w:t>2</w:t>
            </w:r>
          </w:p>
        </w:tc>
        <w:tc>
          <w:tcPr>
            <w:tcW w:w="1080" w:type="dxa"/>
            <w:tcBorders>
              <w:top w:val="nil"/>
              <w:left w:val="nil"/>
              <w:bottom w:val="nil"/>
              <w:right w:val="nil"/>
            </w:tcBorders>
          </w:tcPr>
          <w:p w14:paraId="6F6F87BA" w14:textId="77777777" w:rsidR="00EC4BDE" w:rsidRPr="00753658" w:rsidRDefault="00EC4BDE" w:rsidP="0042734C">
            <w:pPr>
              <w:keepNext/>
              <w:keepLines/>
              <w:jc w:val="center"/>
              <w:rPr>
                <w:rFonts w:cstheme="minorHAnsi"/>
                <w:sz w:val="18"/>
                <w:szCs w:val="18"/>
              </w:rPr>
            </w:pPr>
            <w:r w:rsidRPr="00753658">
              <w:rPr>
                <w:rFonts w:cstheme="minorHAnsi"/>
                <w:sz w:val="18"/>
                <w:szCs w:val="18"/>
              </w:rPr>
              <w:t xml:space="preserve">240 – 390 </w:t>
            </w:r>
          </w:p>
        </w:tc>
        <w:tc>
          <w:tcPr>
            <w:tcW w:w="748" w:type="dxa"/>
            <w:tcBorders>
              <w:top w:val="nil"/>
              <w:left w:val="nil"/>
              <w:bottom w:val="nil"/>
              <w:right w:val="nil"/>
            </w:tcBorders>
          </w:tcPr>
          <w:p w14:paraId="24B6E12F" w14:textId="77777777" w:rsidR="00EC4BDE" w:rsidRPr="00753658" w:rsidRDefault="00000000" w:rsidP="0042734C">
            <w:pPr>
              <w:keepNext/>
              <w:keepLines/>
              <w:jc w:val="center"/>
              <w:rPr>
                <w:rFonts w:cstheme="minorHAnsi"/>
                <w:sz w:val="18"/>
                <w:szCs w:val="18"/>
              </w:rPr>
            </w:pPr>
            <m:oMathPara>
              <m:oMath>
                <m:f>
                  <m:fPr>
                    <m:ctrlPr>
                      <w:rPr>
                        <w:rFonts w:ascii="Cambria Math" w:hAnsi="Cambria Math" w:cstheme="minorHAnsi"/>
                        <w:i/>
                        <w:sz w:val="18"/>
                        <w:szCs w:val="18"/>
                      </w:rPr>
                    </m:ctrlPr>
                  </m:fPr>
                  <m:num>
                    <m:r>
                      <m:rPr>
                        <m:nor/>
                      </m:rPr>
                      <w:rPr>
                        <w:rFonts w:cstheme="minorHAnsi"/>
                        <w:sz w:val="18"/>
                        <w:szCs w:val="18"/>
                      </w:rPr>
                      <m:t>$</m:t>
                    </m:r>
                  </m:num>
                  <m:den>
                    <m:r>
                      <m:rPr>
                        <m:nor/>
                      </m:rPr>
                      <w:rPr>
                        <w:rFonts w:cstheme="minorHAnsi"/>
                        <w:sz w:val="18"/>
                        <w:szCs w:val="18"/>
                      </w:rPr>
                      <m:t>ton</m:t>
                    </m:r>
                  </m:den>
                </m:f>
              </m:oMath>
            </m:oMathPara>
          </w:p>
        </w:tc>
        <w:tc>
          <w:tcPr>
            <w:tcW w:w="1716" w:type="dxa"/>
            <w:tcBorders>
              <w:top w:val="nil"/>
              <w:left w:val="nil"/>
              <w:bottom w:val="nil"/>
              <w:right w:val="nil"/>
            </w:tcBorders>
          </w:tcPr>
          <w:p w14:paraId="16E9903C" w14:textId="567D1198" w:rsidR="00EC4BDE" w:rsidRPr="00753658" w:rsidRDefault="00EC4BDE" w:rsidP="0042734C">
            <w:pPr>
              <w:keepNext/>
              <w:keepLines/>
              <w:jc w:val="center"/>
              <w:rPr>
                <w:rFonts w:cstheme="minorHAnsi"/>
                <w:sz w:val="18"/>
                <w:szCs w:val="18"/>
              </w:rPr>
            </w:pPr>
            <w:r w:rsidRPr="00753658">
              <w:rPr>
                <w:rFonts w:cstheme="minorHAnsi"/>
                <w:sz w:val="18"/>
                <w:szCs w:val="18"/>
              </w:rPr>
              <w:fldChar w:fldCharType="begin"/>
            </w:r>
            <w:r w:rsidR="00C009D5">
              <w:rPr>
                <w:rFonts w:cstheme="minorHAnsi"/>
                <w:sz w:val="18"/>
                <w:szCs w:val="18"/>
              </w:rPr>
              <w:instrText xml:space="preserve"> ADDIN EN.CITE &lt;EndNote&gt;&lt;Cite&gt;&lt;Author&gt;Panagopoulos&lt;/Author&gt;&lt;Year&gt;2020&lt;/Year&gt;&lt;RecNum&gt;255&lt;/RecNum&gt;&lt;DisplayText&gt;&lt;style face="superscript"&gt;5&lt;/style&gt;&lt;/DisplayText&gt;&lt;record&gt;&lt;rec-number&gt;255&lt;/rec-number&gt;&lt;foreign-keys&gt;&lt;key app="EN" db-id="dzv5wsaey9x9s7ea0zrvxv519a50pw2zswz5" timestamp="1717525870"&gt;255&lt;/key&gt;&lt;/foreign-keys&gt;&lt;ref-type name="Journal Article"&gt;17&lt;/ref-type&gt;&lt;contributors&gt;&lt;authors&gt;&lt;author&gt;Panagopoulos, Argyris&lt;/author&gt;&lt;author&gt;Haralambous, Katherine-Joanne&lt;/author&gt;&lt;/authors&gt;&lt;/contributors&gt;&lt;titles&gt;&lt;title&gt;Minimal Liquid Discharge (MLD) and Zero Liquid Discharge (ZLD) strategies for wastewater management and resource recovery – Analysis, challenges and prospects&lt;/title&gt;&lt;secondary-title&gt;Journal of Environmental Chemical Engineering&lt;/secondary-title&gt;&lt;/titles&gt;&lt;periodical&gt;&lt;full-title&gt;Journal of Environmental Chemical Engineering&lt;/full-title&gt;&lt;/periodical&gt;&lt;pages&gt;104418&lt;/pages&gt;&lt;volume&gt;8&lt;/volume&gt;&lt;number&gt;5&lt;/number&gt;&lt;keywords&gt;&lt;keyword&gt;Minimal liquid discharge&lt;/keyword&gt;&lt;keyword&gt;Zero liquid discharge&lt;/keyword&gt;&lt;keyword&gt;Brine treatment&lt;/keyword&gt;&lt;keyword&gt;High-salinity wastewater treatment&lt;/keyword&gt;&lt;keyword&gt;Resource recovery&lt;/keyword&gt;&lt;keyword&gt;Industrial wastewater treatment&lt;/keyword&gt;&lt;/keywords&gt;&lt;dates&gt;&lt;year&gt;2020&lt;/year&gt;&lt;pub-dates&gt;&lt;date&gt;2020/10/01/&lt;/date&gt;&lt;/pub-dates&gt;&lt;/dates&gt;&lt;isbn&gt;2213-3437&lt;/isbn&gt;&lt;urls&gt;&lt;related-urls&gt;&lt;url&gt;https://www.sciencedirect.com/science/article/pii/S2213343720307673&lt;/url&gt;&lt;/related-urls&gt;&lt;/urls&gt;&lt;electronic-resource-num&gt;https://doi.org/10.1016/j.jece.2020.104418&lt;/electronic-resource-num&gt;&lt;/record&gt;&lt;/Cite&gt;&lt;/EndNote&gt;</w:instrText>
            </w:r>
            <w:r w:rsidRPr="00753658">
              <w:rPr>
                <w:rFonts w:cstheme="minorHAnsi"/>
                <w:sz w:val="18"/>
                <w:szCs w:val="18"/>
              </w:rPr>
              <w:fldChar w:fldCharType="separate"/>
            </w:r>
            <w:r w:rsidR="00C009D5" w:rsidRPr="00C009D5">
              <w:rPr>
                <w:rFonts w:cstheme="minorHAnsi"/>
                <w:noProof/>
                <w:sz w:val="18"/>
                <w:szCs w:val="18"/>
                <w:vertAlign w:val="superscript"/>
              </w:rPr>
              <w:t>5</w:t>
            </w:r>
            <w:r w:rsidRPr="00753658">
              <w:rPr>
                <w:rFonts w:cstheme="minorHAnsi"/>
                <w:sz w:val="18"/>
                <w:szCs w:val="18"/>
              </w:rPr>
              <w:fldChar w:fldCharType="end"/>
            </w:r>
          </w:p>
        </w:tc>
      </w:tr>
      <w:tr w:rsidR="00EC4BDE" w14:paraId="5BA2D3A5" w14:textId="77777777" w:rsidTr="00CB495E">
        <w:trPr>
          <w:jc w:val="center"/>
        </w:trPr>
        <w:tc>
          <w:tcPr>
            <w:tcW w:w="1435" w:type="dxa"/>
            <w:tcBorders>
              <w:top w:val="nil"/>
              <w:left w:val="nil"/>
              <w:bottom w:val="nil"/>
              <w:right w:val="nil"/>
            </w:tcBorders>
          </w:tcPr>
          <w:p w14:paraId="067AD168" w14:textId="77777777" w:rsidR="00EC4BDE" w:rsidRPr="00753658" w:rsidRDefault="00EC4BDE" w:rsidP="0042734C">
            <w:pPr>
              <w:keepNext/>
              <w:keepLines/>
              <w:jc w:val="center"/>
              <w:rPr>
                <w:rFonts w:cstheme="minorHAnsi"/>
                <w:sz w:val="18"/>
                <w:szCs w:val="18"/>
              </w:rPr>
            </w:pPr>
            <w:r w:rsidRPr="00753658">
              <w:rPr>
                <w:rFonts w:cstheme="minorHAnsi"/>
                <w:sz w:val="18"/>
                <w:szCs w:val="18"/>
              </w:rPr>
              <w:t>MgCl</w:t>
            </w:r>
            <w:r w:rsidRPr="00026AEF">
              <w:rPr>
                <w:rFonts w:cstheme="minorHAnsi"/>
                <w:sz w:val="18"/>
                <w:szCs w:val="18"/>
                <w:vertAlign w:val="subscript"/>
              </w:rPr>
              <w:t>2</w:t>
            </w:r>
          </w:p>
        </w:tc>
        <w:tc>
          <w:tcPr>
            <w:tcW w:w="1080" w:type="dxa"/>
            <w:tcBorders>
              <w:top w:val="nil"/>
              <w:left w:val="nil"/>
              <w:bottom w:val="nil"/>
              <w:right w:val="nil"/>
            </w:tcBorders>
          </w:tcPr>
          <w:p w14:paraId="30C04552" w14:textId="77777777" w:rsidR="00EC4BDE" w:rsidRPr="00753658" w:rsidRDefault="00EC4BDE" w:rsidP="0042734C">
            <w:pPr>
              <w:keepNext/>
              <w:keepLines/>
              <w:jc w:val="center"/>
              <w:rPr>
                <w:rFonts w:cstheme="minorHAnsi"/>
                <w:sz w:val="18"/>
                <w:szCs w:val="18"/>
              </w:rPr>
            </w:pPr>
            <w:r w:rsidRPr="00753658">
              <w:rPr>
                <w:rFonts w:cstheme="minorHAnsi"/>
                <w:sz w:val="18"/>
                <w:szCs w:val="18"/>
              </w:rPr>
              <w:t xml:space="preserve">175 – 210 </w:t>
            </w:r>
          </w:p>
        </w:tc>
        <w:tc>
          <w:tcPr>
            <w:tcW w:w="748" w:type="dxa"/>
            <w:tcBorders>
              <w:top w:val="nil"/>
              <w:left w:val="nil"/>
              <w:bottom w:val="nil"/>
              <w:right w:val="nil"/>
            </w:tcBorders>
          </w:tcPr>
          <w:p w14:paraId="5B3019A7" w14:textId="77777777" w:rsidR="00EC4BDE" w:rsidRPr="00753658" w:rsidRDefault="00000000" w:rsidP="0042734C">
            <w:pPr>
              <w:keepNext/>
              <w:keepLines/>
              <w:jc w:val="center"/>
              <w:rPr>
                <w:rFonts w:cstheme="minorHAnsi"/>
                <w:sz w:val="18"/>
                <w:szCs w:val="18"/>
              </w:rPr>
            </w:pPr>
            <m:oMathPara>
              <m:oMath>
                <m:f>
                  <m:fPr>
                    <m:ctrlPr>
                      <w:rPr>
                        <w:rFonts w:ascii="Cambria Math" w:hAnsi="Cambria Math" w:cstheme="minorHAnsi"/>
                        <w:i/>
                        <w:sz w:val="18"/>
                        <w:szCs w:val="18"/>
                      </w:rPr>
                    </m:ctrlPr>
                  </m:fPr>
                  <m:num>
                    <m:r>
                      <m:rPr>
                        <m:nor/>
                      </m:rPr>
                      <w:rPr>
                        <w:rFonts w:cstheme="minorHAnsi"/>
                        <w:sz w:val="18"/>
                        <w:szCs w:val="18"/>
                      </w:rPr>
                      <m:t>$</m:t>
                    </m:r>
                  </m:num>
                  <m:den>
                    <m:r>
                      <m:rPr>
                        <m:nor/>
                      </m:rPr>
                      <w:rPr>
                        <w:rFonts w:cstheme="minorHAnsi"/>
                        <w:sz w:val="18"/>
                        <w:szCs w:val="18"/>
                      </w:rPr>
                      <m:t>ton</m:t>
                    </m:r>
                  </m:den>
                </m:f>
              </m:oMath>
            </m:oMathPara>
          </w:p>
        </w:tc>
        <w:tc>
          <w:tcPr>
            <w:tcW w:w="1716" w:type="dxa"/>
            <w:tcBorders>
              <w:top w:val="nil"/>
              <w:left w:val="nil"/>
              <w:bottom w:val="nil"/>
              <w:right w:val="nil"/>
            </w:tcBorders>
          </w:tcPr>
          <w:p w14:paraId="5F5504B7" w14:textId="7E433D0C" w:rsidR="00EC4BDE" w:rsidRPr="00753658" w:rsidRDefault="00EC4BDE" w:rsidP="0042734C">
            <w:pPr>
              <w:keepNext/>
              <w:keepLines/>
              <w:jc w:val="center"/>
              <w:rPr>
                <w:rFonts w:cstheme="minorHAnsi"/>
                <w:sz w:val="18"/>
                <w:szCs w:val="18"/>
              </w:rPr>
            </w:pPr>
            <w:r w:rsidRPr="00753658">
              <w:rPr>
                <w:rFonts w:cstheme="minorHAnsi"/>
                <w:sz w:val="18"/>
                <w:szCs w:val="18"/>
              </w:rPr>
              <w:fldChar w:fldCharType="begin">
                <w:fldData xml:space="preserve">PEVuZE5vdGU+PENpdGU+PEF1dGhvcj5QYW5hZ29wb3Vsb3M8L0F1dGhvcj48WWVhcj4yMDIwPC9Z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</w:fldData>
              </w:fldChar>
            </w:r>
            <w:r w:rsidR="00F86285">
              <w:rPr>
                <w:rFonts w:cstheme="minorHAnsi"/>
                <w:sz w:val="18"/>
                <w:szCs w:val="18"/>
              </w:rPr>
              <w:instrText xml:space="preserve"> ADDIN EN.CITE </w:instrText>
            </w:r>
            <w:r w:rsidR="00F86285">
              <w:rPr>
                <w:rFonts w:cstheme="minorHAnsi"/>
                <w:sz w:val="18"/>
                <w:szCs w:val="18"/>
              </w:rPr>
              <w:fldChar w:fldCharType="begin">
                <w:fldData xml:space="preserve">PEVuZE5vdGU+PENpdGU+PEF1dGhvcj5QYW5hZ29wb3Vsb3M8L0F1dGhvcj48WWVhcj4yMDIwPC9Z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</w:fldData>
              </w:fldChar>
            </w:r>
            <w:r w:rsidR="00F86285">
              <w:rPr>
                <w:rFonts w:cstheme="minorHAnsi"/>
                <w:sz w:val="18"/>
                <w:szCs w:val="18"/>
              </w:rPr>
              <w:instrText xml:space="preserve"> ADDIN EN.CITE.DATA </w:instrText>
            </w:r>
            <w:r w:rsidR="00F86285">
              <w:rPr>
                <w:rFonts w:cstheme="minorHAnsi"/>
                <w:sz w:val="18"/>
                <w:szCs w:val="18"/>
              </w:rPr>
            </w:r>
            <w:r w:rsidR="00F86285">
              <w:rPr>
                <w:rFonts w:cstheme="minorHAnsi"/>
                <w:sz w:val="18"/>
                <w:szCs w:val="18"/>
              </w:rPr>
              <w:fldChar w:fldCharType="end"/>
            </w:r>
            <w:r w:rsidRPr="00753658">
              <w:rPr>
                <w:rFonts w:cstheme="minorHAnsi"/>
                <w:sz w:val="18"/>
                <w:szCs w:val="18"/>
              </w:rPr>
            </w:r>
            <w:r w:rsidRPr="00753658">
              <w:rPr>
                <w:rFonts w:cstheme="minorHAnsi"/>
                <w:sz w:val="18"/>
                <w:szCs w:val="18"/>
              </w:rPr>
              <w:fldChar w:fldCharType="separate"/>
            </w:r>
            <w:r w:rsidR="00F86285" w:rsidRPr="00F86285">
              <w:rPr>
                <w:rFonts w:cstheme="minorHAnsi"/>
                <w:noProof/>
                <w:sz w:val="18"/>
                <w:szCs w:val="18"/>
                <w:vertAlign w:val="superscript"/>
              </w:rPr>
              <w:t>5,64</w:t>
            </w:r>
            <w:r w:rsidRPr="00753658">
              <w:rPr>
                <w:rFonts w:cstheme="minorHAnsi"/>
                <w:sz w:val="18"/>
                <w:szCs w:val="18"/>
              </w:rPr>
              <w:fldChar w:fldCharType="end"/>
            </w:r>
          </w:p>
        </w:tc>
      </w:tr>
      <w:tr w:rsidR="00EC4BDE" w14:paraId="4097014C" w14:textId="77777777" w:rsidTr="00CB495E">
        <w:trPr>
          <w:jc w:val="center"/>
        </w:trPr>
        <w:tc>
          <w:tcPr>
            <w:tcW w:w="1435" w:type="dxa"/>
            <w:tcBorders>
              <w:top w:val="nil"/>
              <w:left w:val="nil"/>
              <w:bottom w:val="nil"/>
              <w:right w:val="nil"/>
            </w:tcBorders>
          </w:tcPr>
          <w:p w14:paraId="109E41C1" w14:textId="77777777" w:rsidR="00EC4BDE" w:rsidRPr="00753658" w:rsidRDefault="00EC4BDE" w:rsidP="0042734C">
            <w:pPr>
              <w:keepNext/>
              <w:keepLines/>
              <w:jc w:val="center"/>
              <w:rPr>
                <w:rFonts w:cstheme="minorHAnsi"/>
                <w:sz w:val="18"/>
                <w:szCs w:val="18"/>
              </w:rPr>
            </w:pPr>
            <w:r w:rsidRPr="00753658">
              <w:rPr>
                <w:rFonts w:cstheme="minorHAnsi"/>
                <w:sz w:val="18"/>
                <w:szCs w:val="18"/>
              </w:rPr>
              <w:t>MgSO</w:t>
            </w:r>
            <w:r w:rsidRPr="00026AEF">
              <w:rPr>
                <w:rFonts w:cstheme="minorHAnsi"/>
                <w:sz w:val="18"/>
                <w:szCs w:val="18"/>
                <w:vertAlign w:val="subscript"/>
              </w:rPr>
              <w:t>4</w:t>
            </w:r>
            <w:r w:rsidRPr="00753658">
              <w:rPr>
                <w:rFonts w:cstheme="minorHAnsi"/>
                <w:sz w:val="18"/>
                <w:szCs w:val="18"/>
              </w:rPr>
              <w:t>*7H</w:t>
            </w:r>
            <w:r w:rsidRPr="00026AEF">
              <w:rPr>
                <w:rFonts w:cstheme="minorHAnsi"/>
                <w:sz w:val="18"/>
                <w:szCs w:val="18"/>
                <w:vertAlign w:val="subscript"/>
              </w:rPr>
              <w:t>2</w:t>
            </w:r>
            <w:r w:rsidRPr="00753658">
              <w:rPr>
                <w:rFonts w:cstheme="minorHAnsi"/>
                <w:sz w:val="18"/>
                <w:szCs w:val="18"/>
              </w:rPr>
              <w:t>0</w:t>
            </w:r>
          </w:p>
        </w:tc>
        <w:tc>
          <w:tcPr>
            <w:tcW w:w="1080" w:type="dxa"/>
            <w:tcBorders>
              <w:top w:val="nil"/>
              <w:left w:val="nil"/>
              <w:bottom w:val="nil"/>
              <w:right w:val="nil"/>
            </w:tcBorders>
          </w:tcPr>
          <w:p w14:paraId="224D304E" w14:textId="77777777" w:rsidR="00EC4BDE" w:rsidRPr="00753658" w:rsidRDefault="00EC4BDE" w:rsidP="0042734C">
            <w:pPr>
              <w:keepNext/>
              <w:keepLines/>
              <w:jc w:val="center"/>
              <w:rPr>
                <w:rFonts w:cstheme="minorHAnsi"/>
                <w:sz w:val="18"/>
                <w:szCs w:val="18"/>
              </w:rPr>
            </w:pPr>
            <w:r w:rsidRPr="00753658">
              <w:rPr>
                <w:rFonts w:cstheme="minorHAnsi"/>
                <w:sz w:val="18"/>
                <w:szCs w:val="18"/>
              </w:rPr>
              <w:t>570</w:t>
            </w:r>
          </w:p>
        </w:tc>
        <w:tc>
          <w:tcPr>
            <w:tcW w:w="748" w:type="dxa"/>
            <w:tcBorders>
              <w:top w:val="nil"/>
              <w:left w:val="nil"/>
              <w:bottom w:val="nil"/>
              <w:right w:val="nil"/>
            </w:tcBorders>
          </w:tcPr>
          <w:p w14:paraId="0642D3BE" w14:textId="77777777" w:rsidR="00EC4BDE" w:rsidRPr="00753658" w:rsidRDefault="00000000" w:rsidP="0042734C">
            <w:pPr>
              <w:keepNext/>
              <w:keepLines/>
              <w:jc w:val="center"/>
              <w:rPr>
                <w:rFonts w:cstheme="minorHAnsi"/>
                <w:sz w:val="18"/>
                <w:szCs w:val="18"/>
              </w:rPr>
            </w:pPr>
            <m:oMathPara>
              <m:oMath>
                <m:f>
                  <m:fPr>
                    <m:ctrlPr>
                      <w:rPr>
                        <w:rFonts w:ascii="Cambria Math" w:hAnsi="Cambria Math" w:cstheme="minorHAnsi"/>
                        <w:i/>
                        <w:sz w:val="18"/>
                        <w:szCs w:val="18"/>
                      </w:rPr>
                    </m:ctrlPr>
                  </m:fPr>
                  <m:num>
                    <m:r>
                      <m:rPr>
                        <m:nor/>
                      </m:rPr>
                      <w:rPr>
                        <w:rFonts w:cstheme="minorHAnsi"/>
                        <w:sz w:val="18"/>
                        <w:szCs w:val="18"/>
                      </w:rPr>
                      <m:t>$</m:t>
                    </m:r>
                  </m:num>
                  <m:den>
                    <m:r>
                      <m:rPr>
                        <m:nor/>
                      </m:rPr>
                      <w:rPr>
                        <w:rFonts w:cstheme="minorHAnsi"/>
                        <w:sz w:val="18"/>
                        <w:szCs w:val="18"/>
                      </w:rPr>
                      <m:t>ton</m:t>
                    </m:r>
                  </m:den>
                </m:f>
              </m:oMath>
            </m:oMathPara>
          </w:p>
        </w:tc>
        <w:tc>
          <w:tcPr>
            <w:tcW w:w="1716" w:type="dxa"/>
            <w:tcBorders>
              <w:top w:val="nil"/>
              <w:left w:val="nil"/>
              <w:bottom w:val="nil"/>
              <w:right w:val="nil"/>
            </w:tcBorders>
          </w:tcPr>
          <w:p w14:paraId="4CC1C45D" w14:textId="2794893A" w:rsidR="00EC4BDE" w:rsidRPr="00753658" w:rsidRDefault="00EC4BDE" w:rsidP="0042734C">
            <w:pPr>
              <w:keepNext/>
              <w:keepLines/>
              <w:jc w:val="center"/>
              <w:rPr>
                <w:rFonts w:cstheme="minorHAnsi"/>
                <w:sz w:val="18"/>
                <w:szCs w:val="18"/>
              </w:rPr>
            </w:pPr>
            <w:r w:rsidRPr="00753658">
              <w:rPr>
                <w:rFonts w:cstheme="minorHAnsi"/>
                <w:sz w:val="18"/>
                <w:szCs w:val="18"/>
              </w:rPr>
              <w:fldChar w:fldCharType="begin"/>
            </w:r>
            <w:r w:rsidR="00F86285">
              <w:rPr>
                <w:rFonts w:cstheme="minorHAnsi"/>
                <w:sz w:val="18"/>
                <w:szCs w:val="18"/>
              </w:rPr>
              <w:instrText xml:space="preserve"> ADDIN EN.CITE &lt;EndNote&gt;&lt;Cite&gt;&lt;Author&gt;Macedonio&lt;/Author&gt;&lt;Year&gt;2007&lt;/Year&gt;&lt;RecNum&gt;250&lt;/RecNum&gt;&lt;DisplayText&gt;&lt;style face="superscript"&gt;66&lt;/style&gt;&lt;/DisplayText&gt;&lt;record&gt;&lt;rec-number&gt;250&lt;/rec-number&gt;&lt;foreign-keys&gt;&lt;key app="EN" db-id="dzv5wsaey9x9s7ea0zrvxv519a50pw2zswz5" timestamp="1717379323"&gt;250&lt;/key&gt;&lt;/foreign-keys&gt;&lt;ref-type name="Journal Article"&gt;17&lt;/ref-type&gt;&lt;contributors&gt;&lt;authors&gt;&lt;author&gt;Macedonio, Francesca&lt;/author&gt;&lt;author&gt;Curcio, Efrem&lt;/author&gt;&lt;author&gt;Drioli, Enrico&lt;/author&gt;&lt;/authors&gt;&lt;/contributors&gt;&lt;titles&gt;&lt;title&gt;Integrated membrane systems for seawater desalination: energetic and exergetic analysis, economic evaluation, experimental study&lt;/title&gt;&lt;secondary-title&gt;Desalination&lt;/secondary-title&gt;&lt;/titles&gt;&lt;periodical&gt;&lt;full-title&gt;Desalination&lt;/full-title&gt;&lt;/periodical&gt;&lt;pages&gt;260-276&lt;/pages&gt;&lt;volume&gt;203&lt;/volume&gt;&lt;number&gt;1&lt;/number&gt;&lt;keywords&gt;&lt;keyword&gt;Process intensification&lt;/keyword&gt;&lt;keyword&gt;Seawater desalination&lt;/keyword&gt;&lt;keyword&gt;Membrane distillation&lt;/keyword&gt;&lt;keyword&gt;Membrane crystallization&lt;/keyword&gt;&lt;keyword&gt;Exergetic analysis&lt;/keyword&gt;&lt;keyword&gt;Economical evaluation&lt;/keyword&gt;&lt;/keywords&gt;&lt;dates&gt;&lt;year&gt;2007&lt;/year&gt;&lt;pub-dates&gt;&lt;date&gt;2007/02/05/&lt;/date&gt;&lt;/pub-dates&gt;&lt;/dates&gt;&lt;isbn&gt;0011-9164&lt;/isbn&gt;&lt;urls&gt;&lt;related-urls&gt;&lt;url&gt;https://www.sciencedirect.com/science/article/pii/S0011916406012756&lt;/url&gt;&lt;/related-urls&gt;&lt;/urls&gt;&lt;electronic-resource-num&gt;https://doi.org/10.1016/j.desal.2006.02.021&lt;/electronic-resource-num&gt;&lt;/record&gt;&lt;/Cite&gt;&lt;/EndNote&gt;</w:instrText>
            </w:r>
            <w:r w:rsidRPr="00753658">
              <w:rPr>
                <w:rFonts w:cstheme="minorHAnsi"/>
                <w:sz w:val="18"/>
                <w:szCs w:val="18"/>
              </w:rPr>
              <w:fldChar w:fldCharType="separate"/>
            </w:r>
            <w:r w:rsidR="00F86285" w:rsidRPr="00F86285">
              <w:rPr>
                <w:rFonts w:cstheme="minorHAnsi"/>
                <w:noProof/>
                <w:sz w:val="18"/>
                <w:szCs w:val="18"/>
                <w:vertAlign w:val="superscript"/>
              </w:rPr>
              <w:t>66</w:t>
            </w:r>
            <w:r w:rsidRPr="00753658">
              <w:rPr>
                <w:rFonts w:cstheme="minorHAnsi"/>
                <w:sz w:val="18"/>
                <w:szCs w:val="18"/>
              </w:rPr>
              <w:fldChar w:fldCharType="end"/>
            </w:r>
          </w:p>
        </w:tc>
      </w:tr>
    </w:tbl>
    <w:p w14:paraId="3886D788" w14:textId="77777777" w:rsidR="002E1BF4" w:rsidRDefault="002E1BF4" w:rsidP="00994F93">
      <w:pPr>
        <w:rPr>
          <w:rFonts w:cs="Times New Roman"/>
          <w:b/>
          <w:bCs/>
          <w:sz w:val="24"/>
          <w:szCs w:val="24"/>
          <w:u w:val="single"/>
        </w:rPr>
      </w:pPr>
    </w:p>
    <w:p w14:paraId="4C5F86BF" w14:textId="77777777" w:rsidR="00D02571" w:rsidRDefault="00D02571" w:rsidP="00227176">
      <w:pPr>
        <w:jc w:val="center"/>
        <w:rPr>
          <w:rFonts w:cs="Times New Roman"/>
          <w:b/>
          <w:bCs/>
          <w:sz w:val="24"/>
          <w:szCs w:val="24"/>
          <w:u w:val="single"/>
        </w:rPr>
      </w:pPr>
    </w:p>
    <w:p w14:paraId="02C3C2A0" w14:textId="77777777" w:rsidR="00845AD0" w:rsidRDefault="00845AD0" w:rsidP="00227176">
      <w:pPr>
        <w:jc w:val="center"/>
        <w:rPr>
          <w:rFonts w:cs="Times New Roman"/>
          <w:b/>
          <w:bCs/>
          <w:sz w:val="24"/>
          <w:szCs w:val="24"/>
          <w:u w:val="single"/>
        </w:rPr>
      </w:pPr>
    </w:p>
    <w:p w14:paraId="18B4461D" w14:textId="77777777" w:rsidR="00D02571" w:rsidRDefault="00D02571" w:rsidP="00227176">
      <w:pPr>
        <w:jc w:val="center"/>
        <w:rPr>
          <w:rFonts w:cs="Times New Roman"/>
          <w:b/>
          <w:bCs/>
          <w:sz w:val="24"/>
          <w:szCs w:val="24"/>
          <w:u w:val="single"/>
        </w:rPr>
      </w:pPr>
    </w:p>
    <w:p w14:paraId="32FCCBB3" w14:textId="77777777" w:rsidR="00D02571" w:rsidRDefault="00D02571" w:rsidP="00227176">
      <w:pPr>
        <w:jc w:val="center"/>
        <w:rPr>
          <w:rFonts w:cs="Times New Roman"/>
          <w:b/>
          <w:bCs/>
          <w:sz w:val="24"/>
          <w:szCs w:val="24"/>
          <w:u w:val="single"/>
        </w:rPr>
      </w:pPr>
    </w:p>
    <w:p w14:paraId="76F9492D" w14:textId="77777777" w:rsidR="00D02571" w:rsidRDefault="00D02571" w:rsidP="00227176">
      <w:pPr>
        <w:jc w:val="center"/>
        <w:rPr>
          <w:rFonts w:cs="Times New Roman"/>
          <w:b/>
          <w:bCs/>
          <w:sz w:val="24"/>
          <w:szCs w:val="24"/>
          <w:u w:val="single"/>
        </w:rPr>
      </w:pPr>
    </w:p>
    <w:p w14:paraId="4A877508" w14:textId="77777777" w:rsidR="007060B9" w:rsidRDefault="007060B9" w:rsidP="00227176">
      <w:pPr>
        <w:jc w:val="center"/>
        <w:rPr>
          <w:rFonts w:cs="Times New Roman"/>
          <w:b/>
          <w:bCs/>
          <w:sz w:val="24"/>
          <w:szCs w:val="24"/>
          <w:u w:val="single"/>
        </w:rPr>
      </w:pPr>
    </w:p>
    <w:p w14:paraId="5DF2CE84" w14:textId="77777777" w:rsidR="001067E9" w:rsidRDefault="001067E9" w:rsidP="00227176">
      <w:pPr>
        <w:jc w:val="center"/>
        <w:rPr>
          <w:rFonts w:cs="Times New Roman"/>
          <w:b/>
          <w:bCs/>
          <w:sz w:val="24"/>
          <w:szCs w:val="24"/>
          <w:u w:val="single"/>
        </w:rPr>
      </w:pPr>
    </w:p>
    <w:p w14:paraId="64DB10BE" w14:textId="5EDA0623" w:rsidR="00227176" w:rsidRDefault="00227176" w:rsidP="00227176">
      <w:pPr>
        <w:jc w:val="center"/>
        <w:rPr>
          <w:rFonts w:cs="Times New Roman"/>
          <w:b/>
          <w:bCs/>
          <w:sz w:val="24"/>
          <w:szCs w:val="24"/>
          <w:u w:val="single"/>
        </w:rPr>
      </w:pPr>
      <w:r w:rsidRPr="00227176">
        <w:rPr>
          <w:rFonts w:cs="Times New Roman"/>
          <w:b/>
          <w:bCs/>
          <w:sz w:val="24"/>
          <w:szCs w:val="24"/>
          <w:u w:val="single"/>
        </w:rPr>
        <w:t xml:space="preserve">Supplementary Note </w:t>
      </w:r>
      <w:r w:rsidR="008A73D3">
        <w:rPr>
          <w:rFonts w:cs="Times New Roman"/>
          <w:b/>
          <w:bCs/>
          <w:sz w:val="24"/>
          <w:szCs w:val="24"/>
          <w:u w:val="single"/>
        </w:rPr>
        <w:t>3</w:t>
      </w:r>
      <w:r>
        <w:rPr>
          <w:rFonts w:cs="Times New Roman"/>
          <w:b/>
          <w:bCs/>
          <w:sz w:val="24"/>
          <w:szCs w:val="24"/>
          <w:u w:val="single"/>
        </w:rPr>
        <w:t xml:space="preserve"> </w:t>
      </w:r>
      <w:r w:rsidRPr="00227176">
        <w:rPr>
          <w:rFonts w:cs="Times New Roman"/>
          <w:b/>
          <w:bCs/>
          <w:sz w:val="24"/>
          <w:szCs w:val="24"/>
          <w:u w:val="single"/>
        </w:rPr>
        <w:t xml:space="preserve">– </w:t>
      </w:r>
      <w:r>
        <w:rPr>
          <w:rFonts w:cs="Times New Roman"/>
          <w:b/>
          <w:bCs/>
          <w:sz w:val="24"/>
          <w:szCs w:val="24"/>
          <w:u w:val="single"/>
        </w:rPr>
        <w:t xml:space="preserve">Specific Energy Consumption </w:t>
      </w:r>
      <w:r w:rsidR="000773B9">
        <w:rPr>
          <w:rFonts w:cs="Times New Roman"/>
          <w:b/>
          <w:bCs/>
          <w:sz w:val="24"/>
          <w:szCs w:val="24"/>
          <w:u w:val="single"/>
        </w:rPr>
        <w:t>Calculation</w:t>
      </w:r>
    </w:p>
    <w:p w14:paraId="312D70B3" w14:textId="73FED2B4" w:rsidR="002E1BF4" w:rsidRDefault="00FE0F20" w:rsidP="003501F7">
      <w:pPr>
        <w:jc w:val="both"/>
        <w:rPr>
          <w:rFonts w:cs="Times New Roman"/>
        </w:rPr>
      </w:pPr>
      <w:r w:rsidRPr="00FE0F20">
        <w:rPr>
          <w:rFonts w:cs="Times New Roman"/>
        </w:rPr>
        <w:t xml:space="preserve">For SW </w:t>
      </w:r>
      <w:r w:rsidR="00E270FE">
        <w:rPr>
          <w:rFonts w:cs="Times New Roman"/>
        </w:rPr>
        <w:t>feed</w:t>
      </w:r>
      <w:r w:rsidRPr="00FE0F20">
        <w:rPr>
          <w:rFonts w:cs="Times New Roman"/>
        </w:rPr>
        <w:t>, the inlet and outlet salinities are fixed throughout the analysis</w:t>
      </w:r>
      <w:r w:rsidR="00430B4A">
        <w:rPr>
          <w:rFonts w:cs="Times New Roman"/>
        </w:rPr>
        <w:t xml:space="preserve"> at </w:t>
      </w:r>
      <w:r w:rsidR="00430B4A" w:rsidRPr="00FE0F20">
        <w:rPr>
          <w:rFonts w:cs="Times New Roman"/>
        </w:rPr>
        <w:t>3.5 wt.%</w:t>
      </w:r>
      <w:r w:rsidR="00430B4A">
        <w:rPr>
          <w:rFonts w:cs="Times New Roman"/>
        </w:rPr>
        <w:t xml:space="preserve"> and </w:t>
      </w:r>
      <w:r w:rsidR="00430B4A" w:rsidRPr="00FE0F20">
        <w:rPr>
          <w:rFonts w:cs="Times New Roman"/>
        </w:rPr>
        <w:t>7 wt.%</w:t>
      </w:r>
      <w:r w:rsidRPr="00FE0F20">
        <w:rPr>
          <w:rFonts w:cs="Times New Roman"/>
        </w:rPr>
        <w:t xml:space="preserve">, </w:t>
      </w:r>
      <w:r w:rsidR="00430B4A">
        <w:rPr>
          <w:rFonts w:cs="Times New Roman"/>
        </w:rPr>
        <w:t xml:space="preserve">respectively, </w:t>
      </w:r>
      <w:r w:rsidRPr="00FE0F20">
        <w:rPr>
          <w:rFonts w:cs="Times New Roman"/>
        </w:rPr>
        <w:t xml:space="preserve">allowing </w:t>
      </w:r>
      <w:r w:rsidR="00430B4A">
        <w:rPr>
          <w:rFonts w:cs="Times New Roman"/>
        </w:rPr>
        <w:t xml:space="preserve">for a </w:t>
      </w:r>
      <w:r w:rsidRPr="00FE0F20">
        <w:rPr>
          <w:rFonts w:cs="Times New Roman"/>
        </w:rPr>
        <w:t xml:space="preserve">constant </w:t>
      </w:r>
      <w:r w:rsidR="00430B4A">
        <w:rPr>
          <w:rFonts w:cs="Times New Roman"/>
        </w:rPr>
        <w:t>SEC</w:t>
      </w:r>
      <w:r w:rsidRPr="00FE0F20">
        <w:rPr>
          <w:rFonts w:cs="Times New Roman"/>
        </w:rPr>
        <w:t xml:space="preserve">  </w:t>
      </w:r>
      <w:r w:rsidR="00430B4A">
        <w:rPr>
          <w:rFonts w:cs="Times New Roman"/>
        </w:rPr>
        <w:t xml:space="preserve">of </w:t>
      </w:r>
      <w:r w:rsidR="00430B4A" w:rsidRPr="00FE0F20">
        <w:rPr>
          <w:rFonts w:cs="Times New Roman"/>
        </w:rPr>
        <w:t>5 kWh</w:t>
      </w:r>
      <w:r w:rsidR="00430B4A">
        <w:rPr>
          <w:rFonts w:cs="Times New Roman"/>
        </w:rPr>
        <w:t>/m</w:t>
      </w:r>
      <w:r w:rsidR="00430B4A" w:rsidRPr="00790B16">
        <w:rPr>
          <w:rFonts w:cs="Times New Roman"/>
          <w:vertAlign w:val="superscript"/>
        </w:rPr>
        <w:t>3</w:t>
      </w:r>
      <w:r w:rsidR="00430B4A">
        <w:rPr>
          <w:rFonts w:cs="Times New Roman"/>
          <w:vertAlign w:val="superscript"/>
        </w:rPr>
        <w:t xml:space="preserve"> </w:t>
      </w:r>
      <w:r w:rsidRPr="00FE0F20">
        <w:rPr>
          <w:rFonts w:cs="Times New Roman"/>
        </w:rPr>
        <w:t>to be used</w:t>
      </w:r>
      <w:r>
        <w:rPr>
          <w:rFonts w:cs="Times New Roman"/>
        </w:rPr>
        <w:fldChar w:fldCharType="begin"/>
      </w:r>
      <w:r w:rsidR="00F86285">
        <w:rPr>
          <w:rFonts w:cs="Times New Roman"/>
        </w:rPr>
        <w:instrText xml:space="preserve"> ADDIN EN.CITE &lt;EndNote&gt;&lt;Cite&gt;&lt;Author&gt;Menon&lt;/Author&gt;&lt;Year&gt;2023&lt;/Year&gt;&lt;RecNum&gt;130&lt;/RecNum&gt;&lt;DisplayText&gt;&lt;style face="superscript"&gt;22&lt;/style&gt;&lt;/DisplayText&gt;&lt;record&gt;&lt;rec-number&gt;130&lt;/rec-number&gt;&lt;foreign-keys&gt;&lt;key app="EN" db-id="dzv5wsaey9x9s7ea0zrvxv519a50pw2zswz5" timestamp="1681324763"&gt;130&lt;/key&gt;&lt;/foreign-keys&gt;&lt;ref-type name="Journal Article"&gt;17&lt;/ref-type&gt;&lt;contributors&gt;&lt;authors&gt;&lt;author&gt;Menon, Akanksha K.&lt;/author&gt;&lt;author&gt;Jia, Mingxin&lt;/author&gt;&lt;author&gt;Kaur, Sumanjeet&lt;/author&gt;&lt;author&gt;Dames, Chris&lt;/author&gt;&lt;author&gt;Prasher, Ravi S.&lt;/author&gt;&lt;/authors&gt;&lt;/contributors&gt;&lt;titles&gt;&lt;title&gt;Distributed desalination using solar energy: A technoeconomic framework to decarbonize nontraditional water treatment&lt;/title&gt;&lt;secondary-title&gt;iScience&lt;/secondary-title&gt;&lt;/titles&gt;&lt;periodical&gt;&lt;full-title&gt;iScience&lt;/full-title&gt;&lt;/periodical&gt;&lt;pages&gt;105966&lt;/pages&gt;&lt;volume&gt;26&lt;/volume&gt;&lt;number&gt;2&lt;/number&gt;&lt;keywords&gt;&lt;keyword&gt;energy resources&lt;/keyword&gt;&lt;keyword&gt;engineering&lt;/keyword&gt;&lt;keyword&gt;energy sustainability&lt;/keyword&gt;&lt;keyword&gt;energy modeling&lt;/keyword&gt;&lt;keyword&gt;water resources engineering&lt;/keyword&gt;&lt;/keywords&gt;&lt;dates&gt;&lt;year&gt;2023&lt;/year&gt;&lt;pub-dates&gt;&lt;date&gt;2023/02/17/&lt;/date&gt;&lt;/pub-dates&gt;&lt;/dates&gt;&lt;isbn&gt;2589-0042&lt;/isbn&gt;&lt;urls&gt;&lt;related-urls&gt;&lt;url&gt;https://www.sciencedirect.com/science/article/pii/S2589004223000433&lt;/url&gt;&lt;/related-urls&gt;&lt;/urls&gt;&lt;electronic-resource-num&gt;https://doi.org/10.1016/j.isci.2023.105966&lt;/electronic-resource-num&gt;&lt;/record&gt;&lt;/Cite&gt;&lt;/EndNote&gt;</w:instrText>
      </w:r>
      <w:r>
        <w:rPr>
          <w:rFonts w:cs="Times New Roman"/>
        </w:rPr>
        <w:fldChar w:fldCharType="separate"/>
      </w:r>
      <w:r w:rsidR="00F86285" w:rsidRPr="00F86285">
        <w:rPr>
          <w:rFonts w:cs="Times New Roman"/>
          <w:noProof/>
          <w:vertAlign w:val="superscript"/>
        </w:rPr>
        <w:t>22</w:t>
      </w:r>
      <w:r>
        <w:rPr>
          <w:rFonts w:cs="Times New Roman"/>
        </w:rPr>
        <w:fldChar w:fldCharType="end"/>
      </w:r>
      <w:r w:rsidRPr="00FE0F20">
        <w:rPr>
          <w:rFonts w:cs="Times New Roman"/>
        </w:rPr>
        <w:t xml:space="preserve">. </w:t>
      </w:r>
      <w:r w:rsidR="0097614C">
        <w:rPr>
          <w:rFonts w:cs="Times New Roman"/>
        </w:rPr>
        <w:t>T</w:t>
      </w:r>
      <w:r w:rsidRPr="00FE0F20">
        <w:rPr>
          <w:rFonts w:cs="Times New Roman"/>
        </w:rPr>
        <w:t xml:space="preserve">he energy consumption of the MVC unit is assumed to be 27 </w:t>
      </w:r>
      <w:r w:rsidR="00790B16" w:rsidRPr="00FE0F20">
        <w:rPr>
          <w:rFonts w:cs="Times New Roman"/>
        </w:rPr>
        <w:t>kWh</w:t>
      </w:r>
      <w:r w:rsidR="00790B16">
        <w:rPr>
          <w:rFonts w:cs="Times New Roman"/>
        </w:rPr>
        <w:t>/m</w:t>
      </w:r>
      <w:r w:rsidR="00790B16" w:rsidRPr="00790B16">
        <w:rPr>
          <w:rFonts w:cs="Times New Roman"/>
          <w:vertAlign w:val="superscript"/>
        </w:rPr>
        <w:t>3</w:t>
      </w:r>
      <w:r w:rsidRPr="00FE0F20">
        <w:rPr>
          <w:rFonts w:cs="Times New Roman"/>
        </w:rPr>
        <w:t>, while the evaporation pond (EP) is assumed to have negligible energy consumption because it relies on natural evaporation</w:t>
      </w:r>
      <w:r>
        <w:rPr>
          <w:rFonts w:cs="Times New Roman"/>
        </w:rPr>
        <w:fldChar w:fldCharType="begin"/>
      </w:r>
      <w:r w:rsidR="00F86285">
        <w:rPr>
          <w:rFonts w:cs="Times New Roman"/>
        </w:rPr>
        <w:instrText xml:space="preserve"> ADDIN EN.CITE &lt;EndNote&gt;&lt;Cite&gt;&lt;Author&gt;Menon&lt;/Author&gt;&lt;Year&gt;2023&lt;/Year&gt;&lt;RecNum&gt;130&lt;/RecNum&gt;&lt;DisplayText&gt;&lt;style face="superscript"&gt;22&lt;/style&gt;&lt;/DisplayText&gt;&lt;record&gt;&lt;rec-number&gt;130&lt;/rec-number&gt;&lt;foreign-keys&gt;&lt;key app="EN" db-id="dzv5wsaey9x9s7ea0zrvxv519a50pw2zswz5" timestamp="1681324763"&gt;130&lt;/key&gt;&lt;/foreign-keys&gt;&lt;ref-type name="Journal Article"&gt;17&lt;/ref-type&gt;&lt;contributors&gt;&lt;authors&gt;&lt;author&gt;Menon, Akanksha K.&lt;/author&gt;&lt;author&gt;Jia, Mingxin&lt;/author&gt;&lt;author&gt;Kaur, Sumanjeet&lt;/author&gt;&lt;author&gt;Dames, Chris&lt;/author&gt;&lt;author&gt;Prasher, Ravi S.&lt;/author&gt;&lt;/authors&gt;&lt;/contributors&gt;&lt;titles&gt;&lt;title&gt;Distributed desalination using solar energy: A technoeconomic framework to decarbonize nontraditional water treatment&lt;/title&gt;&lt;secondary-title&gt;iScience&lt;/secondary-title&gt;&lt;/titles&gt;&lt;periodical&gt;&lt;full-title&gt;iScience&lt;/full-title&gt;&lt;/periodical&gt;&lt;pages&gt;105966&lt;/pages&gt;&lt;volume&gt;26&lt;/volume&gt;&lt;number&gt;2&lt;/number&gt;&lt;keywords&gt;&lt;keyword&gt;energy resources&lt;/keyword&gt;&lt;keyword&gt;engineering&lt;/keyword&gt;&lt;keyword&gt;energy sustainability&lt;/keyword&gt;&lt;keyword&gt;energy modeling&lt;/keyword&gt;&lt;keyword&gt;water resources engineering&lt;/keyword&gt;&lt;/keywords&gt;&lt;dates&gt;&lt;year&gt;2023&lt;/year&gt;&lt;pub-dates&gt;&lt;date&gt;2023/02/17/&lt;/date&gt;&lt;/pub-dates&gt;&lt;/dates&gt;&lt;isbn&gt;2589-0042&lt;/isbn&gt;&lt;urls&gt;&lt;related-urls&gt;&lt;url&gt;https://www.sciencedirect.com/science/article/pii/S2589004223000433&lt;/url&gt;&lt;/related-urls&gt;&lt;/urls&gt;&lt;electronic-resource-num&gt;https://doi.org/10.1016/j.isci.2023.105966&lt;/electronic-resource-num&gt;&lt;/record&gt;&lt;/Cite&gt;&lt;/EndNote&gt;</w:instrText>
      </w:r>
      <w:r>
        <w:rPr>
          <w:rFonts w:cs="Times New Roman"/>
        </w:rPr>
        <w:fldChar w:fldCharType="separate"/>
      </w:r>
      <w:r w:rsidR="00F86285" w:rsidRPr="00F86285">
        <w:rPr>
          <w:rFonts w:cs="Times New Roman"/>
          <w:noProof/>
          <w:vertAlign w:val="superscript"/>
        </w:rPr>
        <w:t>22</w:t>
      </w:r>
      <w:r>
        <w:rPr>
          <w:rFonts w:cs="Times New Roman"/>
        </w:rPr>
        <w:fldChar w:fldCharType="end"/>
      </w:r>
      <w:r w:rsidRPr="00FE0F20">
        <w:rPr>
          <w:rFonts w:cs="Times New Roman"/>
        </w:rPr>
        <w:t>.</w:t>
      </w:r>
      <w:r w:rsidR="00D17B0B">
        <w:rPr>
          <w:rFonts w:cs="Times New Roman"/>
        </w:rPr>
        <w:t xml:space="preserve"> </w:t>
      </w:r>
      <w:r w:rsidR="00466317" w:rsidRPr="00C63F99">
        <w:rPr>
          <w:rFonts w:cs="Times New Roman"/>
        </w:rPr>
        <w:t xml:space="preserve">Unlike the SW feed source, BGW and PW exhibit substantial variation in salinity across the United States. As a result, the energy required for desalination varies, and a single fixed value for energy consumption cannot be </w:t>
      </w:r>
      <w:r w:rsidR="00466317">
        <w:rPr>
          <w:rFonts w:cs="Times New Roman"/>
        </w:rPr>
        <w:t>used</w:t>
      </w:r>
      <w:r w:rsidR="00466317" w:rsidRPr="00C63F99">
        <w:rPr>
          <w:rFonts w:cs="Times New Roman"/>
        </w:rPr>
        <w:t xml:space="preserve">. Instead, the specific energy consumption </w:t>
      </w:r>
      <w:r w:rsidR="00466317">
        <w:rPr>
          <w:rFonts w:cs="Times New Roman"/>
        </w:rPr>
        <w:t xml:space="preserve">(SEC) </w:t>
      </w:r>
      <w:r w:rsidR="00466317" w:rsidRPr="00C63F99">
        <w:rPr>
          <w:rFonts w:cs="Times New Roman"/>
        </w:rPr>
        <w:t>must be evaluated based on the inlet and outlet salinities, or equivalently the water recovery, associated with each desalination stage.</w:t>
      </w:r>
      <w:r w:rsidR="00466317" w:rsidRPr="00FE0F20">
        <w:t xml:space="preserve"> </w:t>
      </w:r>
      <w:r w:rsidR="00466317">
        <w:rPr>
          <w:rFonts w:cs="Times New Roman"/>
        </w:rPr>
        <w:t>For this</w:t>
      </w:r>
      <w:r w:rsidR="00D17B0B" w:rsidRPr="00D17B0B">
        <w:rPr>
          <w:rFonts w:cs="Times New Roman"/>
        </w:rPr>
        <w:t>, two quantities are required: (i) the minimum reversible work of separation for a finite recovery</w:t>
      </w:r>
      <w:r w:rsidR="00E74C9B">
        <w:rPr>
          <w:rFonts w:cs="Times New Roman"/>
        </w:rPr>
        <w:t>,</w:t>
      </w:r>
      <w:r w:rsidR="00D17B0B" w:rsidRPr="00D17B0B">
        <w:rPr>
          <w:rFonts w:cs="Times New Roman"/>
        </w:rPr>
        <w:t xml:space="preserve"> and (ii) the exergetic efficiency of the desalination technology. The minimum reversible work establishes the thermodynamic lower bound for separation, while the exergetic efficiency accounts for irreversibilities and practical operating limitations observed in real systems.</w:t>
      </w:r>
      <w:r w:rsidR="003501F7" w:rsidRPr="003501F7">
        <w:t xml:space="preserve"> </w:t>
      </w:r>
      <w:r w:rsidR="003501F7" w:rsidRPr="003501F7">
        <w:rPr>
          <w:rFonts w:cs="Times New Roman"/>
        </w:rPr>
        <w:t>The relationship between the minimum reversible work of separation and the actual work of separation</w:t>
      </w:r>
      <w:r w:rsidR="00C52BB1">
        <w:rPr>
          <w:rFonts w:cs="Times New Roman"/>
        </w:rPr>
        <w:t xml:space="preserve"> to </w:t>
      </w:r>
      <w:r w:rsidR="00B85BED">
        <w:rPr>
          <w:rFonts w:cs="Times New Roman"/>
        </w:rPr>
        <w:t xml:space="preserve">obtain </w:t>
      </w:r>
      <w:r w:rsidR="00C52BB1">
        <w:rPr>
          <w:rFonts w:cs="Times New Roman"/>
        </w:rPr>
        <w:t>exergetic efficiency</w:t>
      </w:r>
      <w:r w:rsidR="003501F7" w:rsidRPr="003501F7">
        <w:rPr>
          <w:rFonts w:cs="Times New Roman"/>
        </w:rPr>
        <w:t xml:space="preserve"> is </w:t>
      </w:r>
      <w:r w:rsidR="003501F7">
        <w:rPr>
          <w:rFonts w:cs="Times New Roman"/>
        </w:rPr>
        <w:t>shown in</w:t>
      </w:r>
      <w:r w:rsidR="00EF3EC9">
        <w:rPr>
          <w:rFonts w:cs="Times New Roman"/>
        </w:rPr>
        <w:t xml:space="preserve"> </w:t>
      </w:r>
      <w:r w:rsidR="00EF3EC9" w:rsidRPr="00EF3EC9">
        <w:rPr>
          <w:rFonts w:cs="Times New Roman"/>
        </w:rPr>
        <w:t xml:space="preserve">Eq. </w:t>
      </w:r>
      <w:r w:rsidR="00EF3EC9" w:rsidRPr="00EF3EC9">
        <w:rPr>
          <w:rFonts w:cs="Times New Roman"/>
        </w:rPr>
        <w:fldChar w:fldCharType="begin"/>
      </w:r>
      <w:r w:rsidR="00EF3EC9" w:rsidRPr="00EF3EC9">
        <w:rPr>
          <w:rFonts w:cs="Times New Roman"/>
        </w:rPr>
        <w:instrText xml:space="preserve"> REF _Ref232196162 \h  \* MERGEFORMAT </w:instrText>
      </w:r>
      <w:r w:rsidR="00EF3EC9" w:rsidRPr="00EF3EC9">
        <w:rPr>
          <w:rFonts w:cs="Times New Roman"/>
        </w:rPr>
      </w:r>
      <w:r w:rsidR="00EF3EC9" w:rsidRPr="00EF3EC9">
        <w:rPr>
          <w:rFonts w:cs="Times New Roman"/>
        </w:rPr>
        <w:fldChar w:fldCharType="separate"/>
      </w:r>
      <w:r w:rsidR="00493037" w:rsidRPr="00EF3EC9">
        <w:rPr>
          <w:rFonts w:cs="Times New Roman"/>
        </w:rPr>
        <w:t>(S</w:t>
      </w:r>
      <w:r w:rsidR="00493037" w:rsidRPr="00493037">
        <w:rPr>
          <w:rFonts w:cs="Times New Roman"/>
        </w:rPr>
        <w:t>1</w:t>
      </w:r>
      <w:r w:rsidR="00493037" w:rsidRPr="00EF3EC9">
        <w:rPr>
          <w:rFonts w:cs="Times New Roman"/>
        </w:rPr>
        <w:t>)</w:t>
      </w:r>
      <w:r w:rsidR="00EF3EC9" w:rsidRPr="00EF3EC9">
        <w:rPr>
          <w:rFonts w:cs="Times New Roman"/>
        </w:rPr>
        <w:fldChar w:fldCharType="end"/>
      </w:r>
      <w:r w:rsidR="003501F7">
        <w:rPr>
          <w:rFonts w:cs="Times New Roman"/>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5"/>
        <w:gridCol w:w="715"/>
      </w:tblGrid>
      <w:tr w:rsidR="006E033D" w14:paraId="2C5B9706" w14:textId="77777777" w:rsidTr="00CB495E">
        <w:tc>
          <w:tcPr>
            <w:tcW w:w="8635" w:type="dxa"/>
          </w:tcPr>
          <w:p w14:paraId="2D8A3691" w14:textId="52D63F02" w:rsidR="006E033D" w:rsidRDefault="00000000" w:rsidP="002E1BF4">
            <w:pPr>
              <w:rPr>
                <w:rFonts w:cs="Times New Roman"/>
              </w:rPr>
            </w:pPr>
            <m:oMath>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ex</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rev</m:t>
                      </m:r>
                    </m:sub>
                  </m:sSub>
                </m:num>
                <m:den>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act</m:t>
                      </m:r>
                    </m:sub>
                  </m:sSub>
                </m:den>
              </m:f>
            </m:oMath>
            <w:r w:rsidR="003A52E6">
              <w:rPr>
                <w:rFonts w:eastAsiaTheme="minorEastAsia" w:cs="Times New Roman"/>
              </w:rPr>
              <w:t xml:space="preserve"> </w:t>
            </w:r>
          </w:p>
        </w:tc>
        <w:tc>
          <w:tcPr>
            <w:tcW w:w="715" w:type="dxa"/>
          </w:tcPr>
          <w:p w14:paraId="2A5C2747" w14:textId="2BBE463D" w:rsidR="006E033D" w:rsidRPr="00EF3EC9" w:rsidRDefault="00245551" w:rsidP="00EF3EC9">
            <w:pPr>
              <w:pStyle w:val="Caption"/>
              <w:rPr>
                <w:rFonts w:cs="Times New Roman"/>
                <w:i w:val="0"/>
                <w:iCs w:val="0"/>
                <w:sz w:val="22"/>
                <w:szCs w:val="22"/>
              </w:rPr>
            </w:pPr>
            <w:bookmarkStart w:id="6" w:name="_Ref232196162"/>
            <w:r w:rsidRPr="00EF3EC9">
              <w:rPr>
                <w:rFonts w:cs="Times New Roman"/>
                <w:i w:val="0"/>
                <w:iCs w:val="0"/>
                <w:sz w:val="22"/>
                <w:szCs w:val="22"/>
              </w:rPr>
              <w:t>(S</w:t>
            </w:r>
            <w:r w:rsidR="00EF3EC9" w:rsidRPr="00EF3EC9">
              <w:rPr>
                <w:rFonts w:cs="Times New Roman"/>
                <w:i w:val="0"/>
                <w:iCs w:val="0"/>
                <w:sz w:val="22"/>
                <w:szCs w:val="22"/>
              </w:rPr>
              <w:fldChar w:fldCharType="begin"/>
            </w:r>
            <w:r w:rsidR="00EF3EC9" w:rsidRPr="00EF3EC9">
              <w:rPr>
                <w:rFonts w:cs="Times New Roman"/>
                <w:i w:val="0"/>
                <w:iCs w:val="0"/>
                <w:sz w:val="22"/>
                <w:szCs w:val="22"/>
              </w:rPr>
              <w:instrText xml:space="preserve"> SEQ Eq._S \* ARABIC </w:instrText>
            </w:r>
            <w:r w:rsidR="00EF3EC9" w:rsidRPr="00EF3EC9">
              <w:rPr>
                <w:rFonts w:cs="Times New Roman"/>
                <w:i w:val="0"/>
                <w:iCs w:val="0"/>
                <w:sz w:val="22"/>
                <w:szCs w:val="22"/>
              </w:rPr>
              <w:fldChar w:fldCharType="separate"/>
            </w:r>
            <w:r w:rsidR="00493037">
              <w:rPr>
                <w:rFonts w:cs="Times New Roman"/>
                <w:i w:val="0"/>
                <w:iCs w:val="0"/>
                <w:noProof/>
                <w:sz w:val="22"/>
                <w:szCs w:val="22"/>
              </w:rPr>
              <w:t>1</w:t>
            </w:r>
            <w:r w:rsidR="00EF3EC9" w:rsidRPr="00EF3EC9">
              <w:rPr>
                <w:rFonts w:cs="Times New Roman"/>
                <w:i w:val="0"/>
                <w:iCs w:val="0"/>
                <w:sz w:val="22"/>
                <w:szCs w:val="22"/>
              </w:rPr>
              <w:fldChar w:fldCharType="end"/>
            </w:r>
            <w:r w:rsidRPr="00EF3EC9">
              <w:rPr>
                <w:rFonts w:cs="Times New Roman"/>
                <w:i w:val="0"/>
                <w:iCs w:val="0"/>
                <w:sz w:val="22"/>
                <w:szCs w:val="22"/>
              </w:rPr>
              <w:t>)</w:t>
            </w:r>
            <w:bookmarkEnd w:id="6"/>
          </w:p>
        </w:tc>
      </w:tr>
    </w:tbl>
    <w:p w14:paraId="7B6602E0" w14:textId="77777777" w:rsidR="00EF3EC9" w:rsidRDefault="00EF3EC9" w:rsidP="00B2508C">
      <w:pPr>
        <w:spacing w:after="0"/>
        <w:jc w:val="both"/>
        <w:rPr>
          <w:rFonts w:cs="Times New Roman"/>
        </w:rPr>
      </w:pPr>
    </w:p>
    <w:p w14:paraId="7ACF4EDF" w14:textId="692AC2C1" w:rsidR="00782F4E" w:rsidRDefault="00000000" w:rsidP="008F2E44">
      <w:pPr>
        <w:jc w:val="both"/>
        <w:rPr>
          <w:rFonts w:eastAsiaTheme="minorEastAsia" w:cs="Times New Roman"/>
        </w:rPr>
      </w:pPr>
      <m:oMath>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ex</m:t>
            </m:r>
          </m:sub>
        </m:sSub>
      </m:oMath>
      <w:r w:rsidR="00DF7254">
        <w:rPr>
          <w:rFonts w:eastAsiaTheme="minorEastAsia" w:cs="Times New Roman"/>
        </w:rPr>
        <w:t xml:space="preserve"> </w:t>
      </w:r>
      <w:r w:rsidR="00782F4E" w:rsidRPr="00782F4E">
        <w:rPr>
          <w:rFonts w:eastAsiaTheme="minorEastAsia" w:cs="Times New Roman"/>
        </w:rPr>
        <w:t xml:space="preserve">is the exergetic efficiency, </w:t>
      </w:r>
      <m:oMath>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rev</m:t>
            </m:r>
          </m:sub>
        </m:sSub>
      </m:oMath>
      <w:r w:rsidR="00782F4E" w:rsidRPr="00782F4E">
        <w:rPr>
          <w:rFonts w:eastAsiaTheme="minorEastAsia" w:cs="Times New Roman"/>
        </w:rPr>
        <w:t xml:space="preserve"> is the minimum reversible work of separation for a finite recovery, and </w:t>
      </w:r>
      <m:oMath>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act</m:t>
            </m:r>
          </m:sub>
        </m:sSub>
      </m:oMath>
      <w:r w:rsidR="00782F4E" w:rsidRPr="00782F4E">
        <w:rPr>
          <w:rFonts w:eastAsiaTheme="minorEastAsia" w:cs="Times New Roman"/>
        </w:rPr>
        <w:t xml:space="preserve"> is the actual work of separation required by the desalination system. By combining the calculated minimum work of separation with exergetic efficiencies for BWRO, SWRO, and MVC systems</w:t>
      </w:r>
      <w:r w:rsidR="00A63464">
        <w:rPr>
          <w:rFonts w:eastAsiaTheme="minorEastAsia" w:cs="Times New Roman"/>
        </w:rPr>
        <w:t xml:space="preserve"> reported in the literature</w:t>
      </w:r>
      <w:r w:rsidR="00782F4E" w:rsidRPr="00782F4E">
        <w:rPr>
          <w:rFonts w:eastAsiaTheme="minorEastAsia" w:cs="Times New Roman"/>
        </w:rPr>
        <w:t xml:space="preserve">, the actual energy consumption for each desalination stage can be determined. </w:t>
      </w:r>
    </w:p>
    <w:p w14:paraId="3B1517B9" w14:textId="1DEDD656" w:rsidR="0008728C" w:rsidRDefault="0008728C" w:rsidP="00AE1FF8">
      <w:pPr>
        <w:rPr>
          <w:rFonts w:cs="Times New Roman"/>
          <w:b/>
          <w:bCs/>
        </w:rPr>
      </w:pPr>
      <w:r>
        <w:rPr>
          <w:rFonts w:cs="Times New Roman"/>
          <w:b/>
          <w:bCs/>
        </w:rPr>
        <w:t xml:space="preserve">Minimum Work </w:t>
      </w:r>
      <w:r w:rsidR="00982352">
        <w:rPr>
          <w:rFonts w:cs="Times New Roman"/>
          <w:b/>
          <w:bCs/>
        </w:rPr>
        <w:t>of Separation for Ideal Solution</w:t>
      </w:r>
      <w:r>
        <w:rPr>
          <w:rFonts w:cs="Times New Roman"/>
          <w:b/>
          <w:bCs/>
        </w:rPr>
        <w:t xml:space="preserve">: </w:t>
      </w:r>
    </w:p>
    <w:p w14:paraId="548C55D6" w14:textId="08BBDA7F" w:rsidR="0008728C" w:rsidRDefault="00017DC7" w:rsidP="008F2E44">
      <w:pPr>
        <w:jc w:val="both"/>
        <w:rPr>
          <w:rFonts w:cs="Times New Roman"/>
        </w:rPr>
      </w:pPr>
      <w:r w:rsidRPr="00017DC7">
        <w:rPr>
          <w:rFonts w:cs="Times New Roman"/>
        </w:rPr>
        <w:t>The minimum work of separation has been extensively investigated in the desalination literature. Wang et al. derived an analytical expression for the minimum work of separation under ideal solution assumptions and complete salt rejection</w:t>
      </w:r>
      <w:r w:rsidR="006717AF">
        <w:rPr>
          <w:rFonts w:cs="Times New Roman"/>
        </w:rPr>
        <w:fldChar w:fldCharType="begin"/>
      </w:r>
      <w:r w:rsidR="00F86285">
        <w:rPr>
          <w:rFonts w:cs="Times New Roman"/>
        </w:rPr>
        <w:instrText xml:space="preserve"> ADDIN EN.CITE &lt;EndNote&gt;&lt;Cite&gt;&lt;Author&gt;Wang&lt;/Author&gt;&lt;Year&gt;2020&lt;/Year&gt;&lt;RecNum&gt;94&lt;/RecNum&gt;&lt;DisplayText&gt;&lt;style face="superscript"&gt;76&lt;/style&gt;&lt;/DisplayText&gt;&lt;record&gt;&lt;rec-number&gt;94&lt;/rec-number&gt;&lt;foreign-keys&gt;&lt;key app="EN" db-id="dzv5wsaey9x9s7ea0zrvxv519a50pw2zswz5" timestamp="1663879116"&gt;94&lt;/key&gt;&lt;/foreign-keys&gt;&lt;ref-type name="Journal Article"&gt;17&lt;/ref-type&gt;&lt;contributors&gt;&lt;authors&gt;&lt;author&gt;Wang, Li&lt;/author&gt;&lt;author&gt;Violet, Camille&lt;/author&gt;&lt;author&gt;DuChanois, Ryan M.&lt;/author&gt;&lt;author&gt;Elimelech, Menachem&lt;/author&gt;&lt;/authors&gt;&lt;/contributors&gt;&lt;titles&gt;&lt;title&gt;Derivation of the Theoretical Minimum Energy of Separation of Desalination Processes&lt;/title&gt;&lt;secondary-title&gt;Journal of Chemical Education&lt;/secondary-title&gt;&lt;/titles&gt;&lt;periodical&gt;&lt;full-title&gt;Journal of Chemical Education&lt;/full-title&gt;&lt;/periodical&gt;&lt;pages&gt;4361-4369&lt;/pages&gt;&lt;volume&gt;97&lt;/volume&gt;&lt;number&gt;12&lt;/number&gt;&lt;dates&gt;&lt;year&gt;2020&lt;/year&gt;&lt;pub-dates&gt;&lt;date&gt;2020/12/08&lt;/date&gt;&lt;/pub-dates&gt;&lt;/dates&gt;&lt;publisher&gt;American Chemical Society&lt;/publisher&gt;&lt;isbn&gt;0021-9584&lt;/isbn&gt;&lt;urls&gt;&lt;related-urls&gt;&lt;url&gt;https://doi.org/10.1021/acs.jchemed.0c01194&lt;/url&gt;&lt;/related-urls&gt;&lt;/urls&gt;&lt;electronic-resource-num&gt;10.1021/acs.jchemed.0c01194&lt;/electronic-resource-num&gt;&lt;/record&gt;&lt;/Cite&gt;&lt;/EndNote&gt;</w:instrText>
      </w:r>
      <w:r w:rsidR="006717AF">
        <w:rPr>
          <w:rFonts w:cs="Times New Roman"/>
        </w:rPr>
        <w:fldChar w:fldCharType="separate"/>
      </w:r>
      <w:r w:rsidR="00F86285" w:rsidRPr="00F86285">
        <w:rPr>
          <w:rFonts w:cs="Times New Roman"/>
          <w:noProof/>
          <w:vertAlign w:val="superscript"/>
        </w:rPr>
        <w:t>76</w:t>
      </w:r>
      <w:r w:rsidR="006717AF">
        <w:rPr>
          <w:rFonts w:cs="Times New Roman"/>
        </w:rPr>
        <w:fldChar w:fldCharType="end"/>
      </w:r>
      <w:r w:rsidRPr="00017DC7">
        <w:rPr>
          <w:rFonts w:cs="Times New Roman"/>
        </w:rPr>
        <w:t>. The resulting expression for the minimum SEC at finite water recovery is given by</w:t>
      </w:r>
      <w:r w:rsidR="00C01246">
        <w:rPr>
          <w:rFonts w:cs="Times New Roman"/>
        </w:rPr>
        <w:t xml:space="preserve"> Eq.</w:t>
      </w:r>
      <w:r w:rsidR="0090576C">
        <w:rPr>
          <w:rFonts w:cs="Times New Roman"/>
        </w:rPr>
        <w:t xml:space="preserve"> </w:t>
      </w:r>
      <w:r w:rsidR="0090576C">
        <w:rPr>
          <w:rFonts w:cs="Times New Roman"/>
        </w:rPr>
        <w:fldChar w:fldCharType="begin"/>
      </w:r>
      <w:r w:rsidR="0090576C">
        <w:rPr>
          <w:rFonts w:cs="Times New Roman"/>
        </w:rPr>
        <w:instrText xml:space="preserve"> REF _Ref232196763 \h </w:instrText>
      </w:r>
      <w:r w:rsidR="0090576C">
        <w:rPr>
          <w:rFonts w:cs="Times New Roman"/>
        </w:rPr>
      </w:r>
      <w:r w:rsidR="0090576C">
        <w:rPr>
          <w:rFonts w:cs="Times New Roman"/>
        </w:rPr>
        <w:fldChar w:fldCharType="separate"/>
      </w:r>
      <w:r w:rsidR="00493037" w:rsidRPr="00EF3EC9">
        <w:rPr>
          <w:rFonts w:cs="Times New Roman"/>
        </w:rPr>
        <w:t>(S</w:t>
      </w:r>
      <w:r w:rsidR="00493037">
        <w:rPr>
          <w:rFonts w:cs="Times New Roman"/>
          <w:noProof/>
        </w:rPr>
        <w:t>2</w:t>
      </w:r>
      <w:r w:rsidR="0090576C">
        <w:rPr>
          <w:rFonts w:cs="Times New Roman"/>
        </w:rPr>
        <w:fldChar w:fldCharType="end"/>
      </w:r>
      <w:r w:rsidR="0090576C">
        <w:rPr>
          <w:rFonts w:cs="Times New Roman"/>
        </w:rPr>
        <w:t>)</w:t>
      </w:r>
      <w:r w:rsidR="00C01246">
        <w:rPr>
          <w:rFonts w:cs="Times New Roma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5"/>
        <w:gridCol w:w="715"/>
      </w:tblGrid>
      <w:tr w:rsidR="00E334F6" w14:paraId="20ADFF15" w14:textId="77777777" w:rsidTr="00085F6B">
        <w:tc>
          <w:tcPr>
            <w:tcW w:w="8635" w:type="dxa"/>
          </w:tcPr>
          <w:p w14:paraId="4DFFBAC7" w14:textId="3ACF6B33" w:rsidR="00E334F6" w:rsidRDefault="00000000">
            <w:pPr>
              <w:rPr>
                <w:rFonts w:cs="Times New Roman"/>
              </w:rPr>
            </w:pPr>
            <m:oMath>
              <m:sSub>
                <m:sSubPr>
                  <m:ctrlPr>
                    <w:rPr>
                      <w:rFonts w:ascii="Cambria Math" w:hAnsi="Cambria Math" w:cs="Times New Roman"/>
                      <w:i/>
                    </w:rPr>
                  </m:ctrlPr>
                </m:sSubPr>
                <m:e>
                  <m:r>
                    <w:rPr>
                      <w:rFonts w:ascii="Cambria Math" w:hAnsi="Cambria Math" w:cs="Times New Roman"/>
                    </w:rPr>
                    <m:t>SEC</m:t>
                  </m:r>
                </m:e>
                <m:sub>
                  <m:r>
                    <w:rPr>
                      <w:rFonts w:ascii="Cambria Math" w:hAnsi="Cambria Math" w:cs="Times New Roman"/>
                    </w:rPr>
                    <m:t>min,ID</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2×R×T×</m:t>
                  </m:r>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in</m:t>
                      </m:r>
                    </m:sub>
                  </m:sSub>
                </m:num>
                <m:den>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NaCl</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ρ</m:t>
                      </m:r>
                    </m:den>
                  </m:f>
                  <m:r>
                    <w:rPr>
                      <w:rFonts w:ascii="Cambria Math" w:hAnsi="Cambria Math" w:cs="Times New Roman"/>
                    </w:rPr>
                    <m:t>×RR</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3.6×</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6</m:t>
                      </m:r>
                    </m:sup>
                  </m:sSup>
                </m:den>
              </m:f>
              <m:r>
                <w:rPr>
                  <w:rFonts w:ascii="Cambria Math" w:hAnsi="Cambria Math" w:cs="Times New Roman"/>
                </w:rPr>
                <m:t>×</m:t>
              </m:r>
              <m:r>
                <m:rPr>
                  <m:sty m:val="p"/>
                </m:rPr>
                <w:rPr>
                  <w:rFonts w:ascii="Cambria Math" w:hAnsi="Cambria Math" w:cs="Times New Roman"/>
                </w:rPr>
                <m:t>ln⁡</m:t>
              </m:r>
              <m:r>
                <w:rPr>
                  <w:rFonts w:ascii="Cambria Math" w:hAnsi="Cambria Math" w:cs="Times New Roman"/>
                </w:rPr>
                <m:t>(1-RR)</m:t>
              </m:r>
            </m:oMath>
            <w:r w:rsidR="00BD36A5">
              <w:rPr>
                <w:rFonts w:eastAsiaTheme="minorEastAsia" w:cs="Times New Roman"/>
              </w:rPr>
              <w:t xml:space="preserve"> </w:t>
            </w:r>
          </w:p>
        </w:tc>
        <w:tc>
          <w:tcPr>
            <w:tcW w:w="715" w:type="dxa"/>
          </w:tcPr>
          <w:p w14:paraId="66AD47F2" w14:textId="184EA555" w:rsidR="00E334F6" w:rsidRDefault="00EF3EC9" w:rsidP="00BE0DF9">
            <w:pPr>
              <w:jc w:val="center"/>
              <w:rPr>
                <w:rFonts w:cs="Times New Roman"/>
              </w:rPr>
            </w:pPr>
            <w:bookmarkStart w:id="7" w:name="_Ref232196763"/>
            <w:r w:rsidRPr="00EF3EC9">
              <w:rPr>
                <w:rFonts w:cs="Times New Roman"/>
              </w:rPr>
              <w:t>(S</w:t>
            </w:r>
            <w:r w:rsidRPr="00EF3EC9">
              <w:rPr>
                <w:rFonts w:cs="Times New Roman"/>
              </w:rPr>
              <w:fldChar w:fldCharType="begin"/>
            </w:r>
            <w:r w:rsidRPr="00EF3EC9">
              <w:rPr>
                <w:rFonts w:cs="Times New Roman"/>
              </w:rPr>
              <w:instrText xml:space="preserve"> SEQ Eq._S \* ARABIC </w:instrText>
            </w:r>
            <w:r w:rsidRPr="00EF3EC9">
              <w:rPr>
                <w:rFonts w:cs="Times New Roman"/>
              </w:rPr>
              <w:fldChar w:fldCharType="separate"/>
            </w:r>
            <w:r w:rsidR="00493037">
              <w:rPr>
                <w:rFonts w:cs="Times New Roman"/>
                <w:noProof/>
              </w:rPr>
              <w:t>2</w:t>
            </w:r>
            <w:r w:rsidRPr="00EF3EC9">
              <w:rPr>
                <w:rFonts w:cs="Times New Roman"/>
              </w:rPr>
              <w:fldChar w:fldCharType="end"/>
            </w:r>
            <w:bookmarkEnd w:id="7"/>
            <w:r w:rsidRPr="00085F6B">
              <w:rPr>
                <w:rFonts w:cs="Times New Roman"/>
              </w:rPr>
              <w:t>)</w:t>
            </w:r>
          </w:p>
        </w:tc>
      </w:tr>
      <w:tr w:rsidR="006606A7" w14:paraId="2B3D7651" w14:textId="77777777" w:rsidTr="00085F6B">
        <w:tc>
          <w:tcPr>
            <w:tcW w:w="8635" w:type="dxa"/>
          </w:tcPr>
          <w:p w14:paraId="0E9A5C0D" w14:textId="0C6D6FA1" w:rsidR="006606A7" w:rsidRDefault="00000000">
            <w:pPr>
              <w:rPr>
                <w:rFonts w:eastAsia="Aptos" w:cs="Times New Roman"/>
              </w:rPr>
            </w:pPr>
            <m:oMath>
              <m:sSub>
                <m:sSubPr>
                  <m:ctrlPr>
                    <w:rPr>
                      <w:rFonts w:ascii="Cambria Math" w:eastAsia="Aptos" w:hAnsi="Cambria Math" w:cs="Times New Roman"/>
                      <w:i/>
                    </w:rPr>
                  </m:ctrlPr>
                </m:sSubPr>
                <m:e>
                  <m:r>
                    <w:rPr>
                      <w:rFonts w:ascii="Cambria Math" w:eastAsia="Aptos" w:hAnsi="Cambria Math" w:cs="Times New Roman"/>
                    </w:rPr>
                    <m:t>m</m:t>
                  </m:r>
                </m:e>
                <m:sub>
                  <m:r>
                    <w:rPr>
                      <w:rFonts w:ascii="Cambria Math" w:eastAsia="Aptos" w:hAnsi="Cambria Math" w:cs="Times New Roman"/>
                    </w:rPr>
                    <m:t>f</m:t>
                  </m:r>
                </m:sub>
              </m:sSub>
              <m:r>
                <w:rPr>
                  <w:rFonts w:ascii="Cambria Math" w:eastAsia="Aptos" w:hAnsi="Cambria Math" w:cs="Times New Roman"/>
                </w:rPr>
                <m:t>=</m:t>
              </m:r>
              <m:sSub>
                <m:sSubPr>
                  <m:ctrlPr>
                    <w:rPr>
                      <w:rFonts w:ascii="Cambria Math" w:eastAsia="Aptos" w:hAnsi="Cambria Math" w:cs="Times New Roman"/>
                      <w:i/>
                    </w:rPr>
                  </m:ctrlPr>
                </m:sSubPr>
                <m:e>
                  <m:r>
                    <w:rPr>
                      <w:rFonts w:ascii="Cambria Math" w:eastAsia="Aptos" w:hAnsi="Cambria Math" w:cs="Times New Roman"/>
                    </w:rPr>
                    <m:t>m</m:t>
                  </m:r>
                </m:e>
                <m:sub>
                  <m:r>
                    <w:rPr>
                      <w:rFonts w:ascii="Cambria Math" w:eastAsia="Aptos" w:hAnsi="Cambria Math" w:cs="Times New Roman"/>
                    </w:rPr>
                    <m:t>p</m:t>
                  </m:r>
                </m:sub>
              </m:sSub>
              <m:r>
                <w:rPr>
                  <w:rFonts w:ascii="Cambria Math" w:eastAsia="Aptos" w:hAnsi="Cambria Math" w:cs="Times New Roman"/>
                </w:rPr>
                <m:t>+</m:t>
              </m:r>
              <m:sSub>
                <m:sSubPr>
                  <m:ctrlPr>
                    <w:rPr>
                      <w:rFonts w:ascii="Cambria Math" w:eastAsia="Aptos" w:hAnsi="Cambria Math" w:cs="Times New Roman"/>
                      <w:i/>
                    </w:rPr>
                  </m:ctrlPr>
                </m:sSubPr>
                <m:e>
                  <m:r>
                    <w:rPr>
                      <w:rFonts w:ascii="Cambria Math" w:eastAsia="Aptos" w:hAnsi="Cambria Math" w:cs="Times New Roman"/>
                    </w:rPr>
                    <m:t>m</m:t>
                  </m:r>
                </m:e>
                <m:sub>
                  <m:r>
                    <w:rPr>
                      <w:rFonts w:ascii="Cambria Math" w:eastAsia="Aptos" w:hAnsi="Cambria Math" w:cs="Times New Roman"/>
                    </w:rPr>
                    <m:t>b</m:t>
                  </m:r>
                </m:sub>
              </m:sSub>
            </m:oMath>
            <w:r w:rsidR="006606A7">
              <w:rPr>
                <w:rFonts w:eastAsia="Aptos" w:cs="Times New Roman"/>
              </w:rPr>
              <w:t xml:space="preserve"> </w:t>
            </w:r>
          </w:p>
        </w:tc>
        <w:tc>
          <w:tcPr>
            <w:tcW w:w="715" w:type="dxa"/>
          </w:tcPr>
          <w:p w14:paraId="52CA0563" w14:textId="73B65C64" w:rsidR="006606A7" w:rsidRPr="00EF3EC9" w:rsidRDefault="00EF3EC9" w:rsidP="00BE0DF9">
            <w:pPr>
              <w:jc w:val="center"/>
              <w:rPr>
                <w:rFonts w:cs="Times New Roman"/>
              </w:rPr>
            </w:pPr>
            <w:bookmarkStart w:id="8" w:name="_Ref232196977"/>
            <w:r w:rsidRPr="00EF3EC9">
              <w:rPr>
                <w:rFonts w:cs="Times New Roman"/>
              </w:rPr>
              <w:t>(S</w:t>
            </w:r>
            <w:r w:rsidRPr="00EF3EC9">
              <w:rPr>
                <w:rFonts w:cs="Times New Roman"/>
              </w:rPr>
              <w:fldChar w:fldCharType="begin"/>
            </w:r>
            <w:r w:rsidRPr="00EF3EC9">
              <w:rPr>
                <w:rFonts w:cs="Times New Roman"/>
              </w:rPr>
              <w:instrText xml:space="preserve"> SEQ Eq._S \* ARABIC </w:instrText>
            </w:r>
            <w:r w:rsidRPr="00EF3EC9">
              <w:rPr>
                <w:rFonts w:cs="Times New Roman"/>
              </w:rPr>
              <w:fldChar w:fldCharType="separate"/>
            </w:r>
            <w:r w:rsidR="00493037">
              <w:rPr>
                <w:rFonts w:cs="Times New Roman"/>
                <w:noProof/>
              </w:rPr>
              <w:t>3</w:t>
            </w:r>
            <w:r w:rsidRPr="00EF3EC9">
              <w:rPr>
                <w:rFonts w:cs="Times New Roman"/>
              </w:rPr>
              <w:fldChar w:fldCharType="end"/>
            </w:r>
            <w:r w:rsidRPr="00EF3EC9">
              <w:rPr>
                <w:rFonts w:cs="Times New Roman"/>
              </w:rPr>
              <w:t>)</w:t>
            </w:r>
            <w:bookmarkEnd w:id="8"/>
          </w:p>
        </w:tc>
      </w:tr>
      <w:tr w:rsidR="006606A7" w14:paraId="4DFC7252" w14:textId="77777777" w:rsidTr="00085F6B">
        <w:tc>
          <w:tcPr>
            <w:tcW w:w="8635" w:type="dxa"/>
          </w:tcPr>
          <w:p w14:paraId="07AC12F5" w14:textId="43163E30" w:rsidR="006606A7" w:rsidRDefault="00FD3979">
            <w:pPr>
              <w:rPr>
                <w:rFonts w:eastAsia="Aptos" w:cs="Times New Roman"/>
              </w:rPr>
            </w:pPr>
            <m:oMath>
              <m:r>
                <w:rPr>
                  <w:rFonts w:ascii="Cambria Math" w:eastAsia="Aptos" w:hAnsi="Cambria Math" w:cs="Times New Roman"/>
                </w:rPr>
                <m:t>S=</m:t>
              </m:r>
              <m:f>
                <m:fPr>
                  <m:ctrlPr>
                    <w:rPr>
                      <w:rFonts w:ascii="Cambria Math" w:eastAsia="Aptos" w:hAnsi="Cambria Math" w:cs="Times New Roman"/>
                      <w:i/>
                    </w:rPr>
                  </m:ctrlPr>
                </m:fPr>
                <m:num>
                  <m:sSub>
                    <m:sSubPr>
                      <m:ctrlPr>
                        <w:rPr>
                          <w:rFonts w:ascii="Cambria Math" w:eastAsia="Aptos" w:hAnsi="Cambria Math" w:cs="Times New Roman"/>
                          <w:i/>
                        </w:rPr>
                      </m:ctrlPr>
                    </m:sSubPr>
                    <m:e>
                      <m:r>
                        <w:rPr>
                          <w:rFonts w:ascii="Cambria Math" w:eastAsia="Aptos" w:hAnsi="Cambria Math" w:cs="Times New Roman"/>
                        </w:rPr>
                        <m:t>m</m:t>
                      </m:r>
                    </m:e>
                    <m:sub>
                      <m:r>
                        <w:rPr>
                          <w:rFonts w:ascii="Cambria Math" w:eastAsia="Aptos" w:hAnsi="Cambria Math" w:cs="Times New Roman"/>
                        </w:rPr>
                        <m:t>salt</m:t>
                      </m:r>
                    </m:sub>
                  </m:sSub>
                </m:num>
                <m:den>
                  <m:sSub>
                    <m:sSubPr>
                      <m:ctrlPr>
                        <w:rPr>
                          <w:rFonts w:ascii="Cambria Math" w:eastAsia="Aptos" w:hAnsi="Cambria Math" w:cs="Times New Roman"/>
                          <w:i/>
                        </w:rPr>
                      </m:ctrlPr>
                    </m:sSubPr>
                    <m:e>
                      <m:r>
                        <w:rPr>
                          <w:rFonts w:ascii="Cambria Math" w:eastAsia="Aptos" w:hAnsi="Cambria Math" w:cs="Times New Roman"/>
                        </w:rPr>
                        <m:t>m</m:t>
                      </m:r>
                    </m:e>
                    <m:sub>
                      <m:r>
                        <w:rPr>
                          <w:rFonts w:ascii="Cambria Math" w:eastAsia="Aptos" w:hAnsi="Cambria Math" w:cs="Times New Roman"/>
                        </w:rPr>
                        <m:t>solution</m:t>
                      </m:r>
                    </m:sub>
                  </m:sSub>
                </m:den>
              </m:f>
            </m:oMath>
            <w:r w:rsidR="00622A1A">
              <w:rPr>
                <w:rFonts w:eastAsia="Aptos" w:cs="Times New Roman"/>
              </w:rPr>
              <w:t xml:space="preserve"> </w:t>
            </w:r>
          </w:p>
        </w:tc>
        <w:tc>
          <w:tcPr>
            <w:tcW w:w="715" w:type="dxa"/>
          </w:tcPr>
          <w:p w14:paraId="6F5FEC63" w14:textId="50A436C5" w:rsidR="006606A7" w:rsidRPr="00843B95" w:rsidRDefault="00843B95" w:rsidP="00BE0DF9">
            <w:pPr>
              <w:jc w:val="center"/>
              <w:rPr>
                <w:rFonts w:cs="Times New Roman"/>
              </w:rPr>
            </w:pPr>
            <w:bookmarkStart w:id="9" w:name="_Ref232196951"/>
            <w:r w:rsidRPr="00843B95">
              <w:rPr>
                <w:rFonts w:cs="Times New Roman"/>
              </w:rPr>
              <w:t>(S</w:t>
            </w:r>
            <w:r w:rsidRPr="00843B95">
              <w:rPr>
                <w:rFonts w:cs="Times New Roman"/>
              </w:rPr>
              <w:fldChar w:fldCharType="begin"/>
            </w:r>
            <w:r w:rsidRPr="00843B95">
              <w:rPr>
                <w:rFonts w:cs="Times New Roman"/>
              </w:rPr>
              <w:instrText xml:space="preserve"> SEQ Eq._S \* ARABIC </w:instrText>
            </w:r>
            <w:r w:rsidRPr="00843B95">
              <w:rPr>
                <w:rFonts w:cs="Times New Roman"/>
              </w:rPr>
              <w:fldChar w:fldCharType="separate"/>
            </w:r>
            <w:r w:rsidR="00493037">
              <w:rPr>
                <w:rFonts w:cs="Times New Roman"/>
                <w:noProof/>
              </w:rPr>
              <w:t>4</w:t>
            </w:r>
            <w:r w:rsidRPr="00843B95">
              <w:rPr>
                <w:rFonts w:cs="Times New Roman"/>
              </w:rPr>
              <w:fldChar w:fldCharType="end"/>
            </w:r>
            <w:r w:rsidRPr="00843B95">
              <w:rPr>
                <w:rFonts w:cs="Times New Roman"/>
              </w:rPr>
              <w:t>)</w:t>
            </w:r>
            <w:bookmarkEnd w:id="9"/>
          </w:p>
        </w:tc>
      </w:tr>
      <w:tr w:rsidR="004554F3" w14:paraId="15DC79F5" w14:textId="77777777" w:rsidTr="00085F6B">
        <w:tc>
          <w:tcPr>
            <w:tcW w:w="8635" w:type="dxa"/>
          </w:tcPr>
          <w:p w14:paraId="6BD5C191" w14:textId="69CF38B4" w:rsidR="004554F3" w:rsidRDefault="008F7B8D">
            <w:pPr>
              <w:rPr>
                <w:rFonts w:eastAsia="Aptos" w:cs="Times New Roman"/>
              </w:rPr>
            </w:pPr>
            <m:oMath>
              <m:r>
                <w:rPr>
                  <w:rFonts w:ascii="Cambria Math" w:hAnsi="Cambria Math" w:cs="Times New Roman"/>
                </w:rPr>
                <m:t>RR=</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p</m:t>
                      </m:r>
                    </m:sub>
                  </m:sSub>
                </m:num>
                <m:den>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f</m:t>
                      </m:r>
                    </m:sub>
                  </m:sSub>
                </m:den>
              </m:f>
              <m:r>
                <w:rPr>
                  <w:rFonts w:ascii="Cambria Math" w:hAnsi="Cambria Math" w:cs="Times New Roman"/>
                </w:rPr>
                <m:t xml:space="preserve">=1- </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in</m:t>
                      </m:r>
                    </m:sub>
                  </m:sSub>
                </m:num>
                <m:den>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out</m:t>
                      </m:r>
                    </m:sub>
                  </m:sSub>
                </m:den>
              </m:f>
            </m:oMath>
            <w:r w:rsidR="00CE56B0">
              <w:rPr>
                <w:rFonts w:eastAsia="Aptos" w:cs="Times New Roman"/>
              </w:rPr>
              <w:t xml:space="preserve"> </w:t>
            </w:r>
          </w:p>
        </w:tc>
        <w:tc>
          <w:tcPr>
            <w:tcW w:w="715" w:type="dxa"/>
          </w:tcPr>
          <w:p w14:paraId="026FCB72" w14:textId="76515A88" w:rsidR="004554F3" w:rsidRPr="00843B95" w:rsidRDefault="00843B95" w:rsidP="00BE0DF9">
            <w:pPr>
              <w:jc w:val="center"/>
              <w:rPr>
                <w:rFonts w:cs="Times New Roman"/>
              </w:rPr>
            </w:pPr>
            <w:bookmarkStart w:id="10" w:name="_Ref232196892"/>
            <w:r w:rsidRPr="00843B95">
              <w:rPr>
                <w:rFonts w:cs="Times New Roman"/>
              </w:rPr>
              <w:t>(S</w:t>
            </w:r>
            <w:r w:rsidRPr="00843B95">
              <w:rPr>
                <w:rFonts w:cs="Times New Roman"/>
              </w:rPr>
              <w:fldChar w:fldCharType="begin"/>
            </w:r>
            <w:r w:rsidRPr="00843B95">
              <w:rPr>
                <w:rFonts w:cs="Times New Roman"/>
              </w:rPr>
              <w:instrText xml:space="preserve"> SEQ Eq._S \* ARABIC </w:instrText>
            </w:r>
            <w:r w:rsidRPr="00843B95">
              <w:rPr>
                <w:rFonts w:cs="Times New Roman"/>
              </w:rPr>
              <w:fldChar w:fldCharType="separate"/>
            </w:r>
            <w:r w:rsidR="00493037">
              <w:rPr>
                <w:rFonts w:cs="Times New Roman"/>
                <w:noProof/>
              </w:rPr>
              <w:t>5</w:t>
            </w:r>
            <w:r w:rsidRPr="00843B95">
              <w:rPr>
                <w:rFonts w:cs="Times New Roman"/>
              </w:rPr>
              <w:fldChar w:fldCharType="end"/>
            </w:r>
            <w:r w:rsidRPr="00843B95">
              <w:rPr>
                <w:rFonts w:cs="Times New Roman"/>
              </w:rPr>
              <w:t>)</w:t>
            </w:r>
            <w:bookmarkEnd w:id="10"/>
          </w:p>
        </w:tc>
      </w:tr>
    </w:tbl>
    <w:p w14:paraId="46A2A7EA" w14:textId="77777777" w:rsidR="00E334F6" w:rsidRDefault="00E334F6" w:rsidP="009C06B2">
      <w:pPr>
        <w:spacing w:after="0"/>
        <w:rPr>
          <w:rFonts w:cs="Times New Roman"/>
        </w:rPr>
      </w:pPr>
    </w:p>
    <w:p w14:paraId="205590DC" w14:textId="3C3A9145" w:rsidR="000E64CD" w:rsidRDefault="00651275" w:rsidP="008F2E44">
      <w:pPr>
        <w:jc w:val="both"/>
        <w:rPr>
          <w:rFonts w:cs="Times New Roman"/>
        </w:rPr>
      </w:pPr>
      <w:r w:rsidRPr="00651275">
        <w:rPr>
          <w:rFonts w:cs="Times New Roman"/>
        </w:rPr>
        <w:t xml:space="preserve">In this </w:t>
      </w:r>
      <w:r w:rsidR="003C6F31">
        <w:rPr>
          <w:rFonts w:cs="Times New Roman"/>
        </w:rPr>
        <w:t>equation</w:t>
      </w:r>
      <w:r w:rsidRPr="00651275">
        <w:rPr>
          <w:rFonts w:cs="Times New Roman"/>
        </w:rPr>
        <w:t xml:space="preserve">, </w:t>
      </w:r>
      <w:r w:rsidRPr="0068571D">
        <w:rPr>
          <w:rFonts w:cs="Times New Roman"/>
          <w:i/>
          <w:iCs/>
        </w:rPr>
        <w:t>R</w:t>
      </w:r>
      <w:r w:rsidRPr="00651275">
        <w:rPr>
          <w:rFonts w:cs="Times New Roman"/>
        </w:rPr>
        <w:t xml:space="preserve"> is the universal gas constant, </w:t>
      </w:r>
      <w:r w:rsidRPr="0068571D">
        <w:rPr>
          <w:rFonts w:cs="Times New Roman"/>
          <w:i/>
          <w:iCs/>
        </w:rPr>
        <w:t>T</w:t>
      </w:r>
      <w:r w:rsidRPr="00651275">
        <w:rPr>
          <w:rFonts w:cs="Times New Roman"/>
        </w:rPr>
        <w:t xml:space="preserve"> is the absolute temperature, </w:t>
      </w:r>
      <m:oMath>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in</m:t>
            </m:r>
          </m:sub>
        </m:sSub>
      </m:oMath>
      <w:r w:rsidR="0083449F">
        <w:rPr>
          <w:rFonts w:eastAsiaTheme="minorEastAsia" w:cs="Times New Roman"/>
        </w:rPr>
        <w:t>(g/kg)</w:t>
      </w:r>
      <w:r w:rsidRPr="00651275">
        <w:rPr>
          <w:rFonts w:cs="Times New Roman"/>
        </w:rPr>
        <w:t xml:space="preserve"> is the feed salinity, </w:t>
      </w:r>
      <m:oMath>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NaCl</m:t>
            </m:r>
          </m:sub>
        </m:sSub>
      </m:oMath>
      <w:r w:rsidRPr="00651275">
        <w:rPr>
          <w:rFonts w:cs="Times New Roman"/>
        </w:rPr>
        <w:t xml:space="preserve"> is the molecular weight of sodium chloride, </w:t>
      </w:r>
      <m:oMath>
        <m:r>
          <w:rPr>
            <w:rFonts w:ascii="Cambria Math" w:hAnsi="Cambria Math" w:cs="Times New Roman"/>
          </w:rPr>
          <m:t>ρ</m:t>
        </m:r>
      </m:oMath>
      <w:r w:rsidRPr="00651275">
        <w:rPr>
          <w:rFonts w:cs="Times New Roman"/>
        </w:rPr>
        <w:t xml:space="preserve"> is the density of liquid water, and </w:t>
      </w:r>
      <m:oMath>
        <m:r>
          <w:rPr>
            <w:rFonts w:ascii="Cambria Math" w:hAnsi="Cambria Math" w:cs="Times New Roman"/>
          </w:rPr>
          <m:t>RR</m:t>
        </m:r>
      </m:oMath>
      <w:r w:rsidRPr="00651275">
        <w:rPr>
          <w:rFonts w:cs="Times New Roman"/>
        </w:rPr>
        <w:t xml:space="preserve"> is the water recovery. The factor of 3.6×10⁶ is used to convert the </w:t>
      </w:r>
      <w:r w:rsidR="002471B3">
        <w:rPr>
          <w:rFonts w:cs="Times New Roman"/>
        </w:rPr>
        <w:t>units</w:t>
      </w:r>
      <w:r w:rsidR="002471B3" w:rsidRPr="00651275">
        <w:rPr>
          <w:rFonts w:cs="Times New Roman"/>
        </w:rPr>
        <w:t xml:space="preserve"> </w:t>
      </w:r>
      <w:r w:rsidRPr="00651275">
        <w:rPr>
          <w:rFonts w:cs="Times New Roman"/>
        </w:rPr>
        <w:t>from J</w:t>
      </w:r>
      <w:r w:rsidR="00553BA7">
        <w:rPr>
          <w:rFonts w:cs="Times New Roman"/>
        </w:rPr>
        <w:t>/</w:t>
      </w:r>
      <w:r w:rsidRPr="00651275">
        <w:rPr>
          <w:rFonts w:cs="Times New Roman"/>
        </w:rPr>
        <w:t>m³ to kWh</w:t>
      </w:r>
      <w:r w:rsidR="00553BA7">
        <w:rPr>
          <w:rFonts w:cs="Times New Roman"/>
        </w:rPr>
        <w:t>/</w:t>
      </w:r>
      <w:r w:rsidRPr="00651275">
        <w:rPr>
          <w:rFonts w:cs="Times New Roman"/>
        </w:rPr>
        <w:t>m³.</w:t>
      </w:r>
      <w:r w:rsidR="004D5510">
        <w:rPr>
          <w:rFonts w:cs="Times New Roman"/>
        </w:rPr>
        <w:t xml:space="preserve"> </w:t>
      </w:r>
      <w:r w:rsidR="00DE3E1F" w:rsidRPr="00DE3E1F">
        <w:rPr>
          <w:rFonts w:cs="Times New Roman"/>
        </w:rPr>
        <w:t xml:space="preserve">The water recovery, </w:t>
      </w:r>
      <m:oMath>
        <m:r>
          <w:rPr>
            <w:rFonts w:ascii="Cambria Math" w:hAnsi="Cambria Math" w:cs="Times New Roman"/>
          </w:rPr>
          <m:t>RR</m:t>
        </m:r>
      </m:oMath>
      <w:r w:rsidR="00DE3E1F" w:rsidRPr="00DE3E1F">
        <w:rPr>
          <w:rFonts w:cs="Times New Roman"/>
        </w:rPr>
        <w:t>, is defined as the ratio of permeate mass produced to the feed mass entering the desalination system, as shown in</w:t>
      </w:r>
      <w:r w:rsidR="00397FB9">
        <w:rPr>
          <w:rFonts w:cs="Times New Roman"/>
        </w:rPr>
        <w:t xml:space="preserve"> Eq. </w:t>
      </w:r>
      <w:r w:rsidR="00397FB9">
        <w:rPr>
          <w:rFonts w:cs="Times New Roman"/>
        </w:rPr>
        <w:fldChar w:fldCharType="begin"/>
      </w:r>
      <w:r w:rsidR="00397FB9">
        <w:rPr>
          <w:rFonts w:cs="Times New Roman"/>
        </w:rPr>
        <w:instrText xml:space="preserve"> REF _Ref232196892 \h </w:instrText>
      </w:r>
      <w:r w:rsidR="00397FB9">
        <w:rPr>
          <w:rFonts w:cs="Times New Roman"/>
        </w:rPr>
      </w:r>
      <w:r w:rsidR="00397FB9">
        <w:rPr>
          <w:rFonts w:cs="Times New Roman"/>
        </w:rPr>
        <w:fldChar w:fldCharType="separate"/>
      </w:r>
      <w:r w:rsidR="00493037" w:rsidRPr="00843B95">
        <w:rPr>
          <w:rFonts w:cs="Times New Roman"/>
        </w:rPr>
        <w:t>(S</w:t>
      </w:r>
      <w:r w:rsidR="00493037">
        <w:rPr>
          <w:rFonts w:cs="Times New Roman"/>
          <w:noProof/>
        </w:rPr>
        <w:t>5</w:t>
      </w:r>
      <w:r w:rsidR="00493037" w:rsidRPr="00843B95">
        <w:rPr>
          <w:rFonts w:cs="Times New Roman"/>
        </w:rPr>
        <w:t>)</w:t>
      </w:r>
      <w:r w:rsidR="00397FB9">
        <w:rPr>
          <w:rFonts w:cs="Times New Roman"/>
        </w:rPr>
        <w:fldChar w:fldCharType="end"/>
      </w:r>
      <w:r w:rsidR="00DE3E1F" w:rsidRPr="00DE3E1F">
        <w:rPr>
          <w:rFonts w:cs="Times New Roman"/>
        </w:rPr>
        <w:t xml:space="preserve">. This relationship can be further expressed in terms of feed and brine salinity </w:t>
      </w:r>
      <w:r w:rsidR="00363447">
        <w:rPr>
          <w:rFonts w:cs="Times New Roman"/>
        </w:rPr>
        <w:t>using</w:t>
      </w:r>
      <w:r w:rsidR="00DE3E1F" w:rsidRPr="00DE3E1F">
        <w:rPr>
          <w:rFonts w:cs="Times New Roman"/>
        </w:rPr>
        <w:t xml:space="preserve"> an overall mass balance </w:t>
      </w:r>
      <w:r w:rsidR="005725D9">
        <w:rPr>
          <w:rFonts w:cs="Times New Roman"/>
        </w:rPr>
        <w:t>a</w:t>
      </w:r>
      <w:r w:rsidR="00DE3E1F" w:rsidRPr="00DE3E1F">
        <w:rPr>
          <w:rFonts w:cs="Times New Roman"/>
        </w:rPr>
        <w:t>s shown in Eq.</w:t>
      </w:r>
      <w:r w:rsidR="007917B1">
        <w:rPr>
          <w:rFonts w:cs="Times New Roman"/>
        </w:rPr>
        <w:t xml:space="preserve"> </w:t>
      </w:r>
      <w:r w:rsidR="007917B1">
        <w:rPr>
          <w:rFonts w:cs="Times New Roman"/>
        </w:rPr>
        <w:fldChar w:fldCharType="begin"/>
      </w:r>
      <w:r w:rsidR="007917B1">
        <w:rPr>
          <w:rFonts w:cs="Times New Roman"/>
        </w:rPr>
        <w:instrText xml:space="preserve"> REF _Ref232196977 \h </w:instrText>
      </w:r>
      <w:r w:rsidR="007917B1">
        <w:rPr>
          <w:rFonts w:cs="Times New Roman"/>
        </w:rPr>
      </w:r>
      <w:r w:rsidR="007917B1">
        <w:rPr>
          <w:rFonts w:cs="Times New Roman"/>
        </w:rPr>
        <w:fldChar w:fldCharType="separate"/>
      </w:r>
      <w:r w:rsidR="00493037" w:rsidRPr="00EF3EC9">
        <w:rPr>
          <w:rFonts w:cs="Times New Roman"/>
        </w:rPr>
        <w:t>(S</w:t>
      </w:r>
      <w:r w:rsidR="00493037">
        <w:rPr>
          <w:rFonts w:cs="Times New Roman"/>
          <w:noProof/>
        </w:rPr>
        <w:t>3</w:t>
      </w:r>
      <w:r w:rsidR="00493037" w:rsidRPr="00EF3EC9">
        <w:rPr>
          <w:rFonts w:cs="Times New Roman"/>
        </w:rPr>
        <w:t>)</w:t>
      </w:r>
      <w:r w:rsidR="007917B1">
        <w:rPr>
          <w:rFonts w:cs="Times New Roman"/>
        </w:rPr>
        <w:fldChar w:fldCharType="end"/>
      </w:r>
      <w:r w:rsidR="00DE3E1F" w:rsidRPr="00DE3E1F">
        <w:rPr>
          <w:rFonts w:cs="Times New Roman"/>
        </w:rPr>
        <w:t xml:space="preserve">, where </w:t>
      </w:r>
      <m:oMath>
        <m:sSub>
          <m:sSubPr>
            <m:ctrlPr>
              <w:rPr>
                <w:rFonts w:ascii="Cambria Math" w:eastAsia="Aptos" w:hAnsi="Cambria Math" w:cs="Times New Roman"/>
                <w:i/>
              </w:rPr>
            </m:ctrlPr>
          </m:sSubPr>
          <m:e>
            <m:r>
              <w:rPr>
                <w:rFonts w:ascii="Cambria Math" w:eastAsia="Aptos" w:hAnsi="Cambria Math" w:cs="Times New Roman"/>
              </w:rPr>
              <m:t>m</m:t>
            </m:r>
          </m:e>
          <m:sub>
            <m:r>
              <w:rPr>
                <w:rFonts w:ascii="Cambria Math" w:eastAsia="Aptos" w:hAnsi="Cambria Math" w:cs="Times New Roman"/>
              </w:rPr>
              <m:t>f</m:t>
            </m:r>
          </m:sub>
        </m:sSub>
      </m:oMath>
      <w:r w:rsidR="00DE3E1F" w:rsidRPr="00DE3E1F">
        <w:rPr>
          <w:rFonts w:cs="Times New Roman"/>
        </w:rPr>
        <w:t xml:space="preserve">, </w:t>
      </w:r>
      <m:oMath>
        <m:sSub>
          <m:sSubPr>
            <m:ctrlPr>
              <w:rPr>
                <w:rFonts w:ascii="Cambria Math" w:eastAsia="Aptos" w:hAnsi="Cambria Math" w:cs="Times New Roman"/>
                <w:i/>
              </w:rPr>
            </m:ctrlPr>
          </m:sSubPr>
          <m:e>
            <m:r>
              <w:rPr>
                <w:rFonts w:ascii="Cambria Math" w:eastAsia="Aptos" w:hAnsi="Cambria Math" w:cs="Times New Roman"/>
              </w:rPr>
              <m:t>m</m:t>
            </m:r>
          </m:e>
          <m:sub>
            <m:r>
              <w:rPr>
                <w:rFonts w:ascii="Cambria Math" w:eastAsia="Aptos" w:hAnsi="Cambria Math" w:cs="Times New Roman"/>
              </w:rPr>
              <m:t>p</m:t>
            </m:r>
          </m:sub>
        </m:sSub>
      </m:oMath>
      <w:r w:rsidR="00DE3E1F" w:rsidRPr="00DE3E1F">
        <w:rPr>
          <w:rFonts w:cs="Times New Roman"/>
        </w:rPr>
        <w:t xml:space="preserve">, and </w:t>
      </w:r>
      <m:oMath>
        <m:sSub>
          <m:sSubPr>
            <m:ctrlPr>
              <w:rPr>
                <w:rFonts w:ascii="Cambria Math" w:eastAsia="Aptos" w:hAnsi="Cambria Math" w:cs="Times New Roman"/>
                <w:i/>
              </w:rPr>
            </m:ctrlPr>
          </m:sSubPr>
          <m:e>
            <m:r>
              <w:rPr>
                <w:rFonts w:ascii="Cambria Math" w:eastAsia="Aptos" w:hAnsi="Cambria Math" w:cs="Times New Roman"/>
              </w:rPr>
              <m:t>m</m:t>
            </m:r>
          </m:e>
          <m:sub>
            <m:r>
              <w:rPr>
                <w:rFonts w:ascii="Cambria Math" w:eastAsia="Aptos" w:hAnsi="Cambria Math" w:cs="Times New Roman"/>
              </w:rPr>
              <m:t>b</m:t>
            </m:r>
          </m:sub>
        </m:sSub>
      </m:oMath>
      <w:r w:rsidR="005D3520">
        <w:rPr>
          <w:rFonts w:eastAsiaTheme="minorEastAsia" w:cs="Times New Roman"/>
        </w:rPr>
        <w:t xml:space="preserve"> </w:t>
      </w:r>
      <w:r w:rsidR="00DE3E1F" w:rsidRPr="00DE3E1F">
        <w:rPr>
          <w:rFonts w:cs="Times New Roman"/>
        </w:rPr>
        <w:t xml:space="preserve">represent the feed, permeate, and brine mass flowrates, respectively. Salinity is defined </w:t>
      </w:r>
      <w:r w:rsidR="008B0B09">
        <w:rPr>
          <w:rFonts w:cs="Times New Roman"/>
        </w:rPr>
        <w:t>in</w:t>
      </w:r>
      <w:r w:rsidR="00DE3E1F" w:rsidRPr="00DE3E1F">
        <w:rPr>
          <w:rFonts w:cs="Times New Roman"/>
        </w:rPr>
        <w:t xml:space="preserve"> Eq. </w:t>
      </w:r>
      <w:r w:rsidR="007917B1">
        <w:rPr>
          <w:rFonts w:cs="Times New Roman"/>
        </w:rPr>
        <w:fldChar w:fldCharType="begin"/>
      </w:r>
      <w:r w:rsidR="007917B1">
        <w:rPr>
          <w:rFonts w:cs="Times New Roman"/>
        </w:rPr>
        <w:instrText xml:space="preserve"> REF _Ref232196951 \h </w:instrText>
      </w:r>
      <w:r w:rsidR="007917B1">
        <w:rPr>
          <w:rFonts w:cs="Times New Roman"/>
        </w:rPr>
      </w:r>
      <w:r w:rsidR="007917B1">
        <w:rPr>
          <w:rFonts w:cs="Times New Roman"/>
        </w:rPr>
        <w:fldChar w:fldCharType="separate"/>
      </w:r>
      <w:r w:rsidR="00493037" w:rsidRPr="00843B95">
        <w:rPr>
          <w:rFonts w:cs="Times New Roman"/>
        </w:rPr>
        <w:t>(S</w:t>
      </w:r>
      <w:r w:rsidR="00493037">
        <w:rPr>
          <w:rFonts w:cs="Times New Roman"/>
          <w:noProof/>
        </w:rPr>
        <w:t>4</w:t>
      </w:r>
      <w:r w:rsidR="00493037" w:rsidRPr="00843B95">
        <w:rPr>
          <w:rFonts w:cs="Times New Roman"/>
        </w:rPr>
        <w:t>)</w:t>
      </w:r>
      <w:r w:rsidR="007917B1">
        <w:rPr>
          <w:rFonts w:cs="Times New Roman"/>
        </w:rPr>
        <w:fldChar w:fldCharType="end"/>
      </w:r>
      <w:r w:rsidR="00DE3E1F" w:rsidRPr="00DE3E1F">
        <w:rPr>
          <w:rFonts w:cs="Times New Roman"/>
        </w:rPr>
        <w:t xml:space="preserve"> as the mass fraction of dissolved salt relative to the total solution.</w:t>
      </w:r>
      <w:r w:rsidR="00AF3A07">
        <w:rPr>
          <w:rFonts w:cs="Times New Roman"/>
        </w:rPr>
        <w:t xml:space="preserve"> </w:t>
      </w:r>
      <w:r w:rsidR="002508E1" w:rsidRPr="002508E1">
        <w:rPr>
          <w:rFonts w:cs="Times New Roman"/>
        </w:rPr>
        <w:t xml:space="preserve">For the desalination processes considered in this study, the inlet and outlet salinities are known or can be determined from the operating conditions of each stage. Consequently, Eq. </w:t>
      </w:r>
      <w:r w:rsidR="00193019">
        <w:rPr>
          <w:rFonts w:cs="Times New Roman"/>
        </w:rPr>
        <w:fldChar w:fldCharType="begin"/>
      </w:r>
      <w:r w:rsidR="00193019">
        <w:rPr>
          <w:rFonts w:cs="Times New Roman"/>
        </w:rPr>
        <w:instrText xml:space="preserve"> REF _Ref232196763 \h </w:instrText>
      </w:r>
      <w:r w:rsidR="00193019">
        <w:rPr>
          <w:rFonts w:cs="Times New Roman"/>
        </w:rPr>
      </w:r>
      <w:r w:rsidR="00193019">
        <w:rPr>
          <w:rFonts w:cs="Times New Roman"/>
        </w:rPr>
        <w:fldChar w:fldCharType="separate"/>
      </w:r>
      <w:r w:rsidR="00493037" w:rsidRPr="00EF3EC9">
        <w:rPr>
          <w:rFonts w:cs="Times New Roman"/>
        </w:rPr>
        <w:t>(S</w:t>
      </w:r>
      <w:r w:rsidR="00493037">
        <w:rPr>
          <w:rFonts w:cs="Times New Roman"/>
          <w:noProof/>
        </w:rPr>
        <w:t>2</w:t>
      </w:r>
      <w:r w:rsidR="00193019">
        <w:rPr>
          <w:rFonts w:cs="Times New Roman"/>
        </w:rPr>
        <w:fldChar w:fldCharType="end"/>
      </w:r>
      <w:r w:rsidR="00193019">
        <w:rPr>
          <w:rFonts w:cs="Times New Roman"/>
        </w:rPr>
        <w:t xml:space="preserve">) </w:t>
      </w:r>
      <w:r w:rsidR="002508E1" w:rsidRPr="002508E1">
        <w:rPr>
          <w:rFonts w:cs="Times New Roman"/>
        </w:rPr>
        <w:t>–</w:t>
      </w:r>
      <w:r w:rsidR="00193019">
        <w:rPr>
          <w:rFonts w:cs="Times New Roman"/>
        </w:rPr>
        <w:t xml:space="preserve"> </w:t>
      </w:r>
      <w:r w:rsidR="00193019">
        <w:rPr>
          <w:rFonts w:cs="Times New Roman"/>
        </w:rPr>
        <w:fldChar w:fldCharType="begin"/>
      </w:r>
      <w:r w:rsidR="00193019">
        <w:rPr>
          <w:rFonts w:cs="Times New Roman"/>
        </w:rPr>
        <w:instrText xml:space="preserve"> REF _Ref232196892 \h </w:instrText>
      </w:r>
      <w:r w:rsidR="00193019">
        <w:rPr>
          <w:rFonts w:cs="Times New Roman"/>
        </w:rPr>
      </w:r>
      <w:r w:rsidR="00193019">
        <w:rPr>
          <w:rFonts w:cs="Times New Roman"/>
        </w:rPr>
        <w:fldChar w:fldCharType="separate"/>
      </w:r>
      <w:r w:rsidR="00493037" w:rsidRPr="00843B95">
        <w:rPr>
          <w:rFonts w:cs="Times New Roman"/>
        </w:rPr>
        <w:t>(S</w:t>
      </w:r>
      <w:r w:rsidR="00493037">
        <w:rPr>
          <w:rFonts w:cs="Times New Roman"/>
          <w:noProof/>
        </w:rPr>
        <w:t>5</w:t>
      </w:r>
      <w:r w:rsidR="00493037" w:rsidRPr="00843B95">
        <w:rPr>
          <w:rFonts w:cs="Times New Roman"/>
        </w:rPr>
        <w:t>)</w:t>
      </w:r>
      <w:r w:rsidR="00193019">
        <w:rPr>
          <w:rFonts w:cs="Times New Roman"/>
        </w:rPr>
        <w:fldChar w:fldCharType="end"/>
      </w:r>
      <w:r w:rsidR="002508E1" w:rsidRPr="002508E1">
        <w:rPr>
          <w:rFonts w:cs="Times New Roman"/>
        </w:rPr>
        <w:t xml:space="preserve"> </w:t>
      </w:r>
      <w:r w:rsidR="002508E1" w:rsidRPr="002508E1">
        <w:rPr>
          <w:rFonts w:cs="Times New Roman"/>
        </w:rPr>
        <w:lastRenderedPageBreak/>
        <w:t>can be used to calculate the corresponding minimum reversible work of separation for each location considered in the technoeconomic analysis.</w:t>
      </w:r>
      <w:r w:rsidR="000E64CD">
        <w:rPr>
          <w:rFonts w:cs="Times New Roman"/>
        </w:rPr>
        <w:t xml:space="preserve"> </w:t>
      </w:r>
      <w:r w:rsidR="000E64CD" w:rsidRPr="000E64CD">
        <w:rPr>
          <w:rFonts w:cs="Times New Roman"/>
        </w:rPr>
        <w:t xml:space="preserve">Once the minimum reversible work of separation has been calculated, the next step is to estimate the actual energy consumption of the desalination technologies. </w:t>
      </w:r>
    </w:p>
    <w:p w14:paraId="6B956158" w14:textId="6872628D" w:rsidR="00D34F30" w:rsidRDefault="00D34F30" w:rsidP="00D34F30">
      <w:pPr>
        <w:rPr>
          <w:rFonts w:cs="Times New Roman"/>
          <w:b/>
          <w:bCs/>
        </w:rPr>
      </w:pPr>
      <w:r>
        <w:rPr>
          <w:rFonts w:cs="Times New Roman"/>
          <w:b/>
          <w:bCs/>
        </w:rPr>
        <w:t xml:space="preserve">Exergetic Efficiency of Desalination systems: </w:t>
      </w:r>
    </w:p>
    <w:p w14:paraId="7318EF8F" w14:textId="36EF34C4" w:rsidR="0051293B" w:rsidRDefault="008F2E44" w:rsidP="00345891">
      <w:pPr>
        <w:jc w:val="both"/>
        <w:rPr>
          <w:rFonts w:cs="Times New Roman"/>
        </w:rPr>
      </w:pPr>
      <w:r w:rsidRPr="008F2E44">
        <w:rPr>
          <w:rFonts w:cs="Times New Roman"/>
        </w:rPr>
        <w:t xml:space="preserve">To estimate the actual energy consumption of the desalination technologies in this study, literature </w:t>
      </w:r>
      <w:r w:rsidR="00BC2E0C">
        <w:rPr>
          <w:rFonts w:cs="Times New Roman"/>
        </w:rPr>
        <w:t>values were used for</w:t>
      </w:r>
      <w:r w:rsidRPr="008F2E44">
        <w:rPr>
          <w:rFonts w:cs="Times New Roman"/>
        </w:rPr>
        <w:t xml:space="preserve"> representative exergetic efficiencies for BWRO, SWRO, and MVC systems. Exergetic efficiency provides a measure of how closely a real desalination process approaches its thermodynamic minimum energy requirement and can therefore be used to relate the minimum reversible work of separation to the actual energy consumption of a desalination system.</w:t>
      </w:r>
      <w:r w:rsidR="003D4E57">
        <w:rPr>
          <w:rFonts w:cs="Times New Roman"/>
        </w:rPr>
        <w:t xml:space="preserve"> </w:t>
      </w:r>
      <w:r w:rsidR="003D4E57" w:rsidRPr="003D4E57">
        <w:rPr>
          <w:rFonts w:cs="Times New Roman"/>
        </w:rPr>
        <w:t>Based on literature, exergetic efficiencies for BWRO systems ranged from 1.2–7.6%</w:t>
      </w:r>
      <w:r w:rsidR="005D223B">
        <w:rPr>
          <w:rFonts w:cs="Times New Roman"/>
        </w:rPr>
        <w:fldChar w:fldCharType="begin">
          <w:fldData xml:space="preserve">PEVuZE5vdGU+PENpdGU+PEF1dGhvcj5MdWdvPC9BdXRob3I+PFllYXI+MjAyNTwvWWVhcj48UmVj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=
</w:fldData>
        </w:fldChar>
      </w:r>
      <w:r w:rsidR="00F86285">
        <w:rPr>
          <w:rFonts w:cs="Times New Roman"/>
        </w:rPr>
        <w:instrText xml:space="preserve"> ADDIN EN.CITE </w:instrText>
      </w:r>
      <w:r w:rsidR="00F86285">
        <w:rPr>
          <w:rFonts w:cs="Times New Roman"/>
        </w:rPr>
        <w:fldChar w:fldCharType="begin">
          <w:fldData xml:space="preserve">PEVuZE5vdGU+PENpdGU+PEF1dGhvcj5MdWdvPC9BdXRob3I+PFllYXI+MjAyNTwvWWVhcj48UmVj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=
</w:fldData>
        </w:fldChar>
      </w:r>
      <w:r w:rsidR="00F86285">
        <w:rPr>
          <w:rFonts w:cs="Times New Roman"/>
        </w:rPr>
        <w:instrText xml:space="preserve"> ADDIN EN.CITE.DATA </w:instrText>
      </w:r>
      <w:r w:rsidR="00F86285">
        <w:rPr>
          <w:rFonts w:cs="Times New Roman"/>
        </w:rPr>
      </w:r>
      <w:r w:rsidR="00F86285">
        <w:rPr>
          <w:rFonts w:cs="Times New Roman"/>
        </w:rPr>
        <w:fldChar w:fldCharType="end"/>
      </w:r>
      <w:r w:rsidR="005D223B">
        <w:rPr>
          <w:rFonts w:cs="Times New Roman"/>
        </w:rPr>
      </w:r>
      <w:r w:rsidR="005D223B">
        <w:rPr>
          <w:rFonts w:cs="Times New Roman"/>
        </w:rPr>
        <w:fldChar w:fldCharType="separate"/>
      </w:r>
      <w:r w:rsidR="00F86285" w:rsidRPr="00F86285">
        <w:rPr>
          <w:rFonts w:cs="Times New Roman"/>
          <w:noProof/>
          <w:vertAlign w:val="superscript"/>
        </w:rPr>
        <w:t>10,23,30-35</w:t>
      </w:r>
      <w:r w:rsidR="005D223B">
        <w:rPr>
          <w:rFonts w:cs="Times New Roman"/>
        </w:rPr>
        <w:fldChar w:fldCharType="end"/>
      </w:r>
      <w:r w:rsidR="003D4E57" w:rsidRPr="003D4E57">
        <w:rPr>
          <w:rFonts w:cs="Times New Roman"/>
        </w:rPr>
        <w:t>, while SWRO systems exhibited higher exergetic efficiencies ranging from 4–32%</w:t>
      </w:r>
      <w:r w:rsidR="00B9496C">
        <w:rPr>
          <w:rFonts w:cs="Times New Roman"/>
        </w:rPr>
        <w:fldChar w:fldCharType="begin">
          <w:fldData xml:space="preserve">PEVuZE5vdGU+PENpdGU+PEF1dGhvcj5BbCBHaGFtZGk8L0F1dGhvcj48WWVhcj4yMDIyPC9ZZWFy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</w:fldData>
        </w:fldChar>
      </w:r>
      <w:r w:rsidR="00F86285">
        <w:rPr>
          <w:rFonts w:cs="Times New Roman"/>
        </w:rPr>
        <w:instrText xml:space="preserve"> ADDIN EN.CITE </w:instrText>
      </w:r>
      <w:r w:rsidR="00F86285">
        <w:rPr>
          <w:rFonts w:cs="Times New Roman"/>
        </w:rPr>
        <w:fldChar w:fldCharType="begin">
          <w:fldData xml:space="preserve">PEVuZE5vdGU+PENpdGU+PEF1dGhvcj5BbCBHaGFtZGk8L0F1dGhvcj48WWVhcj4yMDIyPC9ZZWFy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</w:fldData>
        </w:fldChar>
      </w:r>
      <w:r w:rsidR="00F86285">
        <w:rPr>
          <w:rFonts w:cs="Times New Roman"/>
        </w:rPr>
        <w:instrText xml:space="preserve"> ADDIN EN.CITE.DATA </w:instrText>
      </w:r>
      <w:r w:rsidR="00F86285">
        <w:rPr>
          <w:rFonts w:cs="Times New Roman"/>
        </w:rPr>
      </w:r>
      <w:r w:rsidR="00F86285">
        <w:rPr>
          <w:rFonts w:cs="Times New Roman"/>
        </w:rPr>
        <w:fldChar w:fldCharType="end"/>
      </w:r>
      <w:r w:rsidR="00B9496C">
        <w:rPr>
          <w:rFonts w:cs="Times New Roman"/>
        </w:rPr>
      </w:r>
      <w:r w:rsidR="00B9496C">
        <w:rPr>
          <w:rFonts w:cs="Times New Roman"/>
        </w:rPr>
        <w:fldChar w:fldCharType="separate"/>
      </w:r>
      <w:r w:rsidR="00F86285" w:rsidRPr="00F86285">
        <w:rPr>
          <w:rFonts w:cs="Times New Roman"/>
          <w:noProof/>
          <w:vertAlign w:val="superscript"/>
        </w:rPr>
        <w:t>40-46</w:t>
      </w:r>
      <w:r w:rsidR="00B9496C">
        <w:rPr>
          <w:rFonts w:cs="Times New Roman"/>
        </w:rPr>
        <w:fldChar w:fldCharType="end"/>
      </w:r>
      <w:r w:rsidR="003D4E57" w:rsidRPr="003D4E57">
        <w:rPr>
          <w:rFonts w:cs="Times New Roman"/>
        </w:rPr>
        <w:t>. For MVC systems, reported exergetic efficiencies ranged from 10–16%</w:t>
      </w:r>
      <w:r w:rsidR="00AD12E1">
        <w:rPr>
          <w:rFonts w:cs="Times New Roman"/>
        </w:rPr>
        <w:fldChar w:fldCharType="begin">
          <w:fldData xml:space="preserve">PEVuZE5vdGU+PENpdGU+PEF1dGhvcj5MaW48L0F1dGhvcj48WWVhcj4yMDIzPC9ZZWFyPjxSZWNO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</w:fldData>
        </w:fldChar>
      </w:r>
      <w:r w:rsidR="00F86285">
        <w:rPr>
          <w:rFonts w:cs="Times New Roman"/>
        </w:rPr>
        <w:instrText xml:space="preserve"> ADDIN EN.CITE </w:instrText>
      </w:r>
      <w:r w:rsidR="00F86285">
        <w:rPr>
          <w:rFonts w:cs="Times New Roman"/>
        </w:rPr>
        <w:fldChar w:fldCharType="begin">
          <w:fldData xml:space="preserve">PEVuZE5vdGU+PENpdGU+PEF1dGhvcj5MaW48L0F1dGhvcj48WWVhcj4yMDIzPC9ZZWFyPjxSZWNO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</w:fldData>
        </w:fldChar>
      </w:r>
      <w:r w:rsidR="00F86285">
        <w:rPr>
          <w:rFonts w:cs="Times New Roman"/>
        </w:rPr>
        <w:instrText xml:space="preserve"> ADDIN EN.CITE.DATA </w:instrText>
      </w:r>
      <w:r w:rsidR="00F86285">
        <w:rPr>
          <w:rFonts w:cs="Times New Roman"/>
        </w:rPr>
      </w:r>
      <w:r w:rsidR="00F86285">
        <w:rPr>
          <w:rFonts w:cs="Times New Roman"/>
        </w:rPr>
        <w:fldChar w:fldCharType="end"/>
      </w:r>
      <w:r w:rsidR="00AD12E1">
        <w:rPr>
          <w:rFonts w:cs="Times New Roman"/>
        </w:rPr>
      </w:r>
      <w:r w:rsidR="00AD12E1">
        <w:rPr>
          <w:rFonts w:cs="Times New Roman"/>
        </w:rPr>
        <w:fldChar w:fldCharType="separate"/>
      </w:r>
      <w:r w:rsidR="00F86285" w:rsidRPr="00F86285">
        <w:rPr>
          <w:rFonts w:cs="Times New Roman"/>
          <w:noProof/>
          <w:vertAlign w:val="superscript"/>
        </w:rPr>
        <w:t>57-62</w:t>
      </w:r>
      <w:r w:rsidR="00AD12E1">
        <w:rPr>
          <w:rFonts w:cs="Times New Roman"/>
        </w:rPr>
        <w:fldChar w:fldCharType="end"/>
      </w:r>
      <w:r w:rsidR="003D4E57" w:rsidRPr="003D4E57">
        <w:rPr>
          <w:rFonts w:cs="Times New Roman"/>
        </w:rPr>
        <w:t xml:space="preserve">. </w:t>
      </w:r>
      <w:r w:rsidR="001960C1">
        <w:rPr>
          <w:rFonts w:cs="Times New Roman"/>
        </w:rPr>
        <w:t xml:space="preserve">These values are summarized </w:t>
      </w:r>
      <w:r w:rsidR="001960C1" w:rsidRPr="00882476">
        <w:rPr>
          <w:rFonts w:cs="Times New Roman"/>
        </w:rPr>
        <w:t xml:space="preserve">in </w:t>
      </w:r>
      <w:r w:rsidR="001960C1" w:rsidRPr="00882476">
        <w:rPr>
          <w:rFonts w:cs="Times New Roman"/>
        </w:rPr>
        <w:fldChar w:fldCharType="begin"/>
      </w:r>
      <w:r w:rsidR="001960C1" w:rsidRPr="00882476">
        <w:rPr>
          <w:rFonts w:cs="Times New Roman"/>
        </w:rPr>
        <w:instrText xml:space="preserve"> REF _Ref232197157 \h  \* MERGEFORMAT </w:instrText>
      </w:r>
      <w:r w:rsidR="001960C1" w:rsidRPr="00882476">
        <w:rPr>
          <w:rFonts w:cs="Times New Roman"/>
        </w:rPr>
      </w:r>
      <w:r w:rsidR="001960C1" w:rsidRPr="00882476">
        <w:rPr>
          <w:rFonts w:cs="Times New Roman"/>
        </w:rPr>
        <w:fldChar w:fldCharType="separate"/>
      </w:r>
      <w:r w:rsidR="00493037" w:rsidRPr="00493037">
        <w:rPr>
          <w:rFonts w:cs="Times New Roman"/>
          <w:color w:val="000000" w:themeColor="text1"/>
        </w:rPr>
        <w:t>Table S3</w:t>
      </w:r>
      <w:r w:rsidR="001960C1" w:rsidRPr="00882476">
        <w:rPr>
          <w:rFonts w:cs="Times New Roman"/>
        </w:rPr>
        <w:fldChar w:fldCharType="end"/>
      </w:r>
      <w:r w:rsidR="001960C1">
        <w:rPr>
          <w:rFonts w:cs="Times New Roman"/>
        </w:rPr>
        <w:t xml:space="preserve">. </w:t>
      </w:r>
      <w:r w:rsidR="003D4E57" w:rsidRPr="003D4E57">
        <w:rPr>
          <w:rFonts w:cs="Times New Roman"/>
        </w:rPr>
        <w:t>The range in reported values reflects differences in plant design, operating conditions, feed composition, system size, and energy recovery configurations.</w:t>
      </w:r>
      <w:r w:rsidR="005479EA">
        <w:rPr>
          <w:rFonts w:cs="Times New Roman"/>
        </w:rPr>
        <w:t xml:space="preserve"> </w:t>
      </w:r>
      <w:r w:rsidR="0051293B" w:rsidRPr="0051293B">
        <w:rPr>
          <w:rFonts w:cs="Times New Roman"/>
        </w:rPr>
        <w:t>For the present analysis, representative exergetic efficiencies of 4.5%, 31%, and 16% were selected for BWRO, SWRO, and MVC systems, respectively</w:t>
      </w:r>
      <w:r w:rsidR="00C87B40">
        <w:rPr>
          <w:rFonts w:cs="Times New Roman"/>
        </w:rPr>
        <w:t xml:space="preserve"> </w:t>
      </w:r>
      <w:r w:rsidR="00C87B40" w:rsidRPr="00E2091D">
        <w:rPr>
          <w:rFonts w:cs="Times New Roman"/>
        </w:rPr>
        <w:t>to reflect the performance of modern commercial desalination systems equipped with contemporary energy recovery and process optimization technologies</w:t>
      </w:r>
      <w:r w:rsidR="0051293B" w:rsidRPr="0051293B">
        <w:rPr>
          <w:rFonts w:cs="Times New Roman"/>
        </w:rPr>
        <w:t xml:space="preserve">. To maintain consistency </w:t>
      </w:r>
      <w:r w:rsidR="00654170">
        <w:rPr>
          <w:rFonts w:cs="Times New Roman"/>
        </w:rPr>
        <w:t>throughout</w:t>
      </w:r>
      <w:r w:rsidR="00654170" w:rsidRPr="0051293B">
        <w:rPr>
          <w:rFonts w:cs="Times New Roman"/>
        </w:rPr>
        <w:t xml:space="preserve"> </w:t>
      </w:r>
      <w:r w:rsidR="0051293B" w:rsidRPr="0051293B">
        <w:rPr>
          <w:rFonts w:cs="Times New Roman"/>
        </w:rPr>
        <w:t xml:space="preserve">the nationwide technoeconomic assessment, the exergetic efficiency of each technology was assumed to </w:t>
      </w:r>
      <w:r w:rsidR="00E310A2">
        <w:rPr>
          <w:rFonts w:cs="Times New Roman"/>
        </w:rPr>
        <w:t>be</w:t>
      </w:r>
      <w:r w:rsidR="00E310A2" w:rsidRPr="0051293B">
        <w:rPr>
          <w:rFonts w:cs="Times New Roman"/>
        </w:rPr>
        <w:t xml:space="preserve"> </w:t>
      </w:r>
      <w:r w:rsidR="0051293B" w:rsidRPr="0051293B">
        <w:rPr>
          <w:rFonts w:cs="Times New Roman"/>
        </w:rPr>
        <w:t xml:space="preserve">constant </w:t>
      </w:r>
      <w:r w:rsidR="008E1581">
        <w:rPr>
          <w:rFonts w:cs="Times New Roman"/>
        </w:rPr>
        <w:t>across</w:t>
      </w:r>
      <w:r w:rsidR="008E1581" w:rsidRPr="0051293B">
        <w:rPr>
          <w:rFonts w:cs="Times New Roman"/>
        </w:rPr>
        <w:t xml:space="preserve"> </w:t>
      </w:r>
      <w:r w:rsidR="0051293B" w:rsidRPr="0051293B">
        <w:rPr>
          <w:rFonts w:cs="Times New Roman"/>
        </w:rPr>
        <w:t>the range of operating salinities</w:t>
      </w:r>
      <w:r w:rsidR="005A6647">
        <w:rPr>
          <w:rFonts w:cs="Times New Roman"/>
        </w:rPr>
        <w:t xml:space="preserve"> (</w:t>
      </w:r>
      <w:r w:rsidR="005A6647" w:rsidRPr="005A6647">
        <w:rPr>
          <w:rFonts w:cs="Times New Roman"/>
        </w:rPr>
        <w:fldChar w:fldCharType="begin"/>
      </w:r>
      <w:r w:rsidR="005A6647" w:rsidRPr="005A6647">
        <w:rPr>
          <w:rFonts w:cs="Times New Roman"/>
        </w:rPr>
        <w:instrText xml:space="preserve"> REF _Ref232197157 \h  \* MERGEFORMAT </w:instrText>
      </w:r>
      <w:r w:rsidR="005A6647" w:rsidRPr="005A6647">
        <w:rPr>
          <w:rFonts w:cs="Times New Roman"/>
        </w:rPr>
      </w:r>
      <w:r w:rsidR="005A6647" w:rsidRPr="005A6647">
        <w:rPr>
          <w:rFonts w:cs="Times New Roman"/>
        </w:rPr>
        <w:fldChar w:fldCharType="separate"/>
      </w:r>
      <w:r w:rsidR="00493037" w:rsidRPr="00493037">
        <w:rPr>
          <w:rFonts w:cs="Times New Roman"/>
          <w:color w:val="000000" w:themeColor="text1"/>
        </w:rPr>
        <w:t>Table S3</w:t>
      </w:r>
      <w:r w:rsidR="005A6647" w:rsidRPr="005A6647">
        <w:rPr>
          <w:rFonts w:cs="Times New Roman"/>
        </w:rPr>
        <w:fldChar w:fldCharType="end"/>
      </w:r>
      <w:r w:rsidR="005A6647">
        <w:rPr>
          <w:rFonts w:cs="Times New Roman"/>
        </w:rPr>
        <w:t>)</w:t>
      </w:r>
      <w:r w:rsidR="0051293B" w:rsidRPr="0051293B">
        <w:rPr>
          <w:rFonts w:cs="Times New Roman"/>
        </w:rPr>
        <w:t xml:space="preserve">. </w:t>
      </w:r>
      <w:r w:rsidR="009B768D">
        <w:rPr>
          <w:rFonts w:cs="Times New Roman"/>
        </w:rPr>
        <w:t>Although</w:t>
      </w:r>
      <w:r w:rsidR="009B768D" w:rsidRPr="0051293B">
        <w:rPr>
          <w:rFonts w:cs="Times New Roman"/>
        </w:rPr>
        <w:t xml:space="preserve"> </w:t>
      </w:r>
      <w:r w:rsidR="0051293B" w:rsidRPr="0051293B">
        <w:rPr>
          <w:rFonts w:cs="Times New Roman"/>
        </w:rPr>
        <w:t xml:space="preserve">exergetic efficiency </w:t>
      </w:r>
      <w:r w:rsidR="00F50C0F">
        <w:rPr>
          <w:rFonts w:cs="Times New Roman"/>
        </w:rPr>
        <w:t>will</w:t>
      </w:r>
      <w:r w:rsidR="00F50C0F" w:rsidRPr="0051293B">
        <w:rPr>
          <w:rFonts w:cs="Times New Roman"/>
        </w:rPr>
        <w:t xml:space="preserve"> </w:t>
      </w:r>
      <w:r w:rsidR="0051293B" w:rsidRPr="0051293B">
        <w:rPr>
          <w:rFonts w:cs="Times New Roman"/>
        </w:rPr>
        <w:t xml:space="preserve">vary with operating conditions, this assumption </w:t>
      </w:r>
      <w:r w:rsidR="00174DAE">
        <w:rPr>
          <w:rFonts w:cs="Times New Roman"/>
        </w:rPr>
        <w:t>is</w:t>
      </w:r>
      <w:r w:rsidR="00174DAE" w:rsidRPr="0051293B">
        <w:rPr>
          <w:rFonts w:cs="Times New Roman"/>
        </w:rPr>
        <w:t xml:space="preserve"> </w:t>
      </w:r>
      <w:r w:rsidR="0051293B" w:rsidRPr="0051293B">
        <w:rPr>
          <w:rFonts w:cs="Times New Roman"/>
        </w:rPr>
        <w:t xml:space="preserve">reasonable </w:t>
      </w:r>
      <w:r w:rsidR="00174DAE">
        <w:rPr>
          <w:rFonts w:cs="Times New Roman"/>
        </w:rPr>
        <w:t>to estimate</w:t>
      </w:r>
      <w:r w:rsidR="00174DAE" w:rsidRPr="0051293B">
        <w:rPr>
          <w:rFonts w:cs="Times New Roman"/>
        </w:rPr>
        <w:t xml:space="preserve"> </w:t>
      </w:r>
      <w:r w:rsidR="0051293B" w:rsidRPr="0051293B">
        <w:rPr>
          <w:rFonts w:cs="Times New Roman"/>
        </w:rPr>
        <w:t>system performance while avoiding the need for technology-specific performance models at each location.</w:t>
      </w:r>
      <w:r w:rsidR="00A00E00">
        <w:rPr>
          <w:rFonts w:cs="Times New Roman"/>
        </w:rPr>
        <w:t xml:space="preserve"> </w:t>
      </w:r>
    </w:p>
    <w:p w14:paraId="605D8E3B" w14:textId="6EB3F73B" w:rsidR="00467392" w:rsidRPr="00A063A6" w:rsidRDefault="00A063A6" w:rsidP="00D34F30">
      <w:pPr>
        <w:rPr>
          <w:rFonts w:ascii="Arial" w:hAnsi="Arial" w:cs="Arial"/>
          <w:color w:val="000000" w:themeColor="text1"/>
          <w:sz w:val="20"/>
          <w:szCs w:val="20"/>
        </w:rPr>
      </w:pPr>
      <w:bookmarkStart w:id="11" w:name="_Ref232197157"/>
      <w:r w:rsidRPr="00A063A6">
        <w:rPr>
          <w:rFonts w:ascii="Arial" w:hAnsi="Arial" w:cs="Arial"/>
          <w:b/>
          <w:bCs/>
          <w:color w:val="000000" w:themeColor="text1"/>
          <w:sz w:val="20"/>
          <w:szCs w:val="20"/>
        </w:rPr>
        <w:t>Table S</w:t>
      </w:r>
      <w:r w:rsidRPr="00A063A6">
        <w:rPr>
          <w:rFonts w:ascii="Arial" w:hAnsi="Arial" w:cs="Arial"/>
          <w:b/>
          <w:bCs/>
          <w:color w:val="000000" w:themeColor="text1"/>
          <w:sz w:val="20"/>
          <w:szCs w:val="20"/>
        </w:rPr>
        <w:fldChar w:fldCharType="begin"/>
      </w:r>
      <w:r w:rsidRPr="00A063A6">
        <w:rPr>
          <w:rFonts w:ascii="Arial" w:hAnsi="Arial" w:cs="Arial"/>
          <w:b/>
          <w:bCs/>
          <w:color w:val="000000" w:themeColor="text1"/>
          <w:sz w:val="20"/>
          <w:szCs w:val="20"/>
        </w:rPr>
        <w:instrText xml:space="preserve"> SEQ Table_S \* ARABIC </w:instrText>
      </w:r>
      <w:r w:rsidRPr="00A063A6">
        <w:rPr>
          <w:rFonts w:ascii="Arial" w:hAnsi="Arial" w:cs="Arial"/>
          <w:b/>
          <w:bCs/>
          <w:color w:val="000000" w:themeColor="text1"/>
          <w:sz w:val="20"/>
          <w:szCs w:val="20"/>
        </w:rPr>
        <w:fldChar w:fldCharType="separate"/>
      </w:r>
      <w:r w:rsidR="00493037">
        <w:rPr>
          <w:rFonts w:ascii="Arial" w:hAnsi="Arial" w:cs="Arial"/>
          <w:b/>
          <w:bCs/>
          <w:noProof/>
          <w:color w:val="000000" w:themeColor="text1"/>
          <w:sz w:val="20"/>
          <w:szCs w:val="20"/>
        </w:rPr>
        <w:t>3</w:t>
      </w:r>
      <w:r w:rsidRPr="00A063A6">
        <w:rPr>
          <w:rFonts w:ascii="Arial" w:hAnsi="Arial" w:cs="Arial"/>
          <w:b/>
          <w:bCs/>
          <w:color w:val="000000" w:themeColor="text1"/>
          <w:sz w:val="20"/>
          <w:szCs w:val="20"/>
        </w:rPr>
        <w:fldChar w:fldCharType="end"/>
      </w:r>
      <w:bookmarkEnd w:id="11"/>
      <w:r w:rsidR="00817E53" w:rsidRPr="00A063A6">
        <w:rPr>
          <w:rFonts w:ascii="Arial" w:hAnsi="Arial" w:cs="Arial"/>
          <w:b/>
          <w:bCs/>
          <w:color w:val="000000" w:themeColor="text1"/>
          <w:sz w:val="20"/>
          <w:szCs w:val="20"/>
        </w:rPr>
        <w:t>:</w:t>
      </w:r>
      <w:r w:rsidR="00817E53" w:rsidRPr="00A063A6">
        <w:rPr>
          <w:rFonts w:ascii="Arial" w:hAnsi="Arial" w:cs="Arial"/>
          <w:color w:val="000000" w:themeColor="text1"/>
          <w:sz w:val="20"/>
          <w:szCs w:val="20"/>
        </w:rPr>
        <w:t xml:space="preserve"> Exergetic efficiency of </w:t>
      </w:r>
      <w:r w:rsidR="004362ED" w:rsidRPr="00A063A6">
        <w:rPr>
          <w:rFonts w:ascii="Arial" w:hAnsi="Arial" w:cs="Arial"/>
          <w:color w:val="000000" w:themeColor="text1"/>
          <w:sz w:val="20"/>
          <w:szCs w:val="20"/>
        </w:rPr>
        <w:t>desalination technologies</w:t>
      </w:r>
      <w:r w:rsidR="004C3B17">
        <w:rPr>
          <w:rFonts w:ascii="Arial" w:hAnsi="Arial" w:cs="Arial"/>
          <w:color w:val="000000" w:themeColor="text1"/>
          <w:sz w:val="20"/>
          <w:szCs w:val="20"/>
        </w:rPr>
        <w:t xml:space="preserve"> reported in the literature.</w:t>
      </w:r>
    </w:p>
    <w:tbl>
      <w:tblPr>
        <w:tblStyle w:val="TableGrid"/>
        <w:tblW w:w="0" w:type="auto"/>
        <w:jc w:val="center"/>
        <w:tblLook w:val="04A0" w:firstRow="1" w:lastRow="0" w:firstColumn="1" w:lastColumn="0" w:noHBand="0" w:noVBand="1"/>
      </w:tblPr>
      <w:tblGrid>
        <w:gridCol w:w="4225"/>
        <w:gridCol w:w="2700"/>
        <w:gridCol w:w="2425"/>
      </w:tblGrid>
      <w:tr w:rsidR="00213090" w14:paraId="7A601C8A" w14:textId="77777777" w:rsidTr="006D54A0">
        <w:trPr>
          <w:jc w:val="center"/>
        </w:trPr>
        <w:tc>
          <w:tcPr>
            <w:tcW w:w="4225" w:type="dxa"/>
            <w:tcBorders>
              <w:left w:val="nil"/>
              <w:bottom w:val="single" w:sz="4" w:space="0" w:color="auto"/>
              <w:right w:val="nil"/>
            </w:tcBorders>
          </w:tcPr>
          <w:p w14:paraId="25C58D03" w14:textId="40BBD420" w:rsidR="00213090" w:rsidRPr="001141C0" w:rsidRDefault="001141C0" w:rsidP="001067E9">
            <w:pPr>
              <w:jc w:val="center"/>
              <w:rPr>
                <w:rFonts w:cs="Times New Roman"/>
                <w:b/>
                <w:bCs/>
              </w:rPr>
            </w:pPr>
            <w:r w:rsidRPr="001141C0">
              <w:rPr>
                <w:rFonts w:cs="Times New Roman"/>
                <w:b/>
                <w:bCs/>
              </w:rPr>
              <w:t>Desalination Technology</w:t>
            </w:r>
          </w:p>
        </w:tc>
        <w:tc>
          <w:tcPr>
            <w:tcW w:w="2700" w:type="dxa"/>
            <w:tcBorders>
              <w:left w:val="nil"/>
              <w:bottom w:val="single" w:sz="4" w:space="0" w:color="auto"/>
              <w:right w:val="nil"/>
            </w:tcBorders>
          </w:tcPr>
          <w:p w14:paraId="26BF5FCB" w14:textId="77A4CCBF" w:rsidR="00213090" w:rsidRPr="001141C0" w:rsidRDefault="001141C0" w:rsidP="001067E9">
            <w:pPr>
              <w:jc w:val="center"/>
              <w:rPr>
                <w:rFonts w:cs="Times New Roman"/>
                <w:b/>
                <w:bCs/>
              </w:rPr>
            </w:pPr>
            <w:r w:rsidRPr="001141C0">
              <w:rPr>
                <w:rFonts w:cs="Times New Roman"/>
                <w:b/>
                <w:bCs/>
              </w:rPr>
              <w:t>Exergetic Efficiency (</w:t>
            </w:r>
            <w:r w:rsidR="0046593A">
              <w:rPr>
                <w:rFonts w:cs="Times New Roman"/>
                <w:b/>
                <w:bCs/>
              </w:rPr>
              <w:t>%</w:t>
            </w:r>
            <w:r w:rsidRPr="001141C0">
              <w:rPr>
                <w:rFonts w:cs="Times New Roman"/>
                <w:b/>
                <w:bCs/>
              </w:rPr>
              <w:t>)</w:t>
            </w:r>
          </w:p>
        </w:tc>
        <w:tc>
          <w:tcPr>
            <w:tcW w:w="2425" w:type="dxa"/>
            <w:tcBorders>
              <w:left w:val="nil"/>
              <w:bottom w:val="single" w:sz="4" w:space="0" w:color="auto"/>
              <w:right w:val="nil"/>
            </w:tcBorders>
          </w:tcPr>
          <w:p w14:paraId="16CABA77" w14:textId="58231CF7" w:rsidR="00213090" w:rsidRPr="001141C0" w:rsidRDefault="001141C0" w:rsidP="001067E9">
            <w:pPr>
              <w:jc w:val="center"/>
              <w:rPr>
                <w:rFonts w:cs="Times New Roman"/>
                <w:b/>
                <w:bCs/>
              </w:rPr>
            </w:pPr>
            <w:r w:rsidRPr="001141C0">
              <w:rPr>
                <w:rFonts w:cs="Times New Roman"/>
                <w:b/>
                <w:bCs/>
              </w:rPr>
              <w:t>References</w:t>
            </w:r>
          </w:p>
        </w:tc>
      </w:tr>
      <w:tr w:rsidR="00213090" w14:paraId="57D2398F" w14:textId="77777777" w:rsidTr="006D54A0">
        <w:trPr>
          <w:jc w:val="center"/>
        </w:trPr>
        <w:tc>
          <w:tcPr>
            <w:tcW w:w="4225" w:type="dxa"/>
            <w:tcBorders>
              <w:left w:val="nil"/>
              <w:bottom w:val="nil"/>
              <w:right w:val="nil"/>
            </w:tcBorders>
          </w:tcPr>
          <w:p w14:paraId="3CBCB6E5" w14:textId="50632A60" w:rsidR="00213090" w:rsidRDefault="001141C0" w:rsidP="0046593A">
            <w:pPr>
              <w:jc w:val="center"/>
              <w:rPr>
                <w:rFonts w:cs="Times New Roman"/>
              </w:rPr>
            </w:pPr>
            <w:r>
              <w:rPr>
                <w:rFonts w:cs="Times New Roman"/>
              </w:rPr>
              <w:t>Brackish</w:t>
            </w:r>
            <w:r w:rsidR="009A6522">
              <w:rPr>
                <w:rFonts w:cs="Times New Roman"/>
              </w:rPr>
              <w:t xml:space="preserve"> Water Reverse Osmosis (BWRO)</w:t>
            </w:r>
          </w:p>
        </w:tc>
        <w:tc>
          <w:tcPr>
            <w:tcW w:w="2700" w:type="dxa"/>
            <w:tcBorders>
              <w:left w:val="nil"/>
              <w:bottom w:val="nil"/>
              <w:right w:val="nil"/>
            </w:tcBorders>
          </w:tcPr>
          <w:p w14:paraId="2EC14297" w14:textId="67728173" w:rsidR="00213090" w:rsidRDefault="00B143EA" w:rsidP="0046593A">
            <w:pPr>
              <w:jc w:val="center"/>
              <w:rPr>
                <w:rFonts w:cs="Times New Roman"/>
              </w:rPr>
            </w:pPr>
            <w:r>
              <w:rPr>
                <w:rFonts w:cs="Times New Roman"/>
              </w:rPr>
              <w:t xml:space="preserve">1.2 – </w:t>
            </w:r>
            <w:r w:rsidR="00195EFB">
              <w:rPr>
                <w:rFonts w:cs="Times New Roman"/>
              </w:rPr>
              <w:t>7.6</w:t>
            </w:r>
          </w:p>
        </w:tc>
        <w:tc>
          <w:tcPr>
            <w:tcW w:w="2425" w:type="dxa"/>
            <w:tcBorders>
              <w:left w:val="nil"/>
              <w:bottom w:val="nil"/>
              <w:right w:val="nil"/>
            </w:tcBorders>
          </w:tcPr>
          <w:p w14:paraId="472454B3" w14:textId="4DF79900" w:rsidR="00213090" w:rsidRDefault="009B6A02" w:rsidP="0046593A">
            <w:pPr>
              <w:jc w:val="center"/>
              <w:rPr>
                <w:rFonts w:cs="Times New Roman"/>
              </w:rPr>
            </w:pPr>
            <w:r>
              <w:rPr>
                <w:rFonts w:cs="Times New Roman"/>
              </w:rPr>
              <w:fldChar w:fldCharType="begin">
                <w:fldData xml:space="preserve">PEVuZE5vdGU+PENpdGU+PEF1dGhvcj5MdWdvPC9BdXRob3I+PFllYXI+MjAyNTwvWWVhcj48UmVj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</w:fldData>
              </w:fldChar>
            </w:r>
            <w:r w:rsidR="00F86285">
              <w:rPr>
                <w:rFonts w:cs="Times New Roman"/>
              </w:rPr>
              <w:instrText xml:space="preserve"> ADDIN EN.CITE </w:instrText>
            </w:r>
            <w:r w:rsidR="00F86285">
              <w:rPr>
                <w:rFonts w:cs="Times New Roman"/>
              </w:rPr>
              <w:fldChar w:fldCharType="begin">
                <w:fldData xml:space="preserve">PEVuZE5vdGU+PENpdGU+PEF1dGhvcj5MdWdvPC9BdXRob3I+PFllYXI+MjAyNTwvWWVhcj48UmVj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</w:fldData>
              </w:fldChar>
            </w:r>
            <w:r w:rsidR="00F86285">
              <w:rPr>
                <w:rFonts w:cs="Times New Roman"/>
              </w:rPr>
              <w:instrText xml:space="preserve"> ADDIN EN.CITE.DATA </w:instrText>
            </w:r>
            <w:r w:rsidR="00F86285">
              <w:rPr>
                <w:rFonts w:cs="Times New Roman"/>
              </w:rPr>
            </w:r>
            <w:r w:rsidR="00F86285">
              <w:rPr>
                <w:rFonts w:cs="Times New Roman"/>
              </w:rPr>
              <w:fldChar w:fldCharType="end"/>
            </w:r>
            <w:r>
              <w:rPr>
                <w:rFonts w:cs="Times New Roman"/>
              </w:rPr>
            </w:r>
            <w:r>
              <w:rPr>
                <w:rFonts w:cs="Times New Roman"/>
              </w:rPr>
              <w:fldChar w:fldCharType="separate"/>
            </w:r>
            <w:r w:rsidR="00F86285" w:rsidRPr="00F86285">
              <w:rPr>
                <w:rFonts w:cs="Times New Roman"/>
                <w:noProof/>
                <w:vertAlign w:val="superscript"/>
              </w:rPr>
              <w:t>10,23,30-35</w:t>
            </w:r>
            <w:r>
              <w:rPr>
                <w:rFonts w:cs="Times New Roman"/>
              </w:rPr>
              <w:fldChar w:fldCharType="end"/>
            </w:r>
          </w:p>
        </w:tc>
      </w:tr>
      <w:tr w:rsidR="004441A4" w14:paraId="40391CBE" w14:textId="77777777" w:rsidTr="006D54A0">
        <w:trPr>
          <w:jc w:val="center"/>
        </w:trPr>
        <w:tc>
          <w:tcPr>
            <w:tcW w:w="4225" w:type="dxa"/>
            <w:tcBorders>
              <w:top w:val="nil"/>
              <w:left w:val="nil"/>
              <w:bottom w:val="nil"/>
              <w:right w:val="nil"/>
            </w:tcBorders>
          </w:tcPr>
          <w:p w14:paraId="36F6F752" w14:textId="73E3F75D" w:rsidR="004441A4" w:rsidRDefault="004441A4" w:rsidP="004441A4">
            <w:pPr>
              <w:jc w:val="center"/>
              <w:rPr>
                <w:rFonts w:cs="Times New Roman"/>
              </w:rPr>
            </w:pPr>
            <w:r>
              <w:rPr>
                <w:rFonts w:cs="Times New Roman"/>
              </w:rPr>
              <w:t>Seawater Reverse Osmosis (SWRO)</w:t>
            </w:r>
          </w:p>
        </w:tc>
        <w:tc>
          <w:tcPr>
            <w:tcW w:w="2700" w:type="dxa"/>
            <w:tcBorders>
              <w:top w:val="nil"/>
              <w:left w:val="nil"/>
              <w:bottom w:val="nil"/>
              <w:right w:val="nil"/>
            </w:tcBorders>
          </w:tcPr>
          <w:p w14:paraId="3B7ACC7F" w14:textId="00453889" w:rsidR="004441A4" w:rsidRDefault="004441A4" w:rsidP="004441A4">
            <w:pPr>
              <w:jc w:val="center"/>
              <w:rPr>
                <w:rFonts w:cs="Times New Roman"/>
              </w:rPr>
            </w:pPr>
            <w:r>
              <w:rPr>
                <w:rFonts w:cs="Times New Roman"/>
              </w:rPr>
              <w:t xml:space="preserve">4 – 32 </w:t>
            </w:r>
          </w:p>
        </w:tc>
        <w:tc>
          <w:tcPr>
            <w:tcW w:w="2425" w:type="dxa"/>
            <w:tcBorders>
              <w:top w:val="nil"/>
              <w:left w:val="nil"/>
              <w:bottom w:val="nil"/>
              <w:right w:val="nil"/>
            </w:tcBorders>
          </w:tcPr>
          <w:p w14:paraId="7103F774" w14:textId="6C6200BB" w:rsidR="004441A4" w:rsidRDefault="00D553C6" w:rsidP="004441A4">
            <w:pPr>
              <w:jc w:val="center"/>
              <w:rPr>
                <w:rFonts w:cs="Times New Roman"/>
              </w:rPr>
            </w:pPr>
            <w:r>
              <w:rPr>
                <w:rFonts w:cs="Times New Roman"/>
              </w:rPr>
              <w:fldChar w:fldCharType="begin">
                <w:fldData xml:space="preserve">PEVuZE5vdGU+PENpdGU+PEF1dGhvcj5BbCBHaGFtZGk8L0F1dGhvcj48WWVhcj4yMDIyPC9ZZWFy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</w:fldData>
              </w:fldChar>
            </w:r>
            <w:r w:rsidR="00F86285">
              <w:rPr>
                <w:rFonts w:cs="Times New Roman"/>
              </w:rPr>
              <w:instrText xml:space="preserve"> ADDIN EN.CITE </w:instrText>
            </w:r>
            <w:r w:rsidR="00F86285">
              <w:rPr>
                <w:rFonts w:cs="Times New Roman"/>
              </w:rPr>
              <w:fldChar w:fldCharType="begin">
                <w:fldData xml:space="preserve">PEVuZE5vdGU+PENpdGU+PEF1dGhvcj5BbCBHaGFtZGk8L0F1dGhvcj48WWVhcj4yMDIyPC9ZZWFy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</w:fldData>
              </w:fldChar>
            </w:r>
            <w:r w:rsidR="00F86285">
              <w:rPr>
                <w:rFonts w:cs="Times New Roman"/>
              </w:rPr>
              <w:instrText xml:space="preserve"> ADDIN EN.CITE.DATA </w:instrText>
            </w:r>
            <w:r w:rsidR="00F86285">
              <w:rPr>
                <w:rFonts w:cs="Times New Roman"/>
              </w:rPr>
            </w:r>
            <w:r w:rsidR="00F86285">
              <w:rPr>
                <w:rFonts w:cs="Times New Roman"/>
              </w:rPr>
              <w:fldChar w:fldCharType="end"/>
            </w:r>
            <w:r>
              <w:rPr>
                <w:rFonts w:cs="Times New Roman"/>
              </w:rPr>
            </w:r>
            <w:r>
              <w:rPr>
                <w:rFonts w:cs="Times New Roman"/>
              </w:rPr>
              <w:fldChar w:fldCharType="separate"/>
            </w:r>
            <w:r w:rsidR="00F86285" w:rsidRPr="00F86285">
              <w:rPr>
                <w:rFonts w:cs="Times New Roman"/>
                <w:noProof/>
                <w:vertAlign w:val="superscript"/>
              </w:rPr>
              <w:t>40-46</w:t>
            </w:r>
            <w:r>
              <w:rPr>
                <w:rFonts w:cs="Times New Roman"/>
              </w:rPr>
              <w:fldChar w:fldCharType="end"/>
            </w:r>
          </w:p>
        </w:tc>
      </w:tr>
      <w:tr w:rsidR="004441A4" w14:paraId="6F0940CA" w14:textId="77777777" w:rsidTr="006D54A0">
        <w:trPr>
          <w:jc w:val="center"/>
        </w:trPr>
        <w:tc>
          <w:tcPr>
            <w:tcW w:w="4225" w:type="dxa"/>
            <w:tcBorders>
              <w:top w:val="nil"/>
              <w:left w:val="nil"/>
              <w:bottom w:val="nil"/>
              <w:right w:val="nil"/>
            </w:tcBorders>
          </w:tcPr>
          <w:p w14:paraId="6A108BBF" w14:textId="25C4A160" w:rsidR="004441A4" w:rsidRDefault="004441A4" w:rsidP="004441A4">
            <w:pPr>
              <w:jc w:val="center"/>
              <w:rPr>
                <w:rFonts w:cs="Times New Roman"/>
              </w:rPr>
            </w:pPr>
            <w:r>
              <w:rPr>
                <w:rFonts w:cs="Times New Roman"/>
              </w:rPr>
              <w:t>Mechanical Vapor Compression (MVC)</w:t>
            </w:r>
          </w:p>
        </w:tc>
        <w:tc>
          <w:tcPr>
            <w:tcW w:w="2700" w:type="dxa"/>
            <w:tcBorders>
              <w:top w:val="nil"/>
              <w:left w:val="nil"/>
              <w:bottom w:val="nil"/>
              <w:right w:val="nil"/>
            </w:tcBorders>
          </w:tcPr>
          <w:p w14:paraId="17CE1FB7" w14:textId="10940FC4" w:rsidR="004441A4" w:rsidRDefault="004441A4" w:rsidP="004441A4">
            <w:pPr>
              <w:jc w:val="center"/>
              <w:rPr>
                <w:rFonts w:cs="Times New Roman"/>
              </w:rPr>
            </w:pPr>
            <w:r>
              <w:rPr>
                <w:rFonts w:cs="Times New Roman"/>
              </w:rPr>
              <w:t>10 – 16</w:t>
            </w:r>
          </w:p>
        </w:tc>
        <w:tc>
          <w:tcPr>
            <w:tcW w:w="2425" w:type="dxa"/>
            <w:tcBorders>
              <w:top w:val="nil"/>
              <w:left w:val="nil"/>
              <w:bottom w:val="nil"/>
              <w:right w:val="nil"/>
            </w:tcBorders>
          </w:tcPr>
          <w:p w14:paraId="59A37696" w14:textId="035C62FF" w:rsidR="004441A4" w:rsidRDefault="00131915" w:rsidP="004441A4">
            <w:pPr>
              <w:jc w:val="center"/>
              <w:rPr>
                <w:rFonts w:cs="Times New Roman"/>
              </w:rPr>
            </w:pPr>
            <w:r>
              <w:rPr>
                <w:rFonts w:cs="Times New Roman"/>
              </w:rPr>
              <w:fldChar w:fldCharType="begin">
                <w:fldData xml:space="preserve">PEVuZE5vdGU+PENpdGU+PEF1dGhvcj5MaW48L0F1dGhvcj48WWVhcj4yMDIzPC9ZZWFyPjxSZWNO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</w:fldData>
              </w:fldChar>
            </w:r>
            <w:r w:rsidR="00F86285">
              <w:rPr>
                <w:rFonts w:cs="Times New Roman"/>
              </w:rPr>
              <w:instrText xml:space="preserve"> ADDIN EN.CITE </w:instrText>
            </w:r>
            <w:r w:rsidR="00F86285">
              <w:rPr>
                <w:rFonts w:cs="Times New Roman"/>
              </w:rPr>
              <w:fldChar w:fldCharType="begin">
                <w:fldData xml:space="preserve">PEVuZE5vdGU+PENpdGU+PEF1dGhvcj5MaW48L0F1dGhvcj48WWVhcj4yMDIzPC9ZZWFyPjxSZWNO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</w:fldData>
              </w:fldChar>
            </w:r>
            <w:r w:rsidR="00F86285">
              <w:rPr>
                <w:rFonts w:cs="Times New Roman"/>
              </w:rPr>
              <w:instrText xml:space="preserve"> ADDIN EN.CITE.DATA </w:instrText>
            </w:r>
            <w:r w:rsidR="00F86285">
              <w:rPr>
                <w:rFonts w:cs="Times New Roman"/>
              </w:rPr>
            </w:r>
            <w:r w:rsidR="00F86285">
              <w:rPr>
                <w:rFonts w:cs="Times New Roman"/>
              </w:rPr>
              <w:fldChar w:fldCharType="end"/>
            </w:r>
            <w:r>
              <w:rPr>
                <w:rFonts w:cs="Times New Roman"/>
              </w:rPr>
            </w:r>
            <w:r>
              <w:rPr>
                <w:rFonts w:cs="Times New Roman"/>
              </w:rPr>
              <w:fldChar w:fldCharType="separate"/>
            </w:r>
            <w:r w:rsidR="00F86285" w:rsidRPr="00F86285">
              <w:rPr>
                <w:rFonts w:cs="Times New Roman"/>
                <w:noProof/>
                <w:vertAlign w:val="superscript"/>
              </w:rPr>
              <w:t>57-62</w:t>
            </w:r>
            <w:r>
              <w:rPr>
                <w:rFonts w:cs="Times New Roman"/>
              </w:rPr>
              <w:fldChar w:fldCharType="end"/>
            </w:r>
          </w:p>
        </w:tc>
      </w:tr>
    </w:tbl>
    <w:p w14:paraId="5654FFD1" w14:textId="77777777" w:rsidR="004362ED" w:rsidRPr="00817E53" w:rsidRDefault="004362ED" w:rsidP="00A7125B">
      <w:pPr>
        <w:spacing w:after="0"/>
        <w:rPr>
          <w:rFonts w:cs="Times New Roman"/>
        </w:rPr>
      </w:pPr>
    </w:p>
    <w:p w14:paraId="2B781180" w14:textId="31379DED" w:rsidR="00227176" w:rsidRDefault="007F10EA" w:rsidP="002F3611">
      <w:pPr>
        <w:jc w:val="both"/>
        <w:rPr>
          <w:rFonts w:cs="Times New Roman"/>
        </w:rPr>
      </w:pPr>
      <w:r w:rsidRPr="007F10EA">
        <w:rPr>
          <w:rFonts w:cs="Times New Roman"/>
        </w:rPr>
        <w:t xml:space="preserve">By combining the reversible work of separation calculated in the previous section with the representative exergetic efficiencies presented here, the actual </w:t>
      </w:r>
      <w:r w:rsidR="00BC104F">
        <w:rPr>
          <w:rFonts w:cs="Times New Roman"/>
        </w:rPr>
        <w:t>SEC</w:t>
      </w:r>
      <w:r w:rsidRPr="007F10EA">
        <w:rPr>
          <w:rFonts w:cs="Times New Roman"/>
        </w:rPr>
        <w:t xml:space="preserve"> of each desalination stage can be </w:t>
      </w:r>
      <w:r w:rsidR="000F4DB7">
        <w:rPr>
          <w:rFonts w:cs="Times New Roman"/>
        </w:rPr>
        <w:t>obtained</w:t>
      </w:r>
      <w:r w:rsidR="000F4DB7" w:rsidRPr="007F10EA">
        <w:rPr>
          <w:rFonts w:cs="Times New Roman"/>
        </w:rPr>
        <w:t xml:space="preserve"> </w:t>
      </w:r>
      <w:r w:rsidRPr="007F10EA">
        <w:rPr>
          <w:rFonts w:cs="Times New Roman"/>
        </w:rPr>
        <w:t xml:space="preserve">using Eq. </w:t>
      </w:r>
      <w:r w:rsidR="005E5BC1" w:rsidRPr="00EF3EC9">
        <w:rPr>
          <w:rFonts w:cs="Times New Roman"/>
        </w:rPr>
        <w:fldChar w:fldCharType="begin"/>
      </w:r>
      <w:r w:rsidR="005E5BC1" w:rsidRPr="00EF3EC9">
        <w:rPr>
          <w:rFonts w:cs="Times New Roman"/>
        </w:rPr>
        <w:instrText xml:space="preserve"> REF _Ref232196162 \h  \* MERGEFORMAT </w:instrText>
      </w:r>
      <w:r w:rsidR="005E5BC1" w:rsidRPr="00EF3EC9">
        <w:rPr>
          <w:rFonts w:cs="Times New Roman"/>
        </w:rPr>
      </w:r>
      <w:r w:rsidR="005E5BC1" w:rsidRPr="00EF3EC9">
        <w:rPr>
          <w:rFonts w:cs="Times New Roman"/>
        </w:rPr>
        <w:fldChar w:fldCharType="separate"/>
      </w:r>
      <w:r w:rsidR="00493037" w:rsidRPr="00EF3EC9">
        <w:rPr>
          <w:rFonts w:cs="Times New Roman"/>
        </w:rPr>
        <w:t>(S</w:t>
      </w:r>
      <w:r w:rsidR="00493037" w:rsidRPr="00493037">
        <w:rPr>
          <w:rFonts w:cs="Times New Roman"/>
        </w:rPr>
        <w:t>1</w:t>
      </w:r>
      <w:r w:rsidR="00493037" w:rsidRPr="00EF3EC9">
        <w:rPr>
          <w:rFonts w:cs="Times New Roman"/>
        </w:rPr>
        <w:t>)</w:t>
      </w:r>
      <w:r w:rsidR="005E5BC1" w:rsidRPr="00EF3EC9">
        <w:rPr>
          <w:rFonts w:cs="Times New Roman"/>
        </w:rPr>
        <w:fldChar w:fldCharType="end"/>
      </w:r>
      <w:r w:rsidRPr="007F10EA">
        <w:rPr>
          <w:rFonts w:cs="Times New Roman"/>
        </w:rPr>
        <w:t xml:space="preserve">. This approach enables the energy requirements of BWRO, SWRO, and MVC systems to be evaluated as a function of feed salinity and recovery, allowing the technoeconomic analysis to account for the substantial spatial variability in BGW and PW salinities across the United States. Consequently, location-specific energy consumption and LCOW values can be calculated without requiring detailed process simulations for </w:t>
      </w:r>
      <w:r w:rsidR="000F4F80">
        <w:rPr>
          <w:rFonts w:cs="Times New Roman"/>
        </w:rPr>
        <w:t>each</w:t>
      </w:r>
      <w:r w:rsidR="000F4F80" w:rsidRPr="007F10EA">
        <w:rPr>
          <w:rFonts w:cs="Times New Roman"/>
        </w:rPr>
        <w:t xml:space="preserve"> </w:t>
      </w:r>
      <w:r w:rsidRPr="007F10EA">
        <w:rPr>
          <w:rFonts w:cs="Times New Roman"/>
        </w:rPr>
        <w:t>desalination facility considered in the study.</w:t>
      </w:r>
    </w:p>
    <w:p w14:paraId="6A654B1F" w14:textId="77777777" w:rsidR="002F3611" w:rsidRDefault="002F3611" w:rsidP="002F3611">
      <w:pPr>
        <w:jc w:val="both"/>
        <w:rPr>
          <w:rFonts w:cs="Times New Roman"/>
        </w:rPr>
      </w:pPr>
    </w:p>
    <w:p w14:paraId="5403D0E3" w14:textId="77777777" w:rsidR="002F3611" w:rsidRDefault="002F3611" w:rsidP="002F3611">
      <w:pPr>
        <w:jc w:val="both"/>
        <w:rPr>
          <w:rFonts w:cs="Times New Roman"/>
        </w:rPr>
      </w:pPr>
    </w:p>
    <w:p w14:paraId="69116774" w14:textId="77777777" w:rsidR="002F3611" w:rsidRDefault="002F3611" w:rsidP="002F3611">
      <w:pPr>
        <w:jc w:val="both"/>
        <w:rPr>
          <w:rFonts w:cs="Times New Roman"/>
        </w:rPr>
      </w:pPr>
    </w:p>
    <w:p w14:paraId="22E7F8F6" w14:textId="77777777" w:rsidR="002F3611" w:rsidRDefault="002F3611" w:rsidP="002F3611">
      <w:pPr>
        <w:jc w:val="both"/>
        <w:rPr>
          <w:rFonts w:cs="Times New Roman"/>
        </w:rPr>
      </w:pPr>
    </w:p>
    <w:p w14:paraId="67FAB6BA" w14:textId="77777777" w:rsidR="00C91908" w:rsidRDefault="00C91908" w:rsidP="002F3611">
      <w:pPr>
        <w:jc w:val="both"/>
        <w:rPr>
          <w:rFonts w:cs="Times New Roman"/>
        </w:rPr>
      </w:pPr>
    </w:p>
    <w:p w14:paraId="77F7E314" w14:textId="77777777" w:rsidR="001067E9" w:rsidRDefault="001067E9" w:rsidP="002F3611">
      <w:pPr>
        <w:jc w:val="both"/>
        <w:rPr>
          <w:rFonts w:cs="Times New Roman"/>
        </w:rPr>
      </w:pPr>
    </w:p>
    <w:p w14:paraId="477E33AB" w14:textId="40204139" w:rsidR="00AE1FF8" w:rsidRDefault="00AE1FF8">
      <w:pPr>
        <w:spacing w:line="278" w:lineRule="auto"/>
        <w:rPr>
          <w:rFonts w:cs="Times New Roman"/>
          <w:b/>
          <w:bCs/>
          <w:sz w:val="24"/>
          <w:szCs w:val="24"/>
          <w:u w:val="single"/>
        </w:rPr>
      </w:pPr>
    </w:p>
    <w:p w14:paraId="67AF3365" w14:textId="5F0C3464" w:rsidR="008A73D3" w:rsidRPr="00227176" w:rsidRDefault="008A73D3" w:rsidP="00AE1FF8">
      <w:pPr>
        <w:jc w:val="center"/>
        <w:rPr>
          <w:rFonts w:cs="Times New Roman"/>
          <w:b/>
          <w:bCs/>
          <w:sz w:val="24"/>
          <w:szCs w:val="24"/>
          <w:u w:val="single"/>
        </w:rPr>
      </w:pPr>
      <w:r w:rsidRPr="00227176">
        <w:rPr>
          <w:rFonts w:cs="Times New Roman"/>
          <w:b/>
          <w:bCs/>
          <w:sz w:val="24"/>
          <w:szCs w:val="24"/>
          <w:u w:val="single"/>
        </w:rPr>
        <w:lastRenderedPageBreak/>
        <w:t xml:space="preserve">Supplementary Note </w:t>
      </w:r>
      <w:r>
        <w:rPr>
          <w:rFonts w:cs="Times New Roman"/>
          <w:b/>
          <w:bCs/>
          <w:sz w:val="24"/>
          <w:szCs w:val="24"/>
          <w:u w:val="single"/>
        </w:rPr>
        <w:t xml:space="preserve">4 </w:t>
      </w:r>
      <w:r w:rsidRPr="00227176">
        <w:rPr>
          <w:rFonts w:cs="Times New Roman"/>
          <w:b/>
          <w:bCs/>
          <w:sz w:val="24"/>
          <w:szCs w:val="24"/>
          <w:u w:val="single"/>
        </w:rPr>
        <w:t xml:space="preserve">– </w:t>
      </w:r>
      <w:r w:rsidR="00057AE4">
        <w:rPr>
          <w:rFonts w:cs="Times New Roman"/>
          <w:b/>
          <w:bCs/>
          <w:sz w:val="24"/>
          <w:szCs w:val="24"/>
          <w:u w:val="single"/>
        </w:rPr>
        <w:t>LCOW</w:t>
      </w:r>
      <w:r>
        <w:rPr>
          <w:rFonts w:cs="Times New Roman"/>
          <w:b/>
          <w:bCs/>
          <w:sz w:val="24"/>
          <w:szCs w:val="24"/>
          <w:u w:val="single"/>
        </w:rPr>
        <w:t xml:space="preserve"> </w:t>
      </w:r>
      <w:r w:rsidR="002E5C23">
        <w:rPr>
          <w:rFonts w:cs="Times New Roman"/>
          <w:b/>
          <w:bCs/>
          <w:sz w:val="24"/>
          <w:szCs w:val="24"/>
          <w:u w:val="single"/>
        </w:rPr>
        <w:t xml:space="preserve">Analysis for </w:t>
      </w:r>
      <w:r w:rsidR="00D9368B">
        <w:rPr>
          <w:rFonts w:cs="Times New Roman"/>
          <w:b/>
          <w:bCs/>
          <w:sz w:val="24"/>
          <w:szCs w:val="24"/>
          <w:u w:val="single"/>
        </w:rPr>
        <w:t xml:space="preserve">Desalination and </w:t>
      </w:r>
      <w:r>
        <w:rPr>
          <w:rFonts w:cs="Times New Roman"/>
          <w:b/>
          <w:bCs/>
          <w:sz w:val="24"/>
          <w:szCs w:val="24"/>
          <w:u w:val="single"/>
        </w:rPr>
        <w:t xml:space="preserve">Brine </w:t>
      </w:r>
      <w:r w:rsidR="002E5C23">
        <w:rPr>
          <w:rFonts w:cs="Times New Roman"/>
          <w:b/>
          <w:bCs/>
          <w:sz w:val="24"/>
          <w:szCs w:val="24"/>
          <w:u w:val="single"/>
        </w:rPr>
        <w:t xml:space="preserve">Management </w:t>
      </w:r>
      <w:r>
        <w:rPr>
          <w:rFonts w:cs="Times New Roman"/>
          <w:b/>
          <w:bCs/>
          <w:sz w:val="24"/>
          <w:szCs w:val="24"/>
          <w:u w:val="single"/>
        </w:rPr>
        <w:t>Approach</w:t>
      </w:r>
      <w:r w:rsidR="002E5C23">
        <w:rPr>
          <w:rFonts w:cs="Times New Roman"/>
          <w:b/>
          <w:bCs/>
          <w:sz w:val="24"/>
          <w:szCs w:val="24"/>
          <w:u w:val="single"/>
        </w:rPr>
        <w:t>es</w:t>
      </w:r>
    </w:p>
    <w:p w14:paraId="1AA7B6ED" w14:textId="7242D31E" w:rsidR="00045B5D" w:rsidRDefault="00045B5D" w:rsidP="00045B5D">
      <w:pPr>
        <w:rPr>
          <w:rFonts w:cs="Times New Roman"/>
          <w:b/>
          <w:bCs/>
        </w:rPr>
      </w:pPr>
      <w:r>
        <w:rPr>
          <w:rFonts w:cs="Times New Roman"/>
          <w:b/>
          <w:bCs/>
        </w:rPr>
        <w:t>Siz</w:t>
      </w:r>
      <w:r w:rsidR="00652CF9">
        <w:rPr>
          <w:rFonts w:cs="Times New Roman"/>
          <w:b/>
          <w:bCs/>
        </w:rPr>
        <w:t>ing</w:t>
      </w:r>
      <w:r>
        <w:rPr>
          <w:rFonts w:cs="Times New Roman"/>
          <w:b/>
          <w:bCs/>
        </w:rPr>
        <w:t xml:space="preserve"> </w:t>
      </w:r>
      <w:r w:rsidR="00BD6C0E">
        <w:rPr>
          <w:rFonts w:cs="Times New Roman"/>
          <w:b/>
          <w:bCs/>
        </w:rPr>
        <w:t xml:space="preserve">the </w:t>
      </w:r>
      <w:r>
        <w:rPr>
          <w:rFonts w:cs="Times New Roman"/>
          <w:b/>
          <w:bCs/>
        </w:rPr>
        <w:t xml:space="preserve">Desalination System: </w:t>
      </w:r>
    </w:p>
    <w:p w14:paraId="0EF50718" w14:textId="3ECA58CD" w:rsidR="00AD170B" w:rsidRPr="00BD0A1B" w:rsidRDefault="003F2136" w:rsidP="00FD61BD">
      <w:pPr>
        <w:jc w:val="both"/>
        <w:rPr>
          <w:rFonts w:cs="Times New Roman"/>
        </w:rPr>
      </w:pPr>
      <w:r>
        <w:rPr>
          <w:rFonts w:cs="Times New Roman"/>
        </w:rPr>
        <w:t>To</w:t>
      </w:r>
      <w:r w:rsidRPr="00F048BB">
        <w:rPr>
          <w:rFonts w:cs="Times New Roman"/>
        </w:rPr>
        <w:t xml:space="preserve"> </w:t>
      </w:r>
      <w:r w:rsidR="00F048BB" w:rsidRPr="00F048BB">
        <w:rPr>
          <w:rFonts w:cs="Times New Roman"/>
        </w:rPr>
        <w:t>evaluat</w:t>
      </w:r>
      <w:r>
        <w:rPr>
          <w:rFonts w:cs="Times New Roman"/>
        </w:rPr>
        <w:t>e</w:t>
      </w:r>
      <w:r w:rsidR="00F048BB" w:rsidRPr="00F048BB">
        <w:rPr>
          <w:rFonts w:cs="Times New Roman"/>
        </w:rPr>
        <w:t xml:space="preserve"> the levelized cost of water (LCOW) </w:t>
      </w:r>
      <w:r w:rsidR="00E31B2A">
        <w:rPr>
          <w:rFonts w:cs="Times New Roman"/>
        </w:rPr>
        <w:t>in $/m</w:t>
      </w:r>
      <w:r w:rsidR="00E31B2A" w:rsidRPr="00C026A7">
        <w:rPr>
          <w:rFonts w:cs="Times New Roman"/>
          <w:vertAlign w:val="superscript"/>
        </w:rPr>
        <w:t>3</w:t>
      </w:r>
      <w:r w:rsidR="00E31B2A">
        <w:rPr>
          <w:rFonts w:cs="Times New Roman"/>
        </w:rPr>
        <w:t xml:space="preserve"> of freshwater produced </w:t>
      </w:r>
      <w:r w:rsidR="00F048BB" w:rsidRPr="00F048BB">
        <w:rPr>
          <w:rFonts w:cs="Times New Roman"/>
        </w:rPr>
        <w:t xml:space="preserve">for the </w:t>
      </w:r>
      <w:r w:rsidR="00E31B2A">
        <w:rPr>
          <w:rFonts w:cs="Times New Roman"/>
        </w:rPr>
        <w:t xml:space="preserve">combined </w:t>
      </w:r>
      <w:r w:rsidR="00F048BB" w:rsidRPr="00F048BB">
        <w:rPr>
          <w:rFonts w:cs="Times New Roman"/>
        </w:rPr>
        <w:t xml:space="preserve">desalination and brine management configurations, it is convenient to express the capacity </w:t>
      </w:r>
      <w:r w:rsidR="00C61D08">
        <w:rPr>
          <w:rFonts w:cs="Times New Roman"/>
        </w:rPr>
        <w:t xml:space="preserve">(size) </w:t>
      </w:r>
      <w:r w:rsidR="00F048BB" w:rsidRPr="00F048BB">
        <w:rPr>
          <w:rFonts w:cs="Times New Roman"/>
        </w:rPr>
        <w:t>of each desalination stage in terms of the overall system</w:t>
      </w:r>
      <w:r w:rsidR="005E57FE">
        <w:rPr>
          <w:rFonts w:cs="Times New Roman"/>
        </w:rPr>
        <w:t>’s</w:t>
      </w:r>
      <w:r w:rsidR="00F048BB" w:rsidRPr="00F048BB">
        <w:rPr>
          <w:rFonts w:cs="Times New Roman"/>
        </w:rPr>
        <w:t xml:space="preserve"> water production and recovery. This formulation allows the LCOW equations to be written independently of the total plant size and instead in terms of recovery ratios and unit costs.</w:t>
      </w:r>
      <w:r w:rsidR="00F048BB">
        <w:rPr>
          <w:rFonts w:cs="Times New Roman"/>
        </w:rPr>
        <w:t xml:space="preserve"> </w:t>
      </w:r>
      <w:r w:rsidR="00F048BB" w:rsidRPr="00F048BB">
        <w:rPr>
          <w:rFonts w:cs="Times New Roman"/>
        </w:rPr>
        <w:t>The feed flowrate entering the desalination system can be expressed as</w:t>
      </w:r>
      <w:r w:rsidR="000827BB">
        <w:rPr>
          <w:rFonts w:cs="Times New Roman"/>
        </w:rPr>
        <w:t xml:space="preserve">  </w:t>
      </w:r>
      <m:oMath>
        <m:f>
          <m:fPr>
            <m:ctrlPr>
              <w:rPr>
                <w:rFonts w:ascii="Cambria Math" w:hAnsi="Cambria Math" w:cs="Times New Roman"/>
                <w:i/>
              </w:rPr>
            </m:ctrlPr>
          </m:fPr>
          <m:num>
            <m:r>
              <w:rPr>
                <w:rFonts w:ascii="Cambria Math" w:hAnsi="Cambria Math" w:cs="Times New Roman"/>
              </w:rPr>
              <m:t>Siz</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total</m:t>
                </m:r>
              </m:sub>
            </m:sSub>
          </m:num>
          <m:den>
            <m:r>
              <w:rPr>
                <w:rFonts w:ascii="Cambria Math" w:hAnsi="Cambria Math" w:cs="Times New Roman"/>
              </w:rPr>
              <m:t>R</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total</m:t>
                </m:r>
              </m:sub>
            </m:sSub>
          </m:den>
        </m:f>
      </m:oMath>
      <w:r w:rsidR="000827BB">
        <w:rPr>
          <w:rFonts w:eastAsiaTheme="minorEastAsia" w:cs="Times New Roman"/>
        </w:rPr>
        <w:t xml:space="preserve"> where </w:t>
      </w:r>
      <m:oMath>
        <m:r>
          <w:rPr>
            <w:rFonts w:ascii="Cambria Math" w:hAnsi="Cambria Math" w:cs="Times New Roman"/>
          </w:rPr>
          <m:t>Siz</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total</m:t>
            </m:r>
          </m:sub>
        </m:sSub>
      </m:oMath>
      <w:r w:rsidR="000827BB">
        <w:rPr>
          <w:rFonts w:eastAsiaTheme="minorEastAsia" w:cs="Times New Roman"/>
        </w:rPr>
        <w:t xml:space="preserve"> </w:t>
      </w:r>
      <w:r w:rsidR="005A1702">
        <w:rPr>
          <w:rFonts w:eastAsiaTheme="minorEastAsia" w:cs="Times New Roman"/>
        </w:rPr>
        <w:t>(</w:t>
      </w:r>
      <w:r w:rsidR="0028514A">
        <w:rPr>
          <w:rFonts w:eastAsiaTheme="minorEastAsia" w:cs="Times New Roman"/>
        </w:rPr>
        <w:t>m</w:t>
      </w:r>
      <w:r w:rsidR="0028514A" w:rsidRPr="0028514A">
        <w:rPr>
          <w:rFonts w:eastAsiaTheme="minorEastAsia" w:cs="Times New Roman"/>
          <w:vertAlign w:val="superscript"/>
        </w:rPr>
        <w:t>3</w:t>
      </w:r>
      <w:r w:rsidR="00AD3530">
        <w:rPr>
          <w:rFonts w:eastAsiaTheme="minorEastAsia" w:cs="Times New Roman"/>
        </w:rPr>
        <w:t>/day</w:t>
      </w:r>
      <w:r w:rsidR="005A1702">
        <w:rPr>
          <w:rFonts w:eastAsiaTheme="minorEastAsia" w:cs="Times New Roman"/>
        </w:rPr>
        <w:t xml:space="preserve">) </w:t>
      </w:r>
      <w:r w:rsidR="000827BB" w:rsidRPr="000827BB">
        <w:rPr>
          <w:rFonts w:eastAsiaTheme="minorEastAsia" w:cs="Times New Roman"/>
        </w:rPr>
        <w:t>is the total freshwater production capacity of the system and</w:t>
      </w:r>
      <w:r w:rsidR="00041A2B">
        <w:rPr>
          <w:rFonts w:eastAsiaTheme="minorEastAsia" w:cs="Times New Roman"/>
        </w:rPr>
        <w:t xml:space="preserve"> </w:t>
      </w:r>
      <m:oMath>
        <m:r>
          <w:rPr>
            <w:rFonts w:ascii="Cambria Math" w:hAnsi="Cambria Math" w:cs="Times New Roman"/>
          </w:rPr>
          <m:t>R</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total</m:t>
            </m:r>
          </m:sub>
        </m:sSub>
      </m:oMath>
      <w:r w:rsidR="00041A2B">
        <w:rPr>
          <w:rFonts w:eastAsiaTheme="minorEastAsia" w:cs="Times New Roman"/>
        </w:rPr>
        <w:t xml:space="preserve"> </w:t>
      </w:r>
      <w:r w:rsidR="005A1702">
        <w:rPr>
          <w:rFonts w:eastAsiaTheme="minorEastAsia" w:cs="Times New Roman"/>
        </w:rPr>
        <w:t>(</w:t>
      </w:r>
      <w:r w:rsidR="007C52EB">
        <w:rPr>
          <w:rFonts w:eastAsiaTheme="minorEastAsia" w:cs="Times New Roman"/>
        </w:rPr>
        <w:t>-</w:t>
      </w:r>
      <w:r w:rsidR="005A1702">
        <w:rPr>
          <w:rFonts w:eastAsiaTheme="minorEastAsia" w:cs="Times New Roman"/>
        </w:rPr>
        <w:t xml:space="preserve">) </w:t>
      </w:r>
      <w:r w:rsidR="00041A2B" w:rsidRPr="00041A2B">
        <w:rPr>
          <w:rFonts w:eastAsiaTheme="minorEastAsia" w:cs="Times New Roman"/>
        </w:rPr>
        <w:t xml:space="preserve">is the water recovery of the </w:t>
      </w:r>
      <w:r w:rsidR="00A43277">
        <w:rPr>
          <w:rFonts w:eastAsiaTheme="minorEastAsia" w:cs="Times New Roman"/>
        </w:rPr>
        <w:t>full</w:t>
      </w:r>
      <w:r w:rsidR="00A43277" w:rsidRPr="00041A2B">
        <w:rPr>
          <w:rFonts w:eastAsiaTheme="minorEastAsia" w:cs="Times New Roman"/>
        </w:rPr>
        <w:t xml:space="preserve"> </w:t>
      </w:r>
      <w:r w:rsidR="00041A2B" w:rsidRPr="00041A2B">
        <w:rPr>
          <w:rFonts w:eastAsiaTheme="minorEastAsia" w:cs="Times New Roman"/>
        </w:rPr>
        <w:t xml:space="preserve">treatment train. </w:t>
      </w:r>
      <w:r w:rsidR="00F106E4">
        <w:rPr>
          <w:rFonts w:eastAsiaTheme="minorEastAsia" w:cs="Times New Roman"/>
        </w:rPr>
        <w:t>Some</w:t>
      </w:r>
      <w:r w:rsidR="00F106E4" w:rsidRPr="00041A2B">
        <w:rPr>
          <w:rFonts w:eastAsiaTheme="minorEastAsia" w:cs="Times New Roman"/>
        </w:rPr>
        <w:t xml:space="preserve"> </w:t>
      </w:r>
      <w:r w:rsidR="00041A2B" w:rsidRPr="00041A2B">
        <w:rPr>
          <w:rFonts w:eastAsiaTheme="minorEastAsia" w:cs="Times New Roman"/>
        </w:rPr>
        <w:t>configurations consist of a single desalination stage</w:t>
      </w:r>
      <w:r w:rsidR="009771E2">
        <w:rPr>
          <w:rFonts w:eastAsiaTheme="minorEastAsia" w:cs="Times New Roman"/>
        </w:rPr>
        <w:t xml:space="preserve"> (i.e., RO)</w:t>
      </w:r>
      <w:r w:rsidR="009F7FAB">
        <w:rPr>
          <w:rFonts w:eastAsiaTheme="minorEastAsia" w:cs="Times New Roman"/>
        </w:rPr>
        <w:t xml:space="preserve"> that produces all the freshwater</w:t>
      </w:r>
      <w:r w:rsidR="00041A2B" w:rsidRPr="00041A2B">
        <w:rPr>
          <w:rFonts w:eastAsiaTheme="minorEastAsia" w:cs="Times New Roman"/>
        </w:rPr>
        <w:t>, such as the ocean discharge (OD) and deep well injection (DWI) cases. Consequently, the freshwater production</w:t>
      </w:r>
      <w:r w:rsidR="00B85981">
        <w:rPr>
          <w:rFonts w:eastAsiaTheme="minorEastAsia" w:cs="Times New Roman"/>
        </w:rPr>
        <w:t xml:space="preserve"> (</w:t>
      </w:r>
      <w:r w:rsidR="003E60C8">
        <w:rPr>
          <w:rFonts w:eastAsiaTheme="minorEastAsia" w:cs="Times New Roman"/>
        </w:rPr>
        <w:t>size</w:t>
      </w:r>
      <w:r w:rsidR="00B85981">
        <w:rPr>
          <w:rFonts w:eastAsiaTheme="minorEastAsia" w:cs="Times New Roman"/>
        </w:rPr>
        <w:t>)</w:t>
      </w:r>
      <w:r w:rsidR="00041A2B" w:rsidRPr="00041A2B">
        <w:rPr>
          <w:rFonts w:eastAsiaTheme="minorEastAsia" w:cs="Times New Roman"/>
        </w:rPr>
        <w:t xml:space="preserve"> of the desalination unit is equal to </w:t>
      </w:r>
      <w:r w:rsidR="00497FDD">
        <w:rPr>
          <w:rFonts w:eastAsiaTheme="minorEastAsia" w:cs="Times New Roman"/>
        </w:rPr>
        <w:t xml:space="preserve">that of </w:t>
      </w:r>
      <w:r w:rsidR="00041A2B" w:rsidRPr="00041A2B">
        <w:rPr>
          <w:rFonts w:eastAsiaTheme="minorEastAsia" w:cs="Times New Roman"/>
        </w:rPr>
        <w:t xml:space="preserve">the total </w:t>
      </w:r>
      <w:r w:rsidR="004A7655" w:rsidRPr="00041A2B">
        <w:rPr>
          <w:rFonts w:eastAsiaTheme="minorEastAsia" w:cs="Times New Roman"/>
        </w:rPr>
        <w:t xml:space="preserve">system </w:t>
      </w:r>
      <w:r w:rsidR="004A7655">
        <w:rPr>
          <w:rFonts w:eastAsiaTheme="minorEastAsia" w:cs="Times New Roman"/>
        </w:rPr>
        <w:t>as</w:t>
      </w:r>
      <w:r w:rsidR="0060030B">
        <w:rPr>
          <w:rFonts w:eastAsiaTheme="minorEastAsia" w:cs="Times New Roman"/>
        </w:rPr>
        <w:t xml:space="preserve"> shown in </w:t>
      </w:r>
      <w:r w:rsidR="0034060A">
        <w:rPr>
          <w:rFonts w:eastAsiaTheme="minorEastAsia" w:cs="Times New Roman"/>
        </w:rPr>
        <w:t xml:space="preserve">Eq. </w:t>
      </w:r>
      <w:r w:rsidR="00A837AA">
        <w:rPr>
          <w:rFonts w:eastAsiaTheme="minorEastAsia" w:cs="Times New Roman"/>
        </w:rPr>
        <w:t>(S6)</w:t>
      </w:r>
      <w:r w:rsidR="00E35C27">
        <w:rPr>
          <w:rFonts w:eastAsiaTheme="minorEastAsia" w:cs="Times New Roman"/>
        </w:rPr>
        <w:t xml:space="preserve">, as is the </w:t>
      </w:r>
      <w:r w:rsidR="00175E47">
        <w:rPr>
          <w:rFonts w:eastAsiaTheme="minorEastAsia" w:cs="Times New Roman"/>
        </w:rPr>
        <w:t>recovery ratio</w:t>
      </w:r>
      <w:r w:rsidR="009B7F99">
        <w:rPr>
          <w:rFonts w:eastAsiaTheme="minorEastAsia" w:cs="Times New Roman"/>
        </w:rPr>
        <w:t xml:space="preserve"> </w:t>
      </w:r>
      <w:r w:rsidR="0060030B">
        <w:rPr>
          <w:rFonts w:eastAsiaTheme="minorEastAsia" w:cs="Times New Roman"/>
        </w:rPr>
        <w:t xml:space="preserve">shown in </w:t>
      </w:r>
      <w:r w:rsidR="0034060A">
        <w:rPr>
          <w:rFonts w:eastAsiaTheme="minorEastAsia" w:cs="Times New Roman"/>
        </w:rPr>
        <w:t xml:space="preserve">Eq. </w:t>
      </w:r>
      <w:r w:rsidR="00A837AA">
        <w:rPr>
          <w:rFonts w:eastAsiaTheme="minorEastAsia" w:cs="Times New Roman"/>
        </w:rPr>
        <w:t>(S7</w:t>
      </w:r>
      <w:r w:rsidR="009B7F99">
        <w:rPr>
          <w:rFonts w:eastAsiaTheme="minorEastAsia" w:cs="Times New Roman"/>
        </w:rPr>
        <w:t>)</w:t>
      </w:r>
      <w:r w:rsidR="00041A2B" w:rsidRPr="00041A2B">
        <w:rPr>
          <w:rFonts w:eastAsiaTheme="minorEastAsia" w:cs="Times New Roma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5"/>
        <w:gridCol w:w="715"/>
      </w:tblGrid>
      <w:tr w:rsidR="001959F0" w:rsidRPr="00EF3EC9" w14:paraId="3B71F8F8" w14:textId="77777777" w:rsidTr="006D54A0">
        <w:tc>
          <w:tcPr>
            <w:tcW w:w="8635" w:type="dxa"/>
          </w:tcPr>
          <w:p w14:paraId="0338505F" w14:textId="148159EC" w:rsidR="001959F0" w:rsidRDefault="001959F0">
            <w:pPr>
              <w:rPr>
                <w:rFonts w:cs="Times New Roman"/>
              </w:rPr>
            </w:pPr>
            <m:oMath>
              <m:r>
                <w:rPr>
                  <w:rFonts w:ascii="Cambria Math" w:hAnsi="Cambria Math" w:cs="Times New Roman"/>
                </w:rPr>
                <m:t>Siz</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desal</m:t>
                  </m:r>
                </m:sub>
              </m:sSub>
              <m:r>
                <w:rPr>
                  <w:rFonts w:ascii="Cambria Math" w:hAnsi="Cambria Math" w:cs="Times New Roman"/>
                </w:rPr>
                <m:t>=Siz</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total</m:t>
                  </m:r>
                </m:sub>
              </m:sSub>
            </m:oMath>
            <w:r>
              <w:rPr>
                <w:rFonts w:eastAsiaTheme="minorEastAsia" w:cs="Times New Roman"/>
              </w:rPr>
              <w:t xml:space="preserve"> </w:t>
            </w:r>
          </w:p>
        </w:tc>
        <w:tc>
          <w:tcPr>
            <w:tcW w:w="715" w:type="dxa"/>
          </w:tcPr>
          <w:p w14:paraId="226FF0B4" w14:textId="20EA0197" w:rsidR="001959F0" w:rsidRPr="00EF3EC9" w:rsidRDefault="001959F0">
            <w:pPr>
              <w:pStyle w:val="Caption"/>
              <w:rPr>
                <w:rFonts w:cs="Times New Roman"/>
                <w:i w:val="0"/>
                <w:iCs w:val="0"/>
                <w:sz w:val="22"/>
                <w:szCs w:val="22"/>
              </w:rPr>
            </w:pPr>
            <w:bookmarkStart w:id="12" w:name="_Ref232304444"/>
            <w:r w:rsidRPr="00EF3EC9">
              <w:rPr>
                <w:rFonts w:cs="Times New Roman"/>
                <w:i w:val="0"/>
                <w:iCs w:val="0"/>
                <w:sz w:val="22"/>
                <w:szCs w:val="22"/>
              </w:rPr>
              <w:t>(S</w:t>
            </w:r>
            <w:r w:rsidRPr="00EF3EC9">
              <w:rPr>
                <w:rFonts w:cs="Times New Roman"/>
                <w:i w:val="0"/>
                <w:iCs w:val="0"/>
                <w:sz w:val="22"/>
                <w:szCs w:val="22"/>
              </w:rPr>
              <w:fldChar w:fldCharType="begin"/>
            </w:r>
            <w:r w:rsidRPr="00EF3EC9">
              <w:rPr>
                <w:rFonts w:cs="Times New Roman"/>
                <w:i w:val="0"/>
                <w:iCs w:val="0"/>
                <w:sz w:val="22"/>
                <w:szCs w:val="22"/>
              </w:rPr>
              <w:instrText xml:space="preserve"> SEQ Eq._S \* ARABIC </w:instrText>
            </w:r>
            <w:r w:rsidRPr="00EF3EC9">
              <w:rPr>
                <w:rFonts w:cs="Times New Roman"/>
                <w:i w:val="0"/>
                <w:iCs w:val="0"/>
                <w:sz w:val="22"/>
                <w:szCs w:val="22"/>
              </w:rPr>
              <w:fldChar w:fldCharType="separate"/>
            </w:r>
            <w:r w:rsidR="00493037">
              <w:rPr>
                <w:rFonts w:cs="Times New Roman"/>
                <w:i w:val="0"/>
                <w:iCs w:val="0"/>
                <w:noProof/>
                <w:sz w:val="22"/>
                <w:szCs w:val="22"/>
              </w:rPr>
              <w:t>6</w:t>
            </w:r>
            <w:r w:rsidRPr="00EF3EC9">
              <w:rPr>
                <w:rFonts w:cs="Times New Roman"/>
                <w:i w:val="0"/>
                <w:iCs w:val="0"/>
                <w:sz w:val="22"/>
                <w:szCs w:val="22"/>
              </w:rPr>
              <w:fldChar w:fldCharType="end"/>
            </w:r>
            <w:bookmarkEnd w:id="12"/>
            <w:r w:rsidRPr="00EF3EC9">
              <w:rPr>
                <w:rFonts w:cs="Times New Roman"/>
                <w:i w:val="0"/>
                <w:iCs w:val="0"/>
                <w:sz w:val="22"/>
                <w:szCs w:val="22"/>
              </w:rPr>
              <w:t>)</w:t>
            </w:r>
          </w:p>
        </w:tc>
      </w:tr>
      <w:tr w:rsidR="009D5499" w:rsidRPr="00EF3EC9" w14:paraId="211A61EF" w14:textId="77777777" w:rsidTr="006D54A0">
        <w:tc>
          <w:tcPr>
            <w:tcW w:w="8635" w:type="dxa"/>
          </w:tcPr>
          <w:p w14:paraId="44AB4EFE" w14:textId="3E1E0D7D" w:rsidR="009D5499" w:rsidRDefault="00000000" w:rsidP="009D5499">
            <w:pPr>
              <w:rPr>
                <w:rFonts w:eastAsia="Times New Roman" w:cs="Times New Roman"/>
              </w:rPr>
            </w:pPr>
            <m:oMath>
              <m:sSub>
                <m:sSubPr>
                  <m:ctrlPr>
                    <w:rPr>
                      <w:rFonts w:ascii="Cambria Math" w:hAnsi="Cambria Math" w:cs="Times New Roman"/>
                      <w:i/>
                    </w:rPr>
                  </m:ctrlPr>
                </m:sSubPr>
                <m:e>
                  <m:r>
                    <w:rPr>
                      <w:rFonts w:ascii="Cambria Math" w:hAnsi="Cambria Math" w:cs="Times New Roman"/>
                    </w:rPr>
                    <m:t>RR</m:t>
                  </m:r>
                </m:e>
                <m:sub>
                  <m:r>
                    <w:rPr>
                      <w:rFonts w:ascii="Cambria Math" w:hAnsi="Cambria Math" w:cs="Times New Roman"/>
                    </w:rPr>
                    <m:t>desal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RR</m:t>
                  </m:r>
                </m:e>
                <m:sub>
                  <m:r>
                    <w:rPr>
                      <w:rFonts w:ascii="Cambria Math" w:hAnsi="Cambria Math" w:cs="Times New Roman"/>
                    </w:rPr>
                    <m:t>total</m:t>
                  </m:r>
                </m:sub>
              </m:sSub>
            </m:oMath>
            <w:r w:rsidR="009D5499">
              <w:rPr>
                <w:rFonts w:eastAsia="Times New Roman" w:cs="Times New Roman"/>
              </w:rPr>
              <w:t xml:space="preserve"> </w:t>
            </w:r>
          </w:p>
        </w:tc>
        <w:tc>
          <w:tcPr>
            <w:tcW w:w="715" w:type="dxa"/>
          </w:tcPr>
          <w:p w14:paraId="7B0244E8" w14:textId="4AC8634B" w:rsidR="009D5499" w:rsidRPr="00EF3EC9" w:rsidRDefault="009D5499" w:rsidP="009D5499">
            <w:pPr>
              <w:pStyle w:val="Caption"/>
              <w:rPr>
                <w:rFonts w:cs="Times New Roman"/>
                <w:i w:val="0"/>
                <w:iCs w:val="0"/>
                <w:sz w:val="22"/>
                <w:szCs w:val="22"/>
              </w:rPr>
            </w:pPr>
            <w:r w:rsidRPr="00EF3EC9">
              <w:rPr>
                <w:rFonts w:cs="Times New Roman"/>
                <w:i w:val="0"/>
                <w:iCs w:val="0"/>
                <w:sz w:val="22"/>
                <w:szCs w:val="22"/>
              </w:rPr>
              <w:t>(S</w:t>
            </w:r>
            <w:r w:rsidRPr="00EF3EC9">
              <w:rPr>
                <w:rFonts w:cs="Times New Roman"/>
                <w:i w:val="0"/>
                <w:iCs w:val="0"/>
                <w:sz w:val="22"/>
                <w:szCs w:val="22"/>
              </w:rPr>
              <w:fldChar w:fldCharType="begin"/>
            </w:r>
            <w:r w:rsidRPr="00EF3EC9">
              <w:rPr>
                <w:rFonts w:cs="Times New Roman"/>
                <w:i w:val="0"/>
                <w:iCs w:val="0"/>
                <w:sz w:val="22"/>
                <w:szCs w:val="22"/>
              </w:rPr>
              <w:instrText xml:space="preserve"> SEQ Eq._S \* ARABIC </w:instrText>
            </w:r>
            <w:r w:rsidRPr="00EF3EC9">
              <w:rPr>
                <w:rFonts w:cs="Times New Roman"/>
                <w:i w:val="0"/>
                <w:iCs w:val="0"/>
                <w:sz w:val="22"/>
                <w:szCs w:val="22"/>
              </w:rPr>
              <w:fldChar w:fldCharType="separate"/>
            </w:r>
            <w:r w:rsidR="00493037">
              <w:rPr>
                <w:rFonts w:cs="Times New Roman"/>
                <w:i w:val="0"/>
                <w:iCs w:val="0"/>
                <w:noProof/>
                <w:sz w:val="22"/>
                <w:szCs w:val="22"/>
              </w:rPr>
              <w:t>7</w:t>
            </w:r>
            <w:r w:rsidRPr="00EF3EC9">
              <w:rPr>
                <w:rFonts w:cs="Times New Roman"/>
                <w:i w:val="0"/>
                <w:iCs w:val="0"/>
                <w:sz w:val="22"/>
                <w:szCs w:val="22"/>
              </w:rPr>
              <w:fldChar w:fldCharType="end"/>
            </w:r>
            <w:r w:rsidRPr="00EF3EC9">
              <w:rPr>
                <w:rFonts w:cs="Times New Roman"/>
                <w:i w:val="0"/>
                <w:iCs w:val="0"/>
                <w:sz w:val="22"/>
                <w:szCs w:val="22"/>
              </w:rPr>
              <w:t>)</w:t>
            </w:r>
          </w:p>
        </w:tc>
      </w:tr>
      <w:tr w:rsidR="000D7F46" w:rsidRPr="00EF3EC9" w14:paraId="0A3532E1" w14:textId="77777777" w:rsidTr="006D54A0">
        <w:tc>
          <w:tcPr>
            <w:tcW w:w="8635" w:type="dxa"/>
          </w:tcPr>
          <w:p w14:paraId="32D21466" w14:textId="22A6E3ED" w:rsidR="000D7F46" w:rsidRDefault="000D7F46" w:rsidP="000D7F46">
            <w:pPr>
              <w:rPr>
                <w:rFonts w:eastAsia="Aptos" w:cs="Times New Roman"/>
                <w:i/>
              </w:rPr>
            </w:pPr>
            <m:oMath>
              <m:r>
                <w:rPr>
                  <w:rFonts w:ascii="Cambria Math" w:eastAsia="Aptos" w:hAnsi="Cambria Math" w:cs="Times New Roman"/>
                </w:rPr>
                <m:t>Siz</m:t>
              </m:r>
              <m:sSub>
                <m:sSubPr>
                  <m:ctrlPr>
                    <w:rPr>
                      <w:rFonts w:ascii="Cambria Math" w:eastAsia="Aptos" w:hAnsi="Cambria Math" w:cs="Times New Roman"/>
                      <w:i/>
                    </w:rPr>
                  </m:ctrlPr>
                </m:sSubPr>
                <m:e>
                  <m:r>
                    <w:rPr>
                      <w:rFonts w:ascii="Cambria Math" w:eastAsia="Aptos" w:hAnsi="Cambria Math" w:cs="Times New Roman"/>
                    </w:rPr>
                    <m:t>e</m:t>
                  </m:r>
                </m:e>
                <m:sub>
                  <m:r>
                    <w:rPr>
                      <w:rFonts w:ascii="Cambria Math" w:eastAsia="Aptos" w:hAnsi="Cambria Math" w:cs="Times New Roman"/>
                    </w:rPr>
                    <m:t>desal</m:t>
                  </m:r>
                </m:sub>
              </m:sSub>
              <m:r>
                <w:rPr>
                  <w:rFonts w:ascii="Cambria Math" w:eastAsia="Aptos" w:hAnsi="Cambria Math" w:cs="Times New Roman"/>
                </w:rPr>
                <m:t>=</m:t>
              </m:r>
            </m:oMath>
            <w:r w:rsidR="00220D03">
              <w:rPr>
                <w:rFonts w:eastAsia="Aptos" w:cs="Times New Roman"/>
                <w:i/>
              </w:rPr>
              <w:t xml:space="preserve"> </w:t>
            </w:r>
            <m:oMath>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f</m:t>
                  </m:r>
                </m:sub>
              </m:sSub>
              <m:r>
                <w:rPr>
                  <w:rFonts w:ascii="Cambria Math" w:hAnsi="Cambria Math" w:cs="Times New Roman"/>
                </w:rPr>
                <m:t>×R</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total</m:t>
                  </m:r>
                </m:sub>
              </m:sSub>
              <m:r>
                <w:rPr>
                  <w:rFonts w:ascii="Cambria Math" w:eastAsia="Aptos" w:hAnsi="Cambria Math" w:cs="Times New Roman"/>
                </w:rPr>
                <m:t>×</m:t>
              </m:r>
              <m:f>
                <m:fPr>
                  <m:ctrlPr>
                    <w:rPr>
                      <w:rFonts w:ascii="Cambria Math" w:eastAsia="Aptos" w:hAnsi="Cambria Math" w:cs="Times New Roman"/>
                      <w:i/>
                    </w:rPr>
                  </m:ctrlPr>
                </m:fPr>
                <m:num>
                  <m:r>
                    <w:rPr>
                      <w:rFonts w:ascii="Cambria Math" w:eastAsia="Aptos" w:hAnsi="Cambria Math" w:cs="Times New Roman"/>
                    </w:rPr>
                    <m:t>R</m:t>
                  </m:r>
                  <m:sSub>
                    <m:sSubPr>
                      <m:ctrlPr>
                        <w:rPr>
                          <w:rFonts w:ascii="Cambria Math" w:eastAsia="Aptos" w:hAnsi="Cambria Math" w:cs="Times New Roman"/>
                          <w:i/>
                        </w:rPr>
                      </m:ctrlPr>
                    </m:sSubPr>
                    <m:e>
                      <m:r>
                        <w:rPr>
                          <w:rFonts w:ascii="Cambria Math" w:eastAsia="Aptos" w:hAnsi="Cambria Math" w:cs="Times New Roman"/>
                        </w:rPr>
                        <m:t>R</m:t>
                      </m:r>
                    </m:e>
                    <m:sub>
                      <m:r>
                        <w:rPr>
                          <w:rFonts w:ascii="Cambria Math" w:eastAsia="Aptos" w:hAnsi="Cambria Math" w:cs="Times New Roman"/>
                        </w:rPr>
                        <m:t>desal</m:t>
                      </m:r>
                    </m:sub>
                  </m:sSub>
                </m:num>
                <m:den>
                  <m:r>
                    <w:rPr>
                      <w:rFonts w:ascii="Cambria Math" w:eastAsia="Aptos" w:hAnsi="Cambria Math" w:cs="Times New Roman"/>
                    </w:rPr>
                    <m:t>R</m:t>
                  </m:r>
                  <m:sSub>
                    <m:sSubPr>
                      <m:ctrlPr>
                        <w:rPr>
                          <w:rFonts w:ascii="Cambria Math" w:eastAsia="Aptos" w:hAnsi="Cambria Math" w:cs="Times New Roman"/>
                          <w:i/>
                        </w:rPr>
                      </m:ctrlPr>
                    </m:sSubPr>
                    <m:e>
                      <m:r>
                        <w:rPr>
                          <w:rFonts w:ascii="Cambria Math" w:eastAsia="Aptos" w:hAnsi="Cambria Math" w:cs="Times New Roman"/>
                        </w:rPr>
                        <m:t>R</m:t>
                      </m:r>
                    </m:e>
                    <m:sub>
                      <m:r>
                        <w:rPr>
                          <w:rFonts w:ascii="Cambria Math" w:eastAsia="Aptos" w:hAnsi="Cambria Math" w:cs="Times New Roman"/>
                        </w:rPr>
                        <m:t>total</m:t>
                      </m:r>
                    </m:sub>
                  </m:sSub>
                </m:den>
              </m:f>
            </m:oMath>
          </w:p>
        </w:tc>
        <w:tc>
          <w:tcPr>
            <w:tcW w:w="715" w:type="dxa"/>
          </w:tcPr>
          <w:p w14:paraId="40655330" w14:textId="219F513D" w:rsidR="000D7F46" w:rsidRPr="00EF3EC9" w:rsidRDefault="000D7F46" w:rsidP="000D7F46">
            <w:pPr>
              <w:pStyle w:val="Caption"/>
              <w:rPr>
                <w:rFonts w:cs="Times New Roman"/>
                <w:i w:val="0"/>
                <w:iCs w:val="0"/>
                <w:sz w:val="22"/>
                <w:szCs w:val="22"/>
              </w:rPr>
            </w:pPr>
            <w:bookmarkStart w:id="13" w:name="_Ref232304462"/>
            <w:bookmarkStart w:id="14" w:name="_Ref233590888"/>
            <w:r w:rsidRPr="00EF3EC9">
              <w:rPr>
                <w:rFonts w:cs="Times New Roman"/>
                <w:i w:val="0"/>
                <w:iCs w:val="0"/>
                <w:sz w:val="22"/>
                <w:szCs w:val="22"/>
              </w:rPr>
              <w:t>(S</w:t>
            </w:r>
            <w:r w:rsidRPr="00EF3EC9">
              <w:rPr>
                <w:rFonts w:cs="Times New Roman"/>
                <w:i w:val="0"/>
                <w:iCs w:val="0"/>
                <w:sz w:val="22"/>
                <w:szCs w:val="22"/>
              </w:rPr>
              <w:fldChar w:fldCharType="begin"/>
            </w:r>
            <w:r w:rsidRPr="00EF3EC9">
              <w:rPr>
                <w:rFonts w:cs="Times New Roman"/>
                <w:i w:val="0"/>
                <w:iCs w:val="0"/>
                <w:sz w:val="22"/>
                <w:szCs w:val="22"/>
              </w:rPr>
              <w:instrText xml:space="preserve"> SEQ Eq._S \* ARABIC </w:instrText>
            </w:r>
            <w:r w:rsidRPr="00EF3EC9">
              <w:rPr>
                <w:rFonts w:cs="Times New Roman"/>
                <w:i w:val="0"/>
                <w:iCs w:val="0"/>
                <w:sz w:val="22"/>
                <w:szCs w:val="22"/>
              </w:rPr>
              <w:fldChar w:fldCharType="separate"/>
            </w:r>
            <w:r w:rsidR="00493037">
              <w:rPr>
                <w:rFonts w:cs="Times New Roman"/>
                <w:i w:val="0"/>
                <w:iCs w:val="0"/>
                <w:noProof/>
                <w:sz w:val="22"/>
                <w:szCs w:val="22"/>
              </w:rPr>
              <w:t>8</w:t>
            </w:r>
            <w:r w:rsidRPr="00EF3EC9">
              <w:rPr>
                <w:rFonts w:cs="Times New Roman"/>
                <w:i w:val="0"/>
                <w:iCs w:val="0"/>
                <w:sz w:val="22"/>
                <w:szCs w:val="22"/>
              </w:rPr>
              <w:fldChar w:fldCharType="end"/>
            </w:r>
            <w:bookmarkEnd w:id="13"/>
            <w:r w:rsidRPr="00EF3EC9">
              <w:rPr>
                <w:rFonts w:cs="Times New Roman"/>
                <w:i w:val="0"/>
                <w:iCs w:val="0"/>
                <w:sz w:val="22"/>
                <w:szCs w:val="22"/>
              </w:rPr>
              <w:t>)</w:t>
            </w:r>
            <w:bookmarkEnd w:id="14"/>
          </w:p>
        </w:tc>
      </w:tr>
      <w:tr w:rsidR="00797868" w:rsidRPr="00EF3EC9" w14:paraId="3BCCBE36" w14:textId="77777777" w:rsidTr="006D54A0">
        <w:tc>
          <w:tcPr>
            <w:tcW w:w="8635" w:type="dxa"/>
          </w:tcPr>
          <w:p w14:paraId="7287B66E" w14:textId="76811A26" w:rsidR="00797868" w:rsidRDefault="00797868" w:rsidP="00797868">
            <w:pPr>
              <w:rPr>
                <w:rFonts w:eastAsia="Aptos" w:cs="Arial"/>
              </w:rPr>
            </w:pPr>
            <m:oMath>
              <m:r>
                <w:rPr>
                  <w:rFonts w:ascii="Cambria Math" w:hAnsi="Cambria Math" w:cs="Times New Roman"/>
                </w:rPr>
                <m:t>Siz</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total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f</m:t>
                  </m:r>
                </m:sub>
              </m:sSub>
              <m:r>
                <w:rPr>
                  <w:rFonts w:ascii="Cambria Math" w:hAnsi="Cambria Math" w:cs="Times New Roman"/>
                </w:rPr>
                <m:t>×R</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total</m:t>
                  </m:r>
                </m:sub>
              </m:sSub>
            </m:oMath>
            <w:r>
              <w:rPr>
                <w:rFonts w:eastAsia="Aptos" w:cs="Times New Roman"/>
              </w:rPr>
              <w:t xml:space="preserve"> </w:t>
            </w:r>
          </w:p>
        </w:tc>
        <w:tc>
          <w:tcPr>
            <w:tcW w:w="715" w:type="dxa"/>
          </w:tcPr>
          <w:p w14:paraId="5B6E9165" w14:textId="5330028E" w:rsidR="00797868" w:rsidRPr="00EF3EC9" w:rsidRDefault="00797868" w:rsidP="00797868">
            <w:pPr>
              <w:pStyle w:val="Caption"/>
              <w:rPr>
                <w:rFonts w:cs="Times New Roman"/>
                <w:i w:val="0"/>
                <w:iCs w:val="0"/>
                <w:sz w:val="22"/>
                <w:szCs w:val="22"/>
              </w:rPr>
            </w:pPr>
            <w:bookmarkStart w:id="15" w:name="_Ref232304605"/>
            <w:r w:rsidRPr="00EF3EC9">
              <w:rPr>
                <w:rFonts w:cs="Times New Roman"/>
                <w:i w:val="0"/>
                <w:iCs w:val="0"/>
                <w:sz w:val="22"/>
                <w:szCs w:val="22"/>
              </w:rPr>
              <w:t>(S</w:t>
            </w:r>
            <w:r w:rsidRPr="00EF3EC9">
              <w:rPr>
                <w:rFonts w:cs="Times New Roman"/>
                <w:i w:val="0"/>
                <w:iCs w:val="0"/>
                <w:sz w:val="22"/>
                <w:szCs w:val="22"/>
              </w:rPr>
              <w:fldChar w:fldCharType="begin"/>
            </w:r>
            <w:r w:rsidRPr="00EF3EC9">
              <w:rPr>
                <w:rFonts w:cs="Times New Roman"/>
                <w:i w:val="0"/>
                <w:iCs w:val="0"/>
                <w:sz w:val="22"/>
                <w:szCs w:val="22"/>
              </w:rPr>
              <w:instrText xml:space="preserve"> SEQ Eq._S \* ARABIC </w:instrText>
            </w:r>
            <w:r w:rsidRPr="00EF3EC9">
              <w:rPr>
                <w:rFonts w:cs="Times New Roman"/>
                <w:i w:val="0"/>
                <w:iCs w:val="0"/>
                <w:sz w:val="22"/>
                <w:szCs w:val="22"/>
              </w:rPr>
              <w:fldChar w:fldCharType="separate"/>
            </w:r>
            <w:r w:rsidR="00493037">
              <w:rPr>
                <w:rFonts w:cs="Times New Roman"/>
                <w:i w:val="0"/>
                <w:iCs w:val="0"/>
                <w:noProof/>
                <w:sz w:val="22"/>
                <w:szCs w:val="22"/>
              </w:rPr>
              <w:t>9</w:t>
            </w:r>
            <w:r w:rsidRPr="00EF3EC9">
              <w:rPr>
                <w:rFonts w:cs="Times New Roman"/>
                <w:i w:val="0"/>
                <w:iCs w:val="0"/>
                <w:sz w:val="22"/>
                <w:szCs w:val="22"/>
              </w:rPr>
              <w:fldChar w:fldCharType="end"/>
            </w:r>
            <w:bookmarkEnd w:id="15"/>
            <w:r w:rsidRPr="00EF3EC9">
              <w:rPr>
                <w:rFonts w:cs="Times New Roman"/>
                <w:i w:val="0"/>
                <w:iCs w:val="0"/>
                <w:sz w:val="22"/>
                <w:szCs w:val="22"/>
              </w:rPr>
              <w:t>)</w:t>
            </w:r>
          </w:p>
        </w:tc>
      </w:tr>
    </w:tbl>
    <w:p w14:paraId="3E3DE28E" w14:textId="77777777" w:rsidR="001959F0" w:rsidRDefault="001959F0" w:rsidP="00A837AA">
      <w:pPr>
        <w:spacing w:after="0"/>
        <w:rPr>
          <w:rFonts w:cs="Times New Roman"/>
        </w:rPr>
      </w:pPr>
    </w:p>
    <w:p w14:paraId="5B30A795" w14:textId="4AD74A2B" w:rsidR="00D04198" w:rsidRDefault="003C71CA" w:rsidP="00AC14D5">
      <w:pPr>
        <w:jc w:val="both"/>
        <w:rPr>
          <w:rFonts w:cs="Times New Roman"/>
        </w:rPr>
      </w:pPr>
      <w:r w:rsidRPr="003C71CA">
        <w:rPr>
          <w:rFonts w:cs="Times New Roman"/>
        </w:rPr>
        <w:t xml:space="preserve">The total freshwater production can also be related to the feed flowrate </w:t>
      </w:r>
      <w:r w:rsidR="00BB75AC" w:rsidRPr="00CC0C65">
        <w:rPr>
          <w:rFonts w:cs="Times New Roman"/>
        </w:rPr>
        <w:t>entering the desalination system</w:t>
      </w:r>
      <w:r w:rsidR="00BB75AC">
        <w:rPr>
          <w:rFonts w:cs="Times New Roman"/>
        </w:rPr>
        <w:t xml:space="preserve">, </w:t>
      </w:r>
      <m:oMath>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f</m:t>
            </m:r>
          </m:sub>
        </m:sSub>
      </m:oMath>
      <w:r w:rsidR="00BB75AC">
        <w:rPr>
          <w:rFonts w:eastAsiaTheme="minorEastAsia" w:cs="Times New Roman"/>
        </w:rPr>
        <w:t xml:space="preserve"> (</w:t>
      </w:r>
      <w:r w:rsidR="00B55359">
        <w:rPr>
          <w:rFonts w:eastAsiaTheme="minorEastAsia" w:cs="Times New Roman"/>
        </w:rPr>
        <w:t>m</w:t>
      </w:r>
      <w:r w:rsidR="00B55359" w:rsidRPr="0028514A">
        <w:rPr>
          <w:rFonts w:eastAsiaTheme="minorEastAsia" w:cs="Times New Roman"/>
          <w:vertAlign w:val="superscript"/>
        </w:rPr>
        <w:t>3</w:t>
      </w:r>
      <w:r w:rsidR="00B55359">
        <w:rPr>
          <w:rFonts w:eastAsiaTheme="minorEastAsia" w:cs="Times New Roman"/>
        </w:rPr>
        <w:t>/day</w:t>
      </w:r>
      <w:r w:rsidR="00BB75AC">
        <w:rPr>
          <w:rFonts w:eastAsiaTheme="minorEastAsia" w:cs="Times New Roman"/>
        </w:rPr>
        <w:t xml:space="preserve">) </w:t>
      </w:r>
      <w:r w:rsidR="00295EF8">
        <w:rPr>
          <w:rFonts w:eastAsiaTheme="minorEastAsia" w:cs="Times New Roman"/>
        </w:rPr>
        <w:t xml:space="preserve">and the recovery </w:t>
      </w:r>
      <w:r w:rsidR="0098184A">
        <w:rPr>
          <w:rFonts w:eastAsiaTheme="minorEastAsia" w:cs="Times New Roman"/>
        </w:rPr>
        <w:t>of the desalination</w:t>
      </w:r>
      <w:r w:rsidR="0089443B">
        <w:rPr>
          <w:rFonts w:eastAsiaTheme="minorEastAsia" w:cs="Times New Roman"/>
        </w:rPr>
        <w:t xml:space="preserve"> system as seen with </w:t>
      </w:r>
      <w:r w:rsidR="001F232B" w:rsidRPr="0098184A">
        <w:rPr>
          <w:rFonts w:cs="Times New Roman"/>
        </w:rPr>
        <w:t xml:space="preserve">Eq. </w:t>
      </w:r>
      <w:r w:rsidR="0098184A" w:rsidRPr="0098184A">
        <w:rPr>
          <w:rFonts w:cs="Times New Roman"/>
        </w:rPr>
        <w:fldChar w:fldCharType="begin"/>
      </w:r>
      <w:r w:rsidR="0098184A" w:rsidRPr="0098184A">
        <w:rPr>
          <w:rFonts w:cs="Times New Roman"/>
        </w:rPr>
        <w:instrText xml:space="preserve"> REF _Ref233590888 \h  \* MERGEFORMAT </w:instrText>
      </w:r>
      <w:r w:rsidR="0098184A" w:rsidRPr="0098184A">
        <w:rPr>
          <w:rFonts w:cs="Times New Roman"/>
        </w:rPr>
      </w:r>
      <w:r w:rsidR="0098184A" w:rsidRPr="0098184A">
        <w:rPr>
          <w:rFonts w:cs="Times New Roman"/>
        </w:rPr>
        <w:fldChar w:fldCharType="separate"/>
      </w:r>
      <w:r w:rsidR="00493037" w:rsidRPr="00EF3EC9">
        <w:rPr>
          <w:rFonts w:cs="Times New Roman"/>
        </w:rPr>
        <w:t>(S</w:t>
      </w:r>
      <w:r w:rsidR="00493037" w:rsidRPr="00493037">
        <w:rPr>
          <w:rFonts w:cs="Times New Roman"/>
        </w:rPr>
        <w:t>8</w:t>
      </w:r>
      <w:r w:rsidR="00493037" w:rsidRPr="00EF3EC9">
        <w:rPr>
          <w:rFonts w:cs="Times New Roman"/>
        </w:rPr>
        <w:t>)</w:t>
      </w:r>
      <w:r w:rsidR="0098184A" w:rsidRPr="0098184A">
        <w:rPr>
          <w:rFonts w:cs="Times New Roman"/>
        </w:rPr>
        <w:fldChar w:fldCharType="end"/>
      </w:r>
      <w:r w:rsidR="00CC0C65" w:rsidRPr="0098184A">
        <w:rPr>
          <w:rFonts w:cs="Times New Roman"/>
        </w:rPr>
        <w:t>.</w:t>
      </w:r>
      <w:r w:rsidR="00EA6543">
        <w:rPr>
          <w:rFonts w:cs="Times New Roman"/>
        </w:rPr>
        <w:t xml:space="preserve"> </w:t>
      </w:r>
      <w:r w:rsidR="00EA6543" w:rsidRPr="00EA6543">
        <w:rPr>
          <w:rFonts w:cs="Times New Roman"/>
        </w:rPr>
        <w:t xml:space="preserve">For the ZLD </w:t>
      </w:r>
      <w:r w:rsidR="004250AC">
        <w:rPr>
          <w:rFonts w:cs="Times New Roman"/>
        </w:rPr>
        <w:t>configuration</w:t>
      </w:r>
      <w:r w:rsidR="009F16C6">
        <w:rPr>
          <w:rFonts w:cs="Times New Roman"/>
        </w:rPr>
        <w:t xml:space="preserve"> comprising multiple treatment steps</w:t>
      </w:r>
      <w:r w:rsidR="00EA6543" w:rsidRPr="00EA6543">
        <w:rPr>
          <w:rFonts w:cs="Times New Roman"/>
        </w:rPr>
        <w:t>, individual desalination units produce only a fraction of the total freshwater generated by the overall system</w:t>
      </w:r>
      <w:r w:rsidR="00730DD0">
        <w:rPr>
          <w:rFonts w:cs="Times New Roman"/>
        </w:rPr>
        <w:t>, as shown in</w:t>
      </w:r>
      <w:r w:rsidR="000F395D">
        <w:rPr>
          <w:rFonts w:cs="Times New Roman"/>
        </w:rPr>
        <w:t xml:space="preserve"> Eq. </w:t>
      </w:r>
      <w:r w:rsidR="00B2695C" w:rsidRPr="004A7655">
        <w:rPr>
          <w:rFonts w:cs="Times New Roman"/>
        </w:rPr>
        <w:fldChar w:fldCharType="begin"/>
      </w:r>
      <w:r w:rsidR="00B2695C" w:rsidRPr="004A7655">
        <w:rPr>
          <w:rFonts w:cs="Times New Roman"/>
        </w:rPr>
        <w:instrText xml:space="preserve"> REF _Ref232304965 \h  \* MERGEFORMAT </w:instrText>
      </w:r>
      <w:r w:rsidR="00B2695C" w:rsidRPr="004A7655">
        <w:rPr>
          <w:rFonts w:cs="Times New Roman"/>
        </w:rPr>
      </w:r>
      <w:r w:rsidR="00B2695C" w:rsidRPr="004A7655">
        <w:rPr>
          <w:rFonts w:cs="Times New Roman"/>
        </w:rPr>
        <w:fldChar w:fldCharType="separate"/>
      </w:r>
      <w:r w:rsidR="00493037" w:rsidRPr="00EF3EC9">
        <w:rPr>
          <w:rFonts w:cs="Times New Roman"/>
        </w:rPr>
        <w:t>(S</w:t>
      </w:r>
      <w:r w:rsidR="00493037" w:rsidRPr="00493037">
        <w:rPr>
          <w:rFonts w:cs="Times New Roman"/>
        </w:rPr>
        <w:t>10</w:t>
      </w:r>
      <w:r w:rsidR="00B2695C" w:rsidRPr="004A7655">
        <w:rPr>
          <w:rFonts w:cs="Times New Roman"/>
        </w:rPr>
        <w:fldChar w:fldCharType="end"/>
      </w:r>
      <w:r w:rsidR="00B2695C" w:rsidRPr="004A7655">
        <w:rPr>
          <w:rFonts w:cs="Times New Roman"/>
        </w:rPr>
        <w:t>)</w:t>
      </w:r>
      <w:r w:rsidR="00EA6543" w:rsidRPr="00EA6543">
        <w:rPr>
          <w:rFonts w:cs="Times New Roman"/>
        </w:rPr>
        <w:t xml:space="preserve">. In these cases, the freshwater production of each desalination stage must account for the brine </w:t>
      </w:r>
      <w:r w:rsidR="001E17FA">
        <w:rPr>
          <w:rFonts w:cs="Times New Roman"/>
        </w:rPr>
        <w:t>from the previous</w:t>
      </w:r>
      <w:r w:rsidR="00EA6543" w:rsidRPr="00EA6543">
        <w:rPr>
          <w:rFonts w:cs="Times New Roman"/>
        </w:rPr>
        <w:t xml:space="preserve"> </w:t>
      </w:r>
      <w:r w:rsidR="00D14983">
        <w:rPr>
          <w:rFonts w:cs="Times New Roman"/>
        </w:rPr>
        <w:t>(</w:t>
      </w:r>
      <w:r w:rsidR="00EA6543" w:rsidRPr="00EA6543">
        <w:rPr>
          <w:rFonts w:cs="Times New Roman"/>
        </w:rPr>
        <w:t>upstream</w:t>
      </w:r>
      <w:r w:rsidR="00D14983">
        <w:rPr>
          <w:rFonts w:cs="Times New Roman"/>
        </w:rPr>
        <w:t>)</w:t>
      </w:r>
      <w:r w:rsidR="00EA6543" w:rsidRPr="00EA6543">
        <w:rPr>
          <w:rFonts w:cs="Times New Roman"/>
        </w:rPr>
        <w:t xml:space="preserve"> stages</w:t>
      </w:r>
      <w:r w:rsidR="00944E2D">
        <w:rPr>
          <w:rFonts w:cs="Times New Roman"/>
        </w:rPr>
        <w:t xml:space="preserve"> and the recovery of the</w:t>
      </w:r>
      <w:r w:rsidR="00595E0A">
        <w:rPr>
          <w:rFonts w:cs="Times New Roman"/>
        </w:rPr>
        <w:t xml:space="preserve"> current stage</w:t>
      </w:r>
      <w:r w:rsidR="00EA6543" w:rsidRPr="00EA6543">
        <w:rPr>
          <w:rFonts w:cs="Times New Roman"/>
        </w:rPr>
        <w:t>. The freshwater production of the</w:t>
      </w:r>
      <w:r w:rsidR="001A4A91">
        <w:rPr>
          <w:rFonts w:cs="Times New Roman"/>
        </w:rPr>
        <w:t xml:space="preserve"> </w:t>
      </w:r>
      <m:oMath>
        <m:sSup>
          <m:sSupPr>
            <m:ctrlPr>
              <w:rPr>
                <w:rFonts w:ascii="Cambria Math" w:hAnsi="Cambria Math" w:cs="Times New Roman"/>
                <w:i/>
              </w:rPr>
            </m:ctrlPr>
          </m:sSupPr>
          <m:e>
            <m:r>
              <w:rPr>
                <w:rFonts w:ascii="Cambria Math" w:hAnsi="Cambria Math" w:cs="Times New Roman"/>
              </w:rPr>
              <m:t>j</m:t>
            </m:r>
          </m:e>
          <m:sup>
            <m:r>
              <w:rPr>
                <w:rFonts w:ascii="Cambria Math" w:hAnsi="Cambria Math" w:cs="Times New Roman"/>
              </w:rPr>
              <m:t>th</m:t>
            </m:r>
          </m:sup>
        </m:sSup>
      </m:oMath>
      <w:r w:rsidR="001A4A91">
        <w:rPr>
          <w:rFonts w:eastAsiaTheme="minorEastAsia" w:cs="Times New Roman"/>
        </w:rPr>
        <w:t xml:space="preserve"> desalination stage can therefore be expresse</w:t>
      </w:r>
      <w:r w:rsidR="001F6C4B">
        <w:rPr>
          <w:rFonts w:eastAsiaTheme="minorEastAsia" w:cs="Times New Roman"/>
        </w:rPr>
        <w:t xml:space="preserve">d </w:t>
      </w:r>
      <w:r w:rsidR="00635C54">
        <w:rPr>
          <w:rFonts w:eastAsiaTheme="minorEastAsia" w:cs="Times New Roman"/>
        </w:rPr>
        <w:t xml:space="preserve">in </w:t>
      </w:r>
      <w:r w:rsidR="00635C54" w:rsidRPr="004A7655">
        <w:rPr>
          <w:rFonts w:cs="Times New Roman"/>
        </w:rPr>
        <w:t xml:space="preserve">Eq. </w:t>
      </w:r>
      <w:r w:rsidR="00635C54" w:rsidRPr="004A7655">
        <w:rPr>
          <w:rFonts w:cs="Times New Roman"/>
        </w:rPr>
        <w:fldChar w:fldCharType="begin"/>
      </w:r>
      <w:r w:rsidR="00635C54" w:rsidRPr="004A7655">
        <w:rPr>
          <w:rFonts w:cs="Times New Roman"/>
        </w:rPr>
        <w:instrText xml:space="preserve"> REF _Ref232304965 \h </w:instrText>
      </w:r>
      <w:r w:rsidR="004A7655" w:rsidRPr="004A7655">
        <w:rPr>
          <w:rFonts w:cs="Times New Roman"/>
        </w:rPr>
        <w:instrText xml:space="preserve"> \* MERGEFORMAT </w:instrText>
      </w:r>
      <w:r w:rsidR="00635C54" w:rsidRPr="004A7655">
        <w:rPr>
          <w:rFonts w:cs="Times New Roman"/>
        </w:rPr>
      </w:r>
      <w:r w:rsidR="00635C54" w:rsidRPr="004A7655">
        <w:rPr>
          <w:rFonts w:cs="Times New Roman"/>
        </w:rPr>
        <w:fldChar w:fldCharType="separate"/>
      </w:r>
      <w:r w:rsidR="00493037" w:rsidRPr="00EF3EC9">
        <w:rPr>
          <w:rFonts w:cs="Times New Roman"/>
        </w:rPr>
        <w:t>(S</w:t>
      </w:r>
      <w:r w:rsidR="00493037" w:rsidRPr="00493037">
        <w:rPr>
          <w:rFonts w:cs="Times New Roman"/>
        </w:rPr>
        <w:t>10</w:t>
      </w:r>
      <w:r w:rsidR="00635C54" w:rsidRPr="004A7655">
        <w:rPr>
          <w:rFonts w:cs="Times New Roman"/>
        </w:rPr>
        <w:fldChar w:fldCharType="end"/>
      </w:r>
      <w:r w:rsidR="00635C54" w:rsidRPr="004A7655">
        <w:rPr>
          <w:rFonts w:cs="Times New Roman"/>
        </w:rPr>
        <w:t>)</w:t>
      </w:r>
      <w:r w:rsidR="00635C54" w:rsidRPr="003F544C">
        <w:rPr>
          <w:rFonts w:cs="Times New Roman"/>
        </w:rPr>
        <w:t xml:space="preserve"> </w:t>
      </w:r>
      <w:r w:rsidR="001F6C4B">
        <w:rPr>
          <w:rFonts w:eastAsiaTheme="minorEastAsia" w:cs="Times New Roman"/>
        </w:rPr>
        <w:t xml:space="preserve">as: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5"/>
        <w:gridCol w:w="715"/>
      </w:tblGrid>
      <w:tr w:rsidR="001F6C4B" w:rsidRPr="00EF3EC9" w14:paraId="73BB2A7D" w14:textId="77777777" w:rsidTr="006D54A0">
        <w:tc>
          <w:tcPr>
            <w:tcW w:w="8635" w:type="dxa"/>
          </w:tcPr>
          <w:p w14:paraId="1C764142" w14:textId="1D155C93" w:rsidR="001F6C4B" w:rsidRDefault="001F6C4B">
            <w:pPr>
              <w:rPr>
                <w:rFonts w:cs="Times New Roman"/>
              </w:rPr>
            </w:pPr>
            <m:oMath>
              <m:r>
                <w:rPr>
                  <w:rFonts w:ascii="Cambria Math" w:eastAsia="Times New Roman" w:hAnsi="Cambria Math" w:cs="Times New Roman"/>
                </w:rPr>
                <m:t>Siz</m:t>
              </m:r>
              <m:sSub>
                <m:sSubPr>
                  <m:ctrlPr>
                    <w:rPr>
                      <w:rFonts w:ascii="Cambria Math" w:eastAsia="Times New Roman" w:hAnsi="Cambria Math" w:cs="Times New Roman"/>
                      <w:i/>
                    </w:rPr>
                  </m:ctrlPr>
                </m:sSubPr>
                <m:e>
                  <m:r>
                    <w:rPr>
                      <w:rFonts w:ascii="Cambria Math" w:eastAsia="Times New Roman" w:hAnsi="Cambria Math" w:cs="Times New Roman"/>
                    </w:rPr>
                    <m:t>e</m:t>
                  </m:r>
                </m:e>
                <m:sub>
                  <m:r>
                    <w:rPr>
                      <w:rFonts w:ascii="Cambria Math" w:eastAsia="Times New Roman" w:hAnsi="Cambria Math" w:cs="Times New Roman"/>
                    </w:rPr>
                    <m:t>desal,j</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m</m:t>
                  </m:r>
                </m:e>
                <m:sub>
                  <m:r>
                    <w:rPr>
                      <w:rFonts w:ascii="Cambria Math" w:eastAsia="Times New Roman" w:hAnsi="Cambria Math" w:cs="Times New Roman"/>
                    </w:rPr>
                    <m:t>f</m:t>
                  </m:r>
                </m:sub>
              </m:sSub>
              <m:r>
                <w:rPr>
                  <w:rFonts w:ascii="Cambria Math" w:eastAsia="Times New Roman" w:hAnsi="Cambria Math" w:cs="Times New Roman"/>
                </w:rPr>
                <m:t>×</m:t>
              </m:r>
              <m:d>
                <m:dPr>
                  <m:ctrlPr>
                    <w:rPr>
                      <w:rFonts w:ascii="Cambria Math" w:eastAsia="Times New Roman" w:hAnsi="Cambria Math" w:cs="Times New Roman"/>
                      <w:i/>
                    </w:rPr>
                  </m:ctrlPr>
                </m:dPr>
                <m:e>
                  <m:nary>
                    <m:naryPr>
                      <m:chr m:val="∏"/>
                      <m:limLoc m:val="subSup"/>
                      <m:ctrlPr>
                        <w:rPr>
                          <w:rFonts w:ascii="Cambria Math" w:eastAsia="Times New Roman" w:hAnsi="Cambria Math" w:cs="Times New Roman"/>
                          <w:i/>
                        </w:rPr>
                      </m:ctrlPr>
                    </m:naryPr>
                    <m:sub>
                      <m:r>
                        <w:rPr>
                          <w:rFonts w:ascii="Cambria Math" w:eastAsia="Times New Roman" w:hAnsi="Cambria Math" w:cs="Times New Roman"/>
                        </w:rPr>
                        <m:t>k=1</m:t>
                      </m:r>
                    </m:sub>
                    <m:sup>
                      <m:r>
                        <w:rPr>
                          <w:rFonts w:ascii="Cambria Math" w:eastAsia="Times New Roman" w:hAnsi="Cambria Math" w:cs="Times New Roman"/>
                        </w:rPr>
                        <m:t>j-1</m:t>
                      </m:r>
                    </m:sup>
                    <m:e>
                      <m:d>
                        <m:dPr>
                          <m:ctrlPr>
                            <w:rPr>
                              <w:rFonts w:ascii="Cambria Math" w:eastAsia="Times New Roman" w:hAnsi="Cambria Math" w:cs="Times New Roman"/>
                              <w:i/>
                            </w:rPr>
                          </m:ctrlPr>
                        </m:dPr>
                        <m:e>
                          <m:r>
                            <w:rPr>
                              <w:rFonts w:ascii="Cambria Math" w:eastAsia="Times New Roman" w:hAnsi="Cambria Math" w:cs="Times New Roman"/>
                            </w:rPr>
                            <m:t>1-R</m:t>
                          </m:r>
                          <m:sSub>
                            <m:sSubPr>
                              <m:ctrlPr>
                                <w:rPr>
                                  <w:rFonts w:ascii="Cambria Math" w:eastAsia="Times New Roman" w:hAnsi="Cambria Math" w:cs="Times New Roman"/>
                                  <w:i/>
                                </w:rPr>
                              </m:ctrlPr>
                            </m:sSubPr>
                            <m:e>
                              <m:r>
                                <w:rPr>
                                  <w:rFonts w:ascii="Cambria Math" w:eastAsia="Times New Roman" w:hAnsi="Cambria Math" w:cs="Times New Roman"/>
                                </w:rPr>
                                <m:t>R</m:t>
                              </m:r>
                            </m:e>
                            <m:sub>
                              <m:r>
                                <w:rPr>
                                  <w:rFonts w:ascii="Cambria Math" w:eastAsia="Times New Roman" w:hAnsi="Cambria Math" w:cs="Times New Roman"/>
                                </w:rPr>
                                <m:t>k</m:t>
                              </m:r>
                            </m:sub>
                          </m:sSub>
                        </m:e>
                      </m:d>
                    </m:e>
                  </m:nary>
                </m:e>
              </m:d>
              <m:r>
                <w:rPr>
                  <w:rFonts w:ascii="Cambria Math" w:eastAsia="Times New Roman" w:hAnsi="Cambria Math" w:cs="Times New Roman"/>
                </w:rPr>
                <m:t>×R</m:t>
              </m:r>
              <m:sSub>
                <m:sSubPr>
                  <m:ctrlPr>
                    <w:rPr>
                      <w:rFonts w:ascii="Cambria Math" w:eastAsia="Times New Roman" w:hAnsi="Cambria Math" w:cs="Times New Roman"/>
                      <w:i/>
                    </w:rPr>
                  </m:ctrlPr>
                </m:sSubPr>
                <m:e>
                  <m:r>
                    <w:rPr>
                      <w:rFonts w:ascii="Cambria Math" w:eastAsia="Times New Roman" w:hAnsi="Cambria Math" w:cs="Times New Roman"/>
                    </w:rPr>
                    <m:t>R</m:t>
                  </m:r>
                </m:e>
                <m:sub>
                  <m:r>
                    <w:rPr>
                      <w:rFonts w:ascii="Cambria Math" w:eastAsia="Times New Roman" w:hAnsi="Cambria Math" w:cs="Times New Roman"/>
                    </w:rPr>
                    <m:t>j</m:t>
                  </m:r>
                </m:sub>
              </m:sSub>
            </m:oMath>
            <w:r>
              <w:rPr>
                <w:rFonts w:eastAsia="Times New Roman" w:cs="Times New Roman"/>
              </w:rPr>
              <w:t xml:space="preserve"> </w:t>
            </w:r>
          </w:p>
        </w:tc>
        <w:tc>
          <w:tcPr>
            <w:tcW w:w="715" w:type="dxa"/>
          </w:tcPr>
          <w:p w14:paraId="7FB23C2B" w14:textId="690EFFDC" w:rsidR="001F6C4B" w:rsidRPr="00EF3EC9" w:rsidRDefault="001F6C4B">
            <w:pPr>
              <w:pStyle w:val="Caption"/>
              <w:rPr>
                <w:rFonts w:cs="Times New Roman"/>
                <w:i w:val="0"/>
                <w:iCs w:val="0"/>
                <w:sz w:val="22"/>
                <w:szCs w:val="22"/>
              </w:rPr>
            </w:pPr>
            <w:bookmarkStart w:id="16" w:name="_Ref232304965"/>
            <w:r w:rsidRPr="00EF3EC9">
              <w:rPr>
                <w:rFonts w:cs="Times New Roman"/>
                <w:i w:val="0"/>
                <w:iCs w:val="0"/>
                <w:sz w:val="22"/>
                <w:szCs w:val="22"/>
              </w:rPr>
              <w:t>(S</w:t>
            </w:r>
            <w:r w:rsidRPr="00EF3EC9">
              <w:rPr>
                <w:rFonts w:cs="Times New Roman"/>
                <w:i w:val="0"/>
                <w:iCs w:val="0"/>
                <w:sz w:val="22"/>
                <w:szCs w:val="22"/>
              </w:rPr>
              <w:fldChar w:fldCharType="begin"/>
            </w:r>
            <w:r w:rsidRPr="00EF3EC9">
              <w:rPr>
                <w:rFonts w:cs="Times New Roman"/>
                <w:i w:val="0"/>
                <w:iCs w:val="0"/>
                <w:sz w:val="22"/>
                <w:szCs w:val="22"/>
              </w:rPr>
              <w:instrText xml:space="preserve"> SEQ Eq._S \* ARABIC </w:instrText>
            </w:r>
            <w:r w:rsidRPr="00EF3EC9">
              <w:rPr>
                <w:rFonts w:cs="Times New Roman"/>
                <w:i w:val="0"/>
                <w:iCs w:val="0"/>
                <w:sz w:val="22"/>
                <w:szCs w:val="22"/>
              </w:rPr>
              <w:fldChar w:fldCharType="separate"/>
            </w:r>
            <w:r w:rsidR="00493037">
              <w:rPr>
                <w:rFonts w:cs="Times New Roman"/>
                <w:i w:val="0"/>
                <w:iCs w:val="0"/>
                <w:noProof/>
                <w:sz w:val="22"/>
                <w:szCs w:val="22"/>
              </w:rPr>
              <w:t>10</w:t>
            </w:r>
            <w:r w:rsidRPr="00EF3EC9">
              <w:rPr>
                <w:rFonts w:cs="Times New Roman"/>
                <w:i w:val="0"/>
                <w:iCs w:val="0"/>
                <w:sz w:val="22"/>
                <w:szCs w:val="22"/>
              </w:rPr>
              <w:fldChar w:fldCharType="end"/>
            </w:r>
            <w:bookmarkEnd w:id="16"/>
            <w:r w:rsidRPr="00EF3EC9">
              <w:rPr>
                <w:rFonts w:cs="Times New Roman"/>
                <w:i w:val="0"/>
                <w:iCs w:val="0"/>
                <w:sz w:val="22"/>
                <w:szCs w:val="22"/>
              </w:rPr>
              <w:t>)</w:t>
            </w:r>
          </w:p>
        </w:tc>
      </w:tr>
    </w:tbl>
    <w:p w14:paraId="6C252651" w14:textId="77777777" w:rsidR="00D04198" w:rsidRDefault="00D04198" w:rsidP="00B4031A">
      <w:pPr>
        <w:spacing w:after="0"/>
        <w:jc w:val="both"/>
        <w:rPr>
          <w:rFonts w:cs="Times New Roman"/>
        </w:rPr>
      </w:pPr>
    </w:p>
    <w:p w14:paraId="73A86CFB" w14:textId="42EED068" w:rsidR="00FB1D35" w:rsidRDefault="006251DE" w:rsidP="00FD61BD">
      <w:pPr>
        <w:jc w:val="both"/>
        <w:rPr>
          <w:rFonts w:cs="Times New Roman"/>
        </w:rPr>
      </w:pPr>
      <w:r w:rsidRPr="006251DE">
        <w:rPr>
          <w:rFonts w:cs="Times New Roman"/>
        </w:rPr>
        <w:t xml:space="preserve">where </w:t>
      </w:r>
      <m:oMath>
        <m:r>
          <w:rPr>
            <w:rFonts w:ascii="Cambria Math" w:eastAsia="Times New Roman" w:hAnsi="Cambria Math" w:cs="Times New Roman"/>
          </w:rPr>
          <m:t>R</m:t>
        </m:r>
        <m:sSub>
          <m:sSubPr>
            <m:ctrlPr>
              <w:rPr>
                <w:rFonts w:ascii="Cambria Math" w:eastAsia="Times New Roman" w:hAnsi="Cambria Math" w:cs="Times New Roman"/>
                <w:i/>
              </w:rPr>
            </m:ctrlPr>
          </m:sSubPr>
          <m:e>
            <m:r>
              <w:rPr>
                <w:rFonts w:ascii="Cambria Math" w:eastAsia="Times New Roman" w:hAnsi="Cambria Math" w:cs="Times New Roman"/>
              </w:rPr>
              <m:t>R</m:t>
            </m:r>
          </m:e>
          <m:sub>
            <m:r>
              <w:rPr>
                <w:rFonts w:ascii="Cambria Math" w:eastAsia="Times New Roman" w:hAnsi="Cambria Math" w:cs="Times New Roman"/>
              </w:rPr>
              <m:t>k</m:t>
            </m:r>
          </m:sub>
        </m:sSub>
      </m:oMath>
      <w:r w:rsidRPr="006251DE">
        <w:rPr>
          <w:rFonts w:cs="Times New Roman"/>
        </w:rPr>
        <w:t xml:space="preserve"> represents the recovery of each upstream desalination stage</w:t>
      </w:r>
      <w:r w:rsidR="00944E2D">
        <w:rPr>
          <w:rFonts w:cs="Times New Roman"/>
        </w:rPr>
        <w:t>,</w:t>
      </w:r>
      <w:r w:rsidRPr="006251DE">
        <w:rPr>
          <w:rFonts w:cs="Times New Roman"/>
        </w:rPr>
        <w:t xml:space="preserve"> and </w:t>
      </w:r>
      <m:oMath>
        <m:r>
          <w:rPr>
            <w:rFonts w:ascii="Cambria Math" w:eastAsia="Times New Roman" w:hAnsi="Cambria Math" w:cs="Times New Roman"/>
          </w:rPr>
          <m:t>R</m:t>
        </m:r>
        <m:sSub>
          <m:sSubPr>
            <m:ctrlPr>
              <w:rPr>
                <w:rFonts w:ascii="Cambria Math" w:eastAsia="Times New Roman" w:hAnsi="Cambria Math" w:cs="Times New Roman"/>
                <w:i/>
              </w:rPr>
            </m:ctrlPr>
          </m:sSubPr>
          <m:e>
            <m:r>
              <w:rPr>
                <w:rFonts w:ascii="Cambria Math" w:eastAsia="Times New Roman" w:hAnsi="Cambria Math" w:cs="Times New Roman"/>
              </w:rPr>
              <m:t>R</m:t>
            </m:r>
          </m:e>
          <m:sub>
            <m:r>
              <w:rPr>
                <w:rFonts w:ascii="Cambria Math" w:eastAsia="Times New Roman" w:hAnsi="Cambria Math" w:cs="Times New Roman"/>
              </w:rPr>
              <m:t>j</m:t>
            </m:r>
          </m:sub>
        </m:sSub>
      </m:oMath>
      <w:r w:rsidRPr="006251DE">
        <w:rPr>
          <w:rFonts w:cs="Times New Roman"/>
        </w:rPr>
        <w:t xml:space="preserve"> is the recovery of the </w:t>
      </w:r>
      <w:r w:rsidR="00317559">
        <w:rPr>
          <w:rFonts w:cs="Times New Roman"/>
        </w:rPr>
        <w:t xml:space="preserve">current </w:t>
      </w:r>
      <w:r w:rsidRPr="006251DE">
        <w:rPr>
          <w:rFonts w:cs="Times New Roman"/>
        </w:rPr>
        <w:t>stage.</w:t>
      </w:r>
      <w:r w:rsidR="003F544C">
        <w:rPr>
          <w:rFonts w:cs="Times New Roman"/>
        </w:rPr>
        <w:t xml:space="preserve"> </w:t>
      </w:r>
      <w:r w:rsidR="00A66016" w:rsidRPr="00A66016">
        <w:rPr>
          <w:rFonts w:cs="Times New Roman"/>
        </w:rPr>
        <w:t>For example, consider a coastal</w:t>
      </w:r>
      <w:r w:rsidR="00E120DD">
        <w:rPr>
          <w:rFonts w:cs="Times New Roman"/>
        </w:rPr>
        <w:t xml:space="preserve"> </w:t>
      </w:r>
      <w:r w:rsidR="00A66016" w:rsidRPr="00A66016">
        <w:rPr>
          <w:rFonts w:cs="Times New Roman"/>
        </w:rPr>
        <w:t>SW desalination system with ZLD consisting of RO, MVC, and EP. To determine the freshwater production of the MVC unit, the recovery of all preceding desalination stages must be considered. In this case, the only preceding stage is RO, which has an inlet salinity of 3.5 wt.% and an outlet salinity of 7 wt.%, corresponding to a water recovery of 50%. The MVC unit then concentrates the brine from 7 wt.% to 20 wt.%, corresponding to a recovery of 65%.</w:t>
      </w:r>
      <w:r w:rsidR="00A66016">
        <w:rPr>
          <w:rFonts w:cs="Times New Roman"/>
        </w:rPr>
        <w:t xml:space="preserve"> </w:t>
      </w:r>
      <w:r w:rsidR="002F5FFA" w:rsidRPr="002F5FFA">
        <w:rPr>
          <w:rFonts w:cs="Times New Roman"/>
        </w:rPr>
        <w:t xml:space="preserve">Therefore, the freshwater production of the MVC unit, calculated using </w:t>
      </w:r>
      <w:r w:rsidR="006D380E">
        <w:rPr>
          <w:rFonts w:cs="Times New Roman"/>
        </w:rPr>
        <w:t xml:space="preserve">Eq. </w:t>
      </w:r>
      <w:r w:rsidR="006D380E" w:rsidRPr="004A7655">
        <w:rPr>
          <w:rFonts w:cs="Times New Roman"/>
        </w:rPr>
        <w:fldChar w:fldCharType="begin"/>
      </w:r>
      <w:r w:rsidR="006D380E" w:rsidRPr="004A7655">
        <w:rPr>
          <w:rFonts w:cs="Times New Roman"/>
        </w:rPr>
        <w:instrText xml:space="preserve"> REF _Ref232304965 \h  \* MERGEFORMAT </w:instrText>
      </w:r>
      <w:r w:rsidR="006D380E" w:rsidRPr="004A7655">
        <w:rPr>
          <w:rFonts w:cs="Times New Roman"/>
        </w:rPr>
      </w:r>
      <w:r w:rsidR="006D380E" w:rsidRPr="004A7655">
        <w:rPr>
          <w:rFonts w:cs="Times New Roman"/>
        </w:rPr>
        <w:fldChar w:fldCharType="separate"/>
      </w:r>
      <w:r w:rsidR="00493037" w:rsidRPr="00EF3EC9">
        <w:rPr>
          <w:rFonts w:cs="Times New Roman"/>
        </w:rPr>
        <w:t>(S</w:t>
      </w:r>
      <w:r w:rsidR="00493037" w:rsidRPr="00493037">
        <w:rPr>
          <w:rFonts w:cs="Times New Roman"/>
        </w:rPr>
        <w:t>10</w:t>
      </w:r>
      <w:r w:rsidR="006D380E" w:rsidRPr="004A7655">
        <w:rPr>
          <w:rFonts w:cs="Times New Roman"/>
        </w:rPr>
        <w:fldChar w:fldCharType="end"/>
      </w:r>
      <w:r w:rsidR="006D380E" w:rsidRPr="004A7655">
        <w:rPr>
          <w:rFonts w:cs="Times New Roman"/>
        </w:rPr>
        <w:t>)</w:t>
      </w:r>
      <w:r w:rsidR="002F5FFA" w:rsidRPr="002F5FFA">
        <w:rPr>
          <w:rFonts w:cs="Times New Roman"/>
        </w:rPr>
        <w:t>, is equal to the feed mass flow rate multiplied by the fraction of flow remaining after RO</w:t>
      </w:r>
      <w:r w:rsidR="000029C1">
        <w:rPr>
          <w:rFonts w:cs="Times New Roman"/>
        </w:rPr>
        <w:t xml:space="preserve"> </w:t>
      </w:r>
      <m:oMath>
        <m:d>
          <m:dPr>
            <m:ctrlPr>
              <w:rPr>
                <w:rFonts w:ascii="Cambria Math" w:eastAsia="Times New Roman" w:hAnsi="Cambria Math" w:cs="Times New Roman"/>
                <w:i/>
              </w:rPr>
            </m:ctrlPr>
          </m:dPr>
          <m:e>
            <m:r>
              <w:rPr>
                <w:rFonts w:ascii="Cambria Math" w:eastAsia="Times New Roman" w:hAnsi="Cambria Math" w:cs="Times New Roman"/>
              </w:rPr>
              <m:t>1-R</m:t>
            </m:r>
            <m:sSub>
              <m:sSubPr>
                <m:ctrlPr>
                  <w:rPr>
                    <w:rFonts w:ascii="Cambria Math" w:eastAsia="Times New Roman" w:hAnsi="Cambria Math" w:cs="Times New Roman"/>
                    <w:i/>
                  </w:rPr>
                </m:ctrlPr>
              </m:sSubPr>
              <m:e>
                <m:r>
                  <w:rPr>
                    <w:rFonts w:ascii="Cambria Math" w:eastAsia="Times New Roman" w:hAnsi="Cambria Math" w:cs="Times New Roman"/>
                  </w:rPr>
                  <m:t>R</m:t>
                </m:r>
              </m:e>
              <m:sub>
                <m:r>
                  <w:rPr>
                    <w:rFonts w:ascii="Cambria Math" w:eastAsia="Times New Roman" w:hAnsi="Cambria Math" w:cs="Times New Roman"/>
                  </w:rPr>
                  <m:t>RO</m:t>
                </m:r>
              </m:sub>
            </m:sSub>
          </m:e>
        </m:d>
      </m:oMath>
      <w:r w:rsidR="002F5FFA" w:rsidRPr="002F5FFA">
        <w:rPr>
          <w:rFonts w:cs="Times New Roman"/>
        </w:rPr>
        <w:t>,</w:t>
      </w:r>
      <w:r w:rsidR="006D380E">
        <w:rPr>
          <w:rFonts w:cs="Times New Roman"/>
        </w:rPr>
        <w:t xml:space="preserve"> </w:t>
      </w:r>
      <w:r w:rsidR="006D380E" w:rsidRPr="006D380E">
        <w:rPr>
          <w:rFonts w:cs="Times New Roman"/>
        </w:rPr>
        <w:t>and then multiplied by the MVC recovery</w:t>
      </w:r>
      <w:r w:rsidR="0087382A">
        <w:rPr>
          <w:rFonts w:cs="Times New Roman"/>
        </w:rPr>
        <w:t xml:space="preserve"> (</w:t>
      </w:r>
      <m:oMath>
        <m:r>
          <w:rPr>
            <w:rFonts w:ascii="Cambria Math" w:eastAsia="Times New Roman" w:hAnsi="Cambria Math" w:cs="Times New Roman"/>
          </w:rPr>
          <m:t>R</m:t>
        </m:r>
        <m:sSub>
          <m:sSubPr>
            <m:ctrlPr>
              <w:rPr>
                <w:rFonts w:ascii="Cambria Math" w:eastAsia="Times New Roman" w:hAnsi="Cambria Math" w:cs="Times New Roman"/>
                <w:i/>
              </w:rPr>
            </m:ctrlPr>
          </m:sSubPr>
          <m:e>
            <m:r>
              <w:rPr>
                <w:rFonts w:ascii="Cambria Math" w:eastAsia="Times New Roman" w:hAnsi="Cambria Math" w:cs="Times New Roman"/>
              </w:rPr>
              <m:t>R</m:t>
            </m:r>
          </m:e>
          <m:sub>
            <m:r>
              <w:rPr>
                <w:rFonts w:ascii="Cambria Math" w:eastAsia="Times New Roman" w:hAnsi="Cambria Math" w:cs="Times New Roman"/>
              </w:rPr>
              <m:t>MVC</m:t>
            </m:r>
          </m:sub>
        </m:sSub>
      </m:oMath>
      <w:r w:rsidR="0087382A">
        <w:rPr>
          <w:rFonts w:cs="Times New Roman"/>
        </w:rPr>
        <w:t>)</w:t>
      </w:r>
      <w:r w:rsidR="006D380E">
        <w:rPr>
          <w:rFonts w:cs="Times New Roman"/>
        </w:rPr>
        <w:t xml:space="preserve">. </w:t>
      </w:r>
      <w:r w:rsidR="006D380E" w:rsidRPr="006D380E">
        <w:rPr>
          <w:rFonts w:cs="Times New Roman"/>
        </w:rPr>
        <w:t>The same approach can be extended to desalination trains with additional upstream desalination stages by accounting for the cumulative recoveries of all preceding units.</w:t>
      </w:r>
      <w:r w:rsidR="005E077E">
        <w:rPr>
          <w:rFonts w:cs="Times New Roman"/>
        </w:rPr>
        <w:t xml:space="preserve"> </w:t>
      </w:r>
      <w:r w:rsidR="002105D7">
        <w:rPr>
          <w:rFonts w:cs="Times New Roman"/>
        </w:rPr>
        <w:t>Within this analysis</w:t>
      </w:r>
      <w:r w:rsidR="003F544C" w:rsidRPr="003F544C">
        <w:rPr>
          <w:rFonts w:cs="Times New Roman"/>
        </w:rPr>
        <w:t xml:space="preserve">, all capital, operating, and replacement costs can be expressed on a common basis of </w:t>
      </w:r>
      <w:r w:rsidR="0036338C">
        <w:rPr>
          <w:rFonts w:cs="Times New Roman"/>
        </w:rPr>
        <w:t>$/m</w:t>
      </w:r>
      <w:r w:rsidR="0036338C" w:rsidRPr="00ED4AA1">
        <w:rPr>
          <w:rFonts w:cs="Times New Roman"/>
          <w:vertAlign w:val="superscript"/>
        </w:rPr>
        <w:t>3</w:t>
      </w:r>
      <w:r w:rsidR="003F544C" w:rsidRPr="003F544C">
        <w:rPr>
          <w:rFonts w:cs="Times New Roman"/>
        </w:rPr>
        <w:t xml:space="preserve"> of total freshwater produced, regardless of the number of desalination stages present in the treatment train.</w:t>
      </w:r>
    </w:p>
    <w:p w14:paraId="534546AE" w14:textId="51B7ADC4" w:rsidR="00125C8D" w:rsidRDefault="00125C8D" w:rsidP="00125C8D">
      <w:pPr>
        <w:rPr>
          <w:rFonts w:cs="Times New Roman"/>
          <w:b/>
          <w:bCs/>
        </w:rPr>
      </w:pPr>
      <w:r>
        <w:rPr>
          <w:rFonts w:cs="Times New Roman"/>
          <w:b/>
          <w:bCs/>
        </w:rPr>
        <w:t>Operating Cost</w:t>
      </w:r>
      <w:r w:rsidR="00355A8C">
        <w:rPr>
          <w:rFonts w:cs="Times New Roman"/>
          <w:b/>
          <w:bCs/>
        </w:rPr>
        <w:t xml:space="preserve"> </w:t>
      </w:r>
      <w:r w:rsidR="005F47F6">
        <w:rPr>
          <w:rFonts w:cs="Times New Roman"/>
          <w:b/>
          <w:bCs/>
        </w:rPr>
        <w:t>–</w:t>
      </w:r>
      <w:r w:rsidR="00355A8C">
        <w:rPr>
          <w:rFonts w:cs="Times New Roman"/>
          <w:b/>
          <w:bCs/>
        </w:rPr>
        <w:t xml:space="preserve"> Desalination</w:t>
      </w:r>
      <w:r w:rsidR="005F47F6">
        <w:rPr>
          <w:rFonts w:cs="Times New Roman"/>
          <w:b/>
          <w:bCs/>
        </w:rPr>
        <w:t xml:space="preserve"> and </w:t>
      </w:r>
      <w:r w:rsidR="0031467B">
        <w:rPr>
          <w:rFonts w:cs="Times New Roman"/>
          <w:b/>
          <w:bCs/>
        </w:rPr>
        <w:t>Brine Management</w:t>
      </w:r>
      <w:r>
        <w:rPr>
          <w:rFonts w:cs="Times New Roman"/>
          <w:b/>
          <w:bCs/>
        </w:rPr>
        <w:t xml:space="preserve">: </w:t>
      </w:r>
    </w:p>
    <w:p w14:paraId="75E386FC" w14:textId="05EB9A0A" w:rsidR="00977296" w:rsidRDefault="004C1A41" w:rsidP="00AC14D5">
      <w:pPr>
        <w:jc w:val="both"/>
        <w:rPr>
          <w:rFonts w:cs="Times New Roman"/>
        </w:rPr>
      </w:pPr>
      <w:r w:rsidRPr="004C1A41">
        <w:rPr>
          <w:rFonts w:cs="Times New Roman"/>
        </w:rPr>
        <w:lastRenderedPageBreak/>
        <w:t xml:space="preserve">Each desalination technology considered in this study includes three operating cost components: fixed operating and maintenance costs, replacement costs, and variable operating costs. These costs are initially calculated </w:t>
      </w:r>
      <w:r w:rsidR="00C5261D" w:rsidRPr="004C1A41">
        <w:rPr>
          <w:rFonts w:cs="Times New Roman"/>
        </w:rPr>
        <w:t>based on</w:t>
      </w:r>
      <w:r w:rsidRPr="004C1A41">
        <w:rPr>
          <w:rFonts w:cs="Times New Roman"/>
        </w:rPr>
        <w:t xml:space="preserve"> </w:t>
      </w:r>
      <w:r w:rsidR="00C5261D" w:rsidRPr="004C1A41">
        <w:rPr>
          <w:rFonts w:cs="Times New Roman"/>
        </w:rPr>
        <w:t>individual</w:t>
      </w:r>
      <w:r w:rsidRPr="004C1A41">
        <w:rPr>
          <w:rFonts w:cs="Times New Roman"/>
        </w:rPr>
        <w:t xml:space="preserve"> desalination technology and are subsequently converted to a </w:t>
      </w:r>
      <w:r w:rsidR="008C3006">
        <w:rPr>
          <w:rFonts w:cs="Times New Roman"/>
        </w:rPr>
        <w:t>$/m</w:t>
      </w:r>
      <w:r w:rsidR="008C3006" w:rsidRPr="00174FBE">
        <w:rPr>
          <w:rFonts w:cs="Times New Roman"/>
          <w:vertAlign w:val="superscript"/>
        </w:rPr>
        <w:t>3</w:t>
      </w:r>
      <w:r w:rsidRPr="004C1A41">
        <w:rPr>
          <w:rFonts w:cs="Times New Roman"/>
        </w:rPr>
        <w:t xml:space="preserve"> </w:t>
      </w:r>
      <w:r w:rsidR="00645933" w:rsidRPr="003F544C">
        <w:rPr>
          <w:rFonts w:cs="Times New Roman"/>
        </w:rPr>
        <w:t>of total freshwater produced</w:t>
      </w:r>
      <w:r w:rsidRPr="004C1A41">
        <w:rPr>
          <w:rFonts w:cs="Times New Roman"/>
        </w:rPr>
        <w:t>.</w:t>
      </w:r>
      <w:r w:rsidR="00C5261D">
        <w:rPr>
          <w:rFonts w:cs="Times New Roman"/>
        </w:rPr>
        <w:t xml:space="preserve"> </w:t>
      </w:r>
      <w:r w:rsidRPr="004C1A41">
        <w:rPr>
          <w:rFonts w:cs="Times New Roman"/>
        </w:rPr>
        <w:t xml:space="preserve">The fixed operating and maintenance cost </w:t>
      </w:r>
      <w:r w:rsidR="00516BFB">
        <w:rPr>
          <w:rFonts w:cs="Times New Roman"/>
        </w:rPr>
        <w:t>(</w:t>
      </w:r>
      <m:oMath>
        <m:r>
          <w:rPr>
            <w:rFonts w:ascii="Cambria Math" w:hAnsi="Cambria Math" w:cs="Times New Roman"/>
          </w:rPr>
          <m:t>OPE</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fix,i</m:t>
            </m:r>
          </m:sub>
        </m:sSub>
      </m:oMath>
      <w:r w:rsidR="00516BFB">
        <w:rPr>
          <w:rFonts w:cs="Times New Roman"/>
        </w:rPr>
        <w:t xml:space="preserve">) </w:t>
      </w:r>
      <w:r w:rsidRPr="004C1A41">
        <w:rPr>
          <w:rFonts w:cs="Times New Roman"/>
        </w:rPr>
        <w:t>is assumed to be 2</w:t>
      </w:r>
      <w:r w:rsidR="00D35B95">
        <w:rPr>
          <w:rFonts w:cs="Times New Roman"/>
        </w:rPr>
        <w:t xml:space="preserve"> percent </w:t>
      </w:r>
      <m:oMath>
        <m:d>
          <m:dPr>
            <m:begChr m:val="["/>
            <m:endChr m:val="]"/>
            <m:ctrlPr>
              <w:rPr>
                <w:rFonts w:ascii="Cambria Math" w:eastAsia="Aptos" w:hAnsi="Cambria Math" w:cs="Times New Roman"/>
                <w:i/>
                <w:iCs/>
              </w:rPr>
            </m:ctrlPr>
          </m:dPr>
          <m:e>
            <m:f>
              <m:fPr>
                <m:ctrlPr>
                  <w:rPr>
                    <w:rFonts w:ascii="Cambria Math" w:eastAsia="Aptos" w:hAnsi="Cambria Math" w:cs="Times New Roman"/>
                    <w:i/>
                    <w:iCs/>
                  </w:rPr>
                </m:ctrlPr>
              </m:fPr>
              <m:num>
                <m:r>
                  <w:rPr>
                    <w:rFonts w:ascii="Cambria Math" w:eastAsia="Aptos" w:hAnsi="Cambria Math" w:cs="Times New Roman"/>
                  </w:rPr>
                  <m:t>%</m:t>
                </m:r>
              </m:num>
              <m:den>
                <m:r>
                  <w:rPr>
                    <w:rFonts w:ascii="Cambria Math" w:eastAsia="Aptos" w:hAnsi="Cambria Math" w:cs="Times New Roman"/>
                  </w:rPr>
                  <m:t>year</m:t>
                </m:r>
              </m:den>
            </m:f>
          </m:e>
        </m:d>
      </m:oMath>
      <w:r w:rsidRPr="004C1A41">
        <w:rPr>
          <w:rFonts w:cs="Times New Roman"/>
        </w:rPr>
        <w:t xml:space="preserve"> of the desalination plant capital expenditure </w:t>
      </w:r>
      <w:r w:rsidR="006B615E">
        <w:rPr>
          <w:rFonts w:cs="Times New Roman"/>
        </w:rPr>
        <w:t>(</w:t>
      </w:r>
      <m:oMath>
        <m:r>
          <w:rPr>
            <w:rFonts w:ascii="Cambria Math" w:eastAsia="Aptos" w:hAnsi="Cambria Math" w:cs="Times New Roman"/>
          </w:rPr>
          <m:t>CAPE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i</m:t>
            </m:r>
          </m:sub>
        </m:sSub>
        <m:d>
          <m:dPr>
            <m:begChr m:val="["/>
            <m:endChr m:val="]"/>
            <m:ctrlPr>
              <w:rPr>
                <w:rFonts w:ascii="Cambria Math" w:eastAsia="Aptos" w:hAnsi="Cambria Math" w:cs="Times New Roman"/>
                <w:i/>
                <w:iCs/>
              </w:rPr>
            </m:ctrlPr>
          </m:dPr>
          <m:e>
            <m:f>
              <m:fPr>
                <m:ctrlPr>
                  <w:rPr>
                    <w:rFonts w:ascii="Cambria Math" w:eastAsia="Aptos" w:hAnsi="Cambria Math" w:cs="Times New Roman"/>
                    <w:i/>
                    <w:iCs/>
                  </w:rPr>
                </m:ctrlPr>
              </m:fPr>
              <m:num>
                <m:r>
                  <w:rPr>
                    <w:rFonts w:ascii="Cambria Math" w:eastAsia="Aptos" w:hAnsi="Cambria Math" w:cs="Times New Roman"/>
                  </w:rPr>
                  <m:t>$</m:t>
                </m:r>
              </m:num>
              <m:den>
                <m:d>
                  <m:dPr>
                    <m:begChr m:val="["/>
                    <m:endChr m:val="]"/>
                    <m:ctrlPr>
                      <w:rPr>
                        <w:rFonts w:ascii="Cambria Math" w:eastAsia="Aptos" w:hAnsi="Cambria Math" w:cs="Times New Roman"/>
                        <w:i/>
                        <w:iCs/>
                      </w:rPr>
                    </m:ctrlPr>
                  </m:dPr>
                  <m:e>
                    <m:f>
                      <m:fPr>
                        <m:ctrlPr>
                          <w:rPr>
                            <w:rFonts w:ascii="Cambria Math" w:eastAsia="Aptos" w:hAnsi="Cambria Math" w:cs="Times New Roman"/>
                            <w:i/>
                            <w:iCs/>
                          </w:rPr>
                        </m:ctrlPr>
                      </m:fPr>
                      <m:num>
                        <m:sSup>
                          <m:sSupPr>
                            <m:ctrlPr>
                              <w:rPr>
                                <w:rFonts w:ascii="Cambria Math" w:eastAsia="Aptos" w:hAnsi="Cambria Math" w:cs="Times New Roman"/>
                                <w:i/>
                                <w:iCs/>
                              </w:rPr>
                            </m:ctrlPr>
                          </m:sSupPr>
                          <m:e>
                            <m:r>
                              <w:rPr>
                                <w:rFonts w:ascii="Cambria Math" w:eastAsia="Aptos" w:hAnsi="Cambria Math" w:cs="Times New Roman"/>
                              </w:rPr>
                              <m:t>m</m:t>
                            </m:r>
                          </m:e>
                          <m:sup>
                            <m:r>
                              <w:rPr>
                                <w:rFonts w:ascii="Cambria Math" w:eastAsia="Aptos" w:hAnsi="Cambria Math" w:cs="Times New Roman"/>
                              </w:rPr>
                              <m:t>3</m:t>
                            </m:r>
                          </m:sup>
                        </m:sSup>
                      </m:num>
                      <m:den>
                        <m:r>
                          <w:rPr>
                            <w:rFonts w:ascii="Cambria Math" w:eastAsia="Aptos" w:hAnsi="Cambria Math" w:cs="Times New Roman"/>
                          </w:rPr>
                          <m:t>day</m:t>
                        </m:r>
                      </m:den>
                    </m:f>
                  </m:e>
                </m:d>
              </m:den>
            </m:f>
          </m:e>
        </m:d>
      </m:oMath>
      <w:r w:rsidR="006B615E">
        <w:rPr>
          <w:rFonts w:cs="Times New Roman"/>
        </w:rPr>
        <w:t xml:space="preserve">) </w:t>
      </w:r>
      <w:r w:rsidRPr="004C1A41">
        <w:rPr>
          <w:rFonts w:cs="Times New Roman"/>
        </w:rPr>
        <w:t>per year, consistent with values reported in literature</w:t>
      </w:r>
      <w:r w:rsidR="006C459E">
        <w:rPr>
          <w:rFonts w:cs="Times New Roman"/>
        </w:rPr>
        <w:fldChar w:fldCharType="begin">
          <w:fldData xml:space="preserve">PEVuZE5vdGU+PENpdGU+PEF1dGhvcj5NZW5vbjwvQXV0aG9yPjxZZWFyPjIwMjM8L1llYXI+PFJl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</w:fldData>
        </w:fldChar>
      </w:r>
      <w:r w:rsidR="00F86285">
        <w:rPr>
          <w:rFonts w:cs="Times New Roman"/>
        </w:rPr>
        <w:instrText xml:space="preserve"> ADDIN EN.CITE </w:instrText>
      </w:r>
      <w:r w:rsidR="00F86285">
        <w:rPr>
          <w:rFonts w:cs="Times New Roman"/>
        </w:rPr>
        <w:fldChar w:fldCharType="begin">
          <w:fldData xml:space="preserve">PEVuZE5vdGU+PENpdGU+PEF1dGhvcj5NZW5vbjwvQXV0aG9yPjxZZWFyPjIwMjM8L1llYXI+PFJl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</w:fldData>
        </w:fldChar>
      </w:r>
      <w:r w:rsidR="00F86285">
        <w:rPr>
          <w:rFonts w:cs="Times New Roman"/>
        </w:rPr>
        <w:instrText xml:space="preserve"> ADDIN EN.CITE.DATA </w:instrText>
      </w:r>
      <w:r w:rsidR="00F86285">
        <w:rPr>
          <w:rFonts w:cs="Times New Roman"/>
        </w:rPr>
      </w:r>
      <w:r w:rsidR="00F86285">
        <w:rPr>
          <w:rFonts w:cs="Times New Roman"/>
        </w:rPr>
        <w:fldChar w:fldCharType="end"/>
      </w:r>
      <w:r w:rsidR="006C459E">
        <w:rPr>
          <w:rFonts w:cs="Times New Roman"/>
        </w:rPr>
      </w:r>
      <w:r w:rsidR="006C459E">
        <w:rPr>
          <w:rFonts w:cs="Times New Roman"/>
        </w:rPr>
        <w:fldChar w:fldCharType="separate"/>
      </w:r>
      <w:r w:rsidR="00F86285" w:rsidRPr="00F86285">
        <w:rPr>
          <w:rFonts w:cs="Times New Roman"/>
          <w:noProof/>
          <w:vertAlign w:val="superscript"/>
        </w:rPr>
        <w:t>22,47,77</w:t>
      </w:r>
      <w:r w:rsidR="006C459E">
        <w:rPr>
          <w:rFonts w:cs="Times New Roman"/>
        </w:rPr>
        <w:fldChar w:fldCharType="end"/>
      </w:r>
      <w:r w:rsidRPr="004C1A41">
        <w:rPr>
          <w:rFonts w:cs="Times New Roman"/>
        </w:rPr>
        <w:t xml:space="preserve">. </w:t>
      </w:r>
      <w:r w:rsidR="00A822CE">
        <w:rPr>
          <w:rFonts w:cs="Times New Roman"/>
        </w:rPr>
        <w:t>Since</w:t>
      </w:r>
      <w:r w:rsidR="00A822CE" w:rsidRPr="004C1A41">
        <w:rPr>
          <w:rFonts w:cs="Times New Roman"/>
        </w:rPr>
        <w:t xml:space="preserve"> </w:t>
      </w:r>
      <w:r w:rsidRPr="004C1A41">
        <w:rPr>
          <w:rFonts w:cs="Times New Roman"/>
        </w:rPr>
        <w:t>the LCOW analysis is performed on a daily production basis, the annual operating cost must be converted to an equivalent daily cost by dividing by 365 days per year. The resulting expression is</w:t>
      </w:r>
      <w:r w:rsidR="00000796">
        <w:rPr>
          <w:rFonts w:cs="Times New Roman"/>
        </w:rPr>
        <w:t xml:space="preserve"> shown in </w:t>
      </w:r>
      <w:r w:rsidR="00000796" w:rsidRPr="00000796">
        <w:rPr>
          <w:rFonts w:cs="Times New Roman"/>
        </w:rPr>
        <w:t xml:space="preserve">Eq. </w:t>
      </w:r>
      <w:r w:rsidR="00000796" w:rsidRPr="00000796">
        <w:rPr>
          <w:rFonts w:cs="Times New Roman"/>
        </w:rPr>
        <w:fldChar w:fldCharType="begin"/>
      </w:r>
      <w:r w:rsidR="00000796" w:rsidRPr="00000796">
        <w:rPr>
          <w:rFonts w:cs="Times New Roman"/>
        </w:rPr>
        <w:instrText xml:space="preserve"> REF _Ref232306306 \h  \* MERGEFORMAT </w:instrText>
      </w:r>
      <w:r w:rsidR="00000796" w:rsidRPr="00000796">
        <w:rPr>
          <w:rFonts w:cs="Times New Roman"/>
        </w:rPr>
      </w:r>
      <w:r w:rsidR="00000796" w:rsidRPr="00000796">
        <w:rPr>
          <w:rFonts w:cs="Times New Roman"/>
        </w:rPr>
        <w:fldChar w:fldCharType="separate"/>
      </w:r>
      <w:r w:rsidR="00493037" w:rsidRPr="00EF3EC9">
        <w:rPr>
          <w:rFonts w:cs="Times New Roman"/>
        </w:rPr>
        <w:t>(S</w:t>
      </w:r>
      <w:r w:rsidR="00493037" w:rsidRPr="00493037">
        <w:rPr>
          <w:rFonts w:cs="Times New Roman"/>
        </w:rPr>
        <w:t>11</w:t>
      </w:r>
      <w:r w:rsidR="00000796" w:rsidRPr="00000796">
        <w:rPr>
          <w:rFonts w:cs="Times New Roman"/>
        </w:rPr>
        <w:fldChar w:fldCharType="end"/>
      </w:r>
      <w:r w:rsidR="00000796" w:rsidRPr="00000796">
        <w:rPr>
          <w:rFonts w:cs="Times New Roman"/>
        </w:rPr>
        <w:t>)</w:t>
      </w:r>
      <w:r w:rsidRPr="00000796">
        <w:rPr>
          <w:rFonts w:cs="Times New Roma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5"/>
        <w:gridCol w:w="715"/>
      </w:tblGrid>
      <w:tr w:rsidR="00977296" w:rsidRPr="00EF3EC9" w14:paraId="7BE3B90C" w14:textId="77777777" w:rsidTr="00B55D50">
        <w:tc>
          <w:tcPr>
            <w:tcW w:w="8635" w:type="dxa"/>
          </w:tcPr>
          <w:p w14:paraId="34BE63AA" w14:textId="3765F747" w:rsidR="00977296" w:rsidRPr="00D63FAC" w:rsidRDefault="00D63FAC">
            <w:pPr>
              <w:rPr>
                <w:rFonts w:eastAsia="Aptos" w:cs="Times New Roman"/>
                <w:iCs/>
              </w:rPr>
            </w:pPr>
            <m:oMath>
              <m:r>
                <w:rPr>
                  <w:rFonts w:ascii="Cambria Math" w:hAnsi="Cambria Math" w:cs="Times New Roman"/>
                </w:rPr>
                <m:t>OPE</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fix,i</m:t>
                  </m:r>
                </m:sub>
              </m:sSub>
              <m:r>
                <w:rPr>
                  <w:rFonts w:ascii="Cambria Math" w:hAnsi="Cambria Math" w:cs="Times New Roman"/>
                </w:rPr>
                <m:t>=0.0</m:t>
              </m:r>
              <m:r>
                <w:rPr>
                  <w:rFonts w:ascii="Cambria Math" w:eastAsia="Aptos" w:hAnsi="Cambria Math" w:cs="Times New Roman"/>
                </w:rPr>
                <m:t>2 ×</m:t>
              </m:r>
              <m:f>
                <m:fPr>
                  <m:ctrlPr>
                    <w:rPr>
                      <w:rFonts w:ascii="Cambria Math" w:eastAsia="Aptos" w:hAnsi="Cambria Math" w:cs="Times New Roman"/>
                      <w:i/>
                      <w:iCs/>
                    </w:rPr>
                  </m:ctrlPr>
                </m:fPr>
                <m:num>
                  <m:r>
                    <w:rPr>
                      <w:rFonts w:ascii="Cambria Math" w:eastAsia="Aptos" w:hAnsi="Cambria Math" w:cs="Times New Roman"/>
                    </w:rPr>
                    <m:t>CAPE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i</m:t>
                      </m:r>
                    </m:sub>
                  </m:sSub>
                  <m:r>
                    <w:rPr>
                      <w:rFonts w:ascii="Cambria Math" w:eastAsia="Aptos" w:hAnsi="Cambria Math" w:cs="Times New Roman"/>
                    </w:rPr>
                    <m:t xml:space="preserve"> </m:t>
                  </m:r>
                </m:num>
                <m:den>
                  <m:r>
                    <w:rPr>
                      <w:rFonts w:ascii="Cambria Math" w:eastAsia="Aptos" w:hAnsi="Cambria Math" w:cs="Times New Roman"/>
                    </w:rPr>
                    <m:t xml:space="preserve">365 </m:t>
                  </m:r>
                </m:den>
              </m:f>
            </m:oMath>
            <w:r w:rsidR="00977296">
              <w:rPr>
                <w:rFonts w:eastAsia="Aptos" w:cs="Times New Roman"/>
                <w:i/>
              </w:rPr>
              <w:t xml:space="preserve"> </w:t>
            </w:r>
          </w:p>
        </w:tc>
        <w:tc>
          <w:tcPr>
            <w:tcW w:w="715" w:type="dxa"/>
          </w:tcPr>
          <w:p w14:paraId="07023CD0" w14:textId="4C1DB9D6" w:rsidR="00977296" w:rsidRPr="00EF3EC9" w:rsidRDefault="00977296">
            <w:pPr>
              <w:pStyle w:val="Caption"/>
              <w:rPr>
                <w:rFonts w:cs="Times New Roman"/>
                <w:i w:val="0"/>
                <w:iCs w:val="0"/>
                <w:sz w:val="22"/>
                <w:szCs w:val="22"/>
              </w:rPr>
            </w:pPr>
            <w:bookmarkStart w:id="17" w:name="_Ref232306306"/>
            <w:r w:rsidRPr="00EF3EC9">
              <w:rPr>
                <w:rFonts w:cs="Times New Roman"/>
                <w:i w:val="0"/>
                <w:iCs w:val="0"/>
                <w:sz w:val="22"/>
                <w:szCs w:val="22"/>
              </w:rPr>
              <w:t>(S</w:t>
            </w:r>
            <w:r w:rsidRPr="00EF3EC9">
              <w:rPr>
                <w:rFonts w:cs="Times New Roman"/>
                <w:i w:val="0"/>
                <w:iCs w:val="0"/>
                <w:sz w:val="22"/>
                <w:szCs w:val="22"/>
              </w:rPr>
              <w:fldChar w:fldCharType="begin"/>
            </w:r>
            <w:r w:rsidRPr="00EF3EC9">
              <w:rPr>
                <w:rFonts w:cs="Times New Roman"/>
                <w:i w:val="0"/>
                <w:iCs w:val="0"/>
                <w:sz w:val="22"/>
                <w:szCs w:val="22"/>
              </w:rPr>
              <w:instrText xml:space="preserve"> SEQ Eq._S \* ARABIC </w:instrText>
            </w:r>
            <w:r w:rsidRPr="00EF3EC9">
              <w:rPr>
                <w:rFonts w:cs="Times New Roman"/>
                <w:i w:val="0"/>
                <w:iCs w:val="0"/>
                <w:sz w:val="22"/>
                <w:szCs w:val="22"/>
              </w:rPr>
              <w:fldChar w:fldCharType="separate"/>
            </w:r>
            <w:r w:rsidR="00493037">
              <w:rPr>
                <w:rFonts w:cs="Times New Roman"/>
                <w:i w:val="0"/>
                <w:iCs w:val="0"/>
                <w:noProof/>
                <w:sz w:val="22"/>
                <w:szCs w:val="22"/>
              </w:rPr>
              <w:t>11</w:t>
            </w:r>
            <w:r w:rsidRPr="00EF3EC9">
              <w:rPr>
                <w:rFonts w:cs="Times New Roman"/>
                <w:i w:val="0"/>
                <w:iCs w:val="0"/>
                <w:sz w:val="22"/>
                <w:szCs w:val="22"/>
              </w:rPr>
              <w:fldChar w:fldCharType="end"/>
            </w:r>
            <w:bookmarkEnd w:id="17"/>
            <w:r w:rsidRPr="00EF3EC9">
              <w:rPr>
                <w:rFonts w:cs="Times New Roman"/>
                <w:i w:val="0"/>
                <w:iCs w:val="0"/>
                <w:sz w:val="22"/>
                <w:szCs w:val="22"/>
              </w:rPr>
              <w:t>)</w:t>
            </w:r>
          </w:p>
        </w:tc>
      </w:tr>
    </w:tbl>
    <w:p w14:paraId="41EAE4B2" w14:textId="6962299E" w:rsidR="00125C8D" w:rsidRDefault="00125C8D" w:rsidP="00A760AA">
      <w:pPr>
        <w:spacing w:after="0"/>
        <w:rPr>
          <w:rFonts w:cs="Times New Roman"/>
        </w:rPr>
      </w:pPr>
    </w:p>
    <w:p w14:paraId="4E20B91D" w14:textId="123491BB" w:rsidR="00C13CF5" w:rsidRPr="00C24F9B" w:rsidRDefault="00C24F9B" w:rsidP="00AC14D5">
      <w:pPr>
        <w:jc w:val="both"/>
        <w:rPr>
          <w:rFonts w:cs="Times New Roman"/>
        </w:rPr>
      </w:pPr>
      <w:r w:rsidRPr="00C24F9B">
        <w:rPr>
          <w:rFonts w:eastAsiaTheme="minorEastAsia" w:cs="Times New Roman"/>
          <w:iCs/>
        </w:rPr>
        <w:t>The replacement cost</w:t>
      </w:r>
      <w:r w:rsidR="00B77D4D">
        <w:rPr>
          <w:rFonts w:eastAsiaTheme="minorEastAsia" w:cs="Times New Roman"/>
          <w:iCs/>
        </w:rPr>
        <w:t xml:space="preserve"> (</w:t>
      </w:r>
      <m:oMath>
        <m:r>
          <w:rPr>
            <w:rFonts w:ascii="Cambria Math" w:hAnsi="Cambria Math" w:cs="Times New Roman"/>
          </w:rPr>
          <m:t>OPE</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repl,i</m:t>
            </m:r>
          </m:sub>
        </m:sSub>
      </m:oMath>
      <w:r w:rsidR="00B77D4D">
        <w:rPr>
          <w:rFonts w:eastAsiaTheme="minorEastAsia" w:cs="Times New Roman"/>
          <w:iCs/>
        </w:rPr>
        <w:t>)</w:t>
      </w:r>
      <w:r w:rsidRPr="00C24F9B">
        <w:rPr>
          <w:rFonts w:eastAsiaTheme="minorEastAsia" w:cs="Times New Roman"/>
          <w:iCs/>
        </w:rPr>
        <w:t xml:space="preserve"> accounts for periodic membrane replacement </w:t>
      </w:r>
      <w:r w:rsidR="00EA1A58">
        <w:rPr>
          <w:rFonts w:eastAsiaTheme="minorEastAsia" w:cs="Times New Roman"/>
          <w:iCs/>
        </w:rPr>
        <w:t>over</w:t>
      </w:r>
      <w:r w:rsidR="00EA1A58" w:rsidRPr="00C24F9B">
        <w:rPr>
          <w:rFonts w:eastAsiaTheme="minorEastAsia" w:cs="Times New Roman"/>
          <w:iCs/>
        </w:rPr>
        <w:t xml:space="preserve"> </w:t>
      </w:r>
      <w:r w:rsidRPr="00C24F9B">
        <w:rPr>
          <w:rFonts w:eastAsiaTheme="minorEastAsia" w:cs="Times New Roman"/>
          <w:iCs/>
        </w:rPr>
        <w:t xml:space="preserve">the lifetime of the </w:t>
      </w:r>
      <w:r w:rsidR="003045CE">
        <w:rPr>
          <w:rFonts w:eastAsiaTheme="minorEastAsia" w:cs="Times New Roman"/>
          <w:iCs/>
        </w:rPr>
        <w:t>RO</w:t>
      </w:r>
      <w:r w:rsidRPr="00C24F9B">
        <w:rPr>
          <w:rFonts w:eastAsiaTheme="minorEastAsia" w:cs="Times New Roman"/>
          <w:iCs/>
        </w:rPr>
        <w:t xml:space="preserve"> system. For BWRO and SWRO systems, the membrane replacement cost is assumed to be 10% of the plant capital cost for each replacement cycle. This cost is distributed over the membrane lifetime </w:t>
      </w:r>
      <w:r w:rsidR="00B77D4D">
        <w:rPr>
          <w:rFonts w:eastAsiaTheme="minorEastAsia" w:cs="Times New Roman"/>
          <w:iCs/>
        </w:rPr>
        <w:t>(</w:t>
      </w:r>
      <m:oMath>
        <m:sSub>
          <m:sSubPr>
            <m:ctrlPr>
              <w:rPr>
                <w:rFonts w:ascii="Cambria Math" w:eastAsia="Aptos" w:hAnsi="Cambria Math" w:cs="Times New Roman"/>
                <w:i/>
                <w:iCs/>
              </w:rPr>
            </m:ctrlPr>
          </m:sSubPr>
          <m:e>
            <m:r>
              <w:rPr>
                <w:rFonts w:ascii="Cambria Math" w:eastAsia="Aptos" w:hAnsi="Cambria Math" w:cs="Times New Roman"/>
              </w:rPr>
              <m:t>n</m:t>
            </m:r>
          </m:e>
          <m:sub>
            <m:r>
              <w:rPr>
                <w:rFonts w:ascii="Cambria Math" w:eastAsia="Aptos" w:hAnsi="Cambria Math" w:cs="Times New Roman"/>
              </w:rPr>
              <m:t>RO,mem</m:t>
            </m:r>
          </m:sub>
        </m:sSub>
        <m:r>
          <w:rPr>
            <w:rFonts w:ascii="Cambria Math" w:eastAsia="Aptos" w:hAnsi="Cambria Math" w:cs="Times New Roman"/>
          </w:rPr>
          <m:t>[year]</m:t>
        </m:r>
      </m:oMath>
      <w:r w:rsidR="00B77D4D">
        <w:rPr>
          <w:rFonts w:eastAsiaTheme="minorEastAsia" w:cs="Times New Roman"/>
          <w:iCs/>
        </w:rPr>
        <w:t xml:space="preserve">) </w:t>
      </w:r>
      <w:r w:rsidRPr="00C24F9B">
        <w:rPr>
          <w:rFonts w:eastAsiaTheme="minorEastAsia" w:cs="Times New Roman"/>
          <w:iCs/>
        </w:rPr>
        <w:t>and converted to a daily basis according to</w:t>
      </w:r>
      <w:r w:rsidR="00051A60">
        <w:rPr>
          <w:rFonts w:eastAsiaTheme="minorEastAsia" w:cs="Times New Roman"/>
          <w:iCs/>
        </w:rPr>
        <w:t xml:space="preserve"> Eq.</w:t>
      </w:r>
      <w:r w:rsidR="00051A60" w:rsidRPr="00051A60">
        <w:rPr>
          <w:rFonts w:eastAsiaTheme="minorEastAsia" w:cs="Times New Roman"/>
          <w:iCs/>
        </w:rPr>
        <w:t xml:space="preserve"> </w:t>
      </w:r>
      <w:r w:rsidR="00051A60" w:rsidRPr="00C04480">
        <w:rPr>
          <w:rFonts w:eastAsiaTheme="minorEastAsia" w:cs="Times New Roman"/>
          <w:iCs/>
        </w:rPr>
        <w:fldChar w:fldCharType="begin"/>
      </w:r>
      <w:r w:rsidR="00051A60" w:rsidRPr="00C04480">
        <w:rPr>
          <w:rFonts w:eastAsiaTheme="minorEastAsia" w:cs="Times New Roman"/>
          <w:iCs/>
        </w:rPr>
        <w:instrText xml:space="preserve"> REF _Ref232306334 \h  \* MERGEFORMAT </w:instrText>
      </w:r>
      <w:r w:rsidR="00051A60" w:rsidRPr="00C04480">
        <w:rPr>
          <w:rFonts w:eastAsiaTheme="minorEastAsia" w:cs="Times New Roman"/>
          <w:iCs/>
        </w:rPr>
      </w:r>
      <w:r w:rsidR="00051A60" w:rsidRPr="00C04480">
        <w:rPr>
          <w:rFonts w:eastAsiaTheme="minorEastAsia" w:cs="Times New Roman"/>
          <w:iCs/>
        </w:rPr>
        <w:fldChar w:fldCharType="separate"/>
      </w:r>
      <w:r w:rsidR="00493037" w:rsidRPr="00493037">
        <w:rPr>
          <w:rFonts w:cs="Times New Roman"/>
          <w:iCs/>
        </w:rPr>
        <w:t>(S12</w:t>
      </w:r>
      <w:r w:rsidR="00051A60" w:rsidRPr="00C04480">
        <w:rPr>
          <w:rFonts w:eastAsiaTheme="minorEastAsia" w:cs="Times New Roman"/>
          <w:iCs/>
        </w:rPr>
        <w:fldChar w:fldCharType="end"/>
      </w:r>
      <w:r w:rsidR="00051A60" w:rsidRPr="00C04480">
        <w:rPr>
          <w:rFonts w:eastAsiaTheme="minorEastAsia" w:cs="Times New Roman"/>
          <w:iCs/>
        </w:rPr>
        <w:t>)</w:t>
      </w:r>
      <w:r w:rsidRPr="00C24F9B">
        <w:rPr>
          <w:rFonts w:eastAsiaTheme="minorEastAsia" w:cs="Times New Roman"/>
          <w:iC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5"/>
        <w:gridCol w:w="715"/>
      </w:tblGrid>
      <w:tr w:rsidR="00C13CF5" w:rsidRPr="00EF3EC9" w14:paraId="1AA50062" w14:textId="77777777" w:rsidTr="00B55D50">
        <w:tc>
          <w:tcPr>
            <w:tcW w:w="8635" w:type="dxa"/>
          </w:tcPr>
          <w:p w14:paraId="60FDDD7C" w14:textId="048AF78E" w:rsidR="00C13CF5" w:rsidRPr="00D63FAC" w:rsidRDefault="00C13CF5">
            <w:pPr>
              <w:rPr>
                <w:rFonts w:eastAsia="Aptos" w:cs="Times New Roman"/>
                <w:iCs/>
              </w:rPr>
            </w:pPr>
            <m:oMath>
              <m:r>
                <w:rPr>
                  <w:rFonts w:ascii="Cambria Math" w:hAnsi="Cambria Math" w:cs="Times New Roman"/>
                </w:rPr>
                <m:t>OPE</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repl,i</m:t>
                  </m:r>
                </m:sub>
              </m:sSub>
              <m:r>
                <w:rPr>
                  <w:rFonts w:ascii="Cambria Math" w:hAnsi="Cambria Math" w:cs="Times New Roman"/>
                </w:rPr>
                <m:t>=</m:t>
              </m:r>
              <m:f>
                <m:fPr>
                  <m:ctrlPr>
                    <w:rPr>
                      <w:rFonts w:ascii="Cambria Math" w:eastAsia="Aptos" w:hAnsi="Cambria Math" w:cs="Times New Roman"/>
                      <w:i/>
                      <w:iCs/>
                    </w:rPr>
                  </m:ctrlPr>
                </m:fPr>
                <m:num>
                  <m:f>
                    <m:fPr>
                      <m:ctrlPr>
                        <w:rPr>
                          <w:rFonts w:ascii="Cambria Math" w:eastAsia="Aptos" w:hAnsi="Cambria Math" w:cs="Times New Roman"/>
                          <w:i/>
                          <w:iCs/>
                        </w:rPr>
                      </m:ctrlPr>
                    </m:fPr>
                    <m:num>
                      <m:r>
                        <w:rPr>
                          <w:rFonts w:ascii="Cambria Math" w:eastAsia="Aptos" w:hAnsi="Cambria Math" w:cs="Times New Roman"/>
                        </w:rPr>
                        <m:t>1</m:t>
                      </m:r>
                    </m:num>
                    <m:den>
                      <m:sSub>
                        <m:sSubPr>
                          <m:ctrlPr>
                            <w:rPr>
                              <w:rFonts w:ascii="Cambria Math" w:eastAsia="Aptos" w:hAnsi="Cambria Math" w:cs="Times New Roman"/>
                              <w:i/>
                              <w:iCs/>
                            </w:rPr>
                          </m:ctrlPr>
                        </m:sSubPr>
                        <m:e>
                          <m:r>
                            <w:rPr>
                              <w:rFonts w:ascii="Cambria Math" w:eastAsia="Aptos" w:hAnsi="Cambria Math" w:cs="Times New Roman"/>
                            </w:rPr>
                            <m:t>n</m:t>
                          </m:r>
                        </m:e>
                        <m:sub>
                          <m:r>
                            <w:rPr>
                              <w:rFonts w:ascii="Cambria Math" w:eastAsia="Aptos" w:hAnsi="Cambria Math" w:cs="Times New Roman"/>
                            </w:rPr>
                            <m:t xml:space="preserve">RO,mem </m:t>
                          </m:r>
                        </m:sub>
                      </m:sSub>
                    </m:den>
                  </m:f>
                  <m:r>
                    <w:rPr>
                      <w:rFonts w:ascii="Cambria Math" w:hAnsi="Cambria Math"/>
                    </w:rPr>
                    <m:t>× 0.10</m:t>
                  </m:r>
                  <m:r>
                    <w:rPr>
                      <w:rFonts w:ascii="Cambria Math" w:eastAsia="Aptos" w:hAnsi="Cambria Math" w:cs="Times New Roman"/>
                    </w:rPr>
                    <m:t xml:space="preserve"> </m:t>
                  </m:r>
                  <m:r>
                    <w:rPr>
                      <w:rFonts w:ascii="Cambria Math" w:hAnsi="Cambria Math"/>
                    </w:rPr>
                    <m:t xml:space="preserve">× </m:t>
                  </m:r>
                  <m:r>
                    <w:rPr>
                      <w:rFonts w:ascii="Cambria Math" w:eastAsia="Aptos" w:hAnsi="Cambria Math" w:cs="Times New Roman"/>
                    </w:rPr>
                    <m:t>CAPE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 xml:space="preserve">i </m:t>
                      </m:r>
                    </m:sub>
                  </m:sSub>
                </m:num>
                <m:den>
                  <m:r>
                    <w:rPr>
                      <w:rFonts w:ascii="Cambria Math" w:eastAsia="Aptos" w:hAnsi="Cambria Math" w:cs="Times New Roman"/>
                    </w:rPr>
                    <m:t xml:space="preserve">365 </m:t>
                  </m:r>
                </m:den>
              </m:f>
            </m:oMath>
            <w:r>
              <w:rPr>
                <w:rFonts w:eastAsia="Aptos" w:cs="Times New Roman"/>
                <w:i/>
              </w:rPr>
              <w:t xml:space="preserve"> </w:t>
            </w:r>
          </w:p>
        </w:tc>
        <w:tc>
          <w:tcPr>
            <w:tcW w:w="715" w:type="dxa"/>
          </w:tcPr>
          <w:p w14:paraId="0626D423" w14:textId="10346156" w:rsidR="00C13CF5" w:rsidRPr="00EF3EC9" w:rsidRDefault="00C13CF5">
            <w:pPr>
              <w:pStyle w:val="Caption"/>
              <w:rPr>
                <w:rFonts w:cs="Times New Roman"/>
                <w:i w:val="0"/>
                <w:iCs w:val="0"/>
                <w:sz w:val="22"/>
                <w:szCs w:val="22"/>
              </w:rPr>
            </w:pPr>
            <w:bookmarkStart w:id="18" w:name="_Ref232306334"/>
            <w:r w:rsidRPr="00EF3EC9">
              <w:rPr>
                <w:rFonts w:cs="Times New Roman"/>
                <w:i w:val="0"/>
                <w:iCs w:val="0"/>
                <w:sz w:val="22"/>
                <w:szCs w:val="22"/>
              </w:rPr>
              <w:t>(S</w:t>
            </w:r>
            <w:r w:rsidRPr="00EF3EC9">
              <w:rPr>
                <w:rFonts w:cs="Times New Roman"/>
                <w:i w:val="0"/>
                <w:iCs w:val="0"/>
                <w:sz w:val="22"/>
                <w:szCs w:val="22"/>
              </w:rPr>
              <w:fldChar w:fldCharType="begin"/>
            </w:r>
            <w:r w:rsidRPr="00EF3EC9">
              <w:rPr>
                <w:rFonts w:cs="Times New Roman"/>
                <w:i w:val="0"/>
                <w:iCs w:val="0"/>
                <w:sz w:val="22"/>
                <w:szCs w:val="22"/>
              </w:rPr>
              <w:instrText xml:space="preserve"> SEQ Eq._S \* ARABIC </w:instrText>
            </w:r>
            <w:r w:rsidRPr="00EF3EC9">
              <w:rPr>
                <w:rFonts w:cs="Times New Roman"/>
                <w:i w:val="0"/>
                <w:iCs w:val="0"/>
                <w:sz w:val="22"/>
                <w:szCs w:val="22"/>
              </w:rPr>
              <w:fldChar w:fldCharType="separate"/>
            </w:r>
            <w:r w:rsidR="00493037">
              <w:rPr>
                <w:rFonts w:cs="Times New Roman"/>
                <w:i w:val="0"/>
                <w:iCs w:val="0"/>
                <w:noProof/>
                <w:sz w:val="22"/>
                <w:szCs w:val="22"/>
              </w:rPr>
              <w:t>12</w:t>
            </w:r>
            <w:r w:rsidRPr="00EF3EC9">
              <w:rPr>
                <w:rFonts w:cs="Times New Roman"/>
                <w:i w:val="0"/>
                <w:iCs w:val="0"/>
                <w:sz w:val="22"/>
                <w:szCs w:val="22"/>
              </w:rPr>
              <w:fldChar w:fldCharType="end"/>
            </w:r>
            <w:bookmarkEnd w:id="18"/>
            <w:r w:rsidRPr="00EF3EC9">
              <w:rPr>
                <w:rFonts w:cs="Times New Roman"/>
                <w:i w:val="0"/>
                <w:iCs w:val="0"/>
                <w:sz w:val="22"/>
                <w:szCs w:val="22"/>
              </w:rPr>
              <w:t>)</w:t>
            </w:r>
          </w:p>
        </w:tc>
      </w:tr>
    </w:tbl>
    <w:p w14:paraId="3784EC85" w14:textId="77777777" w:rsidR="00C13CF5" w:rsidRDefault="00C13CF5" w:rsidP="00400976">
      <w:pPr>
        <w:spacing w:after="0"/>
        <w:rPr>
          <w:rFonts w:eastAsiaTheme="minorEastAsia" w:cs="Times New Roman"/>
          <w:iCs/>
        </w:rPr>
      </w:pPr>
    </w:p>
    <w:p w14:paraId="21A3459C" w14:textId="0CD7E0F3" w:rsidR="00281902" w:rsidRDefault="00C9367E" w:rsidP="00E74000">
      <w:pPr>
        <w:jc w:val="both"/>
        <w:rPr>
          <w:rFonts w:eastAsiaTheme="minorEastAsia" w:cs="Times New Roman"/>
          <w:iCs/>
        </w:rPr>
      </w:pPr>
      <w:r w:rsidRPr="00C9367E">
        <w:rPr>
          <w:rFonts w:eastAsiaTheme="minorEastAsia" w:cs="Times New Roman"/>
          <w:iCs/>
        </w:rPr>
        <w:t xml:space="preserve">The variable operating cost </w:t>
      </w:r>
      <w:r w:rsidR="00FD5D23">
        <w:rPr>
          <w:rFonts w:eastAsiaTheme="minorEastAsia" w:cs="Times New Roman"/>
          <w:iCs/>
        </w:rPr>
        <w:t>(</w:t>
      </w:r>
      <m:oMath>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var,i</m:t>
            </m:r>
          </m:sub>
        </m:sSub>
      </m:oMath>
      <w:r w:rsidR="00FD5D23">
        <w:rPr>
          <w:rFonts w:eastAsiaTheme="minorEastAsia" w:cs="Times New Roman"/>
          <w:iCs/>
        </w:rPr>
        <w:t xml:space="preserve">) </w:t>
      </w:r>
      <w:r w:rsidRPr="00C9367E">
        <w:rPr>
          <w:rFonts w:eastAsiaTheme="minorEastAsia" w:cs="Times New Roman"/>
          <w:iCs/>
        </w:rPr>
        <w:t>is assumed to be dominated by energy consumption. It is therefore calculated as the product of the levelized cost of electricity (LCOE</w:t>
      </w:r>
      <m:oMath>
        <m:d>
          <m:dPr>
            <m:begChr m:val="["/>
            <m:endChr m:val="]"/>
            <m:ctrlPr>
              <w:rPr>
                <w:rFonts w:ascii="Cambria Math" w:eastAsia="Aptos" w:hAnsi="Cambria Math" w:cs="Times New Roman"/>
                <w:i/>
                <w:iCs/>
              </w:rPr>
            </m:ctrlPr>
          </m:dPr>
          <m:e>
            <m:f>
              <m:fPr>
                <m:ctrlPr>
                  <w:rPr>
                    <w:rFonts w:ascii="Cambria Math" w:eastAsia="Aptos" w:hAnsi="Cambria Math" w:cs="Times New Roman"/>
                    <w:i/>
                    <w:iCs/>
                  </w:rPr>
                </m:ctrlPr>
              </m:fPr>
              <m:num>
                <m:r>
                  <w:rPr>
                    <w:rFonts w:ascii="Cambria Math" w:eastAsia="Aptos" w:hAnsi="Cambria Math" w:cs="Times New Roman"/>
                  </w:rPr>
                  <m:t>$</m:t>
                </m:r>
              </m:num>
              <m:den>
                <m:r>
                  <w:rPr>
                    <w:rFonts w:ascii="Cambria Math" w:eastAsia="Aptos" w:hAnsi="Cambria Math" w:cs="Times New Roman"/>
                  </w:rPr>
                  <m:t>kWh</m:t>
                </m:r>
              </m:den>
            </m:f>
          </m:e>
        </m:d>
      </m:oMath>
      <w:r w:rsidRPr="00C9367E">
        <w:rPr>
          <w:rFonts w:eastAsiaTheme="minorEastAsia" w:cs="Times New Roman"/>
          <w:iCs/>
        </w:rPr>
        <w:t>) and the specific energy consumption (</w:t>
      </w:r>
      <m:oMath>
        <m:r>
          <w:rPr>
            <w:rFonts w:ascii="Cambria Math" w:eastAsia="Aptos" w:hAnsi="Cambria Math" w:cs="Times New Roman"/>
          </w:rPr>
          <m:t>SE</m:t>
        </m:r>
        <m:sSub>
          <m:sSubPr>
            <m:ctrlPr>
              <w:rPr>
                <w:rFonts w:ascii="Cambria Math" w:eastAsia="Aptos" w:hAnsi="Cambria Math" w:cs="Times New Roman"/>
                <w:i/>
                <w:iCs/>
              </w:rPr>
            </m:ctrlPr>
          </m:sSubPr>
          <m:e>
            <m:r>
              <w:rPr>
                <w:rFonts w:ascii="Cambria Math" w:eastAsia="Aptos" w:hAnsi="Cambria Math" w:cs="Times New Roman"/>
              </w:rPr>
              <m:t>C</m:t>
            </m:r>
          </m:e>
          <m:sub>
            <m:r>
              <w:rPr>
                <w:rFonts w:ascii="Cambria Math" w:eastAsia="Aptos" w:hAnsi="Cambria Math" w:cs="Times New Roman"/>
              </w:rPr>
              <m:t>i</m:t>
            </m:r>
          </m:sub>
        </m:sSub>
        <m:d>
          <m:dPr>
            <m:begChr m:val="["/>
            <m:endChr m:val="]"/>
            <m:ctrlPr>
              <w:rPr>
                <w:rFonts w:ascii="Cambria Math" w:eastAsia="Aptos" w:hAnsi="Cambria Math" w:cs="Times New Roman"/>
                <w:i/>
                <w:iCs/>
              </w:rPr>
            </m:ctrlPr>
          </m:dPr>
          <m:e>
            <m:f>
              <m:fPr>
                <m:ctrlPr>
                  <w:rPr>
                    <w:rFonts w:ascii="Cambria Math" w:eastAsia="Aptos" w:hAnsi="Cambria Math" w:cs="Times New Roman"/>
                    <w:i/>
                    <w:iCs/>
                  </w:rPr>
                </m:ctrlPr>
              </m:fPr>
              <m:num>
                <m:r>
                  <w:rPr>
                    <w:rFonts w:ascii="Cambria Math" w:eastAsia="Aptos" w:hAnsi="Cambria Math" w:cs="Times New Roman"/>
                  </w:rPr>
                  <m:t>kWh</m:t>
                </m:r>
              </m:num>
              <m:den>
                <m:sSup>
                  <m:sSupPr>
                    <m:ctrlPr>
                      <w:rPr>
                        <w:rFonts w:ascii="Cambria Math" w:eastAsia="Aptos" w:hAnsi="Cambria Math" w:cs="Times New Roman"/>
                        <w:i/>
                        <w:iCs/>
                      </w:rPr>
                    </m:ctrlPr>
                  </m:sSupPr>
                  <m:e>
                    <m:r>
                      <w:rPr>
                        <w:rFonts w:ascii="Cambria Math" w:eastAsia="Aptos" w:hAnsi="Cambria Math" w:cs="Times New Roman"/>
                      </w:rPr>
                      <m:t>m</m:t>
                    </m:r>
                  </m:e>
                  <m:sup>
                    <m:r>
                      <w:rPr>
                        <w:rFonts w:ascii="Cambria Math" w:eastAsia="Aptos" w:hAnsi="Cambria Math" w:cs="Times New Roman"/>
                      </w:rPr>
                      <m:t>3</m:t>
                    </m:r>
                  </m:sup>
                </m:sSup>
              </m:den>
            </m:f>
          </m:e>
        </m:d>
      </m:oMath>
      <w:r w:rsidRPr="00C9367E">
        <w:rPr>
          <w:rFonts w:eastAsiaTheme="minorEastAsia" w:cs="Times New Roman"/>
          <w:iCs/>
        </w:rPr>
        <w:t>) of the desalination process</w:t>
      </w:r>
      <w:r w:rsidR="00DE2745">
        <w:rPr>
          <w:rFonts w:eastAsiaTheme="minorEastAsia" w:cs="Times New Roman"/>
          <w:iCs/>
        </w:rPr>
        <w:t xml:space="preserve"> (see </w:t>
      </w:r>
      <w:r w:rsidR="00DE2745" w:rsidRPr="0040395B">
        <w:rPr>
          <w:rFonts w:eastAsiaTheme="minorEastAsia" w:cs="Times New Roman"/>
          <w:iCs/>
        </w:rPr>
        <w:t>Supplementary Note S</w:t>
      </w:r>
      <w:r w:rsidR="007A45BD" w:rsidRPr="0040395B">
        <w:rPr>
          <w:rFonts w:eastAsiaTheme="minorEastAsia" w:cs="Times New Roman"/>
          <w:iCs/>
        </w:rPr>
        <w:t>3</w:t>
      </w:r>
      <w:r w:rsidR="00DE2745">
        <w:rPr>
          <w:rFonts w:eastAsiaTheme="minorEastAsia" w:cs="Times New Roman"/>
          <w:iCs/>
        </w:rPr>
        <w:t xml:space="preserve"> for</w:t>
      </w:r>
      <w:r w:rsidR="000A5991">
        <w:rPr>
          <w:rFonts w:eastAsiaTheme="minorEastAsia" w:cs="Times New Roman"/>
          <w:iCs/>
        </w:rPr>
        <w:t xml:space="preserve"> more detail on SEC calculations)</w:t>
      </w:r>
      <w:r w:rsidR="007458BE">
        <w:rPr>
          <w:rFonts w:eastAsiaTheme="minorEastAsia" w:cs="Times New Roman"/>
          <w:iCs/>
        </w:rPr>
        <w:t xml:space="preserve"> as shown in </w:t>
      </w:r>
      <w:r w:rsidR="007458BE" w:rsidRPr="007458BE">
        <w:rPr>
          <w:rFonts w:eastAsiaTheme="minorEastAsia" w:cs="Times New Roman"/>
          <w:iCs/>
        </w:rPr>
        <w:t xml:space="preserve">Eq. </w:t>
      </w:r>
      <w:r w:rsidR="007458BE" w:rsidRPr="007458BE">
        <w:rPr>
          <w:rFonts w:eastAsiaTheme="minorEastAsia" w:cs="Times New Roman"/>
          <w:iCs/>
        </w:rPr>
        <w:fldChar w:fldCharType="begin"/>
      </w:r>
      <w:r w:rsidR="007458BE" w:rsidRPr="007458BE">
        <w:rPr>
          <w:rFonts w:eastAsiaTheme="minorEastAsia" w:cs="Times New Roman"/>
          <w:iCs/>
        </w:rPr>
        <w:instrText xml:space="preserve"> REF _Ref232306429 \h  \* MERGEFORMAT </w:instrText>
      </w:r>
      <w:r w:rsidR="007458BE" w:rsidRPr="007458BE">
        <w:rPr>
          <w:rFonts w:eastAsiaTheme="minorEastAsia" w:cs="Times New Roman"/>
          <w:iCs/>
        </w:rPr>
      </w:r>
      <w:r w:rsidR="007458BE" w:rsidRPr="007458BE">
        <w:rPr>
          <w:rFonts w:eastAsiaTheme="minorEastAsia" w:cs="Times New Roman"/>
          <w:iCs/>
        </w:rPr>
        <w:fldChar w:fldCharType="separate"/>
      </w:r>
      <w:r w:rsidR="00493037" w:rsidRPr="00493037">
        <w:rPr>
          <w:rFonts w:cs="Times New Roman"/>
          <w:iCs/>
        </w:rPr>
        <w:t>(S13</w:t>
      </w:r>
      <w:r w:rsidR="007458BE" w:rsidRPr="007458BE">
        <w:rPr>
          <w:rFonts w:eastAsiaTheme="minorEastAsia" w:cs="Times New Roman"/>
          <w:iCs/>
        </w:rPr>
        <w:fldChar w:fldCharType="end"/>
      </w:r>
      <w:r w:rsidR="007458BE" w:rsidRPr="007458BE">
        <w:rPr>
          <w:rFonts w:eastAsiaTheme="minorEastAsia" w:cs="Times New Roman"/>
          <w:iCs/>
        </w:rPr>
        <w:t>)</w:t>
      </w:r>
      <w:r w:rsidRPr="007458BE">
        <w:rPr>
          <w:rFonts w:eastAsiaTheme="minorEastAsia" w:cs="Times New Roman"/>
          <w:iC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5"/>
        <w:gridCol w:w="715"/>
      </w:tblGrid>
      <w:tr w:rsidR="00281902" w:rsidRPr="00EF3EC9" w14:paraId="268DDF33" w14:textId="77777777" w:rsidTr="00B55D50">
        <w:tc>
          <w:tcPr>
            <w:tcW w:w="8635" w:type="dxa"/>
          </w:tcPr>
          <w:p w14:paraId="0FB247C5" w14:textId="09C422F5" w:rsidR="00281902" w:rsidRDefault="00281902">
            <w:pPr>
              <w:rPr>
                <w:rFonts w:cs="Times New Roman"/>
              </w:rPr>
            </w:pPr>
            <m:oMath>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var,i</m:t>
                  </m:r>
                </m:sub>
              </m:sSub>
              <m:r>
                <w:rPr>
                  <w:rFonts w:ascii="Cambria Math" w:eastAsia="Aptos" w:hAnsi="Cambria Math" w:cs="Times New Roman"/>
                </w:rPr>
                <m:t>=LCOE</m:t>
              </m:r>
              <m:r>
                <w:rPr>
                  <w:rFonts w:ascii="Cambria Math" w:hAnsi="Cambria Math"/>
                </w:rPr>
                <m:t>×</m:t>
              </m:r>
              <m:r>
                <w:rPr>
                  <w:rFonts w:ascii="Cambria Math" w:eastAsia="Aptos" w:hAnsi="Cambria Math" w:cs="Times New Roman"/>
                </w:rPr>
                <m:t>SE</m:t>
              </m:r>
              <m:sSub>
                <m:sSubPr>
                  <m:ctrlPr>
                    <w:rPr>
                      <w:rFonts w:ascii="Cambria Math" w:eastAsia="Aptos" w:hAnsi="Cambria Math" w:cs="Times New Roman"/>
                      <w:i/>
                      <w:iCs/>
                    </w:rPr>
                  </m:ctrlPr>
                </m:sSubPr>
                <m:e>
                  <m:r>
                    <w:rPr>
                      <w:rFonts w:ascii="Cambria Math" w:eastAsia="Aptos" w:hAnsi="Cambria Math" w:cs="Times New Roman"/>
                    </w:rPr>
                    <m:t>C</m:t>
                  </m:r>
                </m:e>
                <m:sub>
                  <m:r>
                    <w:rPr>
                      <w:rFonts w:ascii="Cambria Math" w:eastAsia="Aptos" w:hAnsi="Cambria Math" w:cs="Times New Roman"/>
                    </w:rPr>
                    <m:t>i</m:t>
                  </m:r>
                </m:sub>
              </m:sSub>
            </m:oMath>
            <w:r>
              <w:rPr>
                <w:rFonts w:eastAsiaTheme="minorEastAsia" w:cs="Times New Roman"/>
                <w:iCs/>
              </w:rPr>
              <w:t xml:space="preserve"> </w:t>
            </w:r>
          </w:p>
        </w:tc>
        <w:tc>
          <w:tcPr>
            <w:tcW w:w="715" w:type="dxa"/>
          </w:tcPr>
          <w:p w14:paraId="4577F8BA" w14:textId="3F8AF2E0" w:rsidR="00281902" w:rsidRPr="00EF3EC9" w:rsidRDefault="0029320C">
            <w:pPr>
              <w:pStyle w:val="Caption"/>
              <w:rPr>
                <w:rFonts w:cs="Times New Roman"/>
                <w:i w:val="0"/>
                <w:iCs w:val="0"/>
                <w:sz w:val="22"/>
                <w:szCs w:val="22"/>
              </w:rPr>
            </w:pPr>
            <w:bookmarkStart w:id="19" w:name="_Ref232306429"/>
            <w:r w:rsidRPr="00EF3EC9">
              <w:rPr>
                <w:rFonts w:cs="Times New Roman"/>
                <w:i w:val="0"/>
                <w:iCs w:val="0"/>
                <w:sz w:val="22"/>
                <w:szCs w:val="22"/>
              </w:rPr>
              <w:t>(S</w:t>
            </w:r>
            <w:r w:rsidRPr="00EF3EC9">
              <w:rPr>
                <w:rFonts w:cs="Times New Roman"/>
                <w:i w:val="0"/>
                <w:iCs w:val="0"/>
                <w:sz w:val="22"/>
                <w:szCs w:val="22"/>
              </w:rPr>
              <w:fldChar w:fldCharType="begin"/>
            </w:r>
            <w:r w:rsidRPr="00EF3EC9">
              <w:rPr>
                <w:rFonts w:cs="Times New Roman"/>
                <w:i w:val="0"/>
                <w:iCs w:val="0"/>
                <w:sz w:val="22"/>
                <w:szCs w:val="22"/>
              </w:rPr>
              <w:instrText xml:space="preserve"> SEQ Eq._S \* ARABIC </w:instrText>
            </w:r>
            <w:r w:rsidRPr="00EF3EC9">
              <w:rPr>
                <w:rFonts w:cs="Times New Roman"/>
                <w:i w:val="0"/>
                <w:iCs w:val="0"/>
                <w:sz w:val="22"/>
                <w:szCs w:val="22"/>
              </w:rPr>
              <w:fldChar w:fldCharType="separate"/>
            </w:r>
            <w:r w:rsidR="00493037">
              <w:rPr>
                <w:rFonts w:cs="Times New Roman"/>
                <w:i w:val="0"/>
                <w:iCs w:val="0"/>
                <w:noProof/>
                <w:sz w:val="22"/>
                <w:szCs w:val="22"/>
              </w:rPr>
              <w:t>13</w:t>
            </w:r>
            <w:r w:rsidRPr="00EF3EC9">
              <w:rPr>
                <w:rFonts w:cs="Times New Roman"/>
                <w:i w:val="0"/>
                <w:iCs w:val="0"/>
                <w:sz w:val="22"/>
                <w:szCs w:val="22"/>
              </w:rPr>
              <w:fldChar w:fldCharType="end"/>
            </w:r>
            <w:bookmarkEnd w:id="19"/>
            <w:r w:rsidRPr="00EF3EC9">
              <w:rPr>
                <w:rFonts w:cs="Times New Roman"/>
                <w:i w:val="0"/>
                <w:iCs w:val="0"/>
                <w:sz w:val="22"/>
                <w:szCs w:val="22"/>
              </w:rPr>
              <w:t>)</w:t>
            </w:r>
          </w:p>
        </w:tc>
      </w:tr>
    </w:tbl>
    <w:p w14:paraId="1330D418" w14:textId="77777777" w:rsidR="00125C8D" w:rsidRDefault="00125C8D" w:rsidP="00400976">
      <w:pPr>
        <w:spacing w:after="0"/>
        <w:jc w:val="both"/>
        <w:rPr>
          <w:rFonts w:eastAsiaTheme="minorEastAsia" w:cs="Times New Roman"/>
        </w:rPr>
      </w:pPr>
    </w:p>
    <w:p w14:paraId="59950119" w14:textId="14E3A6DC" w:rsidR="007458BE" w:rsidRDefault="00D527ED" w:rsidP="00FD61BD">
      <w:pPr>
        <w:jc w:val="both"/>
        <w:rPr>
          <w:rFonts w:eastAsiaTheme="minorEastAsia" w:cs="Times New Roman"/>
        </w:rPr>
      </w:pPr>
      <w:r w:rsidRPr="00D527ED">
        <w:rPr>
          <w:rFonts w:eastAsiaTheme="minorEastAsia" w:cs="Times New Roman"/>
        </w:rPr>
        <w:t>The</w:t>
      </w:r>
      <w:r w:rsidR="00494CE1">
        <w:rPr>
          <w:rFonts w:eastAsiaTheme="minorEastAsia" w:cs="Times New Roman"/>
        </w:rPr>
        <w:t>se</w:t>
      </w:r>
      <w:r w:rsidRPr="00D527ED">
        <w:rPr>
          <w:rFonts w:eastAsiaTheme="minorEastAsia" w:cs="Times New Roman"/>
        </w:rPr>
        <w:t xml:space="preserve"> </w:t>
      </w:r>
      <w:r w:rsidR="00494CE1">
        <w:rPr>
          <w:rFonts w:eastAsiaTheme="minorEastAsia" w:cs="Times New Roman"/>
        </w:rPr>
        <w:t xml:space="preserve">three </w:t>
      </w:r>
      <w:r w:rsidRPr="00D527ED">
        <w:rPr>
          <w:rFonts w:eastAsiaTheme="minorEastAsia" w:cs="Times New Roman"/>
        </w:rPr>
        <w:t>operating cost</w:t>
      </w:r>
      <w:r w:rsidR="00494CE1">
        <w:rPr>
          <w:rFonts w:eastAsiaTheme="minorEastAsia" w:cs="Times New Roman"/>
        </w:rPr>
        <w:t>s</w:t>
      </w:r>
      <w:r w:rsidRPr="00D527ED">
        <w:rPr>
          <w:rFonts w:eastAsiaTheme="minorEastAsia" w:cs="Times New Roman"/>
        </w:rPr>
        <w:t xml:space="preserve"> are defined per unit volume of water produced by the individual desalination technology. However, the LCOW is based on the total freshwater production of the overall treatment train. Consequently, each cost contribution must be weighted </w:t>
      </w:r>
      <w:r w:rsidR="00912FB2">
        <w:rPr>
          <w:rFonts w:eastAsiaTheme="minorEastAsia" w:cs="Times New Roman"/>
        </w:rPr>
        <w:t>by</w:t>
      </w:r>
      <w:r w:rsidRPr="00D527ED">
        <w:rPr>
          <w:rFonts w:eastAsiaTheme="minorEastAsia" w:cs="Times New Roman"/>
        </w:rPr>
        <w:t xml:space="preserve"> the fraction of total freshwater produced</w:t>
      </w:r>
      <w:r w:rsidR="005A1074">
        <w:rPr>
          <w:rFonts w:eastAsiaTheme="minorEastAsia" w:cs="Times New Roman"/>
        </w:rPr>
        <w:t xml:space="preserve"> (i.e., </w:t>
      </w:r>
      <w:r w:rsidR="0002129C" w:rsidRPr="0082298C">
        <w:rPr>
          <w:rFonts w:cs="Times New Roman"/>
        </w:rPr>
        <w:t>recovery ratios</w:t>
      </w:r>
      <w:r w:rsidR="005A1074">
        <w:rPr>
          <w:rFonts w:eastAsiaTheme="minorEastAsia" w:cs="Times New Roman"/>
        </w:rPr>
        <w:t>)</w:t>
      </w:r>
      <w:r w:rsidRPr="00D527ED">
        <w:rPr>
          <w:rFonts w:eastAsiaTheme="minorEastAsia" w:cs="Times New Roman"/>
        </w:rPr>
        <w:t>.</w:t>
      </w:r>
      <w:r w:rsidR="00543E35">
        <w:rPr>
          <w:rFonts w:eastAsiaTheme="minorEastAsia" w:cs="Times New Roman"/>
        </w:rPr>
        <w:t xml:space="preserve"> </w:t>
      </w:r>
      <w:r w:rsidR="00543E35" w:rsidRPr="00082B6F">
        <w:rPr>
          <w:rFonts w:eastAsiaTheme="minorEastAsia" w:cs="Times New Roman"/>
        </w:rPr>
        <w:t xml:space="preserve">Substituting </w:t>
      </w:r>
      <w:r w:rsidR="00085537" w:rsidRPr="00082B6F">
        <w:rPr>
          <w:rFonts w:eastAsiaTheme="minorEastAsia" w:cs="Times New Roman"/>
        </w:rPr>
        <w:t xml:space="preserve">Eq. </w:t>
      </w:r>
      <w:r w:rsidR="00085537" w:rsidRPr="00082B6F">
        <w:rPr>
          <w:rFonts w:eastAsiaTheme="minorEastAsia" w:cs="Times New Roman"/>
        </w:rPr>
        <w:fldChar w:fldCharType="begin"/>
      </w:r>
      <w:r w:rsidR="00085537" w:rsidRPr="00082B6F">
        <w:rPr>
          <w:rFonts w:eastAsiaTheme="minorEastAsia" w:cs="Times New Roman"/>
        </w:rPr>
        <w:instrText xml:space="preserve"> REF _Ref232304605 \h </w:instrText>
      </w:r>
      <w:r w:rsidR="00082B6F" w:rsidRPr="00082B6F">
        <w:rPr>
          <w:rFonts w:eastAsiaTheme="minorEastAsia" w:cs="Times New Roman"/>
        </w:rPr>
        <w:instrText xml:space="preserve"> \* MERGEFORMAT </w:instrText>
      </w:r>
      <w:r w:rsidR="00085537" w:rsidRPr="00082B6F">
        <w:rPr>
          <w:rFonts w:eastAsiaTheme="minorEastAsia" w:cs="Times New Roman"/>
        </w:rPr>
      </w:r>
      <w:r w:rsidR="00085537" w:rsidRPr="00082B6F">
        <w:rPr>
          <w:rFonts w:eastAsiaTheme="minorEastAsia" w:cs="Times New Roman"/>
        </w:rPr>
        <w:fldChar w:fldCharType="separate"/>
      </w:r>
      <w:r w:rsidR="00493037" w:rsidRPr="00EF3EC9">
        <w:rPr>
          <w:rFonts w:cs="Times New Roman"/>
        </w:rPr>
        <w:t>(S</w:t>
      </w:r>
      <w:r w:rsidR="00493037" w:rsidRPr="00493037">
        <w:rPr>
          <w:rFonts w:cs="Times New Roman"/>
        </w:rPr>
        <w:t>9</w:t>
      </w:r>
      <w:r w:rsidR="00085537" w:rsidRPr="00082B6F">
        <w:rPr>
          <w:rFonts w:eastAsiaTheme="minorEastAsia" w:cs="Times New Roman"/>
        </w:rPr>
        <w:fldChar w:fldCharType="end"/>
      </w:r>
      <w:r w:rsidR="00085537" w:rsidRPr="00082B6F">
        <w:rPr>
          <w:rFonts w:eastAsiaTheme="minorEastAsia" w:cs="Times New Roman"/>
        </w:rPr>
        <w:t xml:space="preserve">) and </w:t>
      </w:r>
      <w:r w:rsidR="00085537" w:rsidRPr="00082B6F">
        <w:rPr>
          <w:rFonts w:eastAsiaTheme="minorEastAsia" w:cs="Times New Roman"/>
        </w:rPr>
        <w:fldChar w:fldCharType="begin"/>
      </w:r>
      <w:r w:rsidR="00085537" w:rsidRPr="00082B6F">
        <w:rPr>
          <w:rFonts w:eastAsiaTheme="minorEastAsia" w:cs="Times New Roman"/>
        </w:rPr>
        <w:instrText xml:space="preserve"> REF _Ref232304965 \h </w:instrText>
      </w:r>
      <w:r w:rsidR="005E7941" w:rsidRPr="00082B6F">
        <w:rPr>
          <w:rFonts w:eastAsiaTheme="minorEastAsia" w:cs="Times New Roman"/>
        </w:rPr>
        <w:instrText xml:space="preserve"> \* MERGEFORMAT </w:instrText>
      </w:r>
      <w:r w:rsidR="00085537" w:rsidRPr="00082B6F">
        <w:rPr>
          <w:rFonts w:eastAsiaTheme="minorEastAsia" w:cs="Times New Roman"/>
        </w:rPr>
      </w:r>
      <w:r w:rsidR="00085537" w:rsidRPr="00082B6F">
        <w:rPr>
          <w:rFonts w:eastAsiaTheme="minorEastAsia" w:cs="Times New Roman"/>
        </w:rPr>
        <w:fldChar w:fldCharType="separate"/>
      </w:r>
      <w:r w:rsidR="00493037" w:rsidRPr="00EF3EC9">
        <w:rPr>
          <w:rFonts w:cs="Times New Roman"/>
        </w:rPr>
        <w:t>(S</w:t>
      </w:r>
      <w:r w:rsidR="00493037" w:rsidRPr="00493037">
        <w:rPr>
          <w:rFonts w:cs="Times New Roman"/>
        </w:rPr>
        <w:t>10</w:t>
      </w:r>
      <w:r w:rsidR="00085537" w:rsidRPr="00082B6F">
        <w:rPr>
          <w:rFonts w:eastAsiaTheme="minorEastAsia" w:cs="Times New Roman"/>
        </w:rPr>
        <w:fldChar w:fldCharType="end"/>
      </w:r>
      <w:r w:rsidR="00085537" w:rsidRPr="00082B6F">
        <w:rPr>
          <w:rFonts w:eastAsiaTheme="minorEastAsia" w:cs="Times New Roman"/>
        </w:rPr>
        <w:t>)</w:t>
      </w:r>
      <w:r w:rsidR="00543E35" w:rsidRPr="00543E35">
        <w:rPr>
          <w:rFonts w:eastAsiaTheme="minorEastAsia" w:cs="Times New Roman"/>
        </w:rPr>
        <w:t xml:space="preserve"> into </w:t>
      </w:r>
      <w:r w:rsidR="00543E35" w:rsidRPr="00776FBA">
        <w:rPr>
          <w:rFonts w:eastAsiaTheme="minorEastAsia" w:cs="Times New Roman"/>
        </w:rPr>
        <w:t>Eq.</w:t>
      </w:r>
      <w:r w:rsidR="00776FBA" w:rsidRPr="00776FBA">
        <w:rPr>
          <w:rFonts w:eastAsiaTheme="minorEastAsia" w:cs="Times New Roman"/>
        </w:rPr>
        <w:t xml:space="preserve"> </w:t>
      </w:r>
      <w:r w:rsidR="00776FBA" w:rsidRPr="00776FBA">
        <w:rPr>
          <w:rFonts w:eastAsiaTheme="minorEastAsia" w:cs="Times New Roman"/>
        </w:rPr>
        <w:fldChar w:fldCharType="begin"/>
      </w:r>
      <w:r w:rsidR="00776FBA" w:rsidRPr="00776FBA">
        <w:rPr>
          <w:rFonts w:eastAsiaTheme="minorEastAsia" w:cs="Times New Roman"/>
        </w:rPr>
        <w:instrText xml:space="preserve"> REF _Ref232306306 \h  \* MERGEFORMAT </w:instrText>
      </w:r>
      <w:r w:rsidR="00776FBA" w:rsidRPr="00776FBA">
        <w:rPr>
          <w:rFonts w:eastAsiaTheme="minorEastAsia" w:cs="Times New Roman"/>
        </w:rPr>
      </w:r>
      <w:r w:rsidR="00776FBA" w:rsidRPr="00776FBA">
        <w:rPr>
          <w:rFonts w:eastAsiaTheme="minorEastAsia" w:cs="Times New Roman"/>
        </w:rPr>
        <w:fldChar w:fldCharType="separate"/>
      </w:r>
      <w:r w:rsidR="00493037" w:rsidRPr="00EF3EC9">
        <w:rPr>
          <w:rFonts w:cs="Times New Roman"/>
        </w:rPr>
        <w:t>(S</w:t>
      </w:r>
      <w:r w:rsidR="00493037" w:rsidRPr="00493037">
        <w:rPr>
          <w:rFonts w:cs="Times New Roman"/>
        </w:rPr>
        <w:t>11</w:t>
      </w:r>
      <w:r w:rsidR="00776FBA" w:rsidRPr="00776FBA">
        <w:rPr>
          <w:rFonts w:eastAsiaTheme="minorEastAsia" w:cs="Times New Roman"/>
        </w:rPr>
        <w:fldChar w:fldCharType="end"/>
      </w:r>
      <w:r w:rsidR="00776FBA" w:rsidRPr="00776FBA">
        <w:rPr>
          <w:rFonts w:eastAsiaTheme="minorEastAsia" w:cs="Times New Roman"/>
        </w:rPr>
        <w:t xml:space="preserve">) – </w:t>
      </w:r>
      <w:r w:rsidR="00776FBA" w:rsidRPr="00776FBA">
        <w:rPr>
          <w:rFonts w:eastAsiaTheme="minorEastAsia" w:cs="Times New Roman"/>
        </w:rPr>
        <w:fldChar w:fldCharType="begin"/>
      </w:r>
      <w:r w:rsidR="00776FBA" w:rsidRPr="00776FBA">
        <w:rPr>
          <w:rFonts w:eastAsiaTheme="minorEastAsia" w:cs="Times New Roman"/>
        </w:rPr>
        <w:instrText xml:space="preserve"> REF _Ref232306429 \h  \* MERGEFORMAT </w:instrText>
      </w:r>
      <w:r w:rsidR="00776FBA" w:rsidRPr="00776FBA">
        <w:rPr>
          <w:rFonts w:eastAsiaTheme="minorEastAsia" w:cs="Times New Roman"/>
        </w:rPr>
      </w:r>
      <w:r w:rsidR="00776FBA" w:rsidRPr="00776FBA">
        <w:rPr>
          <w:rFonts w:eastAsiaTheme="minorEastAsia" w:cs="Times New Roman"/>
        </w:rPr>
        <w:fldChar w:fldCharType="separate"/>
      </w:r>
      <w:r w:rsidR="00493037" w:rsidRPr="00EF3EC9">
        <w:rPr>
          <w:rFonts w:cs="Times New Roman"/>
        </w:rPr>
        <w:t>(S</w:t>
      </w:r>
      <w:r w:rsidR="00493037" w:rsidRPr="00493037">
        <w:rPr>
          <w:rFonts w:cs="Times New Roman"/>
        </w:rPr>
        <w:t>13</w:t>
      </w:r>
      <w:r w:rsidR="00776FBA" w:rsidRPr="00776FBA">
        <w:rPr>
          <w:rFonts w:eastAsiaTheme="minorEastAsia" w:cs="Times New Roman"/>
        </w:rPr>
        <w:fldChar w:fldCharType="end"/>
      </w:r>
      <w:r w:rsidR="00776FBA" w:rsidRPr="00776FBA">
        <w:rPr>
          <w:rFonts w:eastAsiaTheme="minorEastAsia" w:cs="Times New Roman"/>
        </w:rPr>
        <w:t>)</w:t>
      </w:r>
      <w:r w:rsidR="00543E35" w:rsidRPr="00543E35">
        <w:rPr>
          <w:rFonts w:eastAsiaTheme="minorEastAsia" w:cs="Times New Roman"/>
        </w:rPr>
        <w:t xml:space="preserve"> yields</w:t>
      </w:r>
      <w:r w:rsidR="0033770A">
        <w:rPr>
          <w:rFonts w:eastAsiaTheme="minorEastAsia" w:cs="Times New Roman"/>
        </w:rPr>
        <w:t xml:space="preserve"> the final versions of the operating costs</w:t>
      </w:r>
      <w:r w:rsidR="00543E35" w:rsidRPr="00543E35">
        <w:rPr>
          <w:rFonts w:eastAsiaTheme="minorEastAsia" w:cs="Times New Roma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5"/>
        <w:gridCol w:w="715"/>
      </w:tblGrid>
      <w:tr w:rsidR="002D1DEC" w:rsidRPr="00EF3EC9" w14:paraId="413E5DBC" w14:textId="77777777" w:rsidTr="00B55D50">
        <w:tc>
          <w:tcPr>
            <w:tcW w:w="8635" w:type="dxa"/>
          </w:tcPr>
          <w:p w14:paraId="38C9414E" w14:textId="62A7D62E" w:rsidR="002D1DEC" w:rsidRDefault="002D1DEC">
            <w:pPr>
              <w:rPr>
                <w:rFonts w:eastAsia="Aptos" w:cs="Times New Roman"/>
              </w:rPr>
            </w:pPr>
            <m:oMath>
              <m:r>
                <w:rPr>
                  <w:rFonts w:ascii="Cambria Math" w:hAnsi="Cambria Math" w:cs="Times New Roman"/>
                </w:rPr>
                <m:t>OPE</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fix,i</m:t>
                  </m:r>
                </m:sub>
              </m:sSub>
              <m:r>
                <w:rPr>
                  <w:rFonts w:ascii="Cambria Math" w:hAnsi="Cambria Math" w:cs="Times New Roman"/>
                </w:rPr>
                <m:t>=</m:t>
              </m:r>
              <m:f>
                <m:fPr>
                  <m:ctrlPr>
                    <w:rPr>
                      <w:rFonts w:ascii="Cambria Math" w:eastAsia="Aptos" w:hAnsi="Cambria Math" w:cs="Times New Roman"/>
                      <w:i/>
                      <w:iCs/>
                    </w:rPr>
                  </m:ctrlPr>
                </m:fPr>
                <m:num>
                  <m:r>
                    <w:rPr>
                      <w:rFonts w:ascii="Cambria Math" w:eastAsia="Aptos" w:hAnsi="Cambria Math" w:cs="Times New Roman"/>
                    </w:rPr>
                    <m:t>0.02 × CAPE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 xml:space="preserve">i </m:t>
                      </m:r>
                    </m:sub>
                  </m:sSub>
                  <m:r>
                    <w:rPr>
                      <w:rFonts w:ascii="Cambria Math" w:eastAsia="Aptos" w:hAnsi="Cambria Math" w:cs="Times New Roman"/>
                    </w:rPr>
                    <m:t xml:space="preserve">× </m:t>
                  </m:r>
                  <m:d>
                    <m:dPr>
                      <m:ctrlPr>
                        <w:rPr>
                          <w:rFonts w:ascii="Cambria Math" w:eastAsia="Times New Roman" w:hAnsi="Cambria Math" w:cs="Times New Roman"/>
                          <w:i/>
                        </w:rPr>
                      </m:ctrlPr>
                    </m:dPr>
                    <m:e>
                      <m:nary>
                        <m:naryPr>
                          <m:chr m:val="∏"/>
                          <m:limLoc m:val="subSup"/>
                          <m:ctrlPr>
                            <w:rPr>
                              <w:rFonts w:ascii="Cambria Math" w:eastAsia="Times New Roman" w:hAnsi="Cambria Math" w:cs="Times New Roman"/>
                              <w:i/>
                            </w:rPr>
                          </m:ctrlPr>
                        </m:naryPr>
                        <m:sub>
                          <m:r>
                            <w:rPr>
                              <w:rFonts w:ascii="Cambria Math" w:eastAsia="Times New Roman" w:hAnsi="Cambria Math" w:cs="Times New Roman"/>
                            </w:rPr>
                            <m:t>k=1</m:t>
                          </m:r>
                        </m:sub>
                        <m:sup>
                          <m:r>
                            <w:rPr>
                              <w:rFonts w:ascii="Cambria Math" w:eastAsia="Times New Roman" w:hAnsi="Cambria Math" w:cs="Times New Roman"/>
                            </w:rPr>
                            <m:t>j-1</m:t>
                          </m:r>
                        </m:sup>
                        <m:e>
                          <m:d>
                            <m:dPr>
                              <m:ctrlPr>
                                <w:rPr>
                                  <w:rFonts w:ascii="Cambria Math" w:eastAsia="Times New Roman" w:hAnsi="Cambria Math" w:cs="Times New Roman"/>
                                  <w:i/>
                                </w:rPr>
                              </m:ctrlPr>
                            </m:dPr>
                            <m:e>
                              <m:r>
                                <w:rPr>
                                  <w:rFonts w:ascii="Cambria Math" w:eastAsia="Times New Roman" w:hAnsi="Cambria Math" w:cs="Times New Roman"/>
                                </w:rPr>
                                <m:t>1-R</m:t>
                              </m:r>
                              <m:sSub>
                                <m:sSubPr>
                                  <m:ctrlPr>
                                    <w:rPr>
                                      <w:rFonts w:ascii="Cambria Math" w:eastAsia="Times New Roman" w:hAnsi="Cambria Math" w:cs="Times New Roman"/>
                                      <w:i/>
                                    </w:rPr>
                                  </m:ctrlPr>
                                </m:sSubPr>
                                <m:e>
                                  <m:r>
                                    <w:rPr>
                                      <w:rFonts w:ascii="Cambria Math" w:eastAsia="Times New Roman" w:hAnsi="Cambria Math" w:cs="Times New Roman"/>
                                    </w:rPr>
                                    <m:t>R</m:t>
                                  </m:r>
                                </m:e>
                                <m:sub>
                                  <m:r>
                                    <w:rPr>
                                      <w:rFonts w:ascii="Cambria Math" w:eastAsia="Times New Roman" w:hAnsi="Cambria Math" w:cs="Times New Roman"/>
                                    </w:rPr>
                                    <m:t>k</m:t>
                                  </m:r>
                                </m:sub>
                              </m:sSub>
                            </m:e>
                          </m:d>
                        </m:e>
                      </m:nary>
                    </m:e>
                  </m:d>
                  <m:r>
                    <w:rPr>
                      <w:rFonts w:ascii="Cambria Math" w:eastAsia="Times New Roman" w:hAnsi="Cambria Math" w:cs="Times New Roman"/>
                    </w:rPr>
                    <m:t xml:space="preserve"> × R</m:t>
                  </m:r>
                  <m:sSub>
                    <m:sSubPr>
                      <m:ctrlPr>
                        <w:rPr>
                          <w:rFonts w:ascii="Cambria Math" w:eastAsia="Times New Roman" w:hAnsi="Cambria Math" w:cs="Times New Roman"/>
                          <w:i/>
                        </w:rPr>
                      </m:ctrlPr>
                    </m:sSubPr>
                    <m:e>
                      <m:r>
                        <w:rPr>
                          <w:rFonts w:ascii="Cambria Math" w:eastAsia="Times New Roman" w:hAnsi="Cambria Math" w:cs="Times New Roman"/>
                        </w:rPr>
                        <m:t>R</m:t>
                      </m:r>
                    </m:e>
                    <m:sub>
                      <m:r>
                        <w:rPr>
                          <w:rFonts w:ascii="Cambria Math" w:eastAsia="Times New Roman" w:hAnsi="Cambria Math" w:cs="Times New Roman"/>
                        </w:rPr>
                        <m:t>j</m:t>
                      </m:r>
                    </m:sub>
                  </m:sSub>
                </m:num>
                <m:den>
                  <m:r>
                    <w:rPr>
                      <w:rFonts w:ascii="Cambria Math" w:eastAsia="Aptos" w:hAnsi="Cambria Math" w:cs="Times New Roman"/>
                    </w:rPr>
                    <m:t xml:space="preserve">365 × </m:t>
                  </m:r>
                  <m:r>
                    <w:rPr>
                      <w:rFonts w:ascii="Cambria Math" w:hAnsi="Cambria Math" w:cs="Times New Roman"/>
                    </w:rPr>
                    <m:t>R</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total</m:t>
                      </m:r>
                    </m:sub>
                  </m:sSub>
                </m:den>
              </m:f>
            </m:oMath>
            <w:r>
              <w:rPr>
                <w:rFonts w:eastAsia="Aptos" w:cs="Times New Roman"/>
                <w:iCs/>
              </w:rPr>
              <w:t xml:space="preserve"> </w:t>
            </w:r>
          </w:p>
        </w:tc>
        <w:tc>
          <w:tcPr>
            <w:tcW w:w="715" w:type="dxa"/>
          </w:tcPr>
          <w:p w14:paraId="1BDB259B" w14:textId="617BB7C0" w:rsidR="002D1DEC" w:rsidRDefault="002D1DEC">
            <w:pPr>
              <w:pStyle w:val="Caption"/>
              <w:rPr>
                <w:rFonts w:cs="Times New Roman"/>
                <w:i w:val="0"/>
                <w:iCs w:val="0"/>
                <w:sz w:val="22"/>
                <w:szCs w:val="22"/>
              </w:rPr>
            </w:pPr>
            <w:r>
              <w:rPr>
                <w:rFonts w:cs="Times New Roman"/>
                <w:i w:val="0"/>
                <w:iCs w:val="0"/>
                <w:sz w:val="22"/>
                <w:szCs w:val="22"/>
              </w:rPr>
              <w:t>(</w:t>
            </w:r>
            <w:r w:rsidR="00EA5AE5" w:rsidRPr="00EF3EC9">
              <w:rPr>
                <w:rFonts w:cs="Times New Roman"/>
                <w:i w:val="0"/>
                <w:iCs w:val="0"/>
                <w:sz w:val="22"/>
                <w:szCs w:val="22"/>
              </w:rPr>
              <w:t>S</w:t>
            </w:r>
            <w:r w:rsidR="00EA5AE5" w:rsidRPr="00EF3EC9">
              <w:rPr>
                <w:rFonts w:cs="Times New Roman"/>
                <w:i w:val="0"/>
                <w:iCs w:val="0"/>
                <w:sz w:val="22"/>
                <w:szCs w:val="22"/>
              </w:rPr>
              <w:fldChar w:fldCharType="begin"/>
            </w:r>
            <w:r w:rsidR="00EA5AE5" w:rsidRPr="00EF3EC9">
              <w:rPr>
                <w:rFonts w:cs="Times New Roman"/>
                <w:i w:val="0"/>
                <w:iCs w:val="0"/>
                <w:sz w:val="22"/>
                <w:szCs w:val="22"/>
              </w:rPr>
              <w:instrText xml:space="preserve"> SEQ Eq._S \* ARABIC </w:instrText>
            </w:r>
            <w:r w:rsidR="00EA5AE5" w:rsidRPr="00EF3EC9">
              <w:rPr>
                <w:rFonts w:cs="Times New Roman"/>
                <w:i w:val="0"/>
                <w:iCs w:val="0"/>
                <w:sz w:val="22"/>
                <w:szCs w:val="22"/>
              </w:rPr>
              <w:fldChar w:fldCharType="separate"/>
            </w:r>
            <w:r w:rsidR="00493037">
              <w:rPr>
                <w:rFonts w:cs="Times New Roman"/>
                <w:i w:val="0"/>
                <w:iCs w:val="0"/>
                <w:noProof/>
                <w:sz w:val="22"/>
                <w:szCs w:val="22"/>
              </w:rPr>
              <w:t>14</w:t>
            </w:r>
            <w:r w:rsidR="00EA5AE5" w:rsidRPr="00EF3EC9">
              <w:rPr>
                <w:rFonts w:cs="Times New Roman"/>
                <w:i w:val="0"/>
                <w:iCs w:val="0"/>
                <w:sz w:val="22"/>
                <w:szCs w:val="22"/>
              </w:rPr>
              <w:fldChar w:fldCharType="end"/>
            </w:r>
            <w:r w:rsidR="00EA5AE5" w:rsidRPr="00EF3EC9">
              <w:rPr>
                <w:rFonts w:cs="Times New Roman"/>
                <w:i w:val="0"/>
                <w:iCs w:val="0"/>
                <w:sz w:val="22"/>
                <w:szCs w:val="22"/>
              </w:rPr>
              <w:t>)</w:t>
            </w:r>
          </w:p>
        </w:tc>
      </w:tr>
      <w:tr w:rsidR="002D1DEC" w:rsidRPr="00EF3EC9" w14:paraId="3459D4D5" w14:textId="77777777" w:rsidTr="00B55D50">
        <w:tc>
          <w:tcPr>
            <w:tcW w:w="8635" w:type="dxa"/>
          </w:tcPr>
          <w:p w14:paraId="1C45292E" w14:textId="0DDD5CD4" w:rsidR="002D1DEC" w:rsidRDefault="002D1DEC">
            <w:pPr>
              <w:rPr>
                <w:rFonts w:eastAsia="Aptos" w:cs="Times New Roman"/>
              </w:rPr>
            </w:pPr>
            <m:oMath>
              <m:r>
                <w:rPr>
                  <w:rFonts w:ascii="Cambria Math" w:hAnsi="Cambria Math" w:cs="Times New Roman"/>
                </w:rPr>
                <m:t>OPE</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repl,i</m:t>
                  </m:r>
                </m:sub>
              </m:sSub>
              <m:r>
                <w:rPr>
                  <w:rFonts w:ascii="Cambria Math" w:hAnsi="Cambria Math" w:cs="Times New Roman"/>
                </w:rPr>
                <m:t>=</m:t>
              </m:r>
              <m:f>
                <m:fPr>
                  <m:ctrlPr>
                    <w:rPr>
                      <w:rFonts w:ascii="Cambria Math" w:eastAsia="Aptos" w:hAnsi="Cambria Math" w:cs="Times New Roman"/>
                      <w:i/>
                      <w:iCs/>
                    </w:rPr>
                  </m:ctrlPr>
                </m:fPr>
                <m:num>
                  <m:f>
                    <m:fPr>
                      <m:ctrlPr>
                        <w:rPr>
                          <w:rFonts w:ascii="Cambria Math" w:eastAsia="Aptos" w:hAnsi="Cambria Math" w:cs="Times New Roman"/>
                          <w:i/>
                          <w:iCs/>
                        </w:rPr>
                      </m:ctrlPr>
                    </m:fPr>
                    <m:num>
                      <m:r>
                        <w:rPr>
                          <w:rFonts w:ascii="Cambria Math" w:eastAsia="Aptos" w:hAnsi="Cambria Math" w:cs="Times New Roman"/>
                        </w:rPr>
                        <m:t>1</m:t>
                      </m:r>
                    </m:num>
                    <m:den>
                      <m:sSub>
                        <m:sSubPr>
                          <m:ctrlPr>
                            <w:rPr>
                              <w:rFonts w:ascii="Cambria Math" w:eastAsia="Aptos" w:hAnsi="Cambria Math" w:cs="Times New Roman"/>
                              <w:i/>
                              <w:iCs/>
                            </w:rPr>
                          </m:ctrlPr>
                        </m:sSubPr>
                        <m:e>
                          <m:r>
                            <w:rPr>
                              <w:rFonts w:ascii="Cambria Math" w:eastAsia="Aptos" w:hAnsi="Cambria Math" w:cs="Times New Roman"/>
                            </w:rPr>
                            <m:t>n</m:t>
                          </m:r>
                        </m:e>
                        <m:sub>
                          <m:r>
                            <w:rPr>
                              <w:rFonts w:ascii="Cambria Math" w:eastAsia="Aptos" w:hAnsi="Cambria Math" w:cs="Times New Roman"/>
                            </w:rPr>
                            <m:t>RO,mem</m:t>
                          </m:r>
                        </m:sub>
                      </m:sSub>
                    </m:den>
                  </m:f>
                  <m:r>
                    <w:rPr>
                      <w:rFonts w:ascii="Cambria Math" w:hAnsi="Cambria Math"/>
                    </w:rPr>
                    <m:t xml:space="preserve"> × </m:t>
                  </m:r>
                  <m:r>
                    <w:rPr>
                      <w:rFonts w:ascii="Cambria Math" w:eastAsia="Aptos" w:hAnsi="Cambria Math" w:cs="Times New Roman"/>
                    </w:rPr>
                    <m:t xml:space="preserve">0.1 </m:t>
                  </m:r>
                  <m:r>
                    <w:rPr>
                      <w:rFonts w:ascii="Cambria Math" w:hAnsi="Cambria Math"/>
                    </w:rPr>
                    <m:t xml:space="preserve">× </m:t>
                  </m:r>
                  <m:r>
                    <w:rPr>
                      <w:rFonts w:ascii="Cambria Math" w:eastAsia="Aptos" w:hAnsi="Cambria Math" w:cs="Times New Roman"/>
                    </w:rPr>
                    <m:t>CAPE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i</m:t>
                      </m:r>
                    </m:sub>
                  </m:sSub>
                  <m:r>
                    <w:rPr>
                      <w:rFonts w:ascii="Cambria Math" w:eastAsia="Aptos" w:hAnsi="Cambria Math" w:cs="Times New Roman"/>
                    </w:rPr>
                    <m:t xml:space="preserve"> × </m:t>
                  </m:r>
                  <m:d>
                    <m:dPr>
                      <m:ctrlPr>
                        <w:rPr>
                          <w:rFonts w:ascii="Cambria Math" w:eastAsia="Times New Roman" w:hAnsi="Cambria Math" w:cs="Times New Roman"/>
                          <w:i/>
                        </w:rPr>
                      </m:ctrlPr>
                    </m:dPr>
                    <m:e>
                      <m:nary>
                        <m:naryPr>
                          <m:chr m:val="∏"/>
                          <m:limLoc m:val="subSup"/>
                          <m:ctrlPr>
                            <w:rPr>
                              <w:rFonts w:ascii="Cambria Math" w:eastAsia="Times New Roman" w:hAnsi="Cambria Math" w:cs="Times New Roman"/>
                              <w:i/>
                            </w:rPr>
                          </m:ctrlPr>
                        </m:naryPr>
                        <m:sub>
                          <m:r>
                            <w:rPr>
                              <w:rFonts w:ascii="Cambria Math" w:eastAsia="Times New Roman" w:hAnsi="Cambria Math" w:cs="Times New Roman"/>
                            </w:rPr>
                            <m:t>k=1</m:t>
                          </m:r>
                        </m:sub>
                        <m:sup>
                          <m:r>
                            <w:rPr>
                              <w:rFonts w:ascii="Cambria Math" w:eastAsia="Times New Roman" w:hAnsi="Cambria Math" w:cs="Times New Roman"/>
                            </w:rPr>
                            <m:t>j-1</m:t>
                          </m:r>
                        </m:sup>
                        <m:e>
                          <m:d>
                            <m:dPr>
                              <m:ctrlPr>
                                <w:rPr>
                                  <w:rFonts w:ascii="Cambria Math" w:eastAsia="Times New Roman" w:hAnsi="Cambria Math" w:cs="Times New Roman"/>
                                  <w:i/>
                                </w:rPr>
                              </m:ctrlPr>
                            </m:dPr>
                            <m:e>
                              <m:r>
                                <w:rPr>
                                  <w:rFonts w:ascii="Cambria Math" w:eastAsia="Times New Roman" w:hAnsi="Cambria Math" w:cs="Times New Roman"/>
                                </w:rPr>
                                <m:t>1-R</m:t>
                              </m:r>
                              <m:sSub>
                                <m:sSubPr>
                                  <m:ctrlPr>
                                    <w:rPr>
                                      <w:rFonts w:ascii="Cambria Math" w:eastAsia="Times New Roman" w:hAnsi="Cambria Math" w:cs="Times New Roman"/>
                                      <w:i/>
                                    </w:rPr>
                                  </m:ctrlPr>
                                </m:sSubPr>
                                <m:e>
                                  <m:r>
                                    <w:rPr>
                                      <w:rFonts w:ascii="Cambria Math" w:eastAsia="Times New Roman" w:hAnsi="Cambria Math" w:cs="Times New Roman"/>
                                    </w:rPr>
                                    <m:t>R</m:t>
                                  </m:r>
                                </m:e>
                                <m:sub>
                                  <m:r>
                                    <w:rPr>
                                      <w:rFonts w:ascii="Cambria Math" w:eastAsia="Times New Roman" w:hAnsi="Cambria Math" w:cs="Times New Roman"/>
                                    </w:rPr>
                                    <m:t>k</m:t>
                                  </m:r>
                                </m:sub>
                              </m:sSub>
                            </m:e>
                          </m:d>
                        </m:e>
                      </m:nary>
                    </m:e>
                  </m:d>
                  <m:r>
                    <w:rPr>
                      <w:rFonts w:ascii="Cambria Math" w:eastAsia="Times New Roman" w:hAnsi="Cambria Math" w:cs="Times New Roman"/>
                    </w:rPr>
                    <m:t xml:space="preserve"> × R</m:t>
                  </m:r>
                  <m:sSub>
                    <m:sSubPr>
                      <m:ctrlPr>
                        <w:rPr>
                          <w:rFonts w:ascii="Cambria Math" w:eastAsia="Times New Roman" w:hAnsi="Cambria Math" w:cs="Times New Roman"/>
                          <w:i/>
                        </w:rPr>
                      </m:ctrlPr>
                    </m:sSubPr>
                    <m:e>
                      <m:r>
                        <w:rPr>
                          <w:rFonts w:ascii="Cambria Math" w:eastAsia="Times New Roman" w:hAnsi="Cambria Math" w:cs="Times New Roman"/>
                        </w:rPr>
                        <m:t>R</m:t>
                      </m:r>
                    </m:e>
                    <m:sub>
                      <m:r>
                        <w:rPr>
                          <w:rFonts w:ascii="Cambria Math" w:eastAsia="Times New Roman" w:hAnsi="Cambria Math" w:cs="Times New Roman"/>
                        </w:rPr>
                        <m:t>j</m:t>
                      </m:r>
                    </m:sub>
                  </m:sSub>
                </m:num>
                <m:den>
                  <m:r>
                    <w:rPr>
                      <w:rFonts w:ascii="Cambria Math" w:eastAsia="Aptos" w:hAnsi="Cambria Math" w:cs="Times New Roman"/>
                    </w:rPr>
                    <m:t xml:space="preserve">365 × </m:t>
                  </m:r>
                  <m:r>
                    <w:rPr>
                      <w:rFonts w:ascii="Cambria Math" w:hAnsi="Cambria Math" w:cs="Times New Roman"/>
                    </w:rPr>
                    <m:t>R</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total</m:t>
                      </m:r>
                    </m:sub>
                  </m:sSub>
                </m:den>
              </m:f>
            </m:oMath>
            <w:r>
              <w:rPr>
                <w:rFonts w:eastAsia="Aptos" w:cs="Times New Roman"/>
                <w:iCs/>
              </w:rPr>
              <w:t xml:space="preserve"> </w:t>
            </w:r>
          </w:p>
        </w:tc>
        <w:tc>
          <w:tcPr>
            <w:tcW w:w="715" w:type="dxa"/>
          </w:tcPr>
          <w:p w14:paraId="24498AAD" w14:textId="6152F15C" w:rsidR="002D1DEC" w:rsidRDefault="002D1DEC">
            <w:pPr>
              <w:pStyle w:val="Caption"/>
              <w:rPr>
                <w:rFonts w:cs="Times New Roman"/>
                <w:i w:val="0"/>
                <w:iCs w:val="0"/>
                <w:sz w:val="22"/>
                <w:szCs w:val="22"/>
              </w:rPr>
            </w:pPr>
            <w:r>
              <w:rPr>
                <w:rFonts w:cs="Times New Roman"/>
                <w:i w:val="0"/>
                <w:iCs w:val="0"/>
                <w:sz w:val="22"/>
                <w:szCs w:val="22"/>
              </w:rPr>
              <w:t>(</w:t>
            </w:r>
            <w:r w:rsidR="00EA5AE5" w:rsidRPr="00EF3EC9">
              <w:rPr>
                <w:rFonts w:cs="Times New Roman"/>
                <w:i w:val="0"/>
                <w:iCs w:val="0"/>
                <w:sz w:val="22"/>
                <w:szCs w:val="22"/>
              </w:rPr>
              <w:t>S</w:t>
            </w:r>
            <w:r w:rsidR="00EA5AE5" w:rsidRPr="00EF3EC9">
              <w:rPr>
                <w:rFonts w:cs="Times New Roman"/>
                <w:i w:val="0"/>
                <w:iCs w:val="0"/>
                <w:sz w:val="22"/>
                <w:szCs w:val="22"/>
              </w:rPr>
              <w:fldChar w:fldCharType="begin"/>
            </w:r>
            <w:r w:rsidR="00EA5AE5" w:rsidRPr="00EF3EC9">
              <w:rPr>
                <w:rFonts w:cs="Times New Roman"/>
                <w:i w:val="0"/>
                <w:iCs w:val="0"/>
                <w:sz w:val="22"/>
                <w:szCs w:val="22"/>
              </w:rPr>
              <w:instrText xml:space="preserve"> SEQ Eq._S \* ARABIC </w:instrText>
            </w:r>
            <w:r w:rsidR="00EA5AE5" w:rsidRPr="00EF3EC9">
              <w:rPr>
                <w:rFonts w:cs="Times New Roman"/>
                <w:i w:val="0"/>
                <w:iCs w:val="0"/>
                <w:sz w:val="22"/>
                <w:szCs w:val="22"/>
              </w:rPr>
              <w:fldChar w:fldCharType="separate"/>
            </w:r>
            <w:r w:rsidR="00493037">
              <w:rPr>
                <w:rFonts w:cs="Times New Roman"/>
                <w:i w:val="0"/>
                <w:iCs w:val="0"/>
                <w:noProof/>
                <w:sz w:val="22"/>
                <w:szCs w:val="22"/>
              </w:rPr>
              <w:t>15</w:t>
            </w:r>
            <w:r w:rsidR="00EA5AE5" w:rsidRPr="00EF3EC9">
              <w:rPr>
                <w:rFonts w:cs="Times New Roman"/>
                <w:i w:val="0"/>
                <w:iCs w:val="0"/>
                <w:sz w:val="22"/>
                <w:szCs w:val="22"/>
              </w:rPr>
              <w:fldChar w:fldCharType="end"/>
            </w:r>
            <w:r w:rsidR="00EA5AE5" w:rsidRPr="00EF3EC9">
              <w:rPr>
                <w:rFonts w:cs="Times New Roman"/>
                <w:i w:val="0"/>
                <w:iCs w:val="0"/>
                <w:sz w:val="22"/>
                <w:szCs w:val="22"/>
              </w:rPr>
              <w:t>)</w:t>
            </w:r>
          </w:p>
        </w:tc>
      </w:tr>
      <w:tr w:rsidR="002D1DEC" w:rsidRPr="00EF3EC9" w14:paraId="7C861F3A" w14:textId="77777777" w:rsidTr="00B55D50">
        <w:tc>
          <w:tcPr>
            <w:tcW w:w="8635" w:type="dxa"/>
          </w:tcPr>
          <w:p w14:paraId="3150442A" w14:textId="5AEEA392" w:rsidR="002D1DEC" w:rsidRDefault="002D1DEC">
            <w:pPr>
              <w:rPr>
                <w:rFonts w:cs="Times New Roman"/>
              </w:rPr>
            </w:pPr>
            <m:oMath>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var,i</m:t>
                  </m:r>
                </m:sub>
              </m:sSub>
              <m:r>
                <w:rPr>
                  <w:rFonts w:ascii="Cambria Math" w:eastAsia="Aptos" w:hAnsi="Cambria Math" w:cs="Times New Roman"/>
                </w:rPr>
                <m:t>=LCOE</m:t>
              </m:r>
              <m:r>
                <w:rPr>
                  <w:rFonts w:ascii="Cambria Math" w:hAnsi="Cambria Math"/>
                </w:rPr>
                <m:t>×</m:t>
              </m:r>
              <m:r>
                <w:rPr>
                  <w:rFonts w:ascii="Cambria Math" w:eastAsia="Aptos" w:hAnsi="Cambria Math" w:cs="Times New Roman"/>
                </w:rPr>
                <m:t>SE</m:t>
              </m:r>
              <m:sSub>
                <m:sSubPr>
                  <m:ctrlPr>
                    <w:rPr>
                      <w:rFonts w:ascii="Cambria Math" w:eastAsia="Aptos" w:hAnsi="Cambria Math" w:cs="Times New Roman"/>
                      <w:i/>
                      <w:iCs/>
                    </w:rPr>
                  </m:ctrlPr>
                </m:sSubPr>
                <m:e>
                  <m:r>
                    <w:rPr>
                      <w:rFonts w:ascii="Cambria Math" w:eastAsia="Aptos" w:hAnsi="Cambria Math" w:cs="Times New Roman"/>
                    </w:rPr>
                    <m:t>C</m:t>
                  </m:r>
                </m:e>
                <m:sub>
                  <m:r>
                    <w:rPr>
                      <w:rFonts w:ascii="Cambria Math" w:eastAsia="Aptos" w:hAnsi="Cambria Math" w:cs="Times New Roman"/>
                    </w:rPr>
                    <m:t>i</m:t>
                  </m:r>
                </m:sub>
              </m:sSub>
              <m:r>
                <w:rPr>
                  <w:rFonts w:ascii="Cambria Math" w:eastAsia="Aptos" w:hAnsi="Cambria Math" w:cs="Times New Roman"/>
                </w:rPr>
                <m:t>×</m:t>
              </m:r>
              <m:f>
                <m:fPr>
                  <m:ctrlPr>
                    <w:rPr>
                      <w:rFonts w:ascii="Cambria Math" w:eastAsia="Aptos" w:hAnsi="Cambria Math" w:cs="Times New Roman"/>
                      <w:i/>
                      <w:iCs/>
                    </w:rPr>
                  </m:ctrlPr>
                </m:fPr>
                <m:num>
                  <m:d>
                    <m:dPr>
                      <m:ctrlPr>
                        <w:rPr>
                          <w:rFonts w:ascii="Cambria Math" w:eastAsia="Times New Roman" w:hAnsi="Cambria Math" w:cs="Times New Roman"/>
                          <w:i/>
                        </w:rPr>
                      </m:ctrlPr>
                    </m:dPr>
                    <m:e>
                      <m:nary>
                        <m:naryPr>
                          <m:chr m:val="∏"/>
                          <m:limLoc m:val="subSup"/>
                          <m:ctrlPr>
                            <w:rPr>
                              <w:rFonts w:ascii="Cambria Math" w:eastAsia="Times New Roman" w:hAnsi="Cambria Math" w:cs="Times New Roman"/>
                              <w:i/>
                            </w:rPr>
                          </m:ctrlPr>
                        </m:naryPr>
                        <m:sub>
                          <m:r>
                            <w:rPr>
                              <w:rFonts w:ascii="Cambria Math" w:eastAsia="Times New Roman" w:hAnsi="Cambria Math" w:cs="Times New Roman"/>
                            </w:rPr>
                            <m:t>k=1</m:t>
                          </m:r>
                        </m:sub>
                        <m:sup>
                          <m:r>
                            <w:rPr>
                              <w:rFonts w:ascii="Cambria Math" w:eastAsia="Times New Roman" w:hAnsi="Cambria Math" w:cs="Times New Roman"/>
                            </w:rPr>
                            <m:t>j-1</m:t>
                          </m:r>
                        </m:sup>
                        <m:e>
                          <m:d>
                            <m:dPr>
                              <m:ctrlPr>
                                <w:rPr>
                                  <w:rFonts w:ascii="Cambria Math" w:eastAsia="Times New Roman" w:hAnsi="Cambria Math" w:cs="Times New Roman"/>
                                  <w:i/>
                                </w:rPr>
                              </m:ctrlPr>
                            </m:dPr>
                            <m:e>
                              <m:r>
                                <w:rPr>
                                  <w:rFonts w:ascii="Cambria Math" w:eastAsia="Times New Roman" w:hAnsi="Cambria Math" w:cs="Times New Roman"/>
                                </w:rPr>
                                <m:t>1-R</m:t>
                              </m:r>
                              <m:sSub>
                                <m:sSubPr>
                                  <m:ctrlPr>
                                    <w:rPr>
                                      <w:rFonts w:ascii="Cambria Math" w:eastAsia="Times New Roman" w:hAnsi="Cambria Math" w:cs="Times New Roman"/>
                                      <w:i/>
                                    </w:rPr>
                                  </m:ctrlPr>
                                </m:sSubPr>
                                <m:e>
                                  <m:r>
                                    <w:rPr>
                                      <w:rFonts w:ascii="Cambria Math" w:eastAsia="Times New Roman" w:hAnsi="Cambria Math" w:cs="Times New Roman"/>
                                    </w:rPr>
                                    <m:t>R</m:t>
                                  </m:r>
                                </m:e>
                                <m:sub>
                                  <m:r>
                                    <w:rPr>
                                      <w:rFonts w:ascii="Cambria Math" w:eastAsia="Times New Roman" w:hAnsi="Cambria Math" w:cs="Times New Roman"/>
                                    </w:rPr>
                                    <m:t>k</m:t>
                                  </m:r>
                                </m:sub>
                              </m:sSub>
                            </m:e>
                          </m:d>
                        </m:e>
                      </m:nary>
                    </m:e>
                  </m:d>
                  <m:r>
                    <w:rPr>
                      <w:rFonts w:ascii="Cambria Math" w:eastAsia="Times New Roman" w:hAnsi="Cambria Math" w:cs="Times New Roman"/>
                    </w:rPr>
                    <m:t xml:space="preserve"> × R</m:t>
                  </m:r>
                  <m:sSub>
                    <m:sSubPr>
                      <m:ctrlPr>
                        <w:rPr>
                          <w:rFonts w:ascii="Cambria Math" w:eastAsia="Times New Roman" w:hAnsi="Cambria Math" w:cs="Times New Roman"/>
                          <w:i/>
                        </w:rPr>
                      </m:ctrlPr>
                    </m:sSubPr>
                    <m:e>
                      <m:r>
                        <w:rPr>
                          <w:rFonts w:ascii="Cambria Math" w:eastAsia="Times New Roman" w:hAnsi="Cambria Math" w:cs="Times New Roman"/>
                        </w:rPr>
                        <m:t>R</m:t>
                      </m:r>
                    </m:e>
                    <m:sub>
                      <m:r>
                        <w:rPr>
                          <w:rFonts w:ascii="Cambria Math" w:eastAsia="Times New Roman" w:hAnsi="Cambria Math" w:cs="Times New Roman"/>
                        </w:rPr>
                        <m:t>j</m:t>
                      </m:r>
                    </m:sub>
                  </m:sSub>
                </m:num>
                <m:den>
                  <m:r>
                    <w:rPr>
                      <w:rFonts w:ascii="Cambria Math" w:hAnsi="Cambria Math" w:cs="Times New Roman"/>
                    </w:rPr>
                    <m:t>R</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total</m:t>
                      </m:r>
                    </m:sub>
                  </m:sSub>
                </m:den>
              </m:f>
            </m:oMath>
            <w:r>
              <w:rPr>
                <w:rFonts w:eastAsiaTheme="minorEastAsia" w:cs="Times New Roman"/>
                <w:iCs/>
              </w:rPr>
              <w:t xml:space="preserve"> </w:t>
            </w:r>
          </w:p>
        </w:tc>
        <w:tc>
          <w:tcPr>
            <w:tcW w:w="715" w:type="dxa"/>
          </w:tcPr>
          <w:p w14:paraId="6F53CA55" w14:textId="2ABA7185" w:rsidR="002D1DEC" w:rsidRPr="00EF3EC9" w:rsidRDefault="002D1DEC">
            <w:pPr>
              <w:pStyle w:val="Caption"/>
              <w:rPr>
                <w:rFonts w:cs="Times New Roman"/>
                <w:i w:val="0"/>
                <w:iCs w:val="0"/>
                <w:sz w:val="22"/>
                <w:szCs w:val="22"/>
              </w:rPr>
            </w:pPr>
            <w:r>
              <w:rPr>
                <w:rFonts w:cs="Times New Roman"/>
                <w:i w:val="0"/>
                <w:iCs w:val="0"/>
                <w:sz w:val="22"/>
                <w:szCs w:val="22"/>
              </w:rPr>
              <w:t>(</w:t>
            </w:r>
            <w:r w:rsidR="00EA5AE5" w:rsidRPr="00EF3EC9">
              <w:rPr>
                <w:rFonts w:cs="Times New Roman"/>
                <w:i w:val="0"/>
                <w:iCs w:val="0"/>
                <w:sz w:val="22"/>
                <w:szCs w:val="22"/>
              </w:rPr>
              <w:t>S</w:t>
            </w:r>
            <w:r w:rsidR="00EA5AE5" w:rsidRPr="00EF3EC9">
              <w:rPr>
                <w:rFonts w:cs="Times New Roman"/>
                <w:i w:val="0"/>
                <w:iCs w:val="0"/>
                <w:sz w:val="22"/>
                <w:szCs w:val="22"/>
              </w:rPr>
              <w:fldChar w:fldCharType="begin"/>
            </w:r>
            <w:r w:rsidR="00EA5AE5" w:rsidRPr="00EF3EC9">
              <w:rPr>
                <w:rFonts w:cs="Times New Roman"/>
                <w:i w:val="0"/>
                <w:iCs w:val="0"/>
                <w:sz w:val="22"/>
                <w:szCs w:val="22"/>
              </w:rPr>
              <w:instrText xml:space="preserve"> SEQ Eq._S \* ARABIC </w:instrText>
            </w:r>
            <w:r w:rsidR="00EA5AE5" w:rsidRPr="00EF3EC9">
              <w:rPr>
                <w:rFonts w:cs="Times New Roman"/>
                <w:i w:val="0"/>
                <w:iCs w:val="0"/>
                <w:sz w:val="22"/>
                <w:szCs w:val="22"/>
              </w:rPr>
              <w:fldChar w:fldCharType="separate"/>
            </w:r>
            <w:r w:rsidR="00493037">
              <w:rPr>
                <w:rFonts w:cs="Times New Roman"/>
                <w:i w:val="0"/>
                <w:iCs w:val="0"/>
                <w:noProof/>
                <w:sz w:val="22"/>
                <w:szCs w:val="22"/>
              </w:rPr>
              <w:t>16</w:t>
            </w:r>
            <w:r w:rsidR="00EA5AE5" w:rsidRPr="00EF3EC9">
              <w:rPr>
                <w:rFonts w:cs="Times New Roman"/>
                <w:i w:val="0"/>
                <w:iCs w:val="0"/>
                <w:sz w:val="22"/>
                <w:szCs w:val="22"/>
              </w:rPr>
              <w:fldChar w:fldCharType="end"/>
            </w:r>
            <w:r w:rsidR="00EA5AE5" w:rsidRPr="00EF3EC9">
              <w:rPr>
                <w:rFonts w:cs="Times New Roman"/>
                <w:i w:val="0"/>
                <w:iCs w:val="0"/>
                <w:sz w:val="22"/>
                <w:szCs w:val="22"/>
              </w:rPr>
              <w:t>)</w:t>
            </w:r>
          </w:p>
        </w:tc>
      </w:tr>
    </w:tbl>
    <w:p w14:paraId="31197FAB" w14:textId="77777777" w:rsidR="002D1DEC" w:rsidRDefault="002D1DEC" w:rsidP="00A02CE0">
      <w:pPr>
        <w:spacing w:after="0"/>
        <w:rPr>
          <w:rFonts w:cs="Times New Roman"/>
          <w:b/>
          <w:bCs/>
        </w:rPr>
      </w:pPr>
    </w:p>
    <w:p w14:paraId="12842437" w14:textId="31E38A32" w:rsidR="00D70B49" w:rsidRDefault="00F35F8F" w:rsidP="00D70B49">
      <w:pPr>
        <w:rPr>
          <w:rFonts w:cs="Times New Roman"/>
          <w:b/>
          <w:bCs/>
        </w:rPr>
      </w:pPr>
      <w:r>
        <w:rPr>
          <w:rFonts w:cs="Times New Roman"/>
          <w:b/>
          <w:bCs/>
        </w:rPr>
        <w:t xml:space="preserve">Operating Cost - </w:t>
      </w:r>
      <w:r w:rsidR="00D70B49">
        <w:rPr>
          <w:rFonts w:cs="Times New Roman"/>
          <w:b/>
          <w:bCs/>
        </w:rPr>
        <w:t xml:space="preserve">Transportation Cost: </w:t>
      </w:r>
    </w:p>
    <w:p w14:paraId="007A68C5" w14:textId="524176E5" w:rsidR="008C4265" w:rsidRPr="00165BC5" w:rsidRDefault="0092331A" w:rsidP="005807A3">
      <w:pPr>
        <w:jc w:val="both"/>
        <w:rPr>
          <w:rFonts w:cs="Times New Roman"/>
        </w:rPr>
      </w:pPr>
      <w:r>
        <w:rPr>
          <w:rFonts w:cs="Times New Roman"/>
        </w:rPr>
        <w:t>Another operating cost</w:t>
      </w:r>
      <w:r w:rsidR="009F0755">
        <w:rPr>
          <w:rFonts w:cs="Times New Roman"/>
        </w:rPr>
        <w:t xml:space="preserve"> in</w:t>
      </w:r>
      <w:r>
        <w:rPr>
          <w:rFonts w:cs="Times New Roman"/>
        </w:rPr>
        <w:t xml:space="preserve"> </w:t>
      </w:r>
      <w:r w:rsidR="005965FE" w:rsidRPr="005566A5">
        <w:rPr>
          <w:rFonts w:cs="Times New Roman"/>
        </w:rPr>
        <w:t xml:space="preserve">this analysis </w:t>
      </w:r>
      <w:r>
        <w:rPr>
          <w:rFonts w:cs="Times New Roman"/>
        </w:rPr>
        <w:t xml:space="preserve">is associated with </w:t>
      </w:r>
      <w:r w:rsidR="005566A5" w:rsidRPr="005566A5">
        <w:rPr>
          <w:rFonts w:cs="Times New Roman"/>
        </w:rPr>
        <w:t>transport</w:t>
      </w:r>
      <w:r>
        <w:rPr>
          <w:rFonts w:cs="Times New Roman"/>
        </w:rPr>
        <w:t>ing</w:t>
      </w:r>
      <w:r w:rsidR="005566A5" w:rsidRPr="005566A5">
        <w:rPr>
          <w:rFonts w:cs="Times New Roman"/>
        </w:rPr>
        <w:t xml:space="preserve"> </w:t>
      </w:r>
      <w:r w:rsidR="00B75998">
        <w:rPr>
          <w:rFonts w:cs="Times New Roman"/>
        </w:rPr>
        <w:t>feed/brine/freshwater</w:t>
      </w:r>
      <w:r w:rsidR="005965FE">
        <w:rPr>
          <w:rFonts w:cs="Times New Roman"/>
        </w:rPr>
        <w:t xml:space="preserve">, which </w:t>
      </w:r>
      <w:r w:rsidR="00EB0DA1">
        <w:rPr>
          <w:rFonts w:cs="Times New Roman"/>
        </w:rPr>
        <w:t>includes</w:t>
      </w:r>
      <w:r w:rsidR="005566A5" w:rsidRPr="005566A5">
        <w:rPr>
          <w:rFonts w:cs="Times New Roman"/>
        </w:rPr>
        <w:t xml:space="preserve"> both horizontal and vertical transport components multiplied by their respective distances</w:t>
      </w:r>
      <w:r w:rsidR="00561020">
        <w:rPr>
          <w:rFonts w:cs="Times New Roman"/>
        </w:rPr>
        <w:t xml:space="preserve"> (transportation cost</w:t>
      </w:r>
      <w:r w:rsidR="005F7DA3">
        <w:rPr>
          <w:rFonts w:cs="Times New Roman"/>
        </w:rPr>
        <w:t>s</w:t>
      </w:r>
      <w:r w:rsidR="00561020">
        <w:rPr>
          <w:rFonts w:cs="Times New Roman"/>
        </w:rPr>
        <w:t xml:space="preserve"> are found </w:t>
      </w:r>
      <w:r w:rsidR="00561020" w:rsidRPr="00C52B6F">
        <w:rPr>
          <w:rFonts w:cs="Times New Roman"/>
        </w:rPr>
        <w:t>in</w:t>
      </w:r>
      <w:r w:rsidR="00C52B6F" w:rsidRPr="00C52B6F">
        <w:rPr>
          <w:rFonts w:cs="Times New Roman"/>
        </w:rPr>
        <w:t xml:space="preserve"> </w:t>
      </w:r>
      <w:r w:rsidR="00C52B6F" w:rsidRPr="00C52B6F">
        <w:rPr>
          <w:rFonts w:cs="Times New Roman"/>
        </w:rPr>
        <w:fldChar w:fldCharType="begin"/>
      </w:r>
      <w:r w:rsidR="00C52B6F" w:rsidRPr="00C52B6F">
        <w:rPr>
          <w:rFonts w:cs="Times New Roman"/>
        </w:rPr>
        <w:instrText xml:space="preserve"> REF _Ref232038347 \h  \* MERGEFORMAT </w:instrText>
      </w:r>
      <w:r w:rsidR="00C52B6F" w:rsidRPr="00C52B6F">
        <w:rPr>
          <w:rFonts w:cs="Times New Roman"/>
        </w:rPr>
      </w:r>
      <w:r w:rsidR="00C52B6F" w:rsidRPr="00C52B6F">
        <w:rPr>
          <w:rFonts w:cs="Times New Roman"/>
        </w:rPr>
        <w:fldChar w:fldCharType="separate"/>
      </w:r>
      <w:r w:rsidR="00493037" w:rsidRPr="00493037">
        <w:rPr>
          <w:rFonts w:cs="Times New Roman"/>
          <w:color w:val="000000" w:themeColor="text1"/>
        </w:rPr>
        <w:t>Table S1</w:t>
      </w:r>
      <w:r w:rsidR="00C52B6F" w:rsidRPr="00C52B6F">
        <w:rPr>
          <w:rFonts w:cs="Times New Roman"/>
        </w:rPr>
        <w:fldChar w:fldCharType="end"/>
      </w:r>
      <w:r w:rsidR="00561020">
        <w:rPr>
          <w:rFonts w:cs="Times New Roman"/>
        </w:rPr>
        <w:t>)</w:t>
      </w:r>
      <w:r w:rsidR="005566A5" w:rsidRPr="005566A5">
        <w:rPr>
          <w:rFonts w:cs="Times New Roman"/>
        </w:rPr>
        <w:t xml:space="preserve">. </w:t>
      </w:r>
      <w:r w:rsidR="00D46D3E">
        <w:rPr>
          <w:rFonts w:cs="Times New Roman"/>
        </w:rPr>
        <w:t>For the</w:t>
      </w:r>
      <w:r w:rsidR="005566A5" w:rsidRPr="005566A5">
        <w:rPr>
          <w:rFonts w:cs="Times New Roman"/>
        </w:rPr>
        <w:t xml:space="preserve"> SW </w:t>
      </w:r>
      <w:r w:rsidR="001832CA">
        <w:rPr>
          <w:rFonts w:cs="Times New Roman"/>
        </w:rPr>
        <w:t xml:space="preserve">cases </w:t>
      </w:r>
      <w:r w:rsidR="000E5542">
        <w:rPr>
          <w:rFonts w:cs="Times New Roman"/>
        </w:rPr>
        <w:t>with OD and ZLD as brine management approaches</w:t>
      </w:r>
      <w:r w:rsidR="005566A5" w:rsidRPr="005566A5">
        <w:rPr>
          <w:rFonts w:cs="Times New Roman"/>
        </w:rPr>
        <w:t xml:space="preserve">, </w:t>
      </w:r>
      <w:r w:rsidR="005566A5" w:rsidRPr="005566A5">
        <w:rPr>
          <w:rFonts w:cs="Times New Roman"/>
        </w:rPr>
        <w:lastRenderedPageBreak/>
        <w:t>freshwater is transported from the coast to the desired location</w:t>
      </w:r>
      <w:r w:rsidR="0013394B">
        <w:rPr>
          <w:rFonts w:cs="Times New Roman"/>
        </w:rPr>
        <w:t xml:space="preserve"> </w:t>
      </w:r>
      <w:r w:rsidR="0013394B" w:rsidRPr="005566A5">
        <w:rPr>
          <w:rFonts w:cs="Times New Roman"/>
        </w:rPr>
        <w:t>inland</w:t>
      </w:r>
      <w:r w:rsidR="00EF664E">
        <w:rPr>
          <w:rFonts w:cs="Times New Roman"/>
        </w:rPr>
        <w:t xml:space="preserve">, </w:t>
      </w:r>
      <w:r w:rsidR="00ED654E">
        <w:rPr>
          <w:rFonts w:cs="Times New Roman"/>
        </w:rPr>
        <w:t>with the associated cost (</w:t>
      </w:r>
      <m:oMath>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trans,water </m:t>
            </m:r>
          </m:sub>
        </m:sSub>
      </m:oMath>
      <w:r w:rsidR="00ED654E">
        <w:rPr>
          <w:rFonts w:cs="Times New Roman"/>
        </w:rPr>
        <w:t>)</w:t>
      </w:r>
      <w:r w:rsidR="005F7DA3">
        <w:rPr>
          <w:rFonts w:cs="Times New Roman"/>
        </w:rPr>
        <w:t xml:space="preserve"> </w:t>
      </w:r>
      <w:r w:rsidR="00ED654E">
        <w:rPr>
          <w:rFonts w:cs="Times New Roman"/>
        </w:rPr>
        <w:t>shown</w:t>
      </w:r>
      <w:r w:rsidR="00ED14CB">
        <w:rPr>
          <w:rFonts w:cs="Times New Roman"/>
        </w:rPr>
        <w:t xml:space="preserve"> in </w:t>
      </w:r>
      <w:r w:rsidR="005566A5" w:rsidRPr="00ED14CB">
        <w:rPr>
          <w:rFonts w:cs="Times New Roman"/>
        </w:rPr>
        <w:t xml:space="preserve">Eq. </w:t>
      </w:r>
      <w:r w:rsidR="00ED14CB" w:rsidRPr="00ED14CB">
        <w:rPr>
          <w:rFonts w:cs="Times New Roman"/>
        </w:rPr>
        <w:fldChar w:fldCharType="begin"/>
      </w:r>
      <w:r w:rsidR="00ED14CB" w:rsidRPr="00ED14CB">
        <w:rPr>
          <w:rFonts w:cs="Times New Roman"/>
        </w:rPr>
        <w:instrText xml:space="preserve"> REF _Ref232308143 \h  \* MERGEFORMAT </w:instrText>
      </w:r>
      <w:r w:rsidR="00ED14CB" w:rsidRPr="00ED14CB">
        <w:rPr>
          <w:rFonts w:cs="Times New Roman"/>
        </w:rPr>
      </w:r>
      <w:r w:rsidR="00ED14CB" w:rsidRPr="00ED14CB">
        <w:rPr>
          <w:rFonts w:cs="Times New Roman"/>
        </w:rPr>
        <w:fldChar w:fldCharType="separate"/>
      </w:r>
      <w:r w:rsidR="00493037">
        <w:rPr>
          <w:rFonts w:cs="Times New Roman"/>
        </w:rPr>
        <w:t>(</w:t>
      </w:r>
      <w:r w:rsidR="00493037" w:rsidRPr="00EF3EC9">
        <w:rPr>
          <w:rFonts w:cs="Times New Roman"/>
        </w:rPr>
        <w:t>S</w:t>
      </w:r>
      <w:r w:rsidR="00493037" w:rsidRPr="00493037">
        <w:rPr>
          <w:rFonts w:cs="Times New Roman"/>
        </w:rPr>
        <w:t>17</w:t>
      </w:r>
      <w:r w:rsidR="00ED14CB" w:rsidRPr="00ED14CB">
        <w:rPr>
          <w:rFonts w:cs="Times New Roman"/>
        </w:rPr>
        <w:fldChar w:fldCharType="end"/>
      </w:r>
      <w:r w:rsidR="005566A5" w:rsidRPr="00ED14CB">
        <w:rPr>
          <w:rFonts w:cs="Times New Roman"/>
        </w:rPr>
        <w:t>).</w:t>
      </w:r>
      <w:r w:rsidR="00976873">
        <w:rPr>
          <w:rFonts w:cs="Times New Roman"/>
        </w:rPr>
        <w:t xml:space="preserve"> </w:t>
      </w:r>
      <w:r w:rsidR="0051515A">
        <w:rPr>
          <w:rFonts w:cs="Times New Roman"/>
        </w:rPr>
        <w:t xml:space="preserve">For the </w:t>
      </w:r>
      <w:r w:rsidR="00976873" w:rsidRPr="00976873">
        <w:rPr>
          <w:rFonts w:cs="Times New Roman"/>
        </w:rPr>
        <w:t xml:space="preserve">BGW and PW </w:t>
      </w:r>
      <w:r w:rsidR="001832CA">
        <w:rPr>
          <w:rFonts w:cs="Times New Roman"/>
        </w:rPr>
        <w:t>cases</w:t>
      </w:r>
      <w:r w:rsidR="003C6279">
        <w:rPr>
          <w:rFonts w:cs="Times New Roman"/>
        </w:rPr>
        <w:t xml:space="preserve"> with </w:t>
      </w:r>
      <w:r w:rsidR="003C6279" w:rsidRPr="00976873">
        <w:rPr>
          <w:rFonts w:cs="Times New Roman"/>
        </w:rPr>
        <w:t>OD, DWI, and ZLD</w:t>
      </w:r>
      <w:r w:rsidR="003C6279" w:rsidRPr="003C6279">
        <w:rPr>
          <w:rFonts w:cs="Times New Roman"/>
        </w:rPr>
        <w:t xml:space="preserve"> </w:t>
      </w:r>
      <w:r w:rsidR="003C6279">
        <w:rPr>
          <w:rFonts w:cs="Times New Roman"/>
        </w:rPr>
        <w:t>as brine management approaches</w:t>
      </w:r>
      <w:r w:rsidR="00976873" w:rsidRPr="00976873">
        <w:rPr>
          <w:rFonts w:cs="Times New Roman"/>
        </w:rPr>
        <w:t xml:space="preserve">, feed is </w:t>
      </w:r>
      <w:r w:rsidR="00793C74">
        <w:rPr>
          <w:rFonts w:cs="Times New Roman"/>
        </w:rPr>
        <w:t xml:space="preserve">first </w:t>
      </w:r>
      <w:r w:rsidR="00976873" w:rsidRPr="00976873">
        <w:rPr>
          <w:rFonts w:cs="Times New Roman"/>
        </w:rPr>
        <w:t xml:space="preserve">transported from </w:t>
      </w:r>
      <w:r w:rsidR="00894763">
        <w:rPr>
          <w:rFonts w:cs="Times New Roman"/>
        </w:rPr>
        <w:t xml:space="preserve">a well </w:t>
      </w:r>
      <w:r w:rsidR="00976873" w:rsidRPr="00976873">
        <w:rPr>
          <w:rFonts w:cs="Times New Roman"/>
        </w:rPr>
        <w:t>to the desalination facility</w:t>
      </w:r>
      <w:r w:rsidR="00F70FAD">
        <w:rPr>
          <w:rFonts w:cs="Times New Roman"/>
        </w:rPr>
        <w:t xml:space="preserve">, </w:t>
      </w:r>
      <w:r w:rsidR="00650661">
        <w:rPr>
          <w:rFonts w:cs="Times New Roman"/>
        </w:rPr>
        <w:t>with the associated cost (</w:t>
      </w:r>
      <m:oMath>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trans,feed</m:t>
            </m:r>
          </m:sub>
        </m:sSub>
      </m:oMath>
      <w:r w:rsidR="00650661">
        <w:rPr>
          <w:rFonts w:cs="Times New Roman"/>
        </w:rPr>
        <w:t>)</w:t>
      </w:r>
      <w:r w:rsidR="00431F90">
        <w:rPr>
          <w:rFonts w:cs="Times New Roman"/>
        </w:rPr>
        <w:t xml:space="preserve"> </w:t>
      </w:r>
      <w:r w:rsidR="0007521B">
        <w:rPr>
          <w:rFonts w:cs="Times New Roman"/>
        </w:rPr>
        <w:t xml:space="preserve">shown </w:t>
      </w:r>
      <w:r w:rsidR="00431F90">
        <w:rPr>
          <w:rFonts w:cs="Times New Roman"/>
        </w:rPr>
        <w:t xml:space="preserve">in </w:t>
      </w:r>
      <w:r w:rsidR="00976873" w:rsidRPr="00976873">
        <w:rPr>
          <w:rFonts w:cs="Times New Roman"/>
        </w:rPr>
        <w:t>Eq</w:t>
      </w:r>
      <w:r w:rsidR="00976873" w:rsidRPr="00782DE5">
        <w:rPr>
          <w:rFonts w:cs="Times New Roman"/>
        </w:rPr>
        <w:t xml:space="preserve">. </w:t>
      </w:r>
      <w:r w:rsidR="00782DE5" w:rsidRPr="00782DE5">
        <w:rPr>
          <w:rFonts w:cs="Times New Roman"/>
        </w:rPr>
        <w:fldChar w:fldCharType="begin"/>
      </w:r>
      <w:r w:rsidR="00782DE5" w:rsidRPr="00782DE5">
        <w:rPr>
          <w:rFonts w:cs="Times New Roman"/>
        </w:rPr>
        <w:instrText xml:space="preserve"> REF _Ref232308393 \h  \* MERGEFORMAT </w:instrText>
      </w:r>
      <w:r w:rsidR="00782DE5" w:rsidRPr="00782DE5">
        <w:rPr>
          <w:rFonts w:cs="Times New Roman"/>
        </w:rPr>
      </w:r>
      <w:r w:rsidR="00782DE5" w:rsidRPr="00782DE5">
        <w:rPr>
          <w:rFonts w:cs="Times New Roman"/>
        </w:rPr>
        <w:fldChar w:fldCharType="separate"/>
      </w:r>
      <w:r w:rsidR="00493037">
        <w:rPr>
          <w:rFonts w:cs="Times New Roman"/>
        </w:rPr>
        <w:t>(</w:t>
      </w:r>
      <w:r w:rsidR="00493037" w:rsidRPr="00EF3EC9">
        <w:rPr>
          <w:rFonts w:cs="Times New Roman"/>
        </w:rPr>
        <w:t>S</w:t>
      </w:r>
      <w:r w:rsidR="00493037" w:rsidRPr="00493037">
        <w:rPr>
          <w:rFonts w:cs="Times New Roman"/>
        </w:rPr>
        <w:t>18</w:t>
      </w:r>
      <w:r w:rsidR="00782DE5" w:rsidRPr="00782DE5">
        <w:rPr>
          <w:rFonts w:cs="Times New Roman"/>
        </w:rPr>
        <w:fldChar w:fldCharType="end"/>
      </w:r>
      <w:r w:rsidR="00782DE5" w:rsidRPr="00782DE5">
        <w:rPr>
          <w:rFonts w:cs="Times New Roman"/>
        </w:rPr>
        <w:t>)</w:t>
      </w:r>
      <w:r w:rsidR="00976873" w:rsidRPr="00782DE5">
        <w:rPr>
          <w:rFonts w:cs="Times New Roman"/>
        </w:rPr>
        <w:t>.</w:t>
      </w:r>
      <w:r w:rsidR="009C162A">
        <w:rPr>
          <w:rFonts w:cs="Times New Roman"/>
        </w:rPr>
        <w:t xml:space="preserve"> </w:t>
      </w:r>
      <w:r w:rsidR="007E5C6D">
        <w:rPr>
          <w:rFonts w:cs="Times New Roman"/>
        </w:rPr>
        <w:t xml:space="preserve">For the DWI and ZLD </w:t>
      </w:r>
      <w:r w:rsidR="005807A3">
        <w:rPr>
          <w:rFonts w:cs="Times New Roman"/>
        </w:rPr>
        <w:t xml:space="preserve">configurations, brine management occurs on-site. However, for </w:t>
      </w:r>
      <w:r w:rsidR="001D53F4">
        <w:rPr>
          <w:rFonts w:cs="Times New Roman"/>
        </w:rPr>
        <w:t xml:space="preserve">the </w:t>
      </w:r>
      <w:r w:rsidR="001D53F4" w:rsidRPr="009C162A">
        <w:rPr>
          <w:rFonts w:cs="Times New Roman"/>
        </w:rPr>
        <w:t>OD</w:t>
      </w:r>
      <w:r w:rsidR="009C162A" w:rsidRPr="009C162A">
        <w:rPr>
          <w:rFonts w:cs="Times New Roman"/>
        </w:rPr>
        <w:t xml:space="preserve"> configuration, brine is transported from the </w:t>
      </w:r>
      <w:r w:rsidR="005807A3" w:rsidRPr="00976873">
        <w:rPr>
          <w:rFonts w:cs="Times New Roman"/>
        </w:rPr>
        <w:t xml:space="preserve">desalination </w:t>
      </w:r>
      <w:r w:rsidR="009C162A" w:rsidRPr="009C162A">
        <w:rPr>
          <w:rFonts w:cs="Times New Roman"/>
        </w:rPr>
        <w:t xml:space="preserve">facility to the coast for </w:t>
      </w:r>
      <w:r w:rsidR="009C162A" w:rsidRPr="007D7402">
        <w:rPr>
          <w:rFonts w:cs="Times New Roman"/>
        </w:rPr>
        <w:t xml:space="preserve">disposal </w:t>
      </w:r>
      <w:r w:rsidR="005574ED">
        <w:rPr>
          <w:rFonts w:cs="Times New Roman"/>
        </w:rPr>
        <w:t>with an associated cost (</w:t>
      </w:r>
      <m:oMath>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trans, brine</m:t>
            </m:r>
          </m:sub>
        </m:sSub>
      </m:oMath>
      <w:r w:rsidR="005574ED">
        <w:rPr>
          <w:rFonts w:cs="Times New Roman"/>
        </w:rPr>
        <w:t xml:space="preserve">) </w:t>
      </w:r>
      <w:r w:rsidR="00732CE2">
        <w:rPr>
          <w:rFonts w:cs="Times New Roman"/>
        </w:rPr>
        <w:t xml:space="preserve">shown in </w:t>
      </w:r>
      <w:r w:rsidR="009C162A" w:rsidRPr="007D7402">
        <w:rPr>
          <w:rFonts w:cs="Times New Roman"/>
        </w:rPr>
        <w:t xml:space="preserve">Eq. </w:t>
      </w:r>
      <w:r w:rsidR="007D7402" w:rsidRPr="007D7402">
        <w:rPr>
          <w:rFonts w:cs="Times New Roman"/>
        </w:rPr>
        <w:fldChar w:fldCharType="begin"/>
      </w:r>
      <w:r w:rsidR="007D7402" w:rsidRPr="007D7402">
        <w:rPr>
          <w:rFonts w:cs="Times New Roman"/>
        </w:rPr>
        <w:instrText xml:space="preserve"> REF _Ref232308450 \h  \* MERGEFORMAT </w:instrText>
      </w:r>
      <w:r w:rsidR="007D7402" w:rsidRPr="007D7402">
        <w:rPr>
          <w:rFonts w:cs="Times New Roman"/>
        </w:rPr>
      </w:r>
      <w:r w:rsidR="007D7402" w:rsidRPr="007D7402">
        <w:rPr>
          <w:rFonts w:cs="Times New Roman"/>
        </w:rPr>
        <w:fldChar w:fldCharType="separate"/>
      </w:r>
      <w:r w:rsidR="00493037">
        <w:rPr>
          <w:rFonts w:cs="Times New Roman"/>
        </w:rPr>
        <w:t>(</w:t>
      </w:r>
      <w:r w:rsidR="00493037" w:rsidRPr="00EF3EC9">
        <w:rPr>
          <w:rFonts w:cs="Times New Roman"/>
        </w:rPr>
        <w:t>S</w:t>
      </w:r>
      <w:r w:rsidR="00493037" w:rsidRPr="00493037">
        <w:rPr>
          <w:rFonts w:cs="Times New Roman"/>
        </w:rPr>
        <w:t>19</w:t>
      </w:r>
      <w:r w:rsidR="007D7402" w:rsidRPr="007D7402">
        <w:rPr>
          <w:rFonts w:cs="Times New Roman"/>
        </w:rPr>
        <w:fldChar w:fldCharType="end"/>
      </w:r>
      <w:r w:rsidR="007D7402" w:rsidRPr="007D7402">
        <w:rPr>
          <w:rFonts w:cs="Times New Roman"/>
        </w:rPr>
        <w:t>)</w:t>
      </w:r>
      <w:r w:rsidR="009C162A" w:rsidRPr="007D7402">
        <w:rPr>
          <w:rFonts w:cs="Times New Roman"/>
        </w:rPr>
        <w:t>.</w:t>
      </w:r>
      <w:r w:rsidR="00B36F7B">
        <w:rPr>
          <w:rFonts w:cs="Times New Roman"/>
        </w:rPr>
        <w:t xml:space="preserve"> </w:t>
      </w:r>
      <w:r w:rsidR="00B36F7B" w:rsidRPr="00B36F7B">
        <w:rPr>
          <w:rFonts w:cs="Times New Roman"/>
        </w:rPr>
        <w:t xml:space="preserve">Each transport cost is expressed in terms of the specific stream </w:t>
      </w:r>
      <w:r w:rsidR="00F8261D">
        <w:rPr>
          <w:rFonts w:cs="Times New Roman"/>
        </w:rPr>
        <w:t xml:space="preserve">(freshwater/feed/brine) </w:t>
      </w:r>
      <w:r w:rsidR="00B36F7B" w:rsidRPr="00B36F7B">
        <w:rPr>
          <w:rFonts w:cs="Times New Roman"/>
        </w:rPr>
        <w:t xml:space="preserve">being moved. </w:t>
      </w:r>
      <w:r w:rsidR="004B257E">
        <w:rPr>
          <w:rFonts w:cs="Times New Roman"/>
        </w:rPr>
        <w:t>A</w:t>
      </w:r>
      <w:r w:rsidR="00B36F7B" w:rsidRPr="00B36F7B">
        <w:rPr>
          <w:rFonts w:cs="Times New Roman"/>
        </w:rPr>
        <w:t>ll transport costs are normalized to units of $/m³ of freshwater produced</w:t>
      </w:r>
      <w:r w:rsidR="00705862">
        <w:rPr>
          <w:rFonts w:cs="Times New Roman"/>
        </w:rPr>
        <w:t xml:space="preserve"> </w:t>
      </w:r>
      <w:r w:rsidR="00E549D9">
        <w:rPr>
          <w:rFonts w:cs="Times New Roman"/>
        </w:rPr>
        <w:t xml:space="preserve">using </w:t>
      </w:r>
      <w:r w:rsidR="00E549D9" w:rsidRPr="00E945F1">
        <w:rPr>
          <w:rFonts w:cs="Times New Roman"/>
        </w:rPr>
        <w:t xml:space="preserve">the total recovery ratio, </w:t>
      </w:r>
      <m:oMath>
        <m:r>
          <w:rPr>
            <w:rFonts w:ascii="Cambria Math" w:hAnsi="Cambria Math" w:cs="Times New Roman"/>
          </w:rPr>
          <m:t>R</m:t>
        </m:r>
        <m:sSub>
          <m:sSubPr>
            <m:ctrlPr>
              <w:rPr>
                <w:rFonts w:ascii="Cambria Math" w:hAnsi="Cambria Math" w:cs="Times New Roman"/>
              </w:rPr>
            </m:ctrlPr>
          </m:sSubPr>
          <m:e>
            <m:r>
              <w:rPr>
                <w:rFonts w:ascii="Cambria Math" w:hAnsi="Cambria Math" w:cs="Times New Roman"/>
              </w:rPr>
              <m:t>R</m:t>
            </m:r>
          </m:e>
          <m:sub>
            <m:r>
              <m:rPr>
                <m:nor/>
              </m:rPr>
              <w:rPr>
                <w:rFonts w:cs="Times New Roman"/>
              </w:rPr>
              <m:t>total</m:t>
            </m:r>
          </m:sub>
        </m:sSub>
      </m:oMath>
      <w:r w:rsidR="00E549D9" w:rsidRPr="00E945F1">
        <w:rPr>
          <w:rFonts w:cs="Times New Roman"/>
        </w:rPr>
        <w:t xml:space="preserve">, </w:t>
      </w:r>
      <w:r w:rsidR="006A1071">
        <w:rPr>
          <w:rFonts w:cs="Times New Roman"/>
        </w:rPr>
        <w:t>t</w:t>
      </w:r>
      <w:r w:rsidR="006A1071" w:rsidRPr="00B36F7B">
        <w:rPr>
          <w:rFonts w:cs="Times New Roman"/>
        </w:rPr>
        <w:t>o enable</w:t>
      </w:r>
      <w:r w:rsidR="006A1071">
        <w:rPr>
          <w:rFonts w:cs="Times New Roman"/>
        </w:rPr>
        <w:t xml:space="preserve"> a</w:t>
      </w:r>
      <w:r w:rsidR="006A1071" w:rsidRPr="00B36F7B">
        <w:rPr>
          <w:rFonts w:cs="Times New Roman"/>
        </w:rPr>
        <w:t xml:space="preserve"> direct comparison</w:t>
      </w:r>
      <w:r w:rsidR="000D116B">
        <w:rPr>
          <w:rFonts w:cs="Times New Roman"/>
        </w:rPr>
        <w:t>.</w:t>
      </w:r>
      <w:r w:rsidR="00F33FA6">
        <w:rPr>
          <w:rFonts w:cs="Times New Roman"/>
        </w:rPr>
        <w:t xml:space="preserve"> </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0"/>
        <w:gridCol w:w="715"/>
      </w:tblGrid>
      <w:tr w:rsidR="000704C3" w14:paraId="48764874" w14:textId="77777777" w:rsidTr="00B55D50">
        <w:tc>
          <w:tcPr>
            <w:tcW w:w="8630" w:type="dxa"/>
          </w:tcPr>
          <w:p w14:paraId="63342095" w14:textId="305A5F7E" w:rsidR="004E450F" w:rsidRPr="002F19D0" w:rsidRDefault="004E450F" w:rsidP="004E450F">
            <w:pPr>
              <w:rPr>
                <w:rFonts w:eastAsia="Aptos" w:cs="Times New Roman"/>
                <w:iCs/>
              </w:rPr>
            </w:pPr>
            <m:oMath>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trans,water</m:t>
                  </m:r>
                </m:sub>
              </m:sSub>
              <m:r>
                <w:rPr>
                  <w:rFonts w:ascii="Cambria Math" w:eastAsia="Aptos" w:hAnsi="Cambria Math" w:cs="Times New Roman"/>
                </w:rPr>
                <m:t>=</m:t>
              </m:r>
              <m:sSub>
                <m:sSubPr>
                  <m:ctrlPr>
                    <w:rPr>
                      <w:rFonts w:ascii="Cambria Math" w:eastAsia="Aptos" w:hAnsi="Cambria Math" w:cs="Times New Roman"/>
                      <w:i/>
                      <w:iCs/>
                    </w:rPr>
                  </m:ctrlPr>
                </m:sSubPr>
                <m:e>
                  <m:r>
                    <w:rPr>
                      <w:rFonts w:ascii="Cambria Math" w:eastAsia="Aptos" w:hAnsi="Cambria Math" w:cs="Times New Roman"/>
                    </w:rPr>
                    <m:t>(C</m:t>
                  </m:r>
                </m:e>
                <m:sub>
                  <m:r>
                    <w:rPr>
                      <w:rFonts w:ascii="Cambria Math" w:eastAsia="Aptos" w:hAnsi="Cambria Math" w:cs="Times New Roman"/>
                    </w:rPr>
                    <m:t>Horiz</m:t>
                  </m:r>
                </m:sub>
              </m:sSub>
              <m:r>
                <w:rPr>
                  <w:rFonts w:ascii="Cambria Math" w:hAnsi="Cambria Math"/>
                </w:rPr>
                <m:t>×</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dist</m:t>
                  </m:r>
                </m:sub>
              </m:sSub>
              <m:r>
                <w:rPr>
                  <w:rFonts w:ascii="Cambria Math" w:eastAsia="Aptos" w:hAnsi="Cambria Math" w:cs="Times New Roman"/>
                </w:rPr>
                <m:t>+</m:t>
              </m:r>
              <m:sSub>
                <m:sSubPr>
                  <m:ctrlPr>
                    <w:rPr>
                      <w:rFonts w:ascii="Cambria Math" w:eastAsia="Aptos" w:hAnsi="Cambria Math" w:cs="Times New Roman"/>
                      <w:i/>
                      <w:iCs/>
                    </w:rPr>
                  </m:ctrlPr>
                </m:sSubPr>
                <m:e>
                  <m:r>
                    <w:rPr>
                      <w:rFonts w:ascii="Cambria Math" w:eastAsia="Aptos" w:hAnsi="Cambria Math" w:cs="Times New Roman"/>
                    </w:rPr>
                    <m:t>C</m:t>
                  </m:r>
                </m:e>
                <m:sub>
                  <m:r>
                    <w:rPr>
                      <w:rFonts w:ascii="Cambria Math" w:eastAsia="Aptos" w:hAnsi="Cambria Math" w:cs="Times New Roman"/>
                    </w:rPr>
                    <m:t>Vert</m:t>
                  </m:r>
                </m:sub>
              </m:sSub>
              <m:r>
                <w:rPr>
                  <w:rFonts w:ascii="Cambria Math" w:hAnsi="Cambria Math"/>
                </w:rPr>
                <m:t>×</m:t>
              </m:r>
              <m:sSub>
                <m:sSubPr>
                  <m:ctrlPr>
                    <w:rPr>
                      <w:rFonts w:ascii="Cambria Math" w:eastAsia="Aptos" w:hAnsi="Cambria Math" w:cs="Times New Roman"/>
                      <w:i/>
                      <w:iCs/>
                    </w:rPr>
                  </m:ctrlPr>
                </m:sSubPr>
                <m:e>
                  <m:r>
                    <m:rPr>
                      <m:sty m:val="p"/>
                    </m:rPr>
                    <w:rPr>
                      <w:rFonts w:ascii="Cambria Math" w:eastAsia="Aptos" w:hAnsi="Cambria Math" w:cs="Times New Roman"/>
                    </w:rPr>
                    <m:t>Y</m:t>
                  </m:r>
                </m:e>
                <m:sub>
                  <m:r>
                    <m:rPr>
                      <m:sty m:val="p"/>
                    </m:rPr>
                    <w:rPr>
                      <w:rFonts w:ascii="Cambria Math" w:eastAsia="Aptos" w:hAnsi="Cambria Math" w:cs="Times New Roman"/>
                    </w:rPr>
                    <m:t>dist</m:t>
                  </m:r>
                </m:sub>
              </m:sSub>
              <m:r>
                <w:rPr>
                  <w:rFonts w:ascii="Cambria Math" w:eastAsia="Aptos" w:hAnsi="Cambria Math" w:cs="Times New Roman"/>
                </w:rPr>
                <m:t>)</m:t>
              </m:r>
            </m:oMath>
            <w:r>
              <w:rPr>
                <w:rFonts w:eastAsia="Aptos" w:cs="Times New Roman"/>
                <w:iCs/>
              </w:rPr>
              <w:t xml:space="preserve"> </w:t>
            </w:r>
          </w:p>
          <w:p w14:paraId="36D7759D" w14:textId="2B854454" w:rsidR="000704C3" w:rsidRDefault="000704C3">
            <w:pPr>
              <w:rPr>
                <w:rFonts w:cs="Times New Roman"/>
              </w:rPr>
            </w:pPr>
          </w:p>
        </w:tc>
        <w:tc>
          <w:tcPr>
            <w:tcW w:w="715" w:type="dxa"/>
          </w:tcPr>
          <w:p w14:paraId="02C7DD02" w14:textId="7A5113CA" w:rsidR="000704C3" w:rsidRDefault="00ED14CB">
            <w:pPr>
              <w:pStyle w:val="Caption"/>
              <w:rPr>
                <w:rFonts w:cs="Times New Roman"/>
                <w:i w:val="0"/>
                <w:iCs w:val="0"/>
                <w:sz w:val="22"/>
                <w:szCs w:val="22"/>
              </w:rPr>
            </w:pPr>
            <w:bookmarkStart w:id="20" w:name="_Ref232308143"/>
            <w:r>
              <w:rPr>
                <w:rFonts w:cs="Times New Roman"/>
                <w:i w:val="0"/>
                <w:iCs w:val="0"/>
                <w:sz w:val="22"/>
                <w:szCs w:val="22"/>
              </w:rPr>
              <w:t>(</w:t>
            </w:r>
            <w:r w:rsidRPr="00EF3EC9">
              <w:rPr>
                <w:rFonts w:cs="Times New Roman"/>
                <w:i w:val="0"/>
                <w:iCs w:val="0"/>
                <w:sz w:val="22"/>
                <w:szCs w:val="22"/>
              </w:rPr>
              <w:t>S</w:t>
            </w:r>
            <w:r w:rsidRPr="00EF3EC9">
              <w:rPr>
                <w:rFonts w:cs="Times New Roman"/>
                <w:i w:val="0"/>
                <w:iCs w:val="0"/>
                <w:sz w:val="22"/>
                <w:szCs w:val="22"/>
              </w:rPr>
              <w:fldChar w:fldCharType="begin"/>
            </w:r>
            <w:r w:rsidRPr="00EF3EC9">
              <w:rPr>
                <w:rFonts w:cs="Times New Roman"/>
                <w:i w:val="0"/>
                <w:iCs w:val="0"/>
                <w:sz w:val="22"/>
                <w:szCs w:val="22"/>
              </w:rPr>
              <w:instrText xml:space="preserve"> SEQ Eq._S \* ARABIC </w:instrText>
            </w:r>
            <w:r w:rsidRPr="00EF3EC9">
              <w:rPr>
                <w:rFonts w:cs="Times New Roman"/>
                <w:i w:val="0"/>
                <w:iCs w:val="0"/>
                <w:sz w:val="22"/>
                <w:szCs w:val="22"/>
              </w:rPr>
              <w:fldChar w:fldCharType="separate"/>
            </w:r>
            <w:r w:rsidR="00493037">
              <w:rPr>
                <w:rFonts w:cs="Times New Roman"/>
                <w:i w:val="0"/>
                <w:iCs w:val="0"/>
                <w:noProof/>
                <w:sz w:val="22"/>
                <w:szCs w:val="22"/>
              </w:rPr>
              <w:t>17</w:t>
            </w:r>
            <w:r w:rsidRPr="00EF3EC9">
              <w:rPr>
                <w:rFonts w:cs="Times New Roman"/>
                <w:i w:val="0"/>
                <w:iCs w:val="0"/>
                <w:sz w:val="22"/>
                <w:szCs w:val="22"/>
              </w:rPr>
              <w:fldChar w:fldCharType="end"/>
            </w:r>
            <w:bookmarkEnd w:id="20"/>
            <w:r w:rsidRPr="00EF3EC9">
              <w:rPr>
                <w:rFonts w:cs="Times New Roman"/>
                <w:i w:val="0"/>
                <w:iCs w:val="0"/>
                <w:sz w:val="22"/>
                <w:szCs w:val="22"/>
              </w:rPr>
              <w:t>)</w:t>
            </w:r>
          </w:p>
        </w:tc>
      </w:tr>
      <w:tr w:rsidR="000704C3" w:rsidRPr="00EF3EC9" w14:paraId="5200A009" w14:textId="77777777" w:rsidTr="00B55D50">
        <w:tc>
          <w:tcPr>
            <w:tcW w:w="8630" w:type="dxa"/>
          </w:tcPr>
          <w:p w14:paraId="257AC380" w14:textId="69BA6B95" w:rsidR="00262EB8" w:rsidRPr="002F19D0" w:rsidRDefault="00262EB8" w:rsidP="00262EB8">
            <w:pPr>
              <w:rPr>
                <w:rFonts w:eastAsia="Aptos" w:cs="Times New Roman"/>
                <w:iCs/>
              </w:rPr>
            </w:pPr>
            <m:oMath>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trans,feed</m:t>
                  </m:r>
                </m:sub>
              </m:sSub>
              <m:r>
                <w:rPr>
                  <w:rFonts w:ascii="Cambria Math" w:eastAsia="Aptos" w:hAnsi="Cambria Math" w:cs="Times New Roman"/>
                </w:rPr>
                <m:t>=</m:t>
              </m:r>
              <m:sSub>
                <m:sSubPr>
                  <m:ctrlPr>
                    <w:rPr>
                      <w:rFonts w:ascii="Cambria Math" w:eastAsia="Aptos" w:hAnsi="Cambria Math" w:cs="Times New Roman"/>
                      <w:i/>
                      <w:iCs/>
                    </w:rPr>
                  </m:ctrlPr>
                </m:sSubPr>
                <m:e>
                  <m:r>
                    <w:rPr>
                      <w:rFonts w:ascii="Cambria Math" w:eastAsia="Aptos" w:hAnsi="Cambria Math" w:cs="Times New Roman"/>
                    </w:rPr>
                    <m:t>(C</m:t>
                  </m:r>
                </m:e>
                <m:sub>
                  <m:r>
                    <w:rPr>
                      <w:rFonts w:ascii="Cambria Math" w:eastAsia="Aptos" w:hAnsi="Cambria Math" w:cs="Times New Roman"/>
                    </w:rPr>
                    <m:t>Horiz</m:t>
                  </m:r>
                </m:sub>
              </m:sSub>
              <m:r>
                <w:rPr>
                  <w:rFonts w:ascii="Cambria Math" w:hAnsi="Cambria Math"/>
                </w:rPr>
                <m:t>×</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dist</m:t>
                  </m:r>
                </m:sub>
              </m:sSub>
              <m:r>
                <w:rPr>
                  <w:rFonts w:ascii="Cambria Math" w:eastAsia="Aptos" w:hAnsi="Cambria Math" w:cs="Times New Roman"/>
                </w:rPr>
                <m:t>+</m:t>
              </m:r>
              <m:sSub>
                <m:sSubPr>
                  <m:ctrlPr>
                    <w:rPr>
                      <w:rFonts w:ascii="Cambria Math" w:eastAsia="Aptos" w:hAnsi="Cambria Math" w:cs="Times New Roman"/>
                      <w:i/>
                      <w:iCs/>
                    </w:rPr>
                  </m:ctrlPr>
                </m:sSubPr>
                <m:e>
                  <m:r>
                    <w:rPr>
                      <w:rFonts w:ascii="Cambria Math" w:eastAsia="Aptos" w:hAnsi="Cambria Math" w:cs="Times New Roman"/>
                    </w:rPr>
                    <m:t>C</m:t>
                  </m:r>
                </m:e>
                <m:sub>
                  <m:r>
                    <w:rPr>
                      <w:rFonts w:ascii="Cambria Math" w:eastAsia="Aptos" w:hAnsi="Cambria Math" w:cs="Times New Roman"/>
                    </w:rPr>
                    <m:t>Vert</m:t>
                  </m:r>
                </m:sub>
              </m:sSub>
              <m:r>
                <w:rPr>
                  <w:rFonts w:ascii="Cambria Math" w:hAnsi="Cambria Math"/>
                </w:rPr>
                <m:t>×</m:t>
              </m:r>
              <m:sSub>
                <m:sSubPr>
                  <m:ctrlPr>
                    <w:rPr>
                      <w:rFonts w:ascii="Cambria Math" w:eastAsia="Aptos" w:hAnsi="Cambria Math" w:cs="Times New Roman"/>
                      <w:i/>
                      <w:iCs/>
                    </w:rPr>
                  </m:ctrlPr>
                </m:sSubPr>
                <m:e>
                  <m:r>
                    <m:rPr>
                      <m:sty m:val="p"/>
                    </m:rPr>
                    <w:rPr>
                      <w:rFonts w:ascii="Cambria Math" w:eastAsia="Aptos" w:hAnsi="Cambria Math" w:cs="Times New Roman"/>
                    </w:rPr>
                    <m:t>Y</m:t>
                  </m:r>
                </m:e>
                <m:sub>
                  <m:r>
                    <m:rPr>
                      <m:sty m:val="p"/>
                    </m:rPr>
                    <w:rPr>
                      <w:rFonts w:ascii="Cambria Math" w:eastAsia="Aptos" w:hAnsi="Cambria Math" w:cs="Times New Roman"/>
                    </w:rPr>
                    <m:t>dist</m:t>
                  </m:r>
                </m:sub>
              </m:sSub>
              <m:r>
                <w:rPr>
                  <w:rFonts w:ascii="Cambria Math" w:eastAsia="Aptos" w:hAnsi="Cambria Math" w:cs="Times New Roman"/>
                </w:rPr>
                <m:t>)×</m:t>
              </m:r>
              <m:f>
                <m:fPr>
                  <m:ctrlPr>
                    <w:rPr>
                      <w:rFonts w:ascii="Cambria Math" w:eastAsia="Aptos" w:hAnsi="Cambria Math" w:cs="Times New Roman"/>
                      <w:i/>
                    </w:rPr>
                  </m:ctrlPr>
                </m:fPr>
                <m:num>
                  <m:r>
                    <w:rPr>
                      <w:rFonts w:ascii="Cambria Math" w:eastAsia="Aptos" w:hAnsi="Cambria Math" w:cs="Times New Roman"/>
                    </w:rPr>
                    <m:t>1</m:t>
                  </m:r>
                </m:num>
                <m:den>
                  <m:r>
                    <w:rPr>
                      <w:rFonts w:ascii="Cambria Math" w:eastAsia="Aptos" w:hAnsi="Cambria Math" w:cs="Times New Roman"/>
                    </w:rPr>
                    <m:t>R</m:t>
                  </m:r>
                  <m:sSub>
                    <m:sSubPr>
                      <m:ctrlPr>
                        <w:rPr>
                          <w:rFonts w:ascii="Cambria Math" w:eastAsia="Aptos" w:hAnsi="Cambria Math" w:cs="Times New Roman"/>
                          <w:i/>
                        </w:rPr>
                      </m:ctrlPr>
                    </m:sSubPr>
                    <m:e>
                      <m:r>
                        <w:rPr>
                          <w:rFonts w:ascii="Cambria Math" w:eastAsia="Aptos" w:hAnsi="Cambria Math" w:cs="Times New Roman"/>
                        </w:rPr>
                        <m:t>R</m:t>
                      </m:r>
                    </m:e>
                    <m:sub>
                      <m:r>
                        <w:rPr>
                          <w:rFonts w:ascii="Cambria Math" w:eastAsia="Aptos" w:hAnsi="Cambria Math" w:cs="Times New Roman"/>
                        </w:rPr>
                        <m:t>total</m:t>
                      </m:r>
                    </m:sub>
                  </m:sSub>
                </m:den>
              </m:f>
            </m:oMath>
            <w:r>
              <w:rPr>
                <w:rFonts w:eastAsia="Aptos" w:cs="Times New Roman"/>
                <w:iCs/>
              </w:rPr>
              <w:t xml:space="preserve"> </w:t>
            </w:r>
          </w:p>
          <w:p w14:paraId="7CC662DB" w14:textId="329B1346" w:rsidR="000704C3" w:rsidRDefault="000704C3">
            <w:pPr>
              <w:rPr>
                <w:rFonts w:cs="Times New Roman"/>
              </w:rPr>
            </w:pPr>
          </w:p>
        </w:tc>
        <w:tc>
          <w:tcPr>
            <w:tcW w:w="715" w:type="dxa"/>
          </w:tcPr>
          <w:p w14:paraId="61CB5ECC" w14:textId="3726E575" w:rsidR="000704C3" w:rsidRPr="00EF3EC9" w:rsidRDefault="00431F90">
            <w:pPr>
              <w:pStyle w:val="Caption"/>
              <w:rPr>
                <w:rFonts w:cs="Times New Roman"/>
                <w:i w:val="0"/>
                <w:iCs w:val="0"/>
                <w:sz w:val="22"/>
                <w:szCs w:val="22"/>
              </w:rPr>
            </w:pPr>
            <w:bookmarkStart w:id="21" w:name="_Ref232308393"/>
            <w:r>
              <w:rPr>
                <w:rFonts w:cs="Times New Roman"/>
                <w:i w:val="0"/>
                <w:iCs w:val="0"/>
                <w:sz w:val="22"/>
                <w:szCs w:val="22"/>
              </w:rPr>
              <w:t>(</w:t>
            </w:r>
            <w:r w:rsidRPr="00EF3EC9">
              <w:rPr>
                <w:rFonts w:cs="Times New Roman"/>
                <w:i w:val="0"/>
                <w:iCs w:val="0"/>
                <w:sz w:val="22"/>
                <w:szCs w:val="22"/>
              </w:rPr>
              <w:t>S</w:t>
            </w:r>
            <w:r w:rsidRPr="00EF3EC9">
              <w:rPr>
                <w:rFonts w:cs="Times New Roman"/>
                <w:i w:val="0"/>
                <w:iCs w:val="0"/>
                <w:sz w:val="22"/>
                <w:szCs w:val="22"/>
              </w:rPr>
              <w:fldChar w:fldCharType="begin"/>
            </w:r>
            <w:r w:rsidRPr="00EF3EC9">
              <w:rPr>
                <w:rFonts w:cs="Times New Roman"/>
                <w:i w:val="0"/>
                <w:iCs w:val="0"/>
                <w:sz w:val="22"/>
                <w:szCs w:val="22"/>
              </w:rPr>
              <w:instrText xml:space="preserve"> SEQ Eq._S \* ARABIC </w:instrText>
            </w:r>
            <w:r w:rsidRPr="00EF3EC9">
              <w:rPr>
                <w:rFonts w:cs="Times New Roman"/>
                <w:i w:val="0"/>
                <w:iCs w:val="0"/>
                <w:sz w:val="22"/>
                <w:szCs w:val="22"/>
              </w:rPr>
              <w:fldChar w:fldCharType="separate"/>
            </w:r>
            <w:r w:rsidR="00493037">
              <w:rPr>
                <w:rFonts w:cs="Times New Roman"/>
                <w:i w:val="0"/>
                <w:iCs w:val="0"/>
                <w:noProof/>
                <w:sz w:val="22"/>
                <w:szCs w:val="22"/>
              </w:rPr>
              <w:t>18</w:t>
            </w:r>
            <w:r w:rsidRPr="00EF3EC9">
              <w:rPr>
                <w:rFonts w:cs="Times New Roman"/>
                <w:i w:val="0"/>
                <w:iCs w:val="0"/>
                <w:sz w:val="22"/>
                <w:szCs w:val="22"/>
              </w:rPr>
              <w:fldChar w:fldCharType="end"/>
            </w:r>
            <w:bookmarkEnd w:id="21"/>
            <w:r w:rsidR="000704C3">
              <w:rPr>
                <w:rFonts w:cs="Times New Roman"/>
                <w:i w:val="0"/>
                <w:iCs w:val="0"/>
                <w:sz w:val="22"/>
                <w:szCs w:val="22"/>
              </w:rPr>
              <w:t>)</w:t>
            </w:r>
          </w:p>
        </w:tc>
      </w:tr>
      <w:tr w:rsidR="000704C3" w:rsidRPr="00EF3EC9" w14:paraId="7D89D38A" w14:textId="77777777" w:rsidTr="00B55D50">
        <w:tc>
          <w:tcPr>
            <w:tcW w:w="8630" w:type="dxa"/>
          </w:tcPr>
          <w:p w14:paraId="7D0850A2" w14:textId="2736EF47" w:rsidR="000704C3" w:rsidRDefault="006B0C32">
            <w:pPr>
              <w:rPr>
                <w:rFonts w:cs="Times New Roman"/>
              </w:rPr>
            </w:pPr>
            <m:oMath>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trans, brine</m:t>
                  </m:r>
                </m:sub>
              </m:sSub>
              <m:r>
                <w:rPr>
                  <w:rFonts w:ascii="Cambria Math" w:eastAsia="Aptos" w:hAnsi="Cambria Math" w:cs="Times New Roman"/>
                </w:rPr>
                <m:t>=</m:t>
              </m:r>
              <m:sSub>
                <m:sSubPr>
                  <m:ctrlPr>
                    <w:rPr>
                      <w:rFonts w:ascii="Cambria Math" w:eastAsia="Aptos" w:hAnsi="Cambria Math" w:cs="Times New Roman"/>
                      <w:i/>
                      <w:iCs/>
                    </w:rPr>
                  </m:ctrlPr>
                </m:sSubPr>
                <m:e>
                  <m:r>
                    <w:rPr>
                      <w:rFonts w:ascii="Cambria Math" w:eastAsia="Aptos" w:hAnsi="Cambria Math" w:cs="Times New Roman"/>
                    </w:rPr>
                    <m:t>(C</m:t>
                  </m:r>
                </m:e>
                <m:sub>
                  <m:r>
                    <w:rPr>
                      <w:rFonts w:ascii="Cambria Math" w:eastAsia="Aptos" w:hAnsi="Cambria Math" w:cs="Times New Roman"/>
                    </w:rPr>
                    <m:t>Horiz</m:t>
                  </m:r>
                </m:sub>
              </m:sSub>
              <m:r>
                <w:rPr>
                  <w:rFonts w:ascii="Cambria Math" w:hAnsi="Cambria Math"/>
                </w:rPr>
                <m:t>×</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dist</m:t>
                  </m:r>
                </m:sub>
              </m:sSub>
              <m:r>
                <w:rPr>
                  <w:rFonts w:ascii="Cambria Math" w:eastAsia="Aptos" w:hAnsi="Cambria Math" w:cs="Times New Roman"/>
                </w:rPr>
                <m:t>+</m:t>
              </m:r>
              <m:sSub>
                <m:sSubPr>
                  <m:ctrlPr>
                    <w:rPr>
                      <w:rFonts w:ascii="Cambria Math" w:eastAsia="Aptos" w:hAnsi="Cambria Math" w:cs="Times New Roman"/>
                      <w:i/>
                      <w:iCs/>
                    </w:rPr>
                  </m:ctrlPr>
                </m:sSubPr>
                <m:e>
                  <m:r>
                    <w:rPr>
                      <w:rFonts w:ascii="Cambria Math" w:eastAsia="Aptos" w:hAnsi="Cambria Math" w:cs="Times New Roman"/>
                    </w:rPr>
                    <m:t>C</m:t>
                  </m:r>
                </m:e>
                <m:sub>
                  <m:r>
                    <w:rPr>
                      <w:rFonts w:ascii="Cambria Math" w:eastAsia="Aptos" w:hAnsi="Cambria Math" w:cs="Times New Roman"/>
                    </w:rPr>
                    <m:t>Vert</m:t>
                  </m:r>
                </m:sub>
              </m:sSub>
              <m:r>
                <w:rPr>
                  <w:rFonts w:ascii="Cambria Math" w:hAnsi="Cambria Math"/>
                </w:rPr>
                <m:t>×</m:t>
              </m:r>
              <m:sSub>
                <m:sSubPr>
                  <m:ctrlPr>
                    <w:rPr>
                      <w:rFonts w:ascii="Cambria Math" w:eastAsia="Aptos" w:hAnsi="Cambria Math" w:cs="Times New Roman"/>
                      <w:i/>
                      <w:iCs/>
                    </w:rPr>
                  </m:ctrlPr>
                </m:sSubPr>
                <m:e>
                  <m:r>
                    <m:rPr>
                      <m:sty m:val="p"/>
                    </m:rPr>
                    <w:rPr>
                      <w:rFonts w:ascii="Cambria Math" w:eastAsia="Aptos" w:hAnsi="Cambria Math" w:cs="Times New Roman"/>
                    </w:rPr>
                    <m:t>Y</m:t>
                  </m:r>
                </m:e>
                <m:sub>
                  <m:r>
                    <m:rPr>
                      <m:sty m:val="p"/>
                    </m:rPr>
                    <w:rPr>
                      <w:rFonts w:ascii="Cambria Math" w:eastAsia="Aptos" w:hAnsi="Cambria Math" w:cs="Times New Roman"/>
                    </w:rPr>
                    <m:t>dist</m:t>
                  </m:r>
                </m:sub>
              </m:sSub>
              <m:r>
                <w:rPr>
                  <w:rFonts w:ascii="Cambria Math" w:eastAsia="Aptos" w:hAnsi="Cambria Math" w:cs="Times New Roman"/>
                </w:rPr>
                <m:t>)×</m:t>
              </m:r>
              <m:f>
                <m:fPr>
                  <m:ctrlPr>
                    <w:rPr>
                      <w:rFonts w:ascii="Cambria Math" w:eastAsia="Aptos" w:hAnsi="Cambria Math" w:cs="Times New Roman"/>
                      <w:i/>
                    </w:rPr>
                  </m:ctrlPr>
                </m:fPr>
                <m:num>
                  <m:r>
                    <w:rPr>
                      <w:rFonts w:ascii="Cambria Math" w:eastAsia="Aptos" w:hAnsi="Cambria Math" w:cs="Times New Roman"/>
                    </w:rPr>
                    <m:t>1 - R</m:t>
                  </m:r>
                  <m:sSub>
                    <m:sSubPr>
                      <m:ctrlPr>
                        <w:rPr>
                          <w:rFonts w:ascii="Cambria Math" w:eastAsia="Aptos" w:hAnsi="Cambria Math" w:cs="Times New Roman"/>
                          <w:i/>
                        </w:rPr>
                      </m:ctrlPr>
                    </m:sSubPr>
                    <m:e>
                      <m:r>
                        <w:rPr>
                          <w:rFonts w:ascii="Cambria Math" w:eastAsia="Aptos" w:hAnsi="Cambria Math" w:cs="Times New Roman"/>
                        </w:rPr>
                        <m:t>R</m:t>
                      </m:r>
                    </m:e>
                    <m:sub>
                      <m:r>
                        <w:rPr>
                          <w:rFonts w:ascii="Cambria Math" w:eastAsia="Aptos" w:hAnsi="Cambria Math" w:cs="Times New Roman"/>
                        </w:rPr>
                        <m:t>total</m:t>
                      </m:r>
                    </m:sub>
                  </m:sSub>
                </m:num>
                <m:den>
                  <m:r>
                    <w:rPr>
                      <w:rFonts w:ascii="Cambria Math" w:eastAsia="Aptos" w:hAnsi="Cambria Math" w:cs="Times New Roman"/>
                    </w:rPr>
                    <m:t>R</m:t>
                  </m:r>
                  <m:sSub>
                    <m:sSubPr>
                      <m:ctrlPr>
                        <w:rPr>
                          <w:rFonts w:ascii="Cambria Math" w:eastAsia="Aptos" w:hAnsi="Cambria Math" w:cs="Times New Roman"/>
                          <w:i/>
                        </w:rPr>
                      </m:ctrlPr>
                    </m:sSubPr>
                    <m:e>
                      <m:r>
                        <w:rPr>
                          <w:rFonts w:ascii="Cambria Math" w:eastAsia="Aptos" w:hAnsi="Cambria Math" w:cs="Times New Roman"/>
                        </w:rPr>
                        <m:t>R</m:t>
                      </m:r>
                    </m:e>
                    <m:sub>
                      <m:r>
                        <w:rPr>
                          <w:rFonts w:ascii="Cambria Math" w:eastAsia="Aptos" w:hAnsi="Cambria Math" w:cs="Times New Roman"/>
                        </w:rPr>
                        <m:t>total</m:t>
                      </m:r>
                    </m:sub>
                  </m:sSub>
                </m:den>
              </m:f>
            </m:oMath>
            <w:r>
              <w:rPr>
                <w:rFonts w:eastAsiaTheme="minorEastAsia" w:cs="Times New Roman"/>
              </w:rPr>
              <w:t xml:space="preserve"> </w:t>
            </w:r>
          </w:p>
        </w:tc>
        <w:tc>
          <w:tcPr>
            <w:tcW w:w="715" w:type="dxa"/>
          </w:tcPr>
          <w:p w14:paraId="430A4F1D" w14:textId="1A7DD0E5" w:rsidR="000704C3" w:rsidRPr="00EF3EC9" w:rsidRDefault="00431F90">
            <w:pPr>
              <w:pStyle w:val="Caption"/>
              <w:rPr>
                <w:rFonts w:cs="Times New Roman"/>
                <w:i w:val="0"/>
                <w:iCs w:val="0"/>
                <w:sz w:val="22"/>
                <w:szCs w:val="22"/>
              </w:rPr>
            </w:pPr>
            <w:bookmarkStart w:id="22" w:name="_Ref232308450"/>
            <w:r>
              <w:rPr>
                <w:rFonts w:cs="Times New Roman"/>
                <w:i w:val="0"/>
                <w:iCs w:val="0"/>
                <w:sz w:val="22"/>
                <w:szCs w:val="22"/>
              </w:rPr>
              <w:t>(</w:t>
            </w:r>
            <w:r w:rsidRPr="00EF3EC9">
              <w:rPr>
                <w:rFonts w:cs="Times New Roman"/>
                <w:i w:val="0"/>
                <w:iCs w:val="0"/>
                <w:sz w:val="22"/>
                <w:szCs w:val="22"/>
              </w:rPr>
              <w:t>S</w:t>
            </w:r>
            <w:r w:rsidRPr="00EF3EC9">
              <w:rPr>
                <w:rFonts w:cs="Times New Roman"/>
                <w:i w:val="0"/>
                <w:iCs w:val="0"/>
                <w:sz w:val="22"/>
                <w:szCs w:val="22"/>
              </w:rPr>
              <w:fldChar w:fldCharType="begin"/>
            </w:r>
            <w:r w:rsidRPr="00EF3EC9">
              <w:rPr>
                <w:rFonts w:cs="Times New Roman"/>
                <w:i w:val="0"/>
                <w:iCs w:val="0"/>
                <w:sz w:val="22"/>
                <w:szCs w:val="22"/>
              </w:rPr>
              <w:instrText xml:space="preserve"> SEQ Eq._S \* ARABIC </w:instrText>
            </w:r>
            <w:r w:rsidRPr="00EF3EC9">
              <w:rPr>
                <w:rFonts w:cs="Times New Roman"/>
                <w:i w:val="0"/>
                <w:iCs w:val="0"/>
                <w:sz w:val="22"/>
                <w:szCs w:val="22"/>
              </w:rPr>
              <w:fldChar w:fldCharType="separate"/>
            </w:r>
            <w:r w:rsidR="00493037">
              <w:rPr>
                <w:rFonts w:cs="Times New Roman"/>
                <w:i w:val="0"/>
                <w:iCs w:val="0"/>
                <w:noProof/>
                <w:sz w:val="22"/>
                <w:szCs w:val="22"/>
              </w:rPr>
              <w:t>19</w:t>
            </w:r>
            <w:r w:rsidRPr="00EF3EC9">
              <w:rPr>
                <w:rFonts w:cs="Times New Roman"/>
                <w:i w:val="0"/>
                <w:iCs w:val="0"/>
                <w:sz w:val="22"/>
                <w:szCs w:val="22"/>
              </w:rPr>
              <w:fldChar w:fldCharType="end"/>
            </w:r>
            <w:bookmarkEnd w:id="22"/>
            <w:r w:rsidR="000704C3">
              <w:rPr>
                <w:rFonts w:cs="Times New Roman"/>
                <w:i w:val="0"/>
                <w:iCs w:val="0"/>
                <w:sz w:val="22"/>
                <w:szCs w:val="22"/>
              </w:rPr>
              <w:t>)</w:t>
            </w:r>
          </w:p>
        </w:tc>
      </w:tr>
    </w:tbl>
    <w:p w14:paraId="47558D4E" w14:textId="77777777" w:rsidR="00AE1FF8" w:rsidRDefault="00AE1FF8" w:rsidP="00AE1FF8">
      <w:pPr>
        <w:spacing w:after="0"/>
        <w:jc w:val="both"/>
        <w:rPr>
          <w:rFonts w:cs="Times New Roman"/>
        </w:rPr>
      </w:pPr>
    </w:p>
    <w:p w14:paraId="4C62460A" w14:textId="040CEA7D" w:rsidR="006703ED" w:rsidRPr="009A1B5B" w:rsidRDefault="00D54C37" w:rsidP="008D5DD3">
      <w:pPr>
        <w:jc w:val="both"/>
        <w:rPr>
          <w:rFonts w:cs="Times New Roman"/>
        </w:rPr>
      </w:pPr>
      <w:r w:rsidRPr="00D54C37">
        <w:rPr>
          <w:rFonts w:cs="Times New Roman"/>
        </w:rPr>
        <w:t xml:space="preserve">All cost components in the LCOW formulation must be expressed in units of $/m³ of total freshwater produced. In </w:t>
      </w:r>
      <w:r>
        <w:rPr>
          <w:rFonts w:cs="Times New Roman"/>
        </w:rPr>
        <w:t xml:space="preserve">Eq. </w:t>
      </w:r>
      <w:r w:rsidRPr="00ED14CB">
        <w:rPr>
          <w:rFonts w:cs="Times New Roman"/>
        </w:rPr>
        <w:fldChar w:fldCharType="begin"/>
      </w:r>
      <w:r w:rsidRPr="00ED14CB">
        <w:rPr>
          <w:rFonts w:cs="Times New Roman"/>
        </w:rPr>
        <w:instrText xml:space="preserve"> REF _Ref232308143 \h  \* MERGEFORMAT </w:instrText>
      </w:r>
      <w:r w:rsidRPr="00ED14CB">
        <w:rPr>
          <w:rFonts w:cs="Times New Roman"/>
        </w:rPr>
      </w:r>
      <w:r w:rsidRPr="00ED14CB">
        <w:rPr>
          <w:rFonts w:cs="Times New Roman"/>
        </w:rPr>
        <w:fldChar w:fldCharType="separate"/>
      </w:r>
      <w:r w:rsidR="00493037">
        <w:rPr>
          <w:rFonts w:cs="Times New Roman"/>
        </w:rPr>
        <w:t>(</w:t>
      </w:r>
      <w:r w:rsidR="00493037" w:rsidRPr="00EF3EC9">
        <w:rPr>
          <w:rFonts w:cs="Times New Roman"/>
        </w:rPr>
        <w:t>S</w:t>
      </w:r>
      <w:r w:rsidR="00493037" w:rsidRPr="00493037">
        <w:rPr>
          <w:rFonts w:cs="Times New Roman"/>
        </w:rPr>
        <w:t>17</w:t>
      </w:r>
      <w:r w:rsidRPr="00ED14CB">
        <w:rPr>
          <w:rFonts w:cs="Times New Roman"/>
        </w:rPr>
        <w:fldChar w:fldCharType="end"/>
      </w:r>
      <w:r w:rsidRPr="00ED14CB">
        <w:rPr>
          <w:rFonts w:cs="Times New Roman"/>
        </w:rPr>
        <w:t>)</w:t>
      </w:r>
      <w:r w:rsidRPr="00D54C37">
        <w:rPr>
          <w:rFonts w:cs="Times New Roman"/>
        </w:rPr>
        <w:t xml:space="preserve">, the transportation cost is based on the total freshwater generated by the desalination train and is therefore already expressed in the correct units. </w:t>
      </w:r>
      <w:r w:rsidR="001A7491">
        <w:rPr>
          <w:rFonts w:cs="Times New Roman"/>
        </w:rPr>
        <w:t>As a result</w:t>
      </w:r>
      <w:r w:rsidRPr="00D54C37">
        <w:rPr>
          <w:rFonts w:cs="Times New Roman"/>
        </w:rPr>
        <w:t>, no recovery ratio correction is required.</w:t>
      </w:r>
      <w:r w:rsidR="001C41DF">
        <w:rPr>
          <w:rFonts w:cs="Times New Roman"/>
        </w:rPr>
        <w:t xml:space="preserve"> </w:t>
      </w:r>
      <w:r w:rsidR="001C41DF" w:rsidRPr="001C41DF">
        <w:rPr>
          <w:rFonts w:cs="Times New Roman"/>
        </w:rPr>
        <w:t xml:space="preserve">In contrast, without the recovery ratio correction, </w:t>
      </w:r>
      <w:r w:rsidR="003720BC">
        <w:rPr>
          <w:rFonts w:cs="Times New Roman"/>
        </w:rPr>
        <w:t xml:space="preserve">Eq. </w:t>
      </w:r>
      <w:r w:rsidR="003720BC" w:rsidRPr="00782DE5">
        <w:rPr>
          <w:rFonts w:cs="Times New Roman"/>
        </w:rPr>
        <w:fldChar w:fldCharType="begin"/>
      </w:r>
      <w:r w:rsidR="003720BC" w:rsidRPr="00782DE5">
        <w:rPr>
          <w:rFonts w:cs="Times New Roman"/>
        </w:rPr>
        <w:instrText xml:space="preserve"> REF _Ref232308393 \h  \* MERGEFORMAT </w:instrText>
      </w:r>
      <w:r w:rsidR="003720BC" w:rsidRPr="00782DE5">
        <w:rPr>
          <w:rFonts w:cs="Times New Roman"/>
        </w:rPr>
      </w:r>
      <w:r w:rsidR="003720BC" w:rsidRPr="00782DE5">
        <w:rPr>
          <w:rFonts w:cs="Times New Roman"/>
        </w:rPr>
        <w:fldChar w:fldCharType="separate"/>
      </w:r>
      <w:r w:rsidR="00493037">
        <w:rPr>
          <w:rFonts w:cs="Times New Roman"/>
        </w:rPr>
        <w:t>(</w:t>
      </w:r>
      <w:r w:rsidR="00493037" w:rsidRPr="00EF3EC9">
        <w:rPr>
          <w:rFonts w:cs="Times New Roman"/>
        </w:rPr>
        <w:t>S</w:t>
      </w:r>
      <w:r w:rsidR="00493037" w:rsidRPr="00493037">
        <w:rPr>
          <w:rFonts w:cs="Times New Roman"/>
        </w:rPr>
        <w:t>18</w:t>
      </w:r>
      <w:r w:rsidR="003720BC" w:rsidRPr="00782DE5">
        <w:rPr>
          <w:rFonts w:cs="Times New Roman"/>
        </w:rPr>
        <w:fldChar w:fldCharType="end"/>
      </w:r>
      <w:r w:rsidR="003720BC" w:rsidRPr="00782DE5">
        <w:rPr>
          <w:rFonts w:cs="Times New Roman"/>
        </w:rPr>
        <w:t>)</w:t>
      </w:r>
      <w:r w:rsidR="001C41DF" w:rsidRPr="001C41DF">
        <w:rPr>
          <w:rFonts w:cs="Times New Roman"/>
        </w:rPr>
        <w:t xml:space="preserve"> represents the transportation cost in units of $/m³ of feedwater transported. To express this cost per unit volume of freshwater produced, </w:t>
      </w:r>
      <w:r w:rsidR="003720BC">
        <w:rPr>
          <w:rFonts w:cs="Times New Roman"/>
        </w:rPr>
        <w:t xml:space="preserve">Eq. </w:t>
      </w:r>
      <w:r w:rsidR="003720BC" w:rsidRPr="00782DE5">
        <w:rPr>
          <w:rFonts w:cs="Times New Roman"/>
        </w:rPr>
        <w:fldChar w:fldCharType="begin"/>
      </w:r>
      <w:r w:rsidR="003720BC" w:rsidRPr="00782DE5">
        <w:rPr>
          <w:rFonts w:cs="Times New Roman"/>
        </w:rPr>
        <w:instrText xml:space="preserve"> REF _Ref232308393 \h  \* MERGEFORMAT </w:instrText>
      </w:r>
      <w:r w:rsidR="003720BC" w:rsidRPr="00782DE5">
        <w:rPr>
          <w:rFonts w:cs="Times New Roman"/>
        </w:rPr>
      </w:r>
      <w:r w:rsidR="003720BC" w:rsidRPr="00782DE5">
        <w:rPr>
          <w:rFonts w:cs="Times New Roman"/>
        </w:rPr>
        <w:fldChar w:fldCharType="separate"/>
      </w:r>
      <w:r w:rsidR="00493037">
        <w:rPr>
          <w:rFonts w:cs="Times New Roman"/>
        </w:rPr>
        <w:t>(</w:t>
      </w:r>
      <w:r w:rsidR="00493037" w:rsidRPr="00EF3EC9">
        <w:rPr>
          <w:rFonts w:cs="Times New Roman"/>
        </w:rPr>
        <w:t>S</w:t>
      </w:r>
      <w:r w:rsidR="00493037" w:rsidRPr="00493037">
        <w:rPr>
          <w:rFonts w:cs="Times New Roman"/>
        </w:rPr>
        <w:t>18</w:t>
      </w:r>
      <w:r w:rsidR="003720BC" w:rsidRPr="00782DE5">
        <w:rPr>
          <w:rFonts w:cs="Times New Roman"/>
        </w:rPr>
        <w:fldChar w:fldCharType="end"/>
      </w:r>
      <w:r w:rsidR="003720BC" w:rsidRPr="00782DE5">
        <w:rPr>
          <w:rFonts w:cs="Times New Roman"/>
        </w:rPr>
        <w:t>)</w:t>
      </w:r>
      <w:r w:rsidR="001C41DF" w:rsidRPr="001C41DF">
        <w:rPr>
          <w:rFonts w:cs="Times New Roman"/>
        </w:rPr>
        <w:t xml:space="preserve"> is multiplied by the ratio of the feed mass flow</w:t>
      </w:r>
      <w:r w:rsidR="009B49A6">
        <w:rPr>
          <w:rFonts w:cs="Times New Roman"/>
        </w:rPr>
        <w:t xml:space="preserve"> rate, (</w:t>
      </w:r>
      <m:oMath>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f</m:t>
            </m:r>
          </m:sub>
        </m:sSub>
      </m:oMath>
      <w:r w:rsidR="009B49A6">
        <w:rPr>
          <w:rFonts w:eastAsiaTheme="minorEastAsia" w:cs="Times New Roman"/>
        </w:rPr>
        <w:t xml:space="preserve">), </w:t>
      </w:r>
      <w:r w:rsidR="009B49A6" w:rsidRPr="009B49A6">
        <w:rPr>
          <w:rFonts w:eastAsiaTheme="minorEastAsia" w:cs="Times New Roman"/>
        </w:rPr>
        <w:t>to the freshwater production rate,</w:t>
      </w:r>
      <w:r w:rsidR="009B49A6">
        <w:rPr>
          <w:rFonts w:eastAsiaTheme="minorEastAsia" w:cs="Times New Roman"/>
        </w:rPr>
        <w:t xml:space="preserve"> (</w:t>
      </w:r>
      <m:oMath>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f</m:t>
            </m:r>
          </m:sub>
        </m:sSub>
        <m:r>
          <w:rPr>
            <w:rFonts w:ascii="Cambria Math" w:hAnsi="Cambria Math" w:cs="Times New Roman"/>
          </w:rPr>
          <m:t>×R</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total</m:t>
            </m:r>
          </m:sub>
        </m:sSub>
      </m:oMath>
      <w:r w:rsidR="009B49A6">
        <w:rPr>
          <w:rFonts w:eastAsiaTheme="minorEastAsia" w:cs="Times New Roman"/>
        </w:rPr>
        <w:t>)</w:t>
      </w:r>
      <w:r w:rsidR="00DB0BC5">
        <w:rPr>
          <w:rFonts w:eastAsiaTheme="minorEastAsia" w:cs="Times New Roman"/>
        </w:rPr>
        <w:t xml:space="preserve">. </w:t>
      </w:r>
      <w:r w:rsidR="00DB0BC5" w:rsidRPr="00DB0BC5">
        <w:rPr>
          <w:rFonts w:eastAsiaTheme="minorEastAsia" w:cs="Times New Roman"/>
        </w:rPr>
        <w:t>Simplifying this ratio yields the correction factor</w:t>
      </w:r>
      <w:r w:rsidR="00DB0BC5">
        <w:rPr>
          <w:rFonts w:eastAsiaTheme="minorEastAsia" w:cs="Times New Roman"/>
        </w:rPr>
        <w:t xml:space="preserve"> (</w:t>
      </w:r>
      <m:oMath>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R</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total</m:t>
                </m:r>
              </m:sub>
            </m:sSub>
          </m:den>
        </m:f>
      </m:oMath>
      <w:r w:rsidR="00DB0BC5">
        <w:rPr>
          <w:rFonts w:eastAsiaTheme="minorEastAsia" w:cs="Times New Roman"/>
        </w:rPr>
        <w:t>),</w:t>
      </w:r>
      <w:r w:rsidR="00B603A7">
        <w:rPr>
          <w:rFonts w:eastAsiaTheme="minorEastAsia" w:cs="Times New Roman"/>
        </w:rPr>
        <w:t xml:space="preserve"> </w:t>
      </w:r>
      <w:r w:rsidR="00B603A7" w:rsidRPr="00B603A7">
        <w:rPr>
          <w:rFonts w:eastAsiaTheme="minorEastAsia" w:cs="Times New Roman"/>
        </w:rPr>
        <w:t>resulting in the expression shown in</w:t>
      </w:r>
      <w:r w:rsidR="00B603A7">
        <w:rPr>
          <w:rFonts w:eastAsiaTheme="minorEastAsia" w:cs="Times New Roman"/>
        </w:rPr>
        <w:t xml:space="preserve"> </w:t>
      </w:r>
      <w:r w:rsidR="00B603A7">
        <w:rPr>
          <w:rFonts w:cs="Times New Roman"/>
        </w:rPr>
        <w:t xml:space="preserve">Eq. </w:t>
      </w:r>
      <w:r w:rsidR="00B603A7" w:rsidRPr="00782DE5">
        <w:rPr>
          <w:rFonts w:cs="Times New Roman"/>
        </w:rPr>
        <w:fldChar w:fldCharType="begin"/>
      </w:r>
      <w:r w:rsidR="00B603A7" w:rsidRPr="00782DE5">
        <w:rPr>
          <w:rFonts w:cs="Times New Roman"/>
        </w:rPr>
        <w:instrText xml:space="preserve"> REF _Ref232308393 \h  \* MERGEFORMAT </w:instrText>
      </w:r>
      <w:r w:rsidR="00B603A7" w:rsidRPr="00782DE5">
        <w:rPr>
          <w:rFonts w:cs="Times New Roman"/>
        </w:rPr>
      </w:r>
      <w:r w:rsidR="00B603A7" w:rsidRPr="00782DE5">
        <w:rPr>
          <w:rFonts w:cs="Times New Roman"/>
        </w:rPr>
        <w:fldChar w:fldCharType="separate"/>
      </w:r>
      <w:r w:rsidR="00493037">
        <w:rPr>
          <w:rFonts w:cs="Times New Roman"/>
        </w:rPr>
        <w:t>(</w:t>
      </w:r>
      <w:r w:rsidR="00493037" w:rsidRPr="00EF3EC9">
        <w:rPr>
          <w:rFonts w:cs="Times New Roman"/>
        </w:rPr>
        <w:t>S</w:t>
      </w:r>
      <w:r w:rsidR="00493037" w:rsidRPr="00493037">
        <w:rPr>
          <w:rFonts w:cs="Times New Roman"/>
        </w:rPr>
        <w:t>18</w:t>
      </w:r>
      <w:r w:rsidR="00B603A7" w:rsidRPr="00782DE5">
        <w:rPr>
          <w:rFonts w:cs="Times New Roman"/>
        </w:rPr>
        <w:fldChar w:fldCharType="end"/>
      </w:r>
      <w:r w:rsidR="00B603A7" w:rsidRPr="00782DE5">
        <w:rPr>
          <w:rFonts w:cs="Times New Roman"/>
        </w:rPr>
        <w:t>)</w:t>
      </w:r>
      <w:r w:rsidR="00B603A7">
        <w:rPr>
          <w:rFonts w:cs="Times New Roman"/>
        </w:rPr>
        <w:t>.</w:t>
      </w:r>
      <w:r w:rsidR="009A1B5B">
        <w:rPr>
          <w:rFonts w:cs="Times New Roman"/>
        </w:rPr>
        <w:t xml:space="preserve"> </w:t>
      </w:r>
      <w:r w:rsidR="009A1B5B" w:rsidRPr="009A1B5B">
        <w:rPr>
          <w:rFonts w:cs="Times New Roman"/>
        </w:rPr>
        <w:t xml:space="preserve">A similar approach is applied to </w:t>
      </w:r>
      <w:r w:rsidR="009A1B5B">
        <w:rPr>
          <w:rFonts w:eastAsiaTheme="minorEastAsia" w:cs="Times New Roman"/>
        </w:rPr>
        <w:t xml:space="preserve">Eq. </w:t>
      </w:r>
      <w:r w:rsidR="009A1B5B" w:rsidRPr="007D7402">
        <w:rPr>
          <w:rFonts w:cs="Times New Roman"/>
        </w:rPr>
        <w:fldChar w:fldCharType="begin"/>
      </w:r>
      <w:r w:rsidR="009A1B5B" w:rsidRPr="007D7402">
        <w:rPr>
          <w:rFonts w:cs="Times New Roman"/>
        </w:rPr>
        <w:instrText xml:space="preserve"> REF _Ref232308450 \h  \* MERGEFORMAT </w:instrText>
      </w:r>
      <w:r w:rsidR="009A1B5B" w:rsidRPr="007D7402">
        <w:rPr>
          <w:rFonts w:cs="Times New Roman"/>
        </w:rPr>
      </w:r>
      <w:r w:rsidR="009A1B5B" w:rsidRPr="007D7402">
        <w:rPr>
          <w:rFonts w:cs="Times New Roman"/>
        </w:rPr>
        <w:fldChar w:fldCharType="separate"/>
      </w:r>
      <w:r w:rsidR="00493037">
        <w:rPr>
          <w:rFonts w:cs="Times New Roman"/>
        </w:rPr>
        <w:t>(</w:t>
      </w:r>
      <w:r w:rsidR="00493037" w:rsidRPr="00EF3EC9">
        <w:rPr>
          <w:rFonts w:cs="Times New Roman"/>
        </w:rPr>
        <w:t>S</w:t>
      </w:r>
      <w:r w:rsidR="00493037" w:rsidRPr="00493037">
        <w:rPr>
          <w:rFonts w:cs="Times New Roman"/>
        </w:rPr>
        <w:t>19</w:t>
      </w:r>
      <w:r w:rsidR="009A1B5B" w:rsidRPr="007D7402">
        <w:rPr>
          <w:rFonts w:cs="Times New Roman"/>
        </w:rPr>
        <w:fldChar w:fldCharType="end"/>
      </w:r>
      <w:r w:rsidR="009A1B5B" w:rsidRPr="007D7402">
        <w:rPr>
          <w:rFonts w:cs="Times New Roman"/>
        </w:rPr>
        <w:t>)</w:t>
      </w:r>
      <w:r w:rsidR="009A1B5B" w:rsidRPr="009A1B5B">
        <w:rPr>
          <w:rFonts w:cs="Times New Roman"/>
        </w:rPr>
        <w:t>. Without the recovery ratio correction, the expression represents the transportation cost in units of $/m³ of brine transported. To convert it to $/m³ of total freshwater produced,</w:t>
      </w:r>
      <w:r w:rsidR="009A1B5B">
        <w:rPr>
          <w:rFonts w:cs="Times New Roman"/>
        </w:rPr>
        <w:t xml:space="preserve"> </w:t>
      </w:r>
      <w:r w:rsidR="009A1B5B">
        <w:rPr>
          <w:rFonts w:eastAsiaTheme="minorEastAsia" w:cs="Times New Roman"/>
        </w:rPr>
        <w:t xml:space="preserve">Eq. </w:t>
      </w:r>
      <w:r w:rsidR="009A1B5B" w:rsidRPr="007D7402">
        <w:rPr>
          <w:rFonts w:cs="Times New Roman"/>
        </w:rPr>
        <w:fldChar w:fldCharType="begin"/>
      </w:r>
      <w:r w:rsidR="009A1B5B" w:rsidRPr="007D7402">
        <w:rPr>
          <w:rFonts w:cs="Times New Roman"/>
        </w:rPr>
        <w:instrText xml:space="preserve"> REF _Ref232308450 \h  \* MERGEFORMAT </w:instrText>
      </w:r>
      <w:r w:rsidR="009A1B5B" w:rsidRPr="007D7402">
        <w:rPr>
          <w:rFonts w:cs="Times New Roman"/>
        </w:rPr>
      </w:r>
      <w:r w:rsidR="009A1B5B" w:rsidRPr="007D7402">
        <w:rPr>
          <w:rFonts w:cs="Times New Roman"/>
        </w:rPr>
        <w:fldChar w:fldCharType="separate"/>
      </w:r>
      <w:r w:rsidR="00493037">
        <w:rPr>
          <w:rFonts w:cs="Times New Roman"/>
        </w:rPr>
        <w:t>(</w:t>
      </w:r>
      <w:r w:rsidR="00493037" w:rsidRPr="00EF3EC9">
        <w:rPr>
          <w:rFonts w:cs="Times New Roman"/>
        </w:rPr>
        <w:t>S</w:t>
      </w:r>
      <w:r w:rsidR="00493037" w:rsidRPr="00493037">
        <w:rPr>
          <w:rFonts w:cs="Times New Roman"/>
        </w:rPr>
        <w:t>19</w:t>
      </w:r>
      <w:r w:rsidR="009A1B5B" w:rsidRPr="007D7402">
        <w:rPr>
          <w:rFonts w:cs="Times New Roman"/>
        </w:rPr>
        <w:fldChar w:fldCharType="end"/>
      </w:r>
      <w:r w:rsidR="009A1B5B" w:rsidRPr="007D7402">
        <w:rPr>
          <w:rFonts w:cs="Times New Roman"/>
        </w:rPr>
        <w:t>)</w:t>
      </w:r>
      <w:r w:rsidR="009A1B5B">
        <w:rPr>
          <w:rFonts w:cs="Times New Roman"/>
        </w:rPr>
        <w:t xml:space="preserve"> </w:t>
      </w:r>
      <w:r w:rsidR="00F55F26" w:rsidRPr="00F55F26">
        <w:rPr>
          <w:rFonts w:cs="Times New Roman"/>
        </w:rPr>
        <w:t>is multiplied by the ratio of the brine production rate,</w:t>
      </w:r>
      <w:r w:rsidR="00F55F26" w:rsidRPr="00F55F26">
        <w:rPr>
          <w:rFonts w:eastAsiaTheme="minorEastAsia" w:cs="Times New Roman"/>
        </w:rPr>
        <w:t xml:space="preserve"> </w:t>
      </w:r>
      <w:r w:rsidR="00F55F26">
        <w:rPr>
          <w:rFonts w:eastAsiaTheme="minorEastAsia" w:cs="Times New Roman"/>
        </w:rPr>
        <w:t>(</w:t>
      </w:r>
      <m:oMath>
        <m:sSub>
          <m:sSubPr>
            <m:ctrlPr>
              <w:rPr>
                <w:rFonts w:ascii="Cambria Math" w:eastAsiaTheme="minorEastAsia" w:hAnsi="Cambria Math" w:cs="Times New Roman"/>
                <w:i/>
              </w:rPr>
            </m:ctrlPr>
          </m:sSubPr>
          <m:e>
            <m:r>
              <w:rPr>
                <w:rFonts w:ascii="Cambria Math" w:eastAsiaTheme="minorEastAsia" w:hAnsi="Cambria Math" w:cs="Times New Roman"/>
              </w:rPr>
              <m:t>m</m:t>
            </m:r>
          </m:e>
          <m:sub>
            <m:r>
              <w:rPr>
                <w:rFonts w:ascii="Cambria Math" w:eastAsiaTheme="minorEastAsia" w:hAnsi="Cambria Math" w:cs="Times New Roman"/>
              </w:rPr>
              <m:t>f</m:t>
            </m:r>
          </m:sub>
        </m:sSub>
        <m:r>
          <w:rPr>
            <w:rFonts w:ascii="Cambria Math" w:eastAsiaTheme="minorEastAsia" w:hAnsi="Cambria Math" w:cs="Times New Roman"/>
          </w:rPr>
          <m:t>×(</m:t>
        </m:r>
        <m:r>
          <w:rPr>
            <w:rFonts w:ascii="Cambria Math" w:eastAsia="Aptos" w:hAnsi="Cambria Math" w:cs="Times New Roman"/>
          </w:rPr>
          <m:t>1 - R</m:t>
        </m:r>
        <m:sSub>
          <m:sSubPr>
            <m:ctrlPr>
              <w:rPr>
                <w:rFonts w:ascii="Cambria Math" w:eastAsia="Aptos" w:hAnsi="Cambria Math" w:cs="Times New Roman"/>
                <w:i/>
              </w:rPr>
            </m:ctrlPr>
          </m:sSubPr>
          <m:e>
            <m:r>
              <w:rPr>
                <w:rFonts w:ascii="Cambria Math" w:eastAsia="Aptos" w:hAnsi="Cambria Math" w:cs="Times New Roman"/>
              </w:rPr>
              <m:t>R</m:t>
            </m:r>
          </m:e>
          <m:sub>
            <m:r>
              <w:rPr>
                <w:rFonts w:ascii="Cambria Math" w:eastAsia="Aptos" w:hAnsi="Cambria Math" w:cs="Times New Roman"/>
              </w:rPr>
              <m:t>total</m:t>
            </m:r>
          </m:sub>
        </m:sSub>
        <m:r>
          <w:rPr>
            <w:rFonts w:ascii="Cambria Math" w:eastAsia="Aptos" w:hAnsi="Cambria Math" w:cs="Times New Roman"/>
          </w:rPr>
          <m:t>)</m:t>
        </m:r>
      </m:oMath>
      <w:r w:rsidR="00F55F26">
        <w:rPr>
          <w:rFonts w:cs="Times New Roman"/>
        </w:rPr>
        <w:t>), to the freshwater production rate, (</w:t>
      </w:r>
      <m:oMath>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f</m:t>
            </m:r>
          </m:sub>
        </m:sSub>
        <m:r>
          <w:rPr>
            <w:rFonts w:ascii="Cambria Math" w:hAnsi="Cambria Math" w:cs="Times New Roman"/>
          </w:rPr>
          <m:t>×R</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total</m:t>
            </m:r>
          </m:sub>
        </m:sSub>
      </m:oMath>
      <w:r w:rsidR="00F55F26">
        <w:rPr>
          <w:rFonts w:cs="Times New Roman"/>
        </w:rPr>
        <w:t>).</w:t>
      </w:r>
      <w:r w:rsidR="000A3E29">
        <w:rPr>
          <w:rFonts w:cs="Times New Roman"/>
        </w:rPr>
        <w:t xml:space="preserve"> </w:t>
      </w:r>
      <w:r w:rsidR="000A3E29" w:rsidRPr="000A3E29">
        <w:rPr>
          <w:rFonts w:cs="Times New Roman"/>
        </w:rPr>
        <w:t>Simplifying this ratio yields the final expression presented in</w:t>
      </w:r>
      <w:r w:rsidR="000A3E29">
        <w:rPr>
          <w:rFonts w:cs="Times New Roman"/>
        </w:rPr>
        <w:t xml:space="preserve"> </w:t>
      </w:r>
      <w:r w:rsidR="000A3E29">
        <w:rPr>
          <w:rFonts w:eastAsiaTheme="minorEastAsia" w:cs="Times New Roman"/>
        </w:rPr>
        <w:t xml:space="preserve">Eq. </w:t>
      </w:r>
      <w:r w:rsidR="000A3E29" w:rsidRPr="007D7402">
        <w:rPr>
          <w:rFonts w:cs="Times New Roman"/>
        </w:rPr>
        <w:fldChar w:fldCharType="begin"/>
      </w:r>
      <w:r w:rsidR="000A3E29" w:rsidRPr="007D7402">
        <w:rPr>
          <w:rFonts w:cs="Times New Roman"/>
        </w:rPr>
        <w:instrText xml:space="preserve"> REF _Ref232308450 \h  \* MERGEFORMAT </w:instrText>
      </w:r>
      <w:r w:rsidR="000A3E29" w:rsidRPr="007D7402">
        <w:rPr>
          <w:rFonts w:cs="Times New Roman"/>
        </w:rPr>
      </w:r>
      <w:r w:rsidR="000A3E29" w:rsidRPr="007D7402">
        <w:rPr>
          <w:rFonts w:cs="Times New Roman"/>
        </w:rPr>
        <w:fldChar w:fldCharType="separate"/>
      </w:r>
      <w:r w:rsidR="00493037">
        <w:rPr>
          <w:rFonts w:cs="Times New Roman"/>
        </w:rPr>
        <w:t>(</w:t>
      </w:r>
      <w:r w:rsidR="00493037" w:rsidRPr="00EF3EC9">
        <w:rPr>
          <w:rFonts w:cs="Times New Roman"/>
        </w:rPr>
        <w:t>S</w:t>
      </w:r>
      <w:r w:rsidR="00493037" w:rsidRPr="00493037">
        <w:rPr>
          <w:rFonts w:cs="Times New Roman"/>
        </w:rPr>
        <w:t>19</w:t>
      </w:r>
      <w:r w:rsidR="000A3E29" w:rsidRPr="007D7402">
        <w:rPr>
          <w:rFonts w:cs="Times New Roman"/>
        </w:rPr>
        <w:fldChar w:fldCharType="end"/>
      </w:r>
      <w:r w:rsidR="000A3E29" w:rsidRPr="007D7402">
        <w:rPr>
          <w:rFonts w:cs="Times New Roman"/>
        </w:rPr>
        <w:t>)</w:t>
      </w:r>
      <w:r w:rsidR="000A3E29">
        <w:rPr>
          <w:rFonts w:cs="Times New Roman"/>
        </w:rPr>
        <w:t>.</w:t>
      </w:r>
    </w:p>
    <w:p w14:paraId="538DEDEE" w14:textId="335DD53E" w:rsidR="00776D61" w:rsidRDefault="00776D61" w:rsidP="00776D61">
      <w:pPr>
        <w:rPr>
          <w:rFonts w:cs="Times New Roman"/>
          <w:b/>
          <w:bCs/>
        </w:rPr>
      </w:pPr>
      <w:r>
        <w:rPr>
          <w:rFonts w:cs="Times New Roman"/>
          <w:b/>
          <w:bCs/>
        </w:rPr>
        <w:t>Salt Selling</w:t>
      </w:r>
      <w:r w:rsidR="00FC0B56">
        <w:rPr>
          <w:rFonts w:cs="Times New Roman"/>
          <w:b/>
          <w:bCs/>
        </w:rPr>
        <w:t xml:space="preserve"> (Revenue)</w:t>
      </w:r>
      <w:r>
        <w:rPr>
          <w:rFonts w:cs="Times New Roman"/>
          <w:b/>
          <w:bCs/>
        </w:rPr>
        <w:t xml:space="preserve">: </w:t>
      </w:r>
    </w:p>
    <w:p w14:paraId="0BE4A944" w14:textId="184FE66F" w:rsidR="00776D61" w:rsidRDefault="00577303" w:rsidP="008112E3">
      <w:pPr>
        <w:jc w:val="both"/>
        <w:rPr>
          <w:rFonts w:cs="Times New Roman"/>
        </w:rPr>
      </w:pPr>
      <w:r w:rsidRPr="00577303">
        <w:rPr>
          <w:rFonts w:cs="Times New Roman"/>
        </w:rPr>
        <w:t>Salt selling is considered only for ZLD</w:t>
      </w:r>
      <w:r>
        <w:rPr>
          <w:rFonts w:cs="Times New Roman"/>
        </w:rPr>
        <w:t xml:space="preserve"> </w:t>
      </w:r>
      <w:r w:rsidRPr="00577303">
        <w:rPr>
          <w:rFonts w:cs="Times New Roman"/>
        </w:rPr>
        <w:t xml:space="preserve">cases, where dissolved salts in the feed are crystallized and recovered as a </w:t>
      </w:r>
      <w:r w:rsidR="00047B68">
        <w:rPr>
          <w:rFonts w:cs="Times New Roman"/>
        </w:rPr>
        <w:t xml:space="preserve">solid </w:t>
      </w:r>
      <w:r w:rsidRPr="00577303">
        <w:rPr>
          <w:rFonts w:cs="Times New Roman"/>
        </w:rPr>
        <w:t xml:space="preserve">byproduct. Revenue from salt sales </w:t>
      </w:r>
      <w:r w:rsidR="00BF00DC">
        <w:rPr>
          <w:rFonts w:cs="Times New Roman"/>
        </w:rPr>
        <w:t>(</w:t>
      </w:r>
      <m:oMath>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ss</m:t>
            </m:r>
          </m:sub>
        </m:sSub>
      </m:oMath>
      <w:r w:rsidR="00BF00DC">
        <w:rPr>
          <w:rFonts w:cs="Times New Roman"/>
        </w:rPr>
        <w:t xml:space="preserve">) </w:t>
      </w:r>
      <w:r w:rsidRPr="00577303">
        <w:rPr>
          <w:rFonts w:cs="Times New Roman"/>
        </w:rPr>
        <w:t>is used to offset the additional capital and operating costs associated with achieving ZLD.</w:t>
      </w:r>
      <w:r w:rsidR="00B0792C" w:rsidRPr="00B0792C">
        <w:t xml:space="preserve"> </w:t>
      </w:r>
      <w:r w:rsidR="00B0792C" w:rsidRPr="00B0792C">
        <w:rPr>
          <w:rFonts w:cs="Times New Roman"/>
        </w:rPr>
        <w:t>The salt selling contribution is modeled as:</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0"/>
        <w:gridCol w:w="715"/>
      </w:tblGrid>
      <w:tr w:rsidR="00375954" w14:paraId="56B00172" w14:textId="77777777" w:rsidTr="00B55D50">
        <w:tc>
          <w:tcPr>
            <w:tcW w:w="8630" w:type="dxa"/>
          </w:tcPr>
          <w:p w14:paraId="27AF7E73" w14:textId="6B1CB33B" w:rsidR="00375954" w:rsidRPr="002F19D0" w:rsidRDefault="00375954">
            <w:pPr>
              <w:rPr>
                <w:rFonts w:eastAsia="Aptos" w:cs="Times New Roman"/>
                <w:iCs/>
              </w:rPr>
            </w:pPr>
            <m:oMath>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ss</m:t>
                  </m:r>
                </m:sub>
              </m:sSub>
              <m:r>
                <w:rPr>
                  <w:rFonts w:ascii="Cambria Math" w:eastAsia="Aptos" w:hAnsi="Cambria Math" w:cs="Times New Roman"/>
                </w:rPr>
                <m:t>=</m:t>
              </m:r>
              <m:f>
                <m:fPr>
                  <m:ctrlPr>
                    <w:rPr>
                      <w:rFonts w:ascii="Cambria Math" w:eastAsia="Aptos" w:hAnsi="Cambria Math" w:cs="Times New Roman"/>
                      <w:i/>
                      <w:iCs/>
                    </w:rPr>
                  </m:ctrlPr>
                </m:fPr>
                <m:num>
                  <m:sSub>
                    <m:sSubPr>
                      <m:ctrlPr>
                        <w:rPr>
                          <w:rFonts w:ascii="Cambria Math" w:eastAsia="Aptos" w:hAnsi="Cambria Math" w:cs="Times New Roman"/>
                          <w:i/>
                          <w:iCs/>
                        </w:rPr>
                      </m:ctrlPr>
                    </m:sSubPr>
                    <m:e>
                      <m:r>
                        <w:rPr>
                          <w:rFonts w:ascii="Cambria Math" w:eastAsia="Aptos" w:hAnsi="Cambria Math" w:cs="Times New Roman"/>
                        </w:rPr>
                        <m:t>C</m:t>
                      </m:r>
                    </m:e>
                    <m:sub>
                      <m:r>
                        <w:rPr>
                          <w:rFonts w:ascii="Cambria Math" w:eastAsia="Aptos" w:hAnsi="Cambria Math" w:cs="Times New Roman"/>
                        </w:rPr>
                        <m:t>ss</m:t>
                      </m:r>
                    </m:sub>
                  </m:sSub>
                  <m:r>
                    <w:rPr>
                      <w:rFonts w:ascii="Cambria Math" w:eastAsia="Aptos" w:hAnsi="Cambria Math" w:cs="Times New Roman"/>
                    </w:rPr>
                    <m:t xml:space="preserve"> × </m:t>
                  </m:r>
                  <m:d>
                    <m:dPr>
                      <m:ctrlPr>
                        <w:rPr>
                          <w:rFonts w:ascii="Cambria Math" w:eastAsia="Aptos" w:hAnsi="Cambria Math" w:cs="Times New Roman"/>
                          <w:i/>
                          <w:iCs/>
                        </w:rPr>
                      </m:ctrlPr>
                    </m:dPr>
                    <m:e>
                      <m:f>
                        <m:fPr>
                          <m:ctrlPr>
                            <w:rPr>
                              <w:rFonts w:ascii="Cambria Math" w:eastAsia="Aptos" w:hAnsi="Cambria Math" w:cs="Times New Roman"/>
                              <w:i/>
                              <w:iCs/>
                            </w:rPr>
                          </m:ctrlPr>
                        </m:fPr>
                        <m:num>
                          <m:sSub>
                            <m:sSubPr>
                              <m:ctrlPr>
                                <w:rPr>
                                  <w:rFonts w:ascii="Cambria Math" w:eastAsia="Aptos" w:hAnsi="Cambria Math" w:cs="Times New Roman"/>
                                  <w:i/>
                                  <w:iCs/>
                                </w:rPr>
                              </m:ctrlPr>
                            </m:sSubPr>
                            <m:e>
                              <m:r>
                                <w:rPr>
                                  <w:rFonts w:ascii="Cambria Math" w:eastAsia="Aptos" w:hAnsi="Cambria Math" w:cs="Times New Roman"/>
                                </w:rPr>
                                <m:t>S</m:t>
                              </m:r>
                            </m:e>
                            <m:sub>
                              <m:r>
                                <w:rPr>
                                  <w:rFonts w:ascii="Cambria Math" w:eastAsia="Aptos" w:hAnsi="Cambria Math" w:cs="Times New Roman"/>
                                </w:rPr>
                                <m:t>in</m:t>
                              </m:r>
                            </m:sub>
                          </m:sSub>
                        </m:num>
                        <m:den>
                          <m:r>
                            <w:rPr>
                              <w:rFonts w:ascii="Cambria Math" w:eastAsia="Aptos" w:hAnsi="Cambria Math" w:cs="Times New Roman"/>
                            </w:rPr>
                            <m:t>1000</m:t>
                          </m:r>
                        </m:den>
                      </m:f>
                    </m:e>
                  </m:d>
                  <m:r>
                    <w:rPr>
                      <w:rFonts w:ascii="Cambria Math" w:eastAsia="Aptos" w:hAnsi="Cambria Math" w:cs="Times New Roman"/>
                    </w:rPr>
                    <m:t xml:space="preserve"> × </m:t>
                  </m:r>
                  <m:sSub>
                    <m:sSubPr>
                      <m:ctrlPr>
                        <w:rPr>
                          <w:rFonts w:ascii="Cambria Math" w:eastAsia="Aptos" w:hAnsi="Cambria Math" w:cs="Times New Roman"/>
                          <w:i/>
                          <w:iCs/>
                        </w:rPr>
                      </m:ctrlPr>
                    </m:sSubPr>
                    <m:e>
                      <m:r>
                        <w:rPr>
                          <w:rFonts w:ascii="Cambria Math" w:eastAsia="Aptos" w:hAnsi="Cambria Math" w:cs="Times New Roman"/>
                        </w:rPr>
                        <m:t>ρ</m:t>
                      </m:r>
                    </m:e>
                    <m:sub>
                      <m:r>
                        <w:rPr>
                          <w:rFonts w:ascii="Cambria Math" w:eastAsia="Aptos" w:hAnsi="Cambria Math" w:cs="Times New Roman"/>
                        </w:rPr>
                        <m:t>w</m:t>
                      </m:r>
                    </m:sub>
                  </m:sSub>
                </m:num>
                <m:den>
                  <m:r>
                    <w:rPr>
                      <w:rFonts w:ascii="Cambria Math" w:eastAsia="Aptos" w:hAnsi="Cambria Math" w:cs="Times New Roman"/>
                    </w:rPr>
                    <m:t>R</m:t>
                  </m:r>
                  <m:sSub>
                    <m:sSubPr>
                      <m:ctrlPr>
                        <w:rPr>
                          <w:rFonts w:ascii="Cambria Math" w:eastAsia="Aptos" w:hAnsi="Cambria Math" w:cs="Times New Roman"/>
                          <w:i/>
                          <w:iCs/>
                        </w:rPr>
                      </m:ctrlPr>
                    </m:sSubPr>
                    <m:e>
                      <m:r>
                        <w:rPr>
                          <w:rFonts w:ascii="Cambria Math" w:eastAsia="Aptos" w:hAnsi="Cambria Math" w:cs="Times New Roman"/>
                        </w:rPr>
                        <m:t>R</m:t>
                      </m:r>
                    </m:e>
                    <m:sub>
                      <m:r>
                        <w:rPr>
                          <w:rFonts w:ascii="Cambria Math" w:eastAsia="Aptos" w:hAnsi="Cambria Math" w:cs="Times New Roman"/>
                        </w:rPr>
                        <m:t>total</m:t>
                      </m:r>
                    </m:sub>
                  </m:sSub>
                </m:den>
              </m:f>
            </m:oMath>
            <w:r>
              <w:rPr>
                <w:rFonts w:eastAsia="Aptos" w:cs="Times New Roman"/>
                <w:iCs/>
              </w:rPr>
              <w:t xml:space="preserve"> </w:t>
            </w:r>
          </w:p>
          <w:p w14:paraId="1292BDCC" w14:textId="77777777" w:rsidR="00375954" w:rsidRDefault="00375954">
            <w:pPr>
              <w:rPr>
                <w:rFonts w:cs="Times New Roman"/>
              </w:rPr>
            </w:pPr>
          </w:p>
        </w:tc>
        <w:tc>
          <w:tcPr>
            <w:tcW w:w="715" w:type="dxa"/>
          </w:tcPr>
          <w:p w14:paraId="2288018B" w14:textId="4DC6B883" w:rsidR="00375954" w:rsidRDefault="00687773">
            <w:pPr>
              <w:pStyle w:val="Caption"/>
              <w:rPr>
                <w:rFonts w:cs="Times New Roman"/>
                <w:i w:val="0"/>
                <w:iCs w:val="0"/>
                <w:sz w:val="22"/>
                <w:szCs w:val="22"/>
              </w:rPr>
            </w:pPr>
            <w:r>
              <w:rPr>
                <w:rFonts w:cs="Times New Roman"/>
                <w:i w:val="0"/>
                <w:iCs w:val="0"/>
                <w:sz w:val="22"/>
                <w:szCs w:val="22"/>
              </w:rPr>
              <w:t>(</w:t>
            </w:r>
            <w:r w:rsidRPr="00EF3EC9">
              <w:rPr>
                <w:rFonts w:cs="Times New Roman"/>
                <w:i w:val="0"/>
                <w:iCs w:val="0"/>
                <w:sz w:val="22"/>
                <w:szCs w:val="22"/>
              </w:rPr>
              <w:t>S</w:t>
            </w:r>
            <w:r w:rsidRPr="00EF3EC9">
              <w:rPr>
                <w:rFonts w:cs="Times New Roman"/>
                <w:i w:val="0"/>
                <w:iCs w:val="0"/>
                <w:sz w:val="22"/>
                <w:szCs w:val="22"/>
              </w:rPr>
              <w:fldChar w:fldCharType="begin"/>
            </w:r>
            <w:r w:rsidRPr="00EF3EC9">
              <w:rPr>
                <w:rFonts w:cs="Times New Roman"/>
                <w:i w:val="0"/>
                <w:iCs w:val="0"/>
                <w:sz w:val="22"/>
                <w:szCs w:val="22"/>
              </w:rPr>
              <w:instrText xml:space="preserve"> SEQ Eq._S \* ARABIC </w:instrText>
            </w:r>
            <w:r w:rsidRPr="00EF3EC9">
              <w:rPr>
                <w:rFonts w:cs="Times New Roman"/>
                <w:i w:val="0"/>
                <w:iCs w:val="0"/>
                <w:sz w:val="22"/>
                <w:szCs w:val="22"/>
              </w:rPr>
              <w:fldChar w:fldCharType="separate"/>
            </w:r>
            <w:r w:rsidR="00493037">
              <w:rPr>
                <w:rFonts w:cs="Times New Roman"/>
                <w:i w:val="0"/>
                <w:iCs w:val="0"/>
                <w:noProof/>
                <w:sz w:val="22"/>
                <w:szCs w:val="22"/>
              </w:rPr>
              <w:t>20</w:t>
            </w:r>
            <w:r w:rsidRPr="00EF3EC9">
              <w:rPr>
                <w:rFonts w:cs="Times New Roman"/>
                <w:i w:val="0"/>
                <w:iCs w:val="0"/>
                <w:sz w:val="22"/>
                <w:szCs w:val="22"/>
              </w:rPr>
              <w:fldChar w:fldCharType="end"/>
            </w:r>
            <w:r w:rsidR="00375954">
              <w:rPr>
                <w:rFonts w:cs="Times New Roman"/>
                <w:i w:val="0"/>
                <w:iCs w:val="0"/>
                <w:sz w:val="22"/>
                <w:szCs w:val="22"/>
              </w:rPr>
              <w:t>)</w:t>
            </w:r>
          </w:p>
        </w:tc>
      </w:tr>
    </w:tbl>
    <w:p w14:paraId="4B9CCA09" w14:textId="77777777" w:rsidR="00375954" w:rsidRDefault="00375954" w:rsidP="003F09C3">
      <w:pPr>
        <w:spacing w:after="0"/>
        <w:rPr>
          <w:rFonts w:cs="Times New Roman"/>
        </w:rPr>
      </w:pPr>
    </w:p>
    <w:p w14:paraId="1623D917" w14:textId="3F16829A" w:rsidR="00505A99" w:rsidRPr="00D93284" w:rsidRDefault="00687773" w:rsidP="008112E3">
      <w:pPr>
        <w:jc w:val="both"/>
        <w:rPr>
          <w:rFonts w:cs="Times New Roman"/>
        </w:rPr>
      </w:pPr>
      <w:r w:rsidRPr="00687773">
        <w:rPr>
          <w:rFonts w:cs="Times New Roman"/>
        </w:rPr>
        <w:t xml:space="preserve">where </w:t>
      </w:r>
      <m:oMath>
        <m:sSub>
          <m:sSubPr>
            <m:ctrlPr>
              <w:rPr>
                <w:rFonts w:ascii="Cambria Math" w:hAnsi="Cambria Math" w:cs="Times New Roman"/>
              </w:rPr>
            </m:ctrlPr>
          </m:sSubPr>
          <m:e>
            <m:r>
              <w:rPr>
                <w:rFonts w:ascii="Cambria Math" w:hAnsi="Cambria Math" w:cs="Times New Roman"/>
              </w:rPr>
              <m:t>C</m:t>
            </m:r>
          </m:e>
          <m:sub>
            <m:r>
              <m:rPr>
                <m:nor/>
              </m:rPr>
              <w:rPr>
                <w:rFonts w:cs="Times New Roman"/>
              </w:rPr>
              <m:t>ss</m:t>
            </m:r>
          </m:sub>
        </m:sSub>
      </m:oMath>
      <w:r w:rsidRPr="00687773">
        <w:rPr>
          <w:rFonts w:cs="Times New Roman"/>
        </w:rPr>
        <w:t>is the salt selling price ($/kg)</w:t>
      </w:r>
      <w:r w:rsidR="00135E73">
        <w:rPr>
          <w:rFonts w:cs="Times New Roman"/>
        </w:rPr>
        <w:t>,</w:t>
      </w:r>
      <w:r w:rsidRPr="00687773">
        <w:rPr>
          <w:rFonts w:cs="Times New Roman"/>
        </w:rPr>
        <w:t xml:space="preserve"> </w:t>
      </w:r>
      <m:oMath>
        <m:sSub>
          <m:sSubPr>
            <m:ctrlPr>
              <w:rPr>
                <w:rFonts w:ascii="Cambria Math" w:hAnsi="Cambria Math" w:cs="Times New Roman"/>
              </w:rPr>
            </m:ctrlPr>
          </m:sSubPr>
          <m:e>
            <m:r>
              <w:rPr>
                <w:rFonts w:ascii="Cambria Math" w:hAnsi="Cambria Math" w:cs="Times New Roman"/>
              </w:rPr>
              <m:t>ρ</m:t>
            </m:r>
          </m:e>
          <m:sub>
            <m:r>
              <w:rPr>
                <w:rFonts w:ascii="Cambria Math" w:hAnsi="Cambria Math" w:cs="Times New Roman"/>
              </w:rPr>
              <m:t>w</m:t>
            </m:r>
          </m:sub>
        </m:sSub>
      </m:oMath>
      <w:r w:rsidRPr="00687773">
        <w:rPr>
          <w:rFonts w:cs="Times New Roman"/>
        </w:rPr>
        <w:t>is the density of water</w:t>
      </w:r>
      <w:r w:rsidR="00135E73">
        <w:rPr>
          <w:rFonts w:cs="Times New Roman"/>
        </w:rPr>
        <w:t xml:space="preserve">, and </w:t>
      </w:r>
      <m:oMath>
        <m:sSub>
          <m:sSubPr>
            <m:ctrlPr>
              <w:rPr>
                <w:rFonts w:ascii="Cambria Math" w:eastAsia="Aptos" w:hAnsi="Cambria Math" w:cs="Times New Roman"/>
                <w:i/>
                <w:iCs/>
              </w:rPr>
            </m:ctrlPr>
          </m:sSubPr>
          <m:e>
            <m:r>
              <w:rPr>
                <w:rFonts w:ascii="Cambria Math" w:eastAsia="Aptos" w:hAnsi="Cambria Math" w:cs="Times New Roman"/>
              </w:rPr>
              <m:t>S</m:t>
            </m:r>
          </m:e>
          <m:sub>
            <m:r>
              <w:rPr>
                <w:rFonts w:ascii="Cambria Math" w:eastAsia="Aptos" w:hAnsi="Cambria Math" w:cs="Times New Roman"/>
              </w:rPr>
              <m:t>in</m:t>
            </m:r>
          </m:sub>
        </m:sSub>
      </m:oMath>
      <w:r w:rsidR="000C79D2">
        <w:rPr>
          <w:rFonts w:eastAsiaTheme="minorEastAsia" w:cs="Times New Roman"/>
          <w:iCs/>
        </w:rPr>
        <w:t xml:space="preserve"> (g/kg) </w:t>
      </w:r>
      <w:r w:rsidR="00135E73">
        <w:rPr>
          <w:rFonts w:eastAsiaTheme="minorEastAsia" w:cs="Times New Roman"/>
          <w:iCs/>
        </w:rPr>
        <w:t xml:space="preserve">is the feed inlet </w:t>
      </w:r>
      <w:r w:rsidR="00BC7857">
        <w:rPr>
          <w:rFonts w:eastAsiaTheme="minorEastAsia" w:cs="Times New Roman"/>
          <w:iCs/>
        </w:rPr>
        <w:t>salinity</w:t>
      </w:r>
      <w:r w:rsidR="00135E73">
        <w:rPr>
          <w:rFonts w:eastAsiaTheme="minorEastAsia" w:cs="Times New Roman"/>
          <w:iCs/>
        </w:rPr>
        <w:t xml:space="preserve"> as described in Supplementary Note </w:t>
      </w:r>
      <w:r w:rsidR="001930DC">
        <w:rPr>
          <w:rFonts w:eastAsiaTheme="minorEastAsia" w:cs="Times New Roman"/>
          <w:iCs/>
        </w:rPr>
        <w:t>S</w:t>
      </w:r>
      <w:r w:rsidR="00135E73">
        <w:rPr>
          <w:rFonts w:eastAsiaTheme="minorEastAsia" w:cs="Times New Roman"/>
          <w:iCs/>
        </w:rPr>
        <w:t>3</w:t>
      </w:r>
      <w:r w:rsidRPr="00687773">
        <w:rPr>
          <w:rFonts w:cs="Times New Roman"/>
        </w:rPr>
        <w:t>.</w:t>
      </w:r>
      <w:r>
        <w:rPr>
          <w:rFonts w:cs="Times New Roman"/>
        </w:rPr>
        <w:t xml:space="preserve"> </w:t>
      </w:r>
      <w:r w:rsidR="00D93284" w:rsidRPr="00D93284">
        <w:rPr>
          <w:rFonts w:cs="Times New Roman"/>
        </w:rPr>
        <w:t xml:space="preserve">In this analysis, </w:t>
      </w:r>
      <m:oMath>
        <m:sSub>
          <m:sSubPr>
            <m:ctrlPr>
              <w:rPr>
                <w:rFonts w:ascii="Cambria Math" w:hAnsi="Cambria Math" w:cs="Times New Roman"/>
              </w:rPr>
            </m:ctrlPr>
          </m:sSubPr>
          <m:e>
            <m:r>
              <w:rPr>
                <w:rFonts w:ascii="Cambria Math" w:hAnsi="Cambria Math" w:cs="Times New Roman"/>
              </w:rPr>
              <m:t>C</m:t>
            </m:r>
          </m:e>
          <m:sub>
            <m:r>
              <m:rPr>
                <m:nor/>
              </m:rPr>
              <w:rPr>
                <w:rFonts w:cs="Times New Roman"/>
              </w:rPr>
              <m:t>ss</m:t>
            </m:r>
          </m:sub>
        </m:sSub>
      </m:oMath>
      <w:r w:rsidR="001D53F4">
        <w:rPr>
          <w:rFonts w:eastAsiaTheme="minorEastAsia" w:cs="Times New Roman"/>
        </w:rPr>
        <w:t xml:space="preserve"> </w:t>
      </w:r>
      <w:r w:rsidR="001D53F4" w:rsidRPr="00D93284">
        <w:rPr>
          <w:rFonts w:cs="Times New Roman"/>
        </w:rPr>
        <w:t>is</w:t>
      </w:r>
      <w:r w:rsidR="00D93284" w:rsidRPr="00D93284">
        <w:rPr>
          <w:rFonts w:cs="Times New Roman"/>
        </w:rPr>
        <w:t xml:space="preserve"> parametr</w:t>
      </w:r>
      <w:r w:rsidR="00BC7857">
        <w:rPr>
          <w:rFonts w:cs="Times New Roman"/>
        </w:rPr>
        <w:t>ized</w:t>
      </w:r>
      <w:r w:rsidR="00D93284" w:rsidRPr="00D93284">
        <w:rPr>
          <w:rFonts w:cs="Times New Roman"/>
        </w:rPr>
        <w:t xml:space="preserve"> to determine the threshold value at which </w:t>
      </w:r>
      <w:r w:rsidR="003A52D1">
        <w:rPr>
          <w:rFonts w:cs="Times New Roman"/>
        </w:rPr>
        <w:t xml:space="preserve">it makes </w:t>
      </w:r>
      <w:r w:rsidR="00D93284" w:rsidRPr="00D93284">
        <w:rPr>
          <w:rFonts w:cs="Times New Roman"/>
        </w:rPr>
        <w:t xml:space="preserve">ZLD economically competitive relative to other brine management strategies. This allows identification of the minimum viable salt market value required to offset the cost of crystallization and </w:t>
      </w:r>
      <w:r w:rsidR="0080410C">
        <w:rPr>
          <w:rFonts w:cs="Times New Roman"/>
        </w:rPr>
        <w:t>mineral</w:t>
      </w:r>
      <w:r w:rsidR="00E34B97">
        <w:rPr>
          <w:rFonts w:cs="Times New Roman"/>
        </w:rPr>
        <w:t xml:space="preserve"> recovery</w:t>
      </w:r>
      <w:r w:rsidR="00D93284" w:rsidRPr="00D93284">
        <w:rPr>
          <w:rFonts w:cs="Times New Roman"/>
        </w:rPr>
        <w:t>.</w:t>
      </w:r>
      <w:r w:rsidR="00CF49B6">
        <w:rPr>
          <w:rFonts w:cs="Times New Roman"/>
        </w:rPr>
        <w:t xml:space="preserve"> </w:t>
      </w:r>
      <w:r w:rsidR="00505A99" w:rsidRPr="00505A99">
        <w:rPr>
          <w:rFonts w:cs="Times New Roman"/>
        </w:rPr>
        <w:t>The baseline salt selling price, along with additional details on the selling prices of other salts, is provided in Supplementary Note 2</w:t>
      </w:r>
      <w:r w:rsidR="000975EE">
        <w:rPr>
          <w:rFonts w:cs="Times New Roman"/>
        </w:rPr>
        <w:t>.</w:t>
      </w:r>
    </w:p>
    <w:p w14:paraId="54BF49F9" w14:textId="40D24A25" w:rsidR="003358FA" w:rsidRDefault="00821C30" w:rsidP="003358FA">
      <w:pPr>
        <w:rPr>
          <w:rFonts w:cs="Times New Roman"/>
          <w:b/>
          <w:bCs/>
        </w:rPr>
      </w:pPr>
      <w:r>
        <w:rPr>
          <w:rFonts w:cs="Times New Roman"/>
          <w:b/>
          <w:bCs/>
        </w:rPr>
        <w:t xml:space="preserve">Methodology for Calculating </w:t>
      </w:r>
      <w:r w:rsidR="009F3F51">
        <w:rPr>
          <w:rFonts w:cs="Times New Roman"/>
          <w:b/>
          <w:bCs/>
        </w:rPr>
        <w:t>LCOW</w:t>
      </w:r>
      <w:r w:rsidR="003E4129">
        <w:rPr>
          <w:rFonts w:cs="Times New Roman"/>
          <w:b/>
          <w:bCs/>
        </w:rPr>
        <w:t xml:space="preserve"> for Seawater Feed</w:t>
      </w:r>
      <w:r w:rsidR="003358FA">
        <w:rPr>
          <w:rFonts w:cs="Times New Roman"/>
          <w:b/>
          <w:bCs/>
        </w:rPr>
        <w:t xml:space="preserve">: </w:t>
      </w:r>
    </w:p>
    <w:p w14:paraId="619CFA5A" w14:textId="0A18B28F" w:rsidR="00F94F7E" w:rsidRDefault="00D61BB7" w:rsidP="00294B5B">
      <w:pPr>
        <w:jc w:val="both"/>
        <w:rPr>
          <w:rFonts w:cs="Times New Roman"/>
        </w:rPr>
      </w:pPr>
      <w:r>
        <w:rPr>
          <w:rFonts w:cs="Times New Roman"/>
        </w:rPr>
        <w:lastRenderedPageBreak/>
        <w:t>This section outline</w:t>
      </w:r>
      <w:r w:rsidR="00BA7AFB">
        <w:rPr>
          <w:rFonts w:cs="Times New Roman"/>
        </w:rPr>
        <w:t>s</w:t>
      </w:r>
      <w:r>
        <w:rPr>
          <w:rFonts w:cs="Times New Roman"/>
        </w:rPr>
        <w:t xml:space="preserve"> the full LCOW equation used for each feed and brine management configuration in this analysis. </w:t>
      </w:r>
      <w:r w:rsidR="00C33BBF" w:rsidRPr="00C33BBF">
        <w:rPr>
          <w:rFonts w:cs="Times New Roman"/>
        </w:rPr>
        <w:t xml:space="preserve">For SW feed, two brine management pathways are considered. </w:t>
      </w:r>
      <w:r w:rsidR="00D96801">
        <w:rPr>
          <w:rFonts w:cs="Times New Roman"/>
        </w:rPr>
        <w:t xml:space="preserve">For </w:t>
      </w:r>
      <w:r w:rsidR="00C33BBF" w:rsidRPr="00C33BBF">
        <w:rPr>
          <w:rFonts w:cs="Times New Roman"/>
        </w:rPr>
        <w:t>a coastal SWRO system with OD</w:t>
      </w:r>
      <w:r w:rsidR="0089751F">
        <w:rPr>
          <w:rFonts w:cs="Times New Roman"/>
        </w:rPr>
        <w:t xml:space="preserve"> and freshwater transport inland</w:t>
      </w:r>
      <w:r w:rsidR="009A62CD">
        <w:rPr>
          <w:rFonts w:cs="Times New Roman"/>
        </w:rPr>
        <w:t>, the total LCOW</w:t>
      </w:r>
      <w:r w:rsidR="0089751F">
        <w:rPr>
          <w:rFonts w:cs="Times New Roman"/>
        </w:rPr>
        <w:t xml:space="preserve"> </w:t>
      </w:r>
      <w:r w:rsidR="009A62CD">
        <w:rPr>
          <w:rFonts w:cs="Times New Roman"/>
        </w:rPr>
        <w:t>i</w:t>
      </w:r>
      <w:r w:rsidR="0089751F">
        <w:rPr>
          <w:rFonts w:cs="Times New Roman"/>
        </w:rPr>
        <w:t>s</w:t>
      </w:r>
      <w:r w:rsidR="00FF031D">
        <w:rPr>
          <w:rFonts w:cs="Times New Roman"/>
        </w:rPr>
        <w:t>:</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0"/>
        <w:gridCol w:w="715"/>
      </w:tblGrid>
      <w:tr w:rsidR="00C83AF6" w:rsidRPr="00EF3EC9" w14:paraId="25F22A2E" w14:textId="77777777" w:rsidTr="00D8570E">
        <w:tc>
          <w:tcPr>
            <w:tcW w:w="8630" w:type="dxa"/>
          </w:tcPr>
          <w:p w14:paraId="6B44AE02" w14:textId="5E8462C8" w:rsidR="00C83AF6" w:rsidRDefault="00892B1F" w:rsidP="00C83AF6">
            <w:pPr>
              <w:rPr>
                <w:rFonts w:cs="Times New Roman"/>
              </w:rPr>
            </w:pPr>
            <m:oMath>
              <m:r>
                <w:rPr>
                  <w:rFonts w:ascii="Cambria Math" w:eastAsia="Aptos" w:hAnsi="Cambria Math" w:cs="Times New Roman"/>
                </w:rPr>
                <m:t>LCO</m:t>
              </m:r>
              <m:sSub>
                <m:sSubPr>
                  <m:ctrlPr>
                    <w:rPr>
                      <w:rFonts w:ascii="Cambria Math" w:eastAsia="Aptos" w:hAnsi="Cambria Math" w:cs="Times New Roman"/>
                      <w:i/>
                    </w:rPr>
                  </m:ctrlPr>
                </m:sSubPr>
                <m:e>
                  <m:r>
                    <w:rPr>
                      <w:rFonts w:ascii="Cambria Math" w:eastAsia="Aptos" w:hAnsi="Cambria Math" w:cs="Times New Roman"/>
                    </w:rPr>
                    <m:t>W</m:t>
                  </m:r>
                </m:e>
                <m:sub>
                  <m:r>
                    <w:rPr>
                      <w:rFonts w:ascii="Cambria Math" w:eastAsia="Aptos" w:hAnsi="Cambria Math" w:cs="Times New Roman"/>
                    </w:rPr>
                    <m:t>SW,OD</m:t>
                  </m:r>
                </m:sub>
              </m:sSub>
              <m:r>
                <w:rPr>
                  <w:rFonts w:ascii="Cambria Math" w:eastAsia="Aptos" w:hAnsi="Cambria Math" w:cs="Times New Roman"/>
                </w:rPr>
                <m:t>=LCO</m:t>
              </m:r>
              <m:sSub>
                <m:sSubPr>
                  <m:ctrlPr>
                    <w:rPr>
                      <w:rFonts w:ascii="Cambria Math" w:eastAsia="Aptos" w:hAnsi="Cambria Math" w:cs="Times New Roman"/>
                      <w:i/>
                      <w:iCs/>
                    </w:rPr>
                  </m:ctrlPr>
                </m:sSubPr>
                <m:e>
                  <m:r>
                    <w:rPr>
                      <w:rFonts w:ascii="Cambria Math" w:eastAsia="Aptos" w:hAnsi="Cambria Math" w:cs="Times New Roman"/>
                    </w:rPr>
                    <m:t>W</m:t>
                  </m:r>
                </m:e>
                <m:sub>
                  <m:r>
                    <w:rPr>
                      <w:rFonts w:ascii="Cambria Math" w:eastAsia="Aptos" w:hAnsi="Cambria Math" w:cs="Times New Roman"/>
                    </w:rPr>
                    <m:t>SWRO</m:t>
                  </m:r>
                </m:sub>
              </m:sSub>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trans,water</m:t>
                  </m:r>
                </m:sub>
              </m:sSub>
            </m:oMath>
            <w:r w:rsidR="00C83AF6">
              <w:rPr>
                <w:rFonts w:eastAsiaTheme="minorEastAsia" w:cs="Times New Roman"/>
                <w:iCs/>
              </w:rPr>
              <w:t xml:space="preserve"> </w:t>
            </w:r>
          </w:p>
        </w:tc>
        <w:tc>
          <w:tcPr>
            <w:tcW w:w="715" w:type="dxa"/>
          </w:tcPr>
          <w:p w14:paraId="44D47751" w14:textId="583747F5" w:rsidR="00C83AF6" w:rsidRDefault="00221D76" w:rsidP="00C83AF6">
            <w:pPr>
              <w:pStyle w:val="Caption"/>
              <w:rPr>
                <w:rFonts w:cs="Times New Roman"/>
                <w:i w:val="0"/>
                <w:iCs w:val="0"/>
                <w:sz w:val="22"/>
                <w:szCs w:val="22"/>
              </w:rPr>
            </w:pPr>
            <w:bookmarkStart w:id="23" w:name="_Ref232310494"/>
            <w:r>
              <w:rPr>
                <w:rFonts w:cs="Times New Roman"/>
                <w:i w:val="0"/>
                <w:iCs w:val="0"/>
                <w:sz w:val="22"/>
                <w:szCs w:val="22"/>
              </w:rPr>
              <w:t>(</w:t>
            </w:r>
            <w:r w:rsidRPr="00EF3EC9">
              <w:rPr>
                <w:rFonts w:cs="Times New Roman"/>
                <w:i w:val="0"/>
                <w:iCs w:val="0"/>
                <w:sz w:val="22"/>
                <w:szCs w:val="22"/>
              </w:rPr>
              <w:t>S</w:t>
            </w:r>
            <w:r w:rsidRPr="00EF3EC9">
              <w:rPr>
                <w:rFonts w:cs="Times New Roman"/>
                <w:i w:val="0"/>
                <w:iCs w:val="0"/>
                <w:sz w:val="22"/>
                <w:szCs w:val="22"/>
              </w:rPr>
              <w:fldChar w:fldCharType="begin"/>
            </w:r>
            <w:r w:rsidRPr="00EF3EC9">
              <w:rPr>
                <w:rFonts w:cs="Times New Roman"/>
                <w:i w:val="0"/>
                <w:iCs w:val="0"/>
                <w:sz w:val="22"/>
                <w:szCs w:val="22"/>
              </w:rPr>
              <w:instrText xml:space="preserve"> SEQ Eq._S \* ARABIC </w:instrText>
            </w:r>
            <w:r w:rsidRPr="00EF3EC9">
              <w:rPr>
                <w:rFonts w:cs="Times New Roman"/>
                <w:i w:val="0"/>
                <w:iCs w:val="0"/>
                <w:sz w:val="22"/>
                <w:szCs w:val="22"/>
              </w:rPr>
              <w:fldChar w:fldCharType="separate"/>
            </w:r>
            <w:r w:rsidR="00493037">
              <w:rPr>
                <w:rFonts w:cs="Times New Roman"/>
                <w:i w:val="0"/>
                <w:iCs w:val="0"/>
                <w:noProof/>
                <w:sz w:val="22"/>
                <w:szCs w:val="22"/>
              </w:rPr>
              <w:t>21</w:t>
            </w:r>
            <w:r w:rsidRPr="00EF3EC9">
              <w:rPr>
                <w:rFonts w:cs="Times New Roman"/>
                <w:i w:val="0"/>
                <w:iCs w:val="0"/>
                <w:sz w:val="22"/>
                <w:szCs w:val="22"/>
              </w:rPr>
              <w:fldChar w:fldCharType="end"/>
            </w:r>
            <w:bookmarkEnd w:id="23"/>
            <w:r>
              <w:rPr>
                <w:rFonts w:cs="Times New Roman"/>
                <w:i w:val="0"/>
                <w:iCs w:val="0"/>
                <w:sz w:val="22"/>
                <w:szCs w:val="22"/>
              </w:rPr>
              <w:t>)</w:t>
            </w:r>
          </w:p>
        </w:tc>
      </w:tr>
      <w:tr w:rsidR="00F91098" w:rsidRPr="00EF3EC9" w14:paraId="3AE5BED1" w14:textId="77777777" w:rsidTr="00D8570E">
        <w:tc>
          <w:tcPr>
            <w:tcW w:w="8630" w:type="dxa"/>
          </w:tcPr>
          <w:p w14:paraId="714219F5" w14:textId="390A5BAA" w:rsidR="00F91098" w:rsidRDefault="00F91098" w:rsidP="00F91098">
            <w:pPr>
              <w:rPr>
                <w:rFonts w:cs="Times New Roman"/>
              </w:rPr>
            </w:pPr>
            <m:oMath>
              <m:r>
                <w:rPr>
                  <w:rFonts w:ascii="Cambria Math" w:eastAsia="Aptos" w:hAnsi="Cambria Math" w:cs="Times New Roman"/>
                </w:rPr>
                <m:t>LCO</m:t>
              </m:r>
              <m:sSub>
                <m:sSubPr>
                  <m:ctrlPr>
                    <w:rPr>
                      <w:rFonts w:ascii="Cambria Math" w:eastAsia="Aptos" w:hAnsi="Cambria Math" w:cs="Times New Roman"/>
                      <w:i/>
                      <w:iCs/>
                    </w:rPr>
                  </m:ctrlPr>
                </m:sSubPr>
                <m:e>
                  <m:r>
                    <w:rPr>
                      <w:rFonts w:ascii="Cambria Math" w:eastAsia="Aptos" w:hAnsi="Cambria Math" w:cs="Times New Roman"/>
                    </w:rPr>
                    <m:t>W</m:t>
                  </m:r>
                </m:e>
                <m:sub>
                  <m:r>
                    <w:rPr>
                      <w:rFonts w:ascii="Cambria Math" w:eastAsia="Aptos" w:hAnsi="Cambria Math" w:cs="Times New Roman"/>
                    </w:rPr>
                    <m:t>SWRO</m:t>
                  </m:r>
                </m:sub>
              </m:sSub>
              <m:r>
                <w:rPr>
                  <w:rFonts w:ascii="Cambria Math" w:eastAsia="Aptos" w:hAnsi="Cambria Math" w:cs="Times New Roman"/>
                </w:rPr>
                <m:t>=</m:t>
              </m:r>
              <m:f>
                <m:fPr>
                  <m:ctrlPr>
                    <w:rPr>
                      <w:rFonts w:ascii="Cambria Math" w:hAnsi="Cambria Math"/>
                      <w:i/>
                      <w:iCs/>
                    </w:rPr>
                  </m:ctrlPr>
                </m:fPr>
                <m:num>
                  <m:sSub>
                    <m:sSubPr>
                      <m:ctrlPr>
                        <w:rPr>
                          <w:rFonts w:ascii="Cambria Math" w:hAnsi="Cambria Math"/>
                          <w:i/>
                        </w:rPr>
                      </m:ctrlPr>
                    </m:sSubPr>
                    <m:e>
                      <m:d>
                        <m:dPr>
                          <m:begChr m:val="|"/>
                          <m:endChr m:val="|"/>
                          <m:ctrlPr>
                            <w:rPr>
                              <w:rFonts w:ascii="Cambria Math" w:hAnsi="Cambria Math"/>
                              <w:i/>
                            </w:rPr>
                          </m:ctrlPr>
                        </m:dPr>
                        <m:e>
                          <m:r>
                            <w:rPr>
                              <w:rFonts w:ascii="Cambria Math" w:hAnsi="Cambria Math"/>
                            </w:rPr>
                            <m:t xml:space="preserve">CAPEX × </m:t>
                          </m:r>
                          <m:f>
                            <m:fPr>
                              <m:ctrlPr>
                                <w:rPr>
                                  <w:rFonts w:ascii="Cambria Math" w:hAnsi="Cambria Math"/>
                                  <w:i/>
                                  <w:iCs/>
                                </w:rPr>
                              </m:ctrlPr>
                            </m:fPr>
                            <m:num>
                              <m:r>
                                <w:rPr>
                                  <w:rFonts w:ascii="Cambria Math" w:hAnsi="Cambria Math"/>
                                </w:rPr>
                                <m:t>r×</m:t>
                              </m:r>
                              <m:sSup>
                                <m:sSupPr>
                                  <m:ctrlPr>
                                    <w:rPr>
                                      <w:rFonts w:ascii="Cambria Math" w:hAnsi="Cambria Math"/>
                                      <w:i/>
                                      <w:iCs/>
                                    </w:rPr>
                                  </m:ctrlPr>
                                </m:sSupPr>
                                <m:e>
                                  <m:d>
                                    <m:dPr>
                                      <m:ctrlPr>
                                        <w:rPr>
                                          <w:rFonts w:ascii="Cambria Math" w:hAnsi="Cambria Math"/>
                                          <w:i/>
                                          <w:iCs/>
                                        </w:rPr>
                                      </m:ctrlPr>
                                    </m:dPr>
                                    <m:e>
                                      <m:r>
                                        <w:rPr>
                                          <w:rFonts w:ascii="Cambria Math" w:hAnsi="Cambria Math"/>
                                        </w:rPr>
                                        <m:t>1+r</m:t>
                                      </m:r>
                                    </m:e>
                                  </m:d>
                                </m:e>
                                <m:sup>
                                  <m:r>
                                    <w:rPr>
                                      <w:rFonts w:ascii="Cambria Math" w:hAnsi="Cambria Math"/>
                                    </w:rPr>
                                    <m:t>n</m:t>
                                  </m:r>
                                </m:sup>
                              </m:sSup>
                            </m:num>
                            <m:den>
                              <m:sSup>
                                <m:sSupPr>
                                  <m:ctrlPr>
                                    <w:rPr>
                                      <w:rFonts w:ascii="Cambria Math" w:hAnsi="Cambria Math"/>
                                      <w:i/>
                                      <w:iCs/>
                                    </w:rPr>
                                  </m:ctrlPr>
                                </m:sSupPr>
                                <m:e>
                                  <m:d>
                                    <m:dPr>
                                      <m:ctrlPr>
                                        <w:rPr>
                                          <w:rFonts w:ascii="Cambria Math" w:hAnsi="Cambria Math"/>
                                          <w:i/>
                                          <w:iCs/>
                                        </w:rPr>
                                      </m:ctrlPr>
                                    </m:dPr>
                                    <m:e>
                                      <m:r>
                                        <w:rPr>
                                          <w:rFonts w:ascii="Cambria Math" w:hAnsi="Cambria Math"/>
                                        </w:rPr>
                                        <m:t>1+r</m:t>
                                      </m:r>
                                    </m:e>
                                  </m:d>
                                </m:e>
                                <m:sup>
                                  <m:r>
                                    <w:rPr>
                                      <w:rFonts w:ascii="Cambria Math" w:hAnsi="Cambria Math"/>
                                    </w:rPr>
                                    <m:t>n</m:t>
                                  </m:r>
                                </m:sup>
                              </m:sSup>
                              <m:r>
                                <w:rPr>
                                  <w:rFonts w:ascii="Cambria Math" w:hAnsi="Cambria Math"/>
                                </w:rPr>
                                <m:t>-1</m:t>
                              </m:r>
                            </m:den>
                          </m:f>
                          <m:r>
                            <w:rPr>
                              <w:rFonts w:ascii="Cambria Math" w:hAnsi="Cambria Math"/>
                            </w:rPr>
                            <m:t xml:space="preserve"> × RR</m:t>
                          </m:r>
                        </m:e>
                      </m:d>
                    </m:e>
                    <m:sub>
                      <m:r>
                        <w:rPr>
                          <w:rFonts w:ascii="Cambria Math" w:hAnsi="Cambria Math"/>
                        </w:rPr>
                        <m:t>SWRO</m:t>
                      </m:r>
                    </m:sub>
                  </m:sSub>
                </m:num>
                <m:den>
                  <m:r>
                    <w:rPr>
                      <w:rFonts w:ascii="Cambria Math" w:hAnsi="Cambria Math"/>
                    </w:rPr>
                    <m:t>365 × R</m:t>
                  </m:r>
                  <m:sSub>
                    <m:sSubPr>
                      <m:ctrlPr>
                        <w:rPr>
                          <w:rFonts w:ascii="Cambria Math" w:hAnsi="Cambria Math"/>
                          <w:i/>
                          <w:iCs/>
                        </w:rPr>
                      </m:ctrlPr>
                    </m:sSubPr>
                    <m:e>
                      <m:r>
                        <w:rPr>
                          <w:rFonts w:ascii="Cambria Math" w:hAnsi="Cambria Math"/>
                        </w:rPr>
                        <m:t>R</m:t>
                      </m:r>
                    </m:e>
                    <m:sub>
                      <m:r>
                        <w:rPr>
                          <w:rFonts w:ascii="Cambria Math" w:hAnsi="Cambria Math"/>
                        </w:rPr>
                        <m:t>total</m:t>
                      </m:r>
                    </m:sub>
                  </m:sSub>
                </m:den>
              </m:f>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fix,SWRO</m:t>
                  </m:r>
                </m:sub>
              </m:sSub>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repl,SWRO</m:t>
                  </m:r>
                </m:sub>
              </m:sSub>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var,SWRO</m:t>
                  </m:r>
                </m:sub>
              </m:sSub>
            </m:oMath>
            <w:r>
              <w:rPr>
                <w:rFonts w:eastAsia="Aptos" w:cs="Times New Roman"/>
                <w:iCs/>
              </w:rPr>
              <w:t xml:space="preserve"> </w:t>
            </w:r>
          </w:p>
        </w:tc>
        <w:tc>
          <w:tcPr>
            <w:tcW w:w="715" w:type="dxa"/>
          </w:tcPr>
          <w:p w14:paraId="0FEAB9C7" w14:textId="135674FB" w:rsidR="00F91098" w:rsidRPr="00EF3EC9" w:rsidRDefault="00221D76" w:rsidP="00F91098">
            <w:pPr>
              <w:pStyle w:val="Caption"/>
              <w:rPr>
                <w:rFonts w:cs="Times New Roman"/>
                <w:i w:val="0"/>
                <w:iCs w:val="0"/>
                <w:sz w:val="22"/>
                <w:szCs w:val="22"/>
              </w:rPr>
            </w:pPr>
            <w:r>
              <w:rPr>
                <w:rFonts w:cs="Times New Roman"/>
                <w:i w:val="0"/>
                <w:iCs w:val="0"/>
                <w:sz w:val="22"/>
                <w:szCs w:val="22"/>
              </w:rPr>
              <w:t>(</w:t>
            </w:r>
            <w:r w:rsidRPr="00EF3EC9">
              <w:rPr>
                <w:rFonts w:cs="Times New Roman"/>
                <w:i w:val="0"/>
                <w:iCs w:val="0"/>
                <w:sz w:val="22"/>
                <w:szCs w:val="22"/>
              </w:rPr>
              <w:t>S</w:t>
            </w:r>
            <w:r w:rsidRPr="00EF3EC9">
              <w:rPr>
                <w:rFonts w:cs="Times New Roman"/>
                <w:i w:val="0"/>
                <w:iCs w:val="0"/>
                <w:sz w:val="22"/>
                <w:szCs w:val="22"/>
              </w:rPr>
              <w:fldChar w:fldCharType="begin"/>
            </w:r>
            <w:r w:rsidRPr="00EF3EC9">
              <w:rPr>
                <w:rFonts w:cs="Times New Roman"/>
                <w:i w:val="0"/>
                <w:iCs w:val="0"/>
                <w:sz w:val="22"/>
                <w:szCs w:val="22"/>
              </w:rPr>
              <w:instrText xml:space="preserve"> SEQ Eq._S \* ARABIC </w:instrText>
            </w:r>
            <w:r w:rsidRPr="00EF3EC9">
              <w:rPr>
                <w:rFonts w:cs="Times New Roman"/>
                <w:i w:val="0"/>
                <w:iCs w:val="0"/>
                <w:sz w:val="22"/>
                <w:szCs w:val="22"/>
              </w:rPr>
              <w:fldChar w:fldCharType="separate"/>
            </w:r>
            <w:r w:rsidR="00493037">
              <w:rPr>
                <w:rFonts w:cs="Times New Roman"/>
                <w:i w:val="0"/>
                <w:iCs w:val="0"/>
                <w:noProof/>
                <w:sz w:val="22"/>
                <w:szCs w:val="22"/>
              </w:rPr>
              <w:t>22</w:t>
            </w:r>
            <w:r w:rsidRPr="00EF3EC9">
              <w:rPr>
                <w:rFonts w:cs="Times New Roman"/>
                <w:i w:val="0"/>
                <w:iCs w:val="0"/>
                <w:sz w:val="22"/>
                <w:szCs w:val="22"/>
              </w:rPr>
              <w:fldChar w:fldCharType="end"/>
            </w:r>
            <w:r>
              <w:rPr>
                <w:rFonts w:cs="Times New Roman"/>
                <w:i w:val="0"/>
                <w:iCs w:val="0"/>
                <w:sz w:val="22"/>
                <w:szCs w:val="22"/>
              </w:rPr>
              <w:t>)</w:t>
            </w:r>
          </w:p>
        </w:tc>
      </w:tr>
    </w:tbl>
    <w:p w14:paraId="39AFE0D2" w14:textId="1F4D20E9" w:rsidR="009F3F51" w:rsidRDefault="009F3F51" w:rsidP="003F09C3">
      <w:pPr>
        <w:spacing w:after="0"/>
        <w:rPr>
          <w:rFonts w:cs="Times New Roman"/>
        </w:rPr>
      </w:pPr>
    </w:p>
    <w:p w14:paraId="74A32F5B" w14:textId="00AE5DB7" w:rsidR="003358FA" w:rsidRDefault="00DE73FD" w:rsidP="00FD61BD">
      <w:pPr>
        <w:jc w:val="both"/>
        <w:rPr>
          <w:rFonts w:eastAsiaTheme="minorEastAsia" w:cs="Times New Roman"/>
        </w:rPr>
      </w:pPr>
      <w:r w:rsidRPr="00DE73FD">
        <w:rPr>
          <w:rFonts w:eastAsiaTheme="minorEastAsia" w:cs="Times New Roman"/>
        </w:rPr>
        <w:t xml:space="preserve">For </w:t>
      </w:r>
      <w:r w:rsidR="0017229C" w:rsidRPr="00C33BBF">
        <w:rPr>
          <w:rFonts w:cs="Times New Roman"/>
        </w:rPr>
        <w:t xml:space="preserve">a coastal SWRO system </w:t>
      </w:r>
      <w:r w:rsidRPr="00DE73FD">
        <w:rPr>
          <w:rFonts w:eastAsiaTheme="minorEastAsia" w:cs="Times New Roman"/>
        </w:rPr>
        <w:t xml:space="preserve">with ZLD, the </w:t>
      </w:r>
      <w:r w:rsidR="00FC42F3">
        <w:rPr>
          <w:rFonts w:eastAsiaTheme="minorEastAsia" w:cs="Times New Roman"/>
        </w:rPr>
        <w:t xml:space="preserve">total LCOW </w:t>
      </w:r>
      <w:r w:rsidR="006A51FE">
        <w:rPr>
          <w:rFonts w:eastAsiaTheme="minorEastAsia" w:cs="Times New Roman"/>
        </w:rPr>
        <w:t xml:space="preserve">also </w:t>
      </w:r>
      <w:r w:rsidRPr="00DE73FD">
        <w:rPr>
          <w:rFonts w:eastAsiaTheme="minorEastAsia" w:cs="Times New Roman"/>
        </w:rPr>
        <w:t>include</w:t>
      </w:r>
      <w:r w:rsidR="00FB4774">
        <w:rPr>
          <w:rFonts w:eastAsiaTheme="minorEastAsia" w:cs="Times New Roman"/>
        </w:rPr>
        <w:t>s</w:t>
      </w:r>
      <w:r w:rsidRPr="00DE73FD">
        <w:rPr>
          <w:rFonts w:eastAsiaTheme="minorEastAsia" w:cs="Times New Roman"/>
        </w:rPr>
        <w:t xml:space="preserve"> </w:t>
      </w:r>
      <w:r w:rsidR="00F86973">
        <w:rPr>
          <w:rFonts w:eastAsiaTheme="minorEastAsia" w:cs="Times New Roman"/>
        </w:rPr>
        <w:t>brine concentration</w:t>
      </w:r>
      <w:r w:rsidR="00F86973" w:rsidRPr="00DE73FD">
        <w:rPr>
          <w:rFonts w:eastAsiaTheme="minorEastAsia" w:cs="Times New Roman"/>
        </w:rPr>
        <w:t xml:space="preserve"> </w:t>
      </w:r>
      <w:r w:rsidR="007E6B12">
        <w:rPr>
          <w:rFonts w:eastAsiaTheme="minorEastAsia" w:cs="Times New Roman"/>
        </w:rPr>
        <w:t>(</w:t>
      </w:r>
      <m:oMath>
        <m:r>
          <w:rPr>
            <w:rFonts w:ascii="Cambria Math" w:eastAsia="Aptos" w:hAnsi="Cambria Math" w:cs="Times New Roman"/>
          </w:rPr>
          <m:t>LCO</m:t>
        </m:r>
        <m:sSub>
          <m:sSubPr>
            <m:ctrlPr>
              <w:rPr>
                <w:rFonts w:ascii="Cambria Math" w:eastAsia="Aptos" w:hAnsi="Cambria Math" w:cs="Times New Roman"/>
                <w:i/>
                <w:iCs/>
              </w:rPr>
            </m:ctrlPr>
          </m:sSubPr>
          <m:e>
            <m:r>
              <w:rPr>
                <w:rFonts w:ascii="Cambria Math" w:eastAsia="Aptos" w:hAnsi="Cambria Math" w:cs="Times New Roman"/>
              </w:rPr>
              <m:t>W</m:t>
            </m:r>
          </m:e>
          <m:sub>
            <m:r>
              <w:rPr>
                <w:rFonts w:ascii="Cambria Math" w:eastAsia="Aptos" w:hAnsi="Cambria Math" w:cs="Times New Roman"/>
              </w:rPr>
              <m:t>MVC</m:t>
            </m:r>
          </m:sub>
        </m:sSub>
      </m:oMath>
      <w:r w:rsidR="007E6B12">
        <w:rPr>
          <w:rFonts w:eastAsiaTheme="minorEastAsia" w:cs="Times New Roman"/>
        </w:rPr>
        <w:t xml:space="preserve">) </w:t>
      </w:r>
      <w:r w:rsidRPr="00DE73FD">
        <w:rPr>
          <w:rFonts w:eastAsiaTheme="minorEastAsia" w:cs="Times New Roman"/>
        </w:rPr>
        <w:t xml:space="preserve">and crystallization </w:t>
      </w:r>
      <w:r w:rsidR="007E6B12">
        <w:rPr>
          <w:rFonts w:eastAsiaTheme="minorEastAsia" w:cs="Times New Roman"/>
        </w:rPr>
        <w:t>(</w:t>
      </w:r>
      <m:oMath>
        <m:r>
          <w:rPr>
            <w:rFonts w:ascii="Cambria Math" w:eastAsia="Aptos" w:hAnsi="Cambria Math" w:cs="Times New Roman"/>
          </w:rPr>
          <m:t>LCO</m:t>
        </m:r>
        <m:sSub>
          <m:sSubPr>
            <m:ctrlPr>
              <w:rPr>
                <w:rFonts w:ascii="Cambria Math" w:eastAsia="Aptos" w:hAnsi="Cambria Math" w:cs="Times New Roman"/>
                <w:i/>
                <w:iCs/>
              </w:rPr>
            </m:ctrlPr>
          </m:sSubPr>
          <m:e>
            <m:r>
              <w:rPr>
                <w:rFonts w:ascii="Cambria Math" w:eastAsia="Aptos" w:hAnsi="Cambria Math" w:cs="Times New Roman"/>
              </w:rPr>
              <m:t>W</m:t>
            </m:r>
          </m:e>
          <m:sub>
            <m:r>
              <w:rPr>
                <w:rFonts w:ascii="Cambria Math" w:eastAsia="Aptos" w:hAnsi="Cambria Math" w:cs="Times New Roman"/>
              </w:rPr>
              <m:t>EP</m:t>
            </m:r>
          </m:sub>
        </m:sSub>
      </m:oMath>
      <w:r w:rsidR="007E6B12">
        <w:rPr>
          <w:rFonts w:eastAsiaTheme="minorEastAsia" w:cs="Times New Roman"/>
        </w:rPr>
        <w:t xml:space="preserve">) </w:t>
      </w:r>
      <w:r w:rsidRPr="00DE73FD">
        <w:rPr>
          <w:rFonts w:eastAsiaTheme="minorEastAsia" w:cs="Times New Roman"/>
        </w:rPr>
        <w:t>stages</w:t>
      </w:r>
      <w:r w:rsidR="00FF031D">
        <w:rPr>
          <w:rFonts w:eastAsiaTheme="minorEastAsia" w:cs="Times New Roman"/>
        </w:rPr>
        <w:t>, as well as revenue from salt recovery</w:t>
      </w:r>
      <w:r w:rsidR="007E6B12">
        <w:rPr>
          <w:rFonts w:eastAsiaTheme="minorEastAsia" w:cs="Times New Roman"/>
        </w:rPr>
        <w:t xml:space="preserve"> (</w:t>
      </w:r>
      <m:oMath>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ss</m:t>
            </m:r>
          </m:sub>
        </m:sSub>
      </m:oMath>
      <w:r w:rsidR="007E6B12">
        <w:rPr>
          <w:rFonts w:eastAsiaTheme="minorEastAsia" w:cs="Times New Roman"/>
        </w:rPr>
        <w:t>)</w:t>
      </w:r>
      <w:r w:rsidRPr="00DE73FD">
        <w:rPr>
          <w:rFonts w:eastAsiaTheme="minorEastAsia" w:cs="Times New Roman"/>
        </w:rPr>
        <w:t>:</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0"/>
        <w:gridCol w:w="715"/>
      </w:tblGrid>
      <w:tr w:rsidR="00EA0F4A" w14:paraId="269AD737" w14:textId="77777777" w:rsidTr="00D8570E">
        <w:tc>
          <w:tcPr>
            <w:tcW w:w="8630" w:type="dxa"/>
          </w:tcPr>
          <w:p w14:paraId="5834073F" w14:textId="32019A80" w:rsidR="00EA0F4A" w:rsidRDefault="00EA0F4A">
            <w:pPr>
              <w:rPr>
                <w:rFonts w:cs="Times New Roman"/>
              </w:rPr>
            </w:pPr>
            <m:oMath>
              <m:r>
                <w:rPr>
                  <w:rFonts w:ascii="Cambria Math" w:eastAsia="Aptos" w:hAnsi="Cambria Math" w:cs="Times New Roman"/>
                </w:rPr>
                <m:t>LCO</m:t>
              </m:r>
              <m:sSub>
                <m:sSubPr>
                  <m:ctrlPr>
                    <w:rPr>
                      <w:rFonts w:ascii="Cambria Math" w:eastAsia="Aptos" w:hAnsi="Cambria Math" w:cs="Times New Roman"/>
                      <w:i/>
                    </w:rPr>
                  </m:ctrlPr>
                </m:sSubPr>
                <m:e>
                  <m:r>
                    <w:rPr>
                      <w:rFonts w:ascii="Cambria Math" w:eastAsia="Aptos" w:hAnsi="Cambria Math" w:cs="Times New Roman"/>
                    </w:rPr>
                    <m:t>W</m:t>
                  </m:r>
                </m:e>
                <m:sub>
                  <m:r>
                    <w:rPr>
                      <w:rFonts w:ascii="Cambria Math" w:eastAsia="Aptos" w:hAnsi="Cambria Math" w:cs="Times New Roman"/>
                    </w:rPr>
                    <m:t>SW,ZLD</m:t>
                  </m:r>
                </m:sub>
              </m:sSub>
              <m:r>
                <w:rPr>
                  <w:rFonts w:ascii="Cambria Math" w:eastAsia="Aptos" w:hAnsi="Cambria Math" w:cs="Times New Roman"/>
                </w:rPr>
                <m:t>L=LCO</m:t>
              </m:r>
              <m:sSub>
                <m:sSubPr>
                  <m:ctrlPr>
                    <w:rPr>
                      <w:rFonts w:ascii="Cambria Math" w:eastAsia="Aptos" w:hAnsi="Cambria Math" w:cs="Times New Roman"/>
                      <w:i/>
                      <w:iCs/>
                    </w:rPr>
                  </m:ctrlPr>
                </m:sSubPr>
                <m:e>
                  <m:r>
                    <w:rPr>
                      <w:rFonts w:ascii="Cambria Math" w:eastAsia="Aptos" w:hAnsi="Cambria Math" w:cs="Times New Roman"/>
                    </w:rPr>
                    <m:t>W</m:t>
                  </m:r>
                </m:e>
                <m:sub>
                  <m:r>
                    <w:rPr>
                      <w:rFonts w:ascii="Cambria Math" w:eastAsia="Aptos" w:hAnsi="Cambria Math" w:cs="Times New Roman"/>
                    </w:rPr>
                    <m:t>SWRO</m:t>
                  </m:r>
                </m:sub>
              </m:sSub>
              <m:r>
                <w:rPr>
                  <w:rFonts w:ascii="Cambria Math" w:eastAsia="Aptos" w:hAnsi="Cambria Math" w:cs="Times New Roman"/>
                </w:rPr>
                <m:t>+LCO</m:t>
              </m:r>
              <m:sSub>
                <m:sSubPr>
                  <m:ctrlPr>
                    <w:rPr>
                      <w:rFonts w:ascii="Cambria Math" w:eastAsia="Aptos" w:hAnsi="Cambria Math" w:cs="Times New Roman"/>
                      <w:i/>
                    </w:rPr>
                  </m:ctrlPr>
                </m:sSubPr>
                <m:e>
                  <m:r>
                    <w:rPr>
                      <w:rFonts w:ascii="Cambria Math" w:eastAsia="Aptos" w:hAnsi="Cambria Math" w:cs="Times New Roman"/>
                    </w:rPr>
                    <m:t>W</m:t>
                  </m:r>
                </m:e>
                <m:sub>
                  <m:r>
                    <w:rPr>
                      <w:rFonts w:ascii="Cambria Math" w:eastAsia="Aptos" w:hAnsi="Cambria Math" w:cs="Times New Roman"/>
                    </w:rPr>
                    <m:t>MVC</m:t>
                  </m:r>
                </m:sub>
              </m:sSub>
              <m:r>
                <w:rPr>
                  <w:rFonts w:ascii="Cambria Math" w:eastAsia="Aptos" w:hAnsi="Cambria Math" w:cs="Times New Roman"/>
                </w:rPr>
                <m:t>+LCO</m:t>
              </m:r>
              <m:sSub>
                <m:sSubPr>
                  <m:ctrlPr>
                    <w:rPr>
                      <w:rFonts w:ascii="Cambria Math" w:eastAsia="Aptos" w:hAnsi="Cambria Math" w:cs="Times New Roman"/>
                      <w:i/>
                    </w:rPr>
                  </m:ctrlPr>
                </m:sSubPr>
                <m:e>
                  <m:r>
                    <w:rPr>
                      <w:rFonts w:ascii="Cambria Math" w:eastAsia="Aptos" w:hAnsi="Cambria Math" w:cs="Times New Roman"/>
                    </w:rPr>
                    <m:t>W</m:t>
                  </m:r>
                </m:e>
                <m:sub>
                  <m:r>
                    <w:rPr>
                      <w:rFonts w:ascii="Cambria Math" w:eastAsia="Aptos" w:hAnsi="Cambria Math" w:cs="Times New Roman"/>
                    </w:rPr>
                    <m:t>EP</m:t>
                  </m:r>
                </m:sub>
              </m:sSub>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trans,water</m:t>
                  </m:r>
                </m:sub>
              </m:sSub>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ss</m:t>
                  </m:r>
                </m:sub>
              </m:sSub>
            </m:oMath>
            <w:r w:rsidR="00FF099A">
              <w:rPr>
                <w:rFonts w:eastAsiaTheme="minorEastAsia" w:cs="Times New Roman"/>
                <w:iCs/>
              </w:rPr>
              <w:t xml:space="preserve"> </w:t>
            </w:r>
          </w:p>
        </w:tc>
        <w:tc>
          <w:tcPr>
            <w:tcW w:w="715" w:type="dxa"/>
          </w:tcPr>
          <w:p w14:paraId="5F06E562" w14:textId="4D0BDD85" w:rsidR="00EA0F4A" w:rsidRDefault="00DE73FD">
            <w:pPr>
              <w:pStyle w:val="Caption"/>
              <w:rPr>
                <w:rFonts w:cs="Times New Roman"/>
                <w:i w:val="0"/>
                <w:iCs w:val="0"/>
                <w:sz w:val="22"/>
                <w:szCs w:val="22"/>
              </w:rPr>
            </w:pPr>
            <w:bookmarkStart w:id="24" w:name="_Ref232310765"/>
            <w:r>
              <w:rPr>
                <w:rFonts w:cs="Times New Roman"/>
                <w:i w:val="0"/>
                <w:iCs w:val="0"/>
                <w:sz w:val="22"/>
                <w:szCs w:val="22"/>
              </w:rPr>
              <w:t>(</w:t>
            </w:r>
            <w:r w:rsidRPr="00EF3EC9">
              <w:rPr>
                <w:rFonts w:cs="Times New Roman"/>
                <w:i w:val="0"/>
                <w:iCs w:val="0"/>
                <w:sz w:val="22"/>
                <w:szCs w:val="22"/>
              </w:rPr>
              <w:t>S</w:t>
            </w:r>
            <w:r w:rsidRPr="00EF3EC9">
              <w:rPr>
                <w:rFonts w:cs="Times New Roman"/>
                <w:i w:val="0"/>
                <w:iCs w:val="0"/>
                <w:sz w:val="22"/>
                <w:szCs w:val="22"/>
              </w:rPr>
              <w:fldChar w:fldCharType="begin"/>
            </w:r>
            <w:r w:rsidRPr="00EF3EC9">
              <w:rPr>
                <w:rFonts w:cs="Times New Roman"/>
                <w:i w:val="0"/>
                <w:iCs w:val="0"/>
                <w:sz w:val="22"/>
                <w:szCs w:val="22"/>
              </w:rPr>
              <w:instrText xml:space="preserve"> SEQ Eq._S \* ARABIC </w:instrText>
            </w:r>
            <w:r w:rsidRPr="00EF3EC9">
              <w:rPr>
                <w:rFonts w:cs="Times New Roman"/>
                <w:i w:val="0"/>
                <w:iCs w:val="0"/>
                <w:sz w:val="22"/>
                <w:szCs w:val="22"/>
              </w:rPr>
              <w:fldChar w:fldCharType="separate"/>
            </w:r>
            <w:r w:rsidR="00493037">
              <w:rPr>
                <w:rFonts w:cs="Times New Roman"/>
                <w:i w:val="0"/>
                <w:iCs w:val="0"/>
                <w:noProof/>
                <w:sz w:val="22"/>
                <w:szCs w:val="22"/>
              </w:rPr>
              <w:t>23</w:t>
            </w:r>
            <w:r w:rsidRPr="00EF3EC9">
              <w:rPr>
                <w:rFonts w:cs="Times New Roman"/>
                <w:i w:val="0"/>
                <w:iCs w:val="0"/>
                <w:sz w:val="22"/>
                <w:szCs w:val="22"/>
              </w:rPr>
              <w:fldChar w:fldCharType="end"/>
            </w:r>
            <w:bookmarkEnd w:id="24"/>
            <w:r>
              <w:rPr>
                <w:rFonts w:cs="Times New Roman"/>
                <w:i w:val="0"/>
                <w:iCs w:val="0"/>
                <w:sz w:val="22"/>
                <w:szCs w:val="22"/>
              </w:rPr>
              <w:t>)</w:t>
            </w:r>
          </w:p>
        </w:tc>
      </w:tr>
      <w:tr w:rsidR="002178E9" w:rsidRPr="00EF3EC9" w14:paraId="627675AB" w14:textId="77777777" w:rsidTr="00D8570E">
        <w:tc>
          <w:tcPr>
            <w:tcW w:w="8630" w:type="dxa"/>
          </w:tcPr>
          <w:p w14:paraId="1D3F2110" w14:textId="42EE4F35" w:rsidR="002178E9" w:rsidRDefault="002178E9" w:rsidP="002178E9">
            <w:pPr>
              <w:rPr>
                <w:rFonts w:cs="Times New Roman"/>
              </w:rPr>
            </w:pPr>
            <m:oMath>
              <m:r>
                <w:rPr>
                  <w:rFonts w:ascii="Cambria Math" w:eastAsia="Aptos" w:hAnsi="Cambria Math" w:cs="Times New Roman"/>
                </w:rPr>
                <m:t>LCO</m:t>
              </m:r>
              <m:sSub>
                <m:sSubPr>
                  <m:ctrlPr>
                    <w:rPr>
                      <w:rFonts w:ascii="Cambria Math" w:eastAsia="Aptos" w:hAnsi="Cambria Math" w:cs="Times New Roman"/>
                      <w:i/>
                      <w:iCs/>
                    </w:rPr>
                  </m:ctrlPr>
                </m:sSubPr>
                <m:e>
                  <m:r>
                    <w:rPr>
                      <w:rFonts w:ascii="Cambria Math" w:eastAsia="Aptos" w:hAnsi="Cambria Math" w:cs="Times New Roman"/>
                    </w:rPr>
                    <m:t>W</m:t>
                  </m:r>
                </m:e>
                <m:sub>
                  <m:r>
                    <w:rPr>
                      <w:rFonts w:ascii="Cambria Math" w:eastAsia="Aptos" w:hAnsi="Cambria Math" w:cs="Times New Roman"/>
                    </w:rPr>
                    <m:t>SWRO</m:t>
                  </m:r>
                </m:sub>
              </m:sSub>
              <m:r>
                <w:rPr>
                  <w:rFonts w:ascii="Cambria Math" w:eastAsia="Aptos" w:hAnsi="Cambria Math" w:cs="Times New Roman"/>
                </w:rPr>
                <m:t>=</m:t>
              </m:r>
              <m:f>
                <m:fPr>
                  <m:ctrlPr>
                    <w:rPr>
                      <w:rFonts w:ascii="Cambria Math" w:hAnsi="Cambria Math"/>
                      <w:i/>
                      <w:iCs/>
                    </w:rPr>
                  </m:ctrlPr>
                </m:fPr>
                <m:num>
                  <m:sSub>
                    <m:sSubPr>
                      <m:ctrlPr>
                        <w:rPr>
                          <w:rFonts w:ascii="Cambria Math" w:hAnsi="Cambria Math"/>
                          <w:i/>
                        </w:rPr>
                      </m:ctrlPr>
                    </m:sSubPr>
                    <m:e>
                      <m:d>
                        <m:dPr>
                          <m:begChr m:val="|"/>
                          <m:endChr m:val="|"/>
                          <m:ctrlPr>
                            <w:rPr>
                              <w:rFonts w:ascii="Cambria Math" w:hAnsi="Cambria Math"/>
                              <w:i/>
                            </w:rPr>
                          </m:ctrlPr>
                        </m:dPr>
                        <m:e>
                          <m:r>
                            <w:rPr>
                              <w:rFonts w:ascii="Cambria Math" w:hAnsi="Cambria Math"/>
                            </w:rPr>
                            <m:t xml:space="preserve">CAPEX × </m:t>
                          </m:r>
                          <m:f>
                            <m:fPr>
                              <m:ctrlPr>
                                <w:rPr>
                                  <w:rFonts w:ascii="Cambria Math" w:hAnsi="Cambria Math"/>
                                  <w:i/>
                                  <w:iCs/>
                                </w:rPr>
                              </m:ctrlPr>
                            </m:fPr>
                            <m:num>
                              <m:r>
                                <w:rPr>
                                  <w:rFonts w:ascii="Cambria Math" w:hAnsi="Cambria Math"/>
                                </w:rPr>
                                <m:t>r×</m:t>
                              </m:r>
                              <m:sSup>
                                <m:sSupPr>
                                  <m:ctrlPr>
                                    <w:rPr>
                                      <w:rFonts w:ascii="Cambria Math" w:hAnsi="Cambria Math"/>
                                      <w:i/>
                                      <w:iCs/>
                                    </w:rPr>
                                  </m:ctrlPr>
                                </m:sSupPr>
                                <m:e>
                                  <m:d>
                                    <m:dPr>
                                      <m:ctrlPr>
                                        <w:rPr>
                                          <w:rFonts w:ascii="Cambria Math" w:hAnsi="Cambria Math"/>
                                          <w:i/>
                                          <w:iCs/>
                                        </w:rPr>
                                      </m:ctrlPr>
                                    </m:dPr>
                                    <m:e>
                                      <m:r>
                                        <w:rPr>
                                          <w:rFonts w:ascii="Cambria Math" w:hAnsi="Cambria Math"/>
                                        </w:rPr>
                                        <m:t>1+r</m:t>
                                      </m:r>
                                    </m:e>
                                  </m:d>
                                </m:e>
                                <m:sup>
                                  <m:r>
                                    <w:rPr>
                                      <w:rFonts w:ascii="Cambria Math" w:hAnsi="Cambria Math"/>
                                    </w:rPr>
                                    <m:t>n</m:t>
                                  </m:r>
                                </m:sup>
                              </m:sSup>
                            </m:num>
                            <m:den>
                              <m:sSup>
                                <m:sSupPr>
                                  <m:ctrlPr>
                                    <w:rPr>
                                      <w:rFonts w:ascii="Cambria Math" w:hAnsi="Cambria Math"/>
                                      <w:i/>
                                      <w:iCs/>
                                    </w:rPr>
                                  </m:ctrlPr>
                                </m:sSupPr>
                                <m:e>
                                  <m:d>
                                    <m:dPr>
                                      <m:ctrlPr>
                                        <w:rPr>
                                          <w:rFonts w:ascii="Cambria Math" w:hAnsi="Cambria Math"/>
                                          <w:i/>
                                          <w:iCs/>
                                        </w:rPr>
                                      </m:ctrlPr>
                                    </m:dPr>
                                    <m:e>
                                      <m:r>
                                        <w:rPr>
                                          <w:rFonts w:ascii="Cambria Math" w:hAnsi="Cambria Math"/>
                                        </w:rPr>
                                        <m:t>1+r</m:t>
                                      </m:r>
                                    </m:e>
                                  </m:d>
                                </m:e>
                                <m:sup>
                                  <m:r>
                                    <w:rPr>
                                      <w:rFonts w:ascii="Cambria Math" w:hAnsi="Cambria Math"/>
                                    </w:rPr>
                                    <m:t>n</m:t>
                                  </m:r>
                                </m:sup>
                              </m:sSup>
                              <m:r>
                                <w:rPr>
                                  <w:rFonts w:ascii="Cambria Math" w:hAnsi="Cambria Math"/>
                                </w:rPr>
                                <m:t>-1</m:t>
                              </m:r>
                            </m:den>
                          </m:f>
                          <m:r>
                            <w:rPr>
                              <w:rFonts w:ascii="Cambria Math" w:hAnsi="Cambria Math"/>
                            </w:rPr>
                            <m:t xml:space="preserve"> ×  RR</m:t>
                          </m:r>
                        </m:e>
                      </m:d>
                    </m:e>
                    <m:sub>
                      <m:r>
                        <w:rPr>
                          <w:rFonts w:ascii="Cambria Math" w:hAnsi="Cambria Math"/>
                        </w:rPr>
                        <m:t>SWRO</m:t>
                      </m:r>
                    </m:sub>
                  </m:sSub>
                </m:num>
                <m:den>
                  <m:r>
                    <w:rPr>
                      <w:rFonts w:ascii="Cambria Math" w:hAnsi="Cambria Math"/>
                    </w:rPr>
                    <m:t>365 × R</m:t>
                  </m:r>
                  <m:sSub>
                    <m:sSubPr>
                      <m:ctrlPr>
                        <w:rPr>
                          <w:rFonts w:ascii="Cambria Math" w:hAnsi="Cambria Math"/>
                          <w:i/>
                          <w:iCs/>
                        </w:rPr>
                      </m:ctrlPr>
                    </m:sSubPr>
                    <m:e>
                      <m:r>
                        <w:rPr>
                          <w:rFonts w:ascii="Cambria Math" w:hAnsi="Cambria Math"/>
                        </w:rPr>
                        <m:t>R</m:t>
                      </m:r>
                    </m:e>
                    <m:sub>
                      <m:r>
                        <w:rPr>
                          <w:rFonts w:ascii="Cambria Math" w:hAnsi="Cambria Math"/>
                        </w:rPr>
                        <m:t>total</m:t>
                      </m:r>
                    </m:sub>
                  </m:sSub>
                </m:den>
              </m:f>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fix,SWRO</m:t>
                  </m:r>
                </m:sub>
              </m:sSub>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repl,SWRO</m:t>
                  </m:r>
                </m:sub>
              </m:sSub>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var,SWRO</m:t>
                  </m:r>
                </m:sub>
              </m:sSub>
            </m:oMath>
            <w:r>
              <w:rPr>
                <w:rFonts w:eastAsia="Aptos" w:cs="Times New Roman"/>
                <w:iCs/>
              </w:rPr>
              <w:t xml:space="preserve"> </w:t>
            </w:r>
          </w:p>
        </w:tc>
        <w:tc>
          <w:tcPr>
            <w:tcW w:w="715" w:type="dxa"/>
          </w:tcPr>
          <w:p w14:paraId="19E4329D" w14:textId="77199DD9" w:rsidR="002178E9" w:rsidRPr="00EF3EC9" w:rsidRDefault="00DE73FD" w:rsidP="002178E9">
            <w:pPr>
              <w:pStyle w:val="Caption"/>
              <w:rPr>
                <w:rFonts w:cs="Times New Roman"/>
                <w:i w:val="0"/>
                <w:iCs w:val="0"/>
                <w:sz w:val="22"/>
                <w:szCs w:val="22"/>
              </w:rPr>
            </w:pPr>
            <w:r>
              <w:rPr>
                <w:rFonts w:cs="Times New Roman"/>
                <w:i w:val="0"/>
                <w:iCs w:val="0"/>
                <w:sz w:val="22"/>
                <w:szCs w:val="22"/>
              </w:rPr>
              <w:t>(</w:t>
            </w:r>
            <w:r w:rsidRPr="00EF3EC9">
              <w:rPr>
                <w:rFonts w:cs="Times New Roman"/>
                <w:i w:val="0"/>
                <w:iCs w:val="0"/>
                <w:sz w:val="22"/>
                <w:szCs w:val="22"/>
              </w:rPr>
              <w:t>S</w:t>
            </w:r>
            <w:r w:rsidRPr="00EF3EC9">
              <w:rPr>
                <w:rFonts w:cs="Times New Roman"/>
                <w:i w:val="0"/>
                <w:iCs w:val="0"/>
                <w:sz w:val="22"/>
                <w:szCs w:val="22"/>
              </w:rPr>
              <w:fldChar w:fldCharType="begin"/>
            </w:r>
            <w:r w:rsidRPr="00EF3EC9">
              <w:rPr>
                <w:rFonts w:cs="Times New Roman"/>
                <w:i w:val="0"/>
                <w:iCs w:val="0"/>
                <w:sz w:val="22"/>
                <w:szCs w:val="22"/>
              </w:rPr>
              <w:instrText xml:space="preserve"> SEQ Eq._S \* ARABIC </w:instrText>
            </w:r>
            <w:r w:rsidRPr="00EF3EC9">
              <w:rPr>
                <w:rFonts w:cs="Times New Roman"/>
                <w:i w:val="0"/>
                <w:iCs w:val="0"/>
                <w:sz w:val="22"/>
                <w:szCs w:val="22"/>
              </w:rPr>
              <w:fldChar w:fldCharType="separate"/>
            </w:r>
            <w:r w:rsidR="00493037">
              <w:rPr>
                <w:rFonts w:cs="Times New Roman"/>
                <w:i w:val="0"/>
                <w:iCs w:val="0"/>
                <w:noProof/>
                <w:sz w:val="22"/>
                <w:szCs w:val="22"/>
              </w:rPr>
              <w:t>24</w:t>
            </w:r>
            <w:r w:rsidRPr="00EF3EC9">
              <w:rPr>
                <w:rFonts w:cs="Times New Roman"/>
                <w:i w:val="0"/>
                <w:iCs w:val="0"/>
                <w:sz w:val="22"/>
                <w:szCs w:val="22"/>
              </w:rPr>
              <w:fldChar w:fldCharType="end"/>
            </w:r>
            <w:r>
              <w:rPr>
                <w:rFonts w:cs="Times New Roman"/>
                <w:i w:val="0"/>
                <w:iCs w:val="0"/>
                <w:sz w:val="22"/>
                <w:szCs w:val="22"/>
              </w:rPr>
              <w:t>)</w:t>
            </w:r>
          </w:p>
        </w:tc>
      </w:tr>
      <w:tr w:rsidR="00156602" w:rsidRPr="00EF3EC9" w14:paraId="304048BE" w14:textId="77777777" w:rsidTr="00D8570E">
        <w:tc>
          <w:tcPr>
            <w:tcW w:w="8630" w:type="dxa"/>
          </w:tcPr>
          <w:p w14:paraId="758D09A5" w14:textId="6B01BF18" w:rsidR="00156602" w:rsidRDefault="00156602" w:rsidP="00156602">
            <w:pPr>
              <w:rPr>
                <w:rFonts w:cs="Times New Roman"/>
              </w:rPr>
            </w:pPr>
            <m:oMath>
              <m:r>
                <w:rPr>
                  <w:rFonts w:ascii="Cambria Math" w:eastAsia="Aptos" w:hAnsi="Cambria Math" w:cs="Times New Roman"/>
                </w:rPr>
                <m:t>LCO</m:t>
              </m:r>
              <m:sSub>
                <m:sSubPr>
                  <m:ctrlPr>
                    <w:rPr>
                      <w:rFonts w:ascii="Cambria Math" w:eastAsia="Aptos" w:hAnsi="Cambria Math" w:cs="Times New Roman"/>
                      <w:i/>
                      <w:iCs/>
                    </w:rPr>
                  </m:ctrlPr>
                </m:sSubPr>
                <m:e>
                  <m:r>
                    <w:rPr>
                      <w:rFonts w:ascii="Cambria Math" w:eastAsia="Aptos" w:hAnsi="Cambria Math" w:cs="Times New Roman"/>
                    </w:rPr>
                    <m:t>W</m:t>
                  </m:r>
                </m:e>
                <m:sub>
                  <m:r>
                    <w:rPr>
                      <w:rFonts w:ascii="Cambria Math" w:eastAsia="Aptos" w:hAnsi="Cambria Math" w:cs="Times New Roman"/>
                    </w:rPr>
                    <m:t>MVC</m:t>
                  </m:r>
                </m:sub>
              </m:sSub>
              <m:r>
                <w:rPr>
                  <w:rFonts w:ascii="Cambria Math" w:eastAsia="Aptos" w:hAnsi="Cambria Math" w:cs="Times New Roman"/>
                </w:rPr>
                <m:t>=</m:t>
              </m:r>
              <m:f>
                <m:fPr>
                  <m:ctrlPr>
                    <w:rPr>
                      <w:rFonts w:ascii="Cambria Math" w:hAnsi="Cambria Math"/>
                      <w:i/>
                      <w:iCs/>
                    </w:rPr>
                  </m:ctrlPr>
                </m:fPr>
                <m:num>
                  <m:sSub>
                    <m:sSubPr>
                      <m:ctrlPr>
                        <w:rPr>
                          <w:rFonts w:ascii="Cambria Math" w:hAnsi="Cambria Math"/>
                          <w:i/>
                        </w:rPr>
                      </m:ctrlPr>
                    </m:sSubPr>
                    <m:e>
                      <m:d>
                        <m:dPr>
                          <m:begChr m:val="|"/>
                          <m:endChr m:val="|"/>
                          <m:ctrlPr>
                            <w:rPr>
                              <w:rFonts w:ascii="Cambria Math" w:hAnsi="Cambria Math"/>
                              <w:i/>
                            </w:rPr>
                          </m:ctrlPr>
                        </m:dPr>
                        <m:e>
                          <m:r>
                            <w:rPr>
                              <w:rFonts w:ascii="Cambria Math" w:hAnsi="Cambria Math"/>
                            </w:rPr>
                            <m:t xml:space="preserve">CAPEX × </m:t>
                          </m:r>
                          <m:f>
                            <m:fPr>
                              <m:ctrlPr>
                                <w:rPr>
                                  <w:rFonts w:ascii="Cambria Math" w:hAnsi="Cambria Math"/>
                                  <w:i/>
                                  <w:iCs/>
                                </w:rPr>
                              </m:ctrlPr>
                            </m:fPr>
                            <m:num>
                              <m:r>
                                <w:rPr>
                                  <w:rFonts w:ascii="Cambria Math" w:hAnsi="Cambria Math"/>
                                </w:rPr>
                                <m:t>r×</m:t>
                              </m:r>
                              <m:sSup>
                                <m:sSupPr>
                                  <m:ctrlPr>
                                    <w:rPr>
                                      <w:rFonts w:ascii="Cambria Math" w:hAnsi="Cambria Math"/>
                                      <w:i/>
                                      <w:iCs/>
                                    </w:rPr>
                                  </m:ctrlPr>
                                </m:sSupPr>
                                <m:e>
                                  <m:d>
                                    <m:dPr>
                                      <m:ctrlPr>
                                        <w:rPr>
                                          <w:rFonts w:ascii="Cambria Math" w:hAnsi="Cambria Math"/>
                                          <w:i/>
                                          <w:iCs/>
                                        </w:rPr>
                                      </m:ctrlPr>
                                    </m:dPr>
                                    <m:e>
                                      <m:r>
                                        <w:rPr>
                                          <w:rFonts w:ascii="Cambria Math" w:hAnsi="Cambria Math"/>
                                        </w:rPr>
                                        <m:t>1+r</m:t>
                                      </m:r>
                                    </m:e>
                                  </m:d>
                                </m:e>
                                <m:sup>
                                  <m:r>
                                    <w:rPr>
                                      <w:rFonts w:ascii="Cambria Math" w:hAnsi="Cambria Math"/>
                                    </w:rPr>
                                    <m:t>n</m:t>
                                  </m:r>
                                </m:sup>
                              </m:sSup>
                            </m:num>
                            <m:den>
                              <m:sSup>
                                <m:sSupPr>
                                  <m:ctrlPr>
                                    <w:rPr>
                                      <w:rFonts w:ascii="Cambria Math" w:hAnsi="Cambria Math"/>
                                      <w:i/>
                                      <w:iCs/>
                                    </w:rPr>
                                  </m:ctrlPr>
                                </m:sSupPr>
                                <m:e>
                                  <m:d>
                                    <m:dPr>
                                      <m:ctrlPr>
                                        <w:rPr>
                                          <w:rFonts w:ascii="Cambria Math" w:hAnsi="Cambria Math"/>
                                          <w:i/>
                                          <w:iCs/>
                                        </w:rPr>
                                      </m:ctrlPr>
                                    </m:dPr>
                                    <m:e>
                                      <m:r>
                                        <w:rPr>
                                          <w:rFonts w:ascii="Cambria Math" w:hAnsi="Cambria Math"/>
                                        </w:rPr>
                                        <m:t>1+r</m:t>
                                      </m:r>
                                    </m:e>
                                  </m:d>
                                </m:e>
                                <m:sup>
                                  <m:r>
                                    <w:rPr>
                                      <w:rFonts w:ascii="Cambria Math" w:hAnsi="Cambria Math"/>
                                    </w:rPr>
                                    <m:t>n</m:t>
                                  </m:r>
                                </m:sup>
                              </m:sSup>
                              <m:r>
                                <w:rPr>
                                  <w:rFonts w:ascii="Cambria Math" w:hAnsi="Cambria Math"/>
                                </w:rPr>
                                <m:t>-1</m:t>
                              </m:r>
                            </m:den>
                          </m:f>
                          <m:r>
                            <w:rPr>
                              <w:rFonts w:ascii="Cambria Math" w:hAnsi="Cambria Math"/>
                            </w:rPr>
                            <m:t xml:space="preserve"> × </m:t>
                          </m:r>
                          <m:d>
                            <m:dPr>
                              <m:ctrlPr>
                                <w:rPr>
                                  <w:rFonts w:ascii="Cambria Math" w:eastAsia="Times New Roman" w:hAnsi="Cambria Math" w:cs="Times New Roman"/>
                                  <w:i/>
                                </w:rPr>
                              </m:ctrlPr>
                            </m:dPr>
                            <m:e>
                              <m:nary>
                                <m:naryPr>
                                  <m:chr m:val="∏"/>
                                  <m:limLoc m:val="subSup"/>
                                  <m:ctrlPr>
                                    <w:rPr>
                                      <w:rFonts w:ascii="Cambria Math" w:eastAsia="Times New Roman" w:hAnsi="Cambria Math" w:cs="Times New Roman"/>
                                      <w:i/>
                                    </w:rPr>
                                  </m:ctrlPr>
                                </m:naryPr>
                                <m:sub>
                                  <m:r>
                                    <w:rPr>
                                      <w:rFonts w:ascii="Cambria Math" w:eastAsia="Times New Roman" w:hAnsi="Cambria Math" w:cs="Times New Roman"/>
                                    </w:rPr>
                                    <m:t>k=1</m:t>
                                  </m:r>
                                </m:sub>
                                <m:sup>
                                  <m:r>
                                    <w:rPr>
                                      <w:rFonts w:ascii="Cambria Math" w:eastAsia="Times New Roman" w:hAnsi="Cambria Math" w:cs="Times New Roman"/>
                                    </w:rPr>
                                    <m:t>j-1</m:t>
                                  </m:r>
                                </m:sup>
                                <m:e>
                                  <m:d>
                                    <m:dPr>
                                      <m:ctrlPr>
                                        <w:rPr>
                                          <w:rFonts w:ascii="Cambria Math" w:eastAsia="Times New Roman" w:hAnsi="Cambria Math" w:cs="Times New Roman"/>
                                          <w:i/>
                                        </w:rPr>
                                      </m:ctrlPr>
                                    </m:dPr>
                                    <m:e>
                                      <m:r>
                                        <w:rPr>
                                          <w:rFonts w:ascii="Cambria Math" w:eastAsia="Times New Roman" w:hAnsi="Cambria Math" w:cs="Times New Roman"/>
                                        </w:rPr>
                                        <m:t>1-R</m:t>
                                      </m:r>
                                      <m:sSub>
                                        <m:sSubPr>
                                          <m:ctrlPr>
                                            <w:rPr>
                                              <w:rFonts w:ascii="Cambria Math" w:eastAsia="Times New Roman" w:hAnsi="Cambria Math" w:cs="Times New Roman"/>
                                              <w:i/>
                                            </w:rPr>
                                          </m:ctrlPr>
                                        </m:sSubPr>
                                        <m:e>
                                          <m:r>
                                            <w:rPr>
                                              <w:rFonts w:ascii="Cambria Math" w:eastAsia="Times New Roman" w:hAnsi="Cambria Math" w:cs="Times New Roman"/>
                                            </w:rPr>
                                            <m:t>R</m:t>
                                          </m:r>
                                        </m:e>
                                        <m:sub>
                                          <m:r>
                                            <w:rPr>
                                              <w:rFonts w:ascii="Cambria Math" w:eastAsia="Times New Roman" w:hAnsi="Cambria Math" w:cs="Times New Roman"/>
                                            </w:rPr>
                                            <m:t>k</m:t>
                                          </m:r>
                                        </m:sub>
                                      </m:sSub>
                                    </m:e>
                                  </m:d>
                                </m:e>
                              </m:nary>
                            </m:e>
                          </m:d>
                          <m:r>
                            <w:rPr>
                              <w:rFonts w:ascii="Cambria Math" w:hAnsi="Cambria Math"/>
                            </w:rPr>
                            <m:t xml:space="preserve"> × RR</m:t>
                          </m:r>
                        </m:e>
                      </m:d>
                    </m:e>
                    <m:sub>
                      <m:r>
                        <w:rPr>
                          <w:rFonts w:ascii="Cambria Math" w:hAnsi="Cambria Math"/>
                        </w:rPr>
                        <m:t>MVC</m:t>
                      </m:r>
                    </m:sub>
                  </m:sSub>
                </m:num>
                <m:den>
                  <m:r>
                    <w:rPr>
                      <w:rFonts w:ascii="Cambria Math" w:hAnsi="Cambria Math"/>
                    </w:rPr>
                    <m:t>365 × R</m:t>
                  </m:r>
                  <m:sSub>
                    <m:sSubPr>
                      <m:ctrlPr>
                        <w:rPr>
                          <w:rFonts w:ascii="Cambria Math" w:hAnsi="Cambria Math"/>
                          <w:i/>
                          <w:iCs/>
                        </w:rPr>
                      </m:ctrlPr>
                    </m:sSubPr>
                    <m:e>
                      <m:r>
                        <w:rPr>
                          <w:rFonts w:ascii="Cambria Math" w:hAnsi="Cambria Math"/>
                        </w:rPr>
                        <m:t>R</m:t>
                      </m:r>
                    </m:e>
                    <m:sub>
                      <m:r>
                        <w:rPr>
                          <w:rFonts w:ascii="Cambria Math" w:hAnsi="Cambria Math"/>
                        </w:rPr>
                        <m:t>total</m:t>
                      </m:r>
                    </m:sub>
                  </m:sSub>
                </m:den>
              </m:f>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fix,MVC</m:t>
                  </m:r>
                </m:sub>
              </m:sSub>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var,MVC</m:t>
                  </m:r>
                </m:sub>
              </m:sSub>
            </m:oMath>
            <w:r>
              <w:rPr>
                <w:rFonts w:eastAsia="Aptos" w:cs="Times New Roman"/>
                <w:iCs/>
              </w:rPr>
              <w:t xml:space="preserve"> </w:t>
            </w:r>
          </w:p>
        </w:tc>
        <w:tc>
          <w:tcPr>
            <w:tcW w:w="715" w:type="dxa"/>
          </w:tcPr>
          <w:p w14:paraId="3EB7E7B1" w14:textId="0E404B27" w:rsidR="00156602" w:rsidRPr="00EF3EC9" w:rsidRDefault="00DE73FD" w:rsidP="00156602">
            <w:pPr>
              <w:pStyle w:val="Caption"/>
              <w:rPr>
                <w:rFonts w:cs="Times New Roman"/>
                <w:i w:val="0"/>
                <w:iCs w:val="0"/>
                <w:sz w:val="22"/>
                <w:szCs w:val="22"/>
              </w:rPr>
            </w:pPr>
            <w:bookmarkStart w:id="25" w:name="_Ref233768271"/>
            <w:r>
              <w:rPr>
                <w:rFonts w:cs="Times New Roman"/>
                <w:i w:val="0"/>
                <w:iCs w:val="0"/>
                <w:sz w:val="22"/>
                <w:szCs w:val="22"/>
              </w:rPr>
              <w:t>(</w:t>
            </w:r>
            <w:r w:rsidRPr="00EF3EC9">
              <w:rPr>
                <w:rFonts w:cs="Times New Roman"/>
                <w:i w:val="0"/>
                <w:iCs w:val="0"/>
                <w:sz w:val="22"/>
                <w:szCs w:val="22"/>
              </w:rPr>
              <w:t>S</w:t>
            </w:r>
            <w:r w:rsidRPr="00EF3EC9">
              <w:rPr>
                <w:rFonts w:cs="Times New Roman"/>
                <w:i w:val="0"/>
                <w:iCs w:val="0"/>
                <w:sz w:val="22"/>
                <w:szCs w:val="22"/>
              </w:rPr>
              <w:fldChar w:fldCharType="begin"/>
            </w:r>
            <w:r w:rsidRPr="00EF3EC9">
              <w:rPr>
                <w:rFonts w:cs="Times New Roman"/>
                <w:i w:val="0"/>
                <w:iCs w:val="0"/>
                <w:sz w:val="22"/>
                <w:szCs w:val="22"/>
              </w:rPr>
              <w:instrText xml:space="preserve"> SEQ Eq._S \* ARABIC </w:instrText>
            </w:r>
            <w:r w:rsidRPr="00EF3EC9">
              <w:rPr>
                <w:rFonts w:cs="Times New Roman"/>
                <w:i w:val="0"/>
                <w:iCs w:val="0"/>
                <w:sz w:val="22"/>
                <w:szCs w:val="22"/>
              </w:rPr>
              <w:fldChar w:fldCharType="separate"/>
            </w:r>
            <w:r w:rsidR="00493037">
              <w:rPr>
                <w:rFonts w:cs="Times New Roman"/>
                <w:i w:val="0"/>
                <w:iCs w:val="0"/>
                <w:noProof/>
                <w:sz w:val="22"/>
                <w:szCs w:val="22"/>
              </w:rPr>
              <w:t>25</w:t>
            </w:r>
            <w:r w:rsidRPr="00EF3EC9">
              <w:rPr>
                <w:rFonts w:cs="Times New Roman"/>
                <w:i w:val="0"/>
                <w:iCs w:val="0"/>
                <w:sz w:val="22"/>
                <w:szCs w:val="22"/>
              </w:rPr>
              <w:fldChar w:fldCharType="end"/>
            </w:r>
            <w:r>
              <w:rPr>
                <w:rFonts w:cs="Times New Roman"/>
                <w:i w:val="0"/>
                <w:iCs w:val="0"/>
                <w:sz w:val="22"/>
                <w:szCs w:val="22"/>
              </w:rPr>
              <w:t>)</w:t>
            </w:r>
            <w:bookmarkEnd w:id="25"/>
          </w:p>
        </w:tc>
      </w:tr>
      <w:tr w:rsidR="00024348" w:rsidRPr="00EF3EC9" w14:paraId="75C7AC88" w14:textId="77777777" w:rsidTr="00D8570E">
        <w:tc>
          <w:tcPr>
            <w:tcW w:w="8630" w:type="dxa"/>
          </w:tcPr>
          <w:p w14:paraId="764399D1" w14:textId="49B04E43" w:rsidR="00024348" w:rsidRDefault="00024348" w:rsidP="00024348">
            <w:pPr>
              <w:rPr>
                <w:rFonts w:cs="Times New Roman"/>
              </w:rPr>
            </w:pPr>
            <m:oMath>
              <m:r>
                <w:rPr>
                  <w:rFonts w:ascii="Cambria Math" w:eastAsia="Aptos" w:hAnsi="Cambria Math" w:cs="Times New Roman"/>
                </w:rPr>
                <m:t>LCO</m:t>
              </m:r>
              <m:sSub>
                <m:sSubPr>
                  <m:ctrlPr>
                    <w:rPr>
                      <w:rFonts w:ascii="Cambria Math" w:eastAsia="Aptos" w:hAnsi="Cambria Math" w:cs="Times New Roman"/>
                      <w:i/>
                      <w:iCs/>
                    </w:rPr>
                  </m:ctrlPr>
                </m:sSubPr>
                <m:e>
                  <m:r>
                    <w:rPr>
                      <w:rFonts w:ascii="Cambria Math" w:eastAsia="Aptos" w:hAnsi="Cambria Math" w:cs="Times New Roman"/>
                    </w:rPr>
                    <m:t>W</m:t>
                  </m:r>
                </m:e>
                <m:sub>
                  <m:r>
                    <w:rPr>
                      <w:rFonts w:ascii="Cambria Math" w:eastAsia="Aptos" w:hAnsi="Cambria Math" w:cs="Times New Roman"/>
                    </w:rPr>
                    <m:t>EP</m:t>
                  </m:r>
                </m:sub>
              </m:sSub>
              <m:r>
                <w:rPr>
                  <w:rFonts w:ascii="Cambria Math" w:eastAsia="Aptos" w:hAnsi="Cambria Math" w:cs="Times New Roman"/>
                </w:rPr>
                <m:t>=</m:t>
              </m:r>
              <m:sSub>
                <m:sSubPr>
                  <m:ctrlPr>
                    <w:rPr>
                      <w:rFonts w:ascii="Cambria Math" w:eastAsia="Aptos" w:hAnsi="Cambria Math" w:cs="Times New Roman"/>
                      <w:i/>
                    </w:rPr>
                  </m:ctrlPr>
                </m:sSubPr>
                <m:e>
                  <m:r>
                    <w:rPr>
                      <w:rFonts w:ascii="Cambria Math" w:eastAsia="Aptos" w:hAnsi="Cambria Math" w:cs="Times New Roman"/>
                    </w:rPr>
                    <m:t>C</m:t>
                  </m:r>
                </m:e>
                <m:sub>
                  <m:r>
                    <w:rPr>
                      <w:rFonts w:ascii="Cambria Math" w:eastAsia="Aptos" w:hAnsi="Cambria Math" w:cs="Times New Roman"/>
                    </w:rPr>
                    <m:t>EP</m:t>
                  </m:r>
                </m:sub>
              </m:sSub>
              <m:r>
                <w:rPr>
                  <w:rFonts w:ascii="Cambria Math" w:eastAsia="Aptos" w:hAnsi="Cambria Math" w:cs="Times New Roman"/>
                </w:rPr>
                <m:t>×</m:t>
              </m:r>
              <m:f>
                <m:fPr>
                  <m:ctrlPr>
                    <w:rPr>
                      <w:rFonts w:ascii="Cambria Math" w:eastAsia="Aptos" w:hAnsi="Cambria Math" w:cs="Times New Roman"/>
                      <w:i/>
                    </w:rPr>
                  </m:ctrlPr>
                </m:fPr>
                <m:num>
                  <m:d>
                    <m:dPr>
                      <m:ctrlPr>
                        <w:rPr>
                          <w:rFonts w:ascii="Cambria Math" w:eastAsia="Times New Roman" w:hAnsi="Cambria Math" w:cs="Times New Roman"/>
                          <w:i/>
                        </w:rPr>
                      </m:ctrlPr>
                    </m:dPr>
                    <m:e>
                      <m:nary>
                        <m:naryPr>
                          <m:chr m:val="∏"/>
                          <m:limLoc m:val="subSup"/>
                          <m:ctrlPr>
                            <w:rPr>
                              <w:rFonts w:ascii="Cambria Math" w:eastAsia="Times New Roman" w:hAnsi="Cambria Math" w:cs="Times New Roman"/>
                              <w:i/>
                            </w:rPr>
                          </m:ctrlPr>
                        </m:naryPr>
                        <m:sub>
                          <m:r>
                            <w:rPr>
                              <w:rFonts w:ascii="Cambria Math" w:eastAsia="Times New Roman" w:hAnsi="Cambria Math" w:cs="Times New Roman"/>
                            </w:rPr>
                            <m:t>k=1</m:t>
                          </m:r>
                        </m:sub>
                        <m:sup>
                          <m:r>
                            <w:rPr>
                              <w:rFonts w:ascii="Cambria Math" w:eastAsia="Times New Roman" w:hAnsi="Cambria Math" w:cs="Times New Roman"/>
                            </w:rPr>
                            <m:t>j-1</m:t>
                          </m:r>
                        </m:sup>
                        <m:e>
                          <m:d>
                            <m:dPr>
                              <m:ctrlPr>
                                <w:rPr>
                                  <w:rFonts w:ascii="Cambria Math" w:eastAsia="Times New Roman" w:hAnsi="Cambria Math" w:cs="Times New Roman"/>
                                  <w:i/>
                                </w:rPr>
                              </m:ctrlPr>
                            </m:dPr>
                            <m:e>
                              <m:r>
                                <w:rPr>
                                  <w:rFonts w:ascii="Cambria Math" w:eastAsia="Times New Roman" w:hAnsi="Cambria Math" w:cs="Times New Roman"/>
                                </w:rPr>
                                <m:t>1-R</m:t>
                              </m:r>
                              <m:sSub>
                                <m:sSubPr>
                                  <m:ctrlPr>
                                    <w:rPr>
                                      <w:rFonts w:ascii="Cambria Math" w:eastAsia="Times New Roman" w:hAnsi="Cambria Math" w:cs="Times New Roman"/>
                                      <w:i/>
                                    </w:rPr>
                                  </m:ctrlPr>
                                </m:sSubPr>
                                <m:e>
                                  <m:r>
                                    <w:rPr>
                                      <w:rFonts w:ascii="Cambria Math" w:eastAsia="Times New Roman" w:hAnsi="Cambria Math" w:cs="Times New Roman"/>
                                    </w:rPr>
                                    <m:t>R</m:t>
                                  </m:r>
                                </m:e>
                                <m:sub>
                                  <m:r>
                                    <w:rPr>
                                      <w:rFonts w:ascii="Cambria Math" w:eastAsia="Times New Roman" w:hAnsi="Cambria Math" w:cs="Times New Roman"/>
                                    </w:rPr>
                                    <m:t>k</m:t>
                                  </m:r>
                                </m:sub>
                              </m:sSub>
                            </m:e>
                          </m:d>
                        </m:e>
                      </m:nary>
                    </m:e>
                  </m:d>
                </m:num>
                <m:den>
                  <m:r>
                    <w:rPr>
                      <w:rFonts w:ascii="Cambria Math" w:eastAsia="Aptos" w:hAnsi="Cambria Math" w:cs="Times New Roman"/>
                    </w:rPr>
                    <m:t>R</m:t>
                  </m:r>
                  <m:sSub>
                    <m:sSubPr>
                      <m:ctrlPr>
                        <w:rPr>
                          <w:rFonts w:ascii="Cambria Math" w:eastAsia="Aptos" w:hAnsi="Cambria Math" w:cs="Times New Roman"/>
                          <w:i/>
                        </w:rPr>
                      </m:ctrlPr>
                    </m:sSubPr>
                    <m:e>
                      <m:r>
                        <w:rPr>
                          <w:rFonts w:ascii="Cambria Math" w:eastAsia="Aptos" w:hAnsi="Cambria Math" w:cs="Times New Roman"/>
                        </w:rPr>
                        <m:t>R</m:t>
                      </m:r>
                    </m:e>
                    <m:sub>
                      <m:r>
                        <w:rPr>
                          <w:rFonts w:ascii="Cambria Math" w:eastAsia="Aptos" w:hAnsi="Cambria Math" w:cs="Times New Roman"/>
                        </w:rPr>
                        <m:t>total</m:t>
                      </m:r>
                    </m:sub>
                  </m:sSub>
                </m:den>
              </m:f>
            </m:oMath>
            <w:r>
              <w:rPr>
                <w:rFonts w:eastAsiaTheme="minorEastAsia" w:cs="Times New Roman"/>
              </w:rPr>
              <w:t xml:space="preserve"> </w:t>
            </w:r>
          </w:p>
        </w:tc>
        <w:tc>
          <w:tcPr>
            <w:tcW w:w="715" w:type="dxa"/>
          </w:tcPr>
          <w:p w14:paraId="1A70D5D3" w14:textId="5434F432" w:rsidR="00024348" w:rsidRDefault="00DE73FD" w:rsidP="00024348">
            <w:pPr>
              <w:pStyle w:val="Caption"/>
              <w:rPr>
                <w:rFonts w:cs="Times New Roman"/>
                <w:i w:val="0"/>
                <w:iCs w:val="0"/>
                <w:sz w:val="22"/>
                <w:szCs w:val="22"/>
              </w:rPr>
            </w:pPr>
            <w:bookmarkStart w:id="26" w:name="_Ref232310767"/>
            <w:r>
              <w:rPr>
                <w:rFonts w:cs="Times New Roman"/>
                <w:i w:val="0"/>
                <w:iCs w:val="0"/>
                <w:sz w:val="22"/>
                <w:szCs w:val="22"/>
              </w:rPr>
              <w:t>(</w:t>
            </w:r>
            <w:r w:rsidRPr="00EF3EC9">
              <w:rPr>
                <w:rFonts w:cs="Times New Roman"/>
                <w:i w:val="0"/>
                <w:iCs w:val="0"/>
                <w:sz w:val="22"/>
                <w:szCs w:val="22"/>
              </w:rPr>
              <w:t>S</w:t>
            </w:r>
            <w:r w:rsidRPr="00EF3EC9">
              <w:rPr>
                <w:rFonts w:cs="Times New Roman"/>
                <w:i w:val="0"/>
                <w:iCs w:val="0"/>
                <w:sz w:val="22"/>
                <w:szCs w:val="22"/>
              </w:rPr>
              <w:fldChar w:fldCharType="begin"/>
            </w:r>
            <w:r w:rsidRPr="00EF3EC9">
              <w:rPr>
                <w:rFonts w:cs="Times New Roman"/>
                <w:i w:val="0"/>
                <w:iCs w:val="0"/>
                <w:sz w:val="22"/>
                <w:szCs w:val="22"/>
              </w:rPr>
              <w:instrText xml:space="preserve"> SEQ Eq._S \* ARABIC </w:instrText>
            </w:r>
            <w:r w:rsidRPr="00EF3EC9">
              <w:rPr>
                <w:rFonts w:cs="Times New Roman"/>
                <w:i w:val="0"/>
                <w:iCs w:val="0"/>
                <w:sz w:val="22"/>
                <w:szCs w:val="22"/>
              </w:rPr>
              <w:fldChar w:fldCharType="separate"/>
            </w:r>
            <w:r w:rsidR="00493037">
              <w:rPr>
                <w:rFonts w:cs="Times New Roman"/>
                <w:i w:val="0"/>
                <w:iCs w:val="0"/>
                <w:noProof/>
                <w:sz w:val="22"/>
                <w:szCs w:val="22"/>
              </w:rPr>
              <w:t>26</w:t>
            </w:r>
            <w:r w:rsidRPr="00EF3EC9">
              <w:rPr>
                <w:rFonts w:cs="Times New Roman"/>
                <w:i w:val="0"/>
                <w:iCs w:val="0"/>
                <w:sz w:val="22"/>
                <w:szCs w:val="22"/>
              </w:rPr>
              <w:fldChar w:fldCharType="end"/>
            </w:r>
            <w:bookmarkEnd w:id="26"/>
            <w:r>
              <w:rPr>
                <w:rFonts w:cs="Times New Roman"/>
                <w:i w:val="0"/>
                <w:iCs w:val="0"/>
                <w:sz w:val="22"/>
                <w:szCs w:val="22"/>
              </w:rPr>
              <w:t>)</w:t>
            </w:r>
          </w:p>
        </w:tc>
      </w:tr>
    </w:tbl>
    <w:p w14:paraId="00247D9E" w14:textId="77777777" w:rsidR="00EA0F4A" w:rsidRDefault="00EA0F4A" w:rsidP="003F09C3">
      <w:pPr>
        <w:spacing w:after="0"/>
        <w:jc w:val="both"/>
        <w:rPr>
          <w:rFonts w:eastAsiaTheme="minorEastAsia" w:cs="Times New Roman"/>
        </w:rPr>
      </w:pPr>
    </w:p>
    <w:p w14:paraId="72DB4BE6" w14:textId="3B087D25" w:rsidR="00A60DD8" w:rsidRPr="00AE1FF8" w:rsidRDefault="004B0A62" w:rsidP="00AE1FF8">
      <w:pPr>
        <w:jc w:val="both"/>
        <w:rPr>
          <w:rFonts w:eastAsiaTheme="minorEastAsia" w:cs="Times New Roman"/>
        </w:rPr>
      </w:pPr>
      <w:r w:rsidRPr="004B0A62">
        <w:rPr>
          <w:rFonts w:eastAsiaTheme="minorEastAsia" w:cs="Times New Roman"/>
        </w:rPr>
        <w:t>The MVC cost is formulated analogously to the SWRO cost</w:t>
      </w:r>
      <w:r w:rsidR="00847977">
        <w:rPr>
          <w:rFonts w:eastAsiaTheme="minorEastAsia" w:cs="Times New Roman"/>
        </w:rPr>
        <w:t xml:space="preserve"> shown in </w:t>
      </w:r>
      <w:r w:rsidR="00790436">
        <w:rPr>
          <w:rFonts w:eastAsiaTheme="minorEastAsia" w:cs="Times New Roman"/>
        </w:rPr>
        <w:t xml:space="preserve">Eq. </w:t>
      </w:r>
      <w:r w:rsidR="00995278" w:rsidRPr="00995278">
        <w:rPr>
          <w:rFonts w:eastAsiaTheme="minorEastAsia" w:cs="Times New Roman"/>
        </w:rPr>
        <w:fldChar w:fldCharType="begin"/>
      </w:r>
      <w:r w:rsidR="00995278" w:rsidRPr="00995278">
        <w:rPr>
          <w:rFonts w:eastAsiaTheme="minorEastAsia" w:cs="Times New Roman"/>
        </w:rPr>
        <w:instrText xml:space="preserve"> REF _Ref233768271 \h  \* MERGEFORMAT </w:instrText>
      </w:r>
      <w:r w:rsidR="00995278" w:rsidRPr="00995278">
        <w:rPr>
          <w:rFonts w:eastAsiaTheme="minorEastAsia" w:cs="Times New Roman"/>
        </w:rPr>
      </w:r>
      <w:r w:rsidR="00995278" w:rsidRPr="00995278">
        <w:rPr>
          <w:rFonts w:eastAsiaTheme="minorEastAsia" w:cs="Times New Roman"/>
        </w:rPr>
        <w:fldChar w:fldCharType="separate"/>
      </w:r>
      <w:r w:rsidR="00493037">
        <w:rPr>
          <w:rFonts w:cs="Times New Roman"/>
        </w:rPr>
        <w:t>(</w:t>
      </w:r>
      <w:r w:rsidR="00493037" w:rsidRPr="00EF3EC9">
        <w:rPr>
          <w:rFonts w:cs="Times New Roman"/>
        </w:rPr>
        <w:t>S</w:t>
      </w:r>
      <w:r w:rsidR="00493037" w:rsidRPr="00493037">
        <w:rPr>
          <w:rFonts w:cs="Times New Roman"/>
        </w:rPr>
        <w:t>25</w:t>
      </w:r>
      <w:r w:rsidR="00493037">
        <w:rPr>
          <w:rFonts w:cs="Times New Roman"/>
        </w:rPr>
        <w:t>)</w:t>
      </w:r>
      <w:r w:rsidR="00995278" w:rsidRPr="00995278">
        <w:rPr>
          <w:rFonts w:eastAsiaTheme="minorEastAsia" w:cs="Times New Roman"/>
        </w:rPr>
        <w:fldChar w:fldCharType="end"/>
      </w:r>
      <w:r w:rsidRPr="004B0A62">
        <w:rPr>
          <w:rFonts w:eastAsiaTheme="minorEastAsia" w:cs="Times New Roman"/>
        </w:rPr>
        <w:t>; however, it is applied to the residual brine stream</w:t>
      </w:r>
      <w:r w:rsidR="00DF07E2">
        <w:rPr>
          <w:rFonts w:eastAsiaTheme="minorEastAsia" w:cs="Times New Roman"/>
        </w:rPr>
        <w:t xml:space="preserve"> exiting RO</w:t>
      </w:r>
      <w:r w:rsidRPr="004B0A62">
        <w:rPr>
          <w:rFonts w:eastAsiaTheme="minorEastAsia" w:cs="Times New Roman"/>
        </w:rPr>
        <w:t xml:space="preserve"> rather than the full feed </w:t>
      </w:r>
      <w:r w:rsidR="00224731">
        <w:rPr>
          <w:rFonts w:eastAsiaTheme="minorEastAsia" w:cs="Times New Roman"/>
        </w:rPr>
        <w:t>stream</w:t>
      </w:r>
      <w:r w:rsidR="002108A6">
        <w:rPr>
          <w:rFonts w:eastAsiaTheme="minorEastAsia" w:cs="Times New Roman"/>
        </w:rPr>
        <w:t xml:space="preserve"> entering RO</w:t>
      </w:r>
      <w:r w:rsidRPr="004B0A62">
        <w:rPr>
          <w:rFonts w:eastAsiaTheme="minorEastAsia" w:cs="Times New Roman"/>
        </w:rPr>
        <w:t xml:space="preserve">. As a result, </w:t>
      </w:r>
      <w:r w:rsidR="00AF13F1">
        <w:rPr>
          <w:rFonts w:eastAsiaTheme="minorEastAsia" w:cs="Times New Roman"/>
        </w:rPr>
        <w:t>the</w:t>
      </w:r>
      <w:r w:rsidRPr="004B0A62">
        <w:rPr>
          <w:rFonts w:eastAsiaTheme="minorEastAsia" w:cs="Times New Roman"/>
        </w:rPr>
        <w:t xml:space="preserve"> effective </w:t>
      </w:r>
      <w:r w:rsidR="00C76514">
        <w:rPr>
          <w:rFonts w:eastAsiaTheme="minorEastAsia" w:cs="Times New Roman"/>
        </w:rPr>
        <w:t xml:space="preserve">feed </w:t>
      </w:r>
      <w:r w:rsidR="00AF13F1">
        <w:rPr>
          <w:rFonts w:eastAsiaTheme="minorEastAsia" w:cs="Times New Roman"/>
        </w:rPr>
        <w:t>into</w:t>
      </w:r>
      <w:r w:rsidR="00C76514">
        <w:rPr>
          <w:rFonts w:eastAsiaTheme="minorEastAsia" w:cs="Times New Roman"/>
        </w:rPr>
        <w:t xml:space="preserve"> MVC</w:t>
      </w:r>
      <w:r w:rsidRPr="004B0A62">
        <w:rPr>
          <w:rFonts w:eastAsiaTheme="minorEastAsia" w:cs="Times New Roman"/>
        </w:rPr>
        <w:t xml:space="preserve"> is reduced </w:t>
      </w:r>
      <w:r w:rsidR="00385198">
        <w:rPr>
          <w:rFonts w:eastAsiaTheme="minorEastAsia" w:cs="Times New Roman"/>
        </w:rPr>
        <w:t>by</w:t>
      </w:r>
      <w:r w:rsidR="00385198" w:rsidRPr="004B0A62">
        <w:rPr>
          <w:rFonts w:eastAsiaTheme="minorEastAsia" w:cs="Times New Roman"/>
        </w:rPr>
        <w:t xml:space="preserve"> </w:t>
      </w:r>
      <w:r w:rsidRPr="004B0A62">
        <w:rPr>
          <w:rFonts w:eastAsiaTheme="minorEastAsia" w:cs="Times New Roman"/>
        </w:rPr>
        <w:t xml:space="preserve">the recovery of upstream processes, represented by the term </w:t>
      </w:r>
      <m:oMath>
        <m:nary>
          <m:naryPr>
            <m:chr m:val="∏"/>
            <m:limLoc m:val="subSup"/>
            <m:grow m:val="1"/>
            <m:ctrlPr>
              <w:rPr>
                <w:rFonts w:ascii="Cambria Math" w:eastAsiaTheme="minorEastAsia" w:hAnsi="Cambria Math" w:cs="Times New Roman"/>
              </w:rPr>
            </m:ctrlPr>
          </m:naryPr>
          <m:sub>
            <m:r>
              <w:rPr>
                <w:rFonts w:ascii="Cambria Math" w:eastAsiaTheme="minorEastAsia" w:hAnsi="Cambria Math" w:cs="Times New Roman"/>
              </w:rPr>
              <m:t>k=1</m:t>
            </m:r>
          </m:sub>
          <m:sup>
            <m:r>
              <w:rPr>
                <w:rFonts w:ascii="Cambria Math" w:eastAsiaTheme="minorEastAsia" w:hAnsi="Cambria Math" w:cs="Times New Roman"/>
              </w:rPr>
              <m:t>j-1</m:t>
            </m:r>
          </m:sup>
          <m:e>
            <m:r>
              <w:rPr>
                <w:rFonts w:ascii="Cambria Math" w:eastAsiaTheme="minorEastAsia" w:hAnsi="Cambria Math" w:cs="Times New Roman"/>
              </w:rPr>
              <m:t>(1-R</m:t>
            </m:r>
          </m:e>
        </m:nary>
        <m:sSub>
          <m:sSubPr>
            <m:ctrlPr>
              <w:rPr>
                <w:rFonts w:ascii="Cambria Math" w:eastAsiaTheme="minorEastAsia" w:hAnsi="Cambria Math" w:cs="Times New Roman"/>
              </w:rPr>
            </m:ctrlPr>
          </m:sSubPr>
          <m:e>
            <m:r>
              <w:rPr>
                <w:rFonts w:ascii="Cambria Math" w:eastAsiaTheme="minorEastAsia" w:hAnsi="Cambria Math" w:cs="Times New Roman"/>
              </w:rPr>
              <m:t>R</m:t>
            </m:r>
          </m:e>
          <m:sub>
            <m:r>
              <w:rPr>
                <w:rFonts w:ascii="Cambria Math" w:eastAsiaTheme="minorEastAsia" w:hAnsi="Cambria Math" w:cs="Times New Roman"/>
              </w:rPr>
              <m:t>k</m:t>
            </m:r>
          </m:sub>
        </m:sSub>
        <m:r>
          <w:rPr>
            <w:rFonts w:ascii="Cambria Math" w:eastAsiaTheme="minorEastAsia" w:hAnsi="Cambria Math" w:cs="Times New Roman"/>
          </w:rPr>
          <m:t>)</m:t>
        </m:r>
      </m:oMath>
      <w:r w:rsidRPr="004B0A62">
        <w:rPr>
          <w:rFonts w:eastAsiaTheme="minorEastAsia" w:cs="Times New Roman"/>
        </w:rPr>
        <w:t xml:space="preserve">. </w:t>
      </w:r>
      <w:r w:rsidR="0001022D" w:rsidRPr="0001022D">
        <w:rPr>
          <w:rFonts w:eastAsiaTheme="minorEastAsia" w:cs="Times New Roman"/>
        </w:rPr>
        <w:t xml:space="preserve">The EP cost is </w:t>
      </w:r>
      <w:r w:rsidR="00165E8A">
        <w:rPr>
          <w:rFonts w:eastAsiaTheme="minorEastAsia" w:cs="Times New Roman"/>
        </w:rPr>
        <w:t>obtained</w:t>
      </w:r>
      <w:r w:rsidR="0001022D" w:rsidRPr="0001022D">
        <w:rPr>
          <w:rFonts w:eastAsiaTheme="minorEastAsia" w:cs="Times New Roman"/>
        </w:rPr>
        <w:t xml:space="preserve"> from literature, where it is reported on a per unit brine volume basis (i.e., $/m³</w:t>
      </w:r>
      <w:r w:rsidR="0001022D">
        <w:rPr>
          <w:rFonts w:eastAsiaTheme="minorEastAsia" w:cs="Times New Roman"/>
        </w:rPr>
        <w:t>,</w:t>
      </w:r>
      <w:r w:rsidR="0001022D" w:rsidRPr="0001022D">
        <w:rPr>
          <w:rFonts w:eastAsiaTheme="minorEastAsia" w:cs="Times New Roman"/>
        </w:rPr>
        <w:t xml:space="preserve"> brine)</w:t>
      </w:r>
      <w:r w:rsidR="00107337">
        <w:rPr>
          <w:rFonts w:eastAsiaTheme="minorEastAsia" w:cs="Times New Roman"/>
        </w:rPr>
        <w:fldChar w:fldCharType="begin"/>
      </w:r>
      <w:r w:rsidR="00C009D5">
        <w:rPr>
          <w:rFonts w:eastAsiaTheme="minorEastAsia" w:cs="Times New Roman"/>
        </w:rPr>
        <w:instrText xml:space="preserve"> ADDIN EN.CITE &lt;EndNote&gt;&lt;Cite&gt;&lt;Author&gt;O’Connell&lt;/Author&gt;&lt;Year&gt;2024&lt;/Year&gt;&lt;RecNum&gt;349&lt;/RecNum&gt;&lt;DisplayText&gt;&lt;style face="superscript"&gt;3&lt;/style&gt;&lt;/DisplayText&gt;&lt;record&gt;&lt;rec-number&gt;349&lt;/rec-number&gt;&lt;foreign-keys&gt;&lt;key app="EN" db-id="dzv5wsaey9x9s7ea0zrvxv519a50pw2zswz5" timestamp="1746497651"&gt;349&lt;/key&gt;&lt;/foreign-keys&gt;&lt;ref-type name="Journal Article"&gt;17&lt;/ref-type&gt;&lt;contributors&gt;&lt;authors&gt;&lt;author&gt;O’Connell, Margaret G.&lt;/author&gt;&lt;author&gt;Rajendran, Neha&lt;/author&gt;&lt;author&gt;Elimelech, Menachem&lt;/author&gt;&lt;author&gt;Gilron, Jack&lt;/author&gt;&lt;author&gt;Dunn, Jennifer B.&lt;/author&gt;&lt;/authors&gt;&lt;/contributors&gt;&lt;titles&gt;&lt;title&gt;Analysis of energy, water, land and cost implications of zero and minimal liquid discharge desalination technologies&lt;/title&gt;&lt;secondary-title&gt;Nature Water&lt;/secondary-title&gt;&lt;/titles&gt;&lt;periodical&gt;&lt;full-title&gt;Nature Water&lt;/full-title&gt;&lt;/periodical&gt;&lt;pages&gt;1116-1127&lt;/pages&gt;&lt;volume&gt;2&lt;/volume&gt;&lt;number&gt;11&lt;/number&gt;&lt;dates&gt;&lt;year&gt;2024&lt;/year&gt;&lt;pub-dates&gt;&lt;date&gt;2024/11/01&lt;/date&gt;&lt;/pub-dates&gt;&lt;/dates&gt;&lt;isbn&gt;2731-6084&lt;/isbn&gt;&lt;urls&gt;&lt;related-urls&gt;&lt;url&gt;https://doi.org/10.1038/s44221-024-00327-1&lt;/url&gt;&lt;/related-urls&gt;&lt;/urls&gt;&lt;electronic-resource-num&gt;10.1038/s44221-024-00327-1&lt;/electronic-resource-num&gt;&lt;/record&gt;&lt;/Cite&gt;&lt;/EndNote&gt;</w:instrText>
      </w:r>
      <w:r w:rsidR="00107337">
        <w:rPr>
          <w:rFonts w:eastAsiaTheme="minorEastAsia" w:cs="Times New Roman"/>
        </w:rPr>
        <w:fldChar w:fldCharType="separate"/>
      </w:r>
      <w:r w:rsidR="00C009D5" w:rsidRPr="00C009D5">
        <w:rPr>
          <w:rFonts w:eastAsiaTheme="minorEastAsia" w:cs="Times New Roman"/>
          <w:noProof/>
          <w:vertAlign w:val="superscript"/>
        </w:rPr>
        <w:t>3</w:t>
      </w:r>
      <w:r w:rsidR="00107337">
        <w:rPr>
          <w:rFonts w:eastAsiaTheme="minorEastAsia" w:cs="Times New Roman"/>
        </w:rPr>
        <w:fldChar w:fldCharType="end"/>
      </w:r>
      <w:r w:rsidR="0001022D" w:rsidRPr="0001022D">
        <w:rPr>
          <w:rFonts w:eastAsiaTheme="minorEastAsia" w:cs="Times New Roman"/>
        </w:rPr>
        <w:t xml:space="preserve">. Therefore, a recovery-based normalization is required to convert this value into </w:t>
      </w:r>
      <w:r w:rsidR="00165E8A">
        <w:rPr>
          <w:rFonts w:eastAsiaTheme="minorEastAsia" w:cs="Times New Roman"/>
        </w:rPr>
        <w:t>the</w:t>
      </w:r>
      <w:r w:rsidR="00165E8A" w:rsidRPr="0001022D">
        <w:rPr>
          <w:rFonts w:eastAsiaTheme="minorEastAsia" w:cs="Times New Roman"/>
        </w:rPr>
        <w:t xml:space="preserve"> </w:t>
      </w:r>
      <w:r w:rsidR="0001022D" w:rsidRPr="0001022D">
        <w:rPr>
          <w:rFonts w:eastAsiaTheme="minorEastAsia" w:cs="Times New Roman"/>
        </w:rPr>
        <w:t xml:space="preserve">consistent </w:t>
      </w:r>
      <w:r w:rsidR="00165E8A">
        <w:rPr>
          <w:rFonts w:eastAsiaTheme="minorEastAsia" w:cs="Times New Roman"/>
        </w:rPr>
        <w:t>units</w:t>
      </w:r>
      <w:r w:rsidR="00165E8A" w:rsidRPr="0001022D">
        <w:rPr>
          <w:rFonts w:eastAsiaTheme="minorEastAsia" w:cs="Times New Roman"/>
        </w:rPr>
        <w:t xml:space="preserve"> </w:t>
      </w:r>
      <w:r w:rsidR="0001022D" w:rsidRPr="0001022D">
        <w:rPr>
          <w:rFonts w:eastAsiaTheme="minorEastAsia" w:cs="Times New Roman"/>
        </w:rPr>
        <w:t xml:space="preserve">of $/m³ of </w:t>
      </w:r>
      <w:r w:rsidR="00610D66">
        <w:rPr>
          <w:rFonts w:eastAsiaTheme="minorEastAsia" w:cs="Times New Roman"/>
        </w:rPr>
        <w:t xml:space="preserve">freshwater </w:t>
      </w:r>
      <w:r w:rsidR="0001022D" w:rsidRPr="0001022D">
        <w:rPr>
          <w:rFonts w:eastAsiaTheme="minorEastAsia" w:cs="Times New Roman"/>
        </w:rPr>
        <w:t>produc</w:t>
      </w:r>
      <w:r w:rsidR="00610D66">
        <w:rPr>
          <w:rFonts w:eastAsiaTheme="minorEastAsia" w:cs="Times New Roman"/>
        </w:rPr>
        <w:t>ed</w:t>
      </w:r>
      <w:r w:rsidR="0001022D" w:rsidRPr="0001022D">
        <w:rPr>
          <w:rFonts w:eastAsiaTheme="minorEastAsia" w:cs="Times New Roman"/>
        </w:rPr>
        <w:t xml:space="preserve">. </w:t>
      </w:r>
      <w:r w:rsidR="000975EE">
        <w:rPr>
          <w:rFonts w:eastAsiaTheme="minorEastAsia" w:cs="Times New Roman"/>
        </w:rPr>
        <w:t>Details on the</w:t>
      </w:r>
      <w:r w:rsidR="000932CF">
        <w:rPr>
          <w:rFonts w:eastAsiaTheme="minorEastAsia" w:cs="Times New Roman"/>
        </w:rPr>
        <w:t xml:space="preserve"> values for</w:t>
      </w:r>
      <w:r w:rsidR="000975EE">
        <w:rPr>
          <w:rFonts w:eastAsiaTheme="minorEastAsia" w:cs="Times New Roman"/>
        </w:rPr>
        <w:t xml:space="preserve"> CAPEX, energy consumption, and recovery </w:t>
      </w:r>
      <w:r w:rsidR="00E2592C">
        <w:rPr>
          <w:rFonts w:eastAsiaTheme="minorEastAsia" w:cs="Times New Roman"/>
        </w:rPr>
        <w:t xml:space="preserve">for SWRO, MVC, and EP can be </w:t>
      </w:r>
      <w:r w:rsidR="00E2592C" w:rsidRPr="00E2592C">
        <w:rPr>
          <w:rFonts w:eastAsiaTheme="minorEastAsia" w:cs="Times New Roman"/>
        </w:rPr>
        <w:t xml:space="preserve">found in </w:t>
      </w:r>
      <w:r w:rsidR="00E2592C" w:rsidRPr="00E2592C">
        <w:rPr>
          <w:rFonts w:eastAsiaTheme="minorEastAsia" w:cs="Times New Roman"/>
        </w:rPr>
        <w:fldChar w:fldCharType="begin"/>
      </w:r>
      <w:r w:rsidR="00E2592C" w:rsidRPr="00E2592C">
        <w:rPr>
          <w:rFonts w:eastAsiaTheme="minorEastAsia" w:cs="Times New Roman"/>
        </w:rPr>
        <w:instrText xml:space="preserve"> REF _Ref232038347 \h  \* MERGEFORMAT </w:instrText>
      </w:r>
      <w:r w:rsidR="00E2592C" w:rsidRPr="00E2592C">
        <w:rPr>
          <w:rFonts w:eastAsiaTheme="minorEastAsia" w:cs="Times New Roman"/>
        </w:rPr>
      </w:r>
      <w:r w:rsidR="00E2592C" w:rsidRPr="00E2592C">
        <w:rPr>
          <w:rFonts w:eastAsiaTheme="minorEastAsia" w:cs="Times New Roman"/>
        </w:rPr>
        <w:fldChar w:fldCharType="separate"/>
      </w:r>
      <w:r w:rsidR="00493037" w:rsidRPr="00493037">
        <w:rPr>
          <w:rFonts w:cs="Times New Roman"/>
          <w:color w:val="000000" w:themeColor="text1"/>
        </w:rPr>
        <w:t>Table S1</w:t>
      </w:r>
      <w:r w:rsidR="00E2592C" w:rsidRPr="00E2592C">
        <w:rPr>
          <w:rFonts w:eastAsiaTheme="minorEastAsia" w:cs="Times New Roman"/>
        </w:rPr>
        <w:fldChar w:fldCharType="end"/>
      </w:r>
      <w:r w:rsidR="00E2592C" w:rsidRPr="00E2592C">
        <w:rPr>
          <w:rFonts w:eastAsiaTheme="minorEastAsia" w:cs="Times New Roman"/>
        </w:rPr>
        <w:t xml:space="preserve"> in</w:t>
      </w:r>
      <w:r w:rsidR="00E2592C">
        <w:rPr>
          <w:rFonts w:eastAsiaTheme="minorEastAsia" w:cs="Times New Roman"/>
        </w:rPr>
        <w:t xml:space="preserve"> Supplementary Note S2. </w:t>
      </w:r>
    </w:p>
    <w:p w14:paraId="2419E46F" w14:textId="66ED2300" w:rsidR="003B7B52" w:rsidRDefault="003B7B52" w:rsidP="003B7B52">
      <w:pPr>
        <w:rPr>
          <w:rFonts w:cs="Times New Roman"/>
          <w:b/>
          <w:bCs/>
        </w:rPr>
      </w:pPr>
      <w:r>
        <w:rPr>
          <w:rFonts w:cs="Times New Roman"/>
          <w:b/>
          <w:bCs/>
        </w:rPr>
        <w:t>Methodology for Calculating LCOW</w:t>
      </w:r>
      <w:r w:rsidR="007F4605">
        <w:rPr>
          <w:rFonts w:cs="Times New Roman"/>
          <w:b/>
          <w:bCs/>
        </w:rPr>
        <w:t xml:space="preserve"> for Brackish Groundwater and Produced Water Feed</w:t>
      </w:r>
      <w:r>
        <w:rPr>
          <w:rFonts w:cs="Times New Roman"/>
          <w:b/>
          <w:bCs/>
        </w:rPr>
        <w:t xml:space="preserve">: </w:t>
      </w:r>
    </w:p>
    <w:p w14:paraId="059E078A" w14:textId="64488C20" w:rsidR="003358FA" w:rsidRPr="00AA41A1" w:rsidRDefault="00B80920" w:rsidP="00FD61BD">
      <w:pPr>
        <w:jc w:val="both"/>
        <w:rPr>
          <w:rFonts w:eastAsia="Times New Roman" w:cs="Times New Roman"/>
          <w:iCs/>
        </w:rPr>
      </w:pPr>
      <w:r w:rsidRPr="00B80920">
        <w:rPr>
          <w:rFonts w:eastAsia="Times New Roman" w:cs="Times New Roman"/>
          <w:iCs/>
        </w:rPr>
        <w:t xml:space="preserve">The </w:t>
      </w:r>
      <w:r w:rsidR="00D71139">
        <w:rPr>
          <w:rFonts w:eastAsia="Times New Roman" w:cs="Times New Roman"/>
          <w:iCs/>
        </w:rPr>
        <w:t xml:space="preserve">LCOW calculations </w:t>
      </w:r>
      <w:r w:rsidRPr="00B80920">
        <w:rPr>
          <w:rFonts w:eastAsia="Times New Roman" w:cs="Times New Roman"/>
          <w:iCs/>
        </w:rPr>
        <w:t>for BGW</w:t>
      </w:r>
      <w:r w:rsidR="00421593">
        <w:rPr>
          <w:rFonts w:eastAsia="Times New Roman" w:cs="Times New Roman"/>
          <w:iCs/>
        </w:rPr>
        <w:t xml:space="preserve"> </w:t>
      </w:r>
      <w:r w:rsidRPr="00B80920">
        <w:rPr>
          <w:rFonts w:eastAsia="Times New Roman" w:cs="Times New Roman"/>
          <w:iCs/>
        </w:rPr>
        <w:t xml:space="preserve">and PW feed sources follow a similar </w:t>
      </w:r>
      <w:r w:rsidR="00FF6C0F">
        <w:rPr>
          <w:rFonts w:eastAsia="Times New Roman" w:cs="Times New Roman"/>
          <w:iCs/>
        </w:rPr>
        <w:t>approach</w:t>
      </w:r>
      <w:r w:rsidR="00FF6C0F" w:rsidRPr="00B80920">
        <w:rPr>
          <w:rFonts w:eastAsia="Times New Roman" w:cs="Times New Roman"/>
          <w:iCs/>
        </w:rPr>
        <w:t xml:space="preserve"> </w:t>
      </w:r>
      <w:r w:rsidRPr="00B80920">
        <w:rPr>
          <w:rFonts w:eastAsia="Times New Roman" w:cs="Times New Roman"/>
          <w:iCs/>
        </w:rPr>
        <w:t xml:space="preserve">to that described for the SW case. The </w:t>
      </w:r>
      <w:r w:rsidR="00DD0276">
        <w:rPr>
          <w:rFonts w:eastAsia="Times New Roman" w:cs="Times New Roman"/>
          <w:iCs/>
        </w:rPr>
        <w:t>main</w:t>
      </w:r>
      <w:r w:rsidR="00DD0276" w:rsidRPr="00B80920">
        <w:rPr>
          <w:rFonts w:eastAsia="Times New Roman" w:cs="Times New Roman"/>
          <w:iCs/>
        </w:rPr>
        <w:t xml:space="preserve"> </w:t>
      </w:r>
      <w:r w:rsidRPr="00B80920">
        <w:rPr>
          <w:rFonts w:eastAsia="Times New Roman" w:cs="Times New Roman"/>
          <w:iCs/>
        </w:rPr>
        <w:t xml:space="preserve">differences arise from </w:t>
      </w:r>
      <w:r w:rsidR="00C4269B">
        <w:rPr>
          <w:rFonts w:eastAsia="Times New Roman" w:cs="Times New Roman"/>
          <w:iCs/>
        </w:rPr>
        <w:t>(i)</w:t>
      </w:r>
      <w:r w:rsidR="004A01B4">
        <w:rPr>
          <w:rFonts w:eastAsia="Times New Roman" w:cs="Times New Roman"/>
          <w:iCs/>
        </w:rPr>
        <w:t xml:space="preserve"> the inclusion of feed transport from a well site to the desalination plant</w:t>
      </w:r>
      <w:r w:rsidR="00C4269B">
        <w:rPr>
          <w:rFonts w:eastAsia="Times New Roman" w:cs="Times New Roman"/>
          <w:iCs/>
        </w:rPr>
        <w:t xml:space="preserve">, </w:t>
      </w:r>
      <w:r w:rsidRPr="00B80920">
        <w:rPr>
          <w:rFonts w:eastAsia="Times New Roman" w:cs="Times New Roman"/>
          <w:iCs/>
        </w:rPr>
        <w:t>(i</w:t>
      </w:r>
      <w:r w:rsidR="00C4269B">
        <w:rPr>
          <w:rFonts w:eastAsia="Times New Roman" w:cs="Times New Roman"/>
          <w:iCs/>
        </w:rPr>
        <w:t>i</w:t>
      </w:r>
      <w:r w:rsidRPr="00B80920">
        <w:rPr>
          <w:rFonts w:eastAsia="Times New Roman" w:cs="Times New Roman"/>
          <w:iCs/>
        </w:rPr>
        <w:t xml:space="preserve">) the inclusion of a brackish water reverse osmosis (BWRO) stage as the </w:t>
      </w:r>
      <w:r w:rsidR="006A17C6">
        <w:rPr>
          <w:rFonts w:eastAsia="Times New Roman" w:cs="Times New Roman"/>
          <w:iCs/>
        </w:rPr>
        <w:t>first</w:t>
      </w:r>
      <w:r w:rsidR="006A17C6" w:rsidRPr="00B80920">
        <w:rPr>
          <w:rFonts w:eastAsia="Times New Roman" w:cs="Times New Roman"/>
          <w:iCs/>
        </w:rPr>
        <w:t xml:space="preserve"> </w:t>
      </w:r>
      <w:r w:rsidRPr="00B80920">
        <w:rPr>
          <w:rFonts w:eastAsia="Times New Roman" w:cs="Times New Roman"/>
          <w:iCs/>
        </w:rPr>
        <w:t>desalination process</w:t>
      </w:r>
      <w:r w:rsidR="00D72BEA">
        <w:rPr>
          <w:rFonts w:eastAsia="Times New Roman" w:cs="Times New Roman"/>
          <w:iCs/>
        </w:rPr>
        <w:t xml:space="preserve"> for lower salinity feed</w:t>
      </w:r>
      <w:r w:rsidR="00863B64">
        <w:rPr>
          <w:rFonts w:eastAsia="Times New Roman" w:cs="Times New Roman"/>
          <w:iCs/>
        </w:rPr>
        <w:t>,</w:t>
      </w:r>
      <w:r w:rsidRPr="00B80920">
        <w:rPr>
          <w:rFonts w:eastAsia="Times New Roman" w:cs="Times New Roman"/>
          <w:iCs/>
        </w:rPr>
        <w:t xml:space="preserve"> and (ii</w:t>
      </w:r>
      <w:r w:rsidR="00C4269B">
        <w:rPr>
          <w:rFonts w:eastAsia="Times New Roman" w:cs="Times New Roman"/>
          <w:iCs/>
        </w:rPr>
        <w:t>i</w:t>
      </w:r>
      <w:r w:rsidRPr="00B80920">
        <w:rPr>
          <w:rFonts w:eastAsia="Times New Roman" w:cs="Times New Roman"/>
          <w:iCs/>
        </w:rPr>
        <w:t>) the addition of d</w:t>
      </w:r>
      <w:r w:rsidR="00863B64">
        <w:rPr>
          <w:rFonts w:eastAsia="Times New Roman" w:cs="Times New Roman"/>
          <w:iCs/>
        </w:rPr>
        <w:t>eep</w:t>
      </w:r>
      <w:r w:rsidRPr="00B80920">
        <w:rPr>
          <w:rFonts w:eastAsia="Times New Roman" w:cs="Times New Roman"/>
          <w:iCs/>
        </w:rPr>
        <w:t xml:space="preserve"> well injection (DWI)</w:t>
      </w:r>
      <w:r w:rsidR="00E05101">
        <w:rPr>
          <w:rFonts w:eastAsia="Times New Roman" w:cs="Times New Roman"/>
          <w:iCs/>
        </w:rPr>
        <w:t xml:space="preserve"> as a</w:t>
      </w:r>
      <w:r w:rsidR="005F7B4E">
        <w:rPr>
          <w:rFonts w:eastAsia="Times New Roman" w:cs="Times New Roman"/>
          <w:iCs/>
        </w:rPr>
        <w:t xml:space="preserve">n </w:t>
      </w:r>
      <w:r w:rsidR="0099014D" w:rsidRPr="0099014D">
        <w:rPr>
          <w:rFonts w:eastAsia="Times New Roman" w:cs="Times New Roman"/>
          <w:iCs/>
        </w:rPr>
        <w:t>inland brine management strategy in addition to OD and ZLD</w:t>
      </w:r>
      <w:r w:rsidRPr="00B80920">
        <w:rPr>
          <w:rFonts w:eastAsia="Times New Roman" w:cs="Times New Roman"/>
          <w:iCs/>
        </w:rPr>
        <w:t>.</w:t>
      </w:r>
      <w:r>
        <w:rPr>
          <w:rFonts w:eastAsia="Times New Roman" w:cs="Times New Roman"/>
          <w:iCs/>
        </w:rPr>
        <w:t xml:space="preserve"> </w:t>
      </w:r>
      <w:r w:rsidR="00FD3B9D" w:rsidRPr="00FD3B9D">
        <w:rPr>
          <w:rFonts w:eastAsia="Times New Roman" w:cs="Times New Roman"/>
          <w:iCs/>
        </w:rPr>
        <w:t xml:space="preserve">The selection of the </w:t>
      </w:r>
      <w:r w:rsidR="00BC784F">
        <w:rPr>
          <w:rFonts w:eastAsia="Times New Roman" w:cs="Times New Roman"/>
          <w:iCs/>
        </w:rPr>
        <w:t>first</w:t>
      </w:r>
      <w:r w:rsidR="00BC784F" w:rsidRPr="00FD3B9D">
        <w:rPr>
          <w:rFonts w:eastAsia="Times New Roman" w:cs="Times New Roman"/>
          <w:iCs/>
        </w:rPr>
        <w:t xml:space="preserve"> </w:t>
      </w:r>
      <w:r w:rsidR="00FD3B9D" w:rsidRPr="00FD3B9D">
        <w:rPr>
          <w:rFonts w:eastAsia="Times New Roman" w:cs="Times New Roman"/>
          <w:iCs/>
        </w:rPr>
        <w:t>RO stage depends on the feed salinity</w:t>
      </w:r>
      <w:r w:rsidR="00885359">
        <w:rPr>
          <w:rFonts w:eastAsia="Times New Roman" w:cs="Times New Roman"/>
          <w:iCs/>
        </w:rPr>
        <w:t xml:space="preserve"> – </w:t>
      </w:r>
      <w:r w:rsidR="00573CBF" w:rsidRPr="00FD3B9D">
        <w:rPr>
          <w:rFonts w:eastAsia="Times New Roman" w:cs="Times New Roman"/>
          <w:iCs/>
        </w:rPr>
        <w:t>BWRO</w:t>
      </w:r>
      <w:r w:rsidR="00573CBF">
        <w:rPr>
          <w:rFonts w:eastAsia="Times New Roman" w:cs="Times New Roman"/>
          <w:iCs/>
        </w:rPr>
        <w:t xml:space="preserve"> is used for feed</w:t>
      </w:r>
      <w:r w:rsidR="00FD3B9D" w:rsidRPr="00FD3B9D">
        <w:rPr>
          <w:rFonts w:eastAsia="Times New Roman" w:cs="Times New Roman"/>
          <w:iCs/>
        </w:rPr>
        <w:t xml:space="preserve"> salinit</w:t>
      </w:r>
      <w:r w:rsidR="00573CBF">
        <w:rPr>
          <w:rFonts w:eastAsia="Times New Roman" w:cs="Times New Roman"/>
          <w:iCs/>
        </w:rPr>
        <w:t xml:space="preserve">ies </w:t>
      </w:r>
      <w:r w:rsidR="00C758EF">
        <w:rPr>
          <w:rFonts w:eastAsia="Times New Roman" w:cs="Times New Roman"/>
          <w:iCs/>
        </w:rPr>
        <w:t>b</w:t>
      </w:r>
      <w:r w:rsidR="00965296">
        <w:rPr>
          <w:rFonts w:eastAsia="Times New Roman" w:cs="Times New Roman"/>
          <w:iCs/>
        </w:rPr>
        <w:t>elow 1.2 wt.%</w:t>
      </w:r>
      <w:r w:rsidR="00C758EF">
        <w:rPr>
          <w:rFonts w:eastAsia="Times New Roman" w:cs="Times New Roman"/>
          <w:iCs/>
        </w:rPr>
        <w:t>,</w:t>
      </w:r>
      <w:r w:rsidR="00FD3B9D" w:rsidRPr="00FD3B9D">
        <w:rPr>
          <w:rFonts w:eastAsia="Times New Roman" w:cs="Times New Roman"/>
          <w:iCs/>
        </w:rPr>
        <w:t xml:space="preserve"> </w:t>
      </w:r>
      <w:r w:rsidR="00944C1E">
        <w:rPr>
          <w:rFonts w:eastAsia="Times New Roman" w:cs="Times New Roman"/>
          <w:iCs/>
        </w:rPr>
        <w:t>beyond</w:t>
      </w:r>
      <w:r w:rsidR="00573CBF">
        <w:rPr>
          <w:rFonts w:eastAsia="Times New Roman" w:cs="Times New Roman"/>
          <w:iCs/>
        </w:rPr>
        <w:t xml:space="preserve"> which</w:t>
      </w:r>
      <w:r w:rsidR="00FD3B9D" w:rsidRPr="00FD3B9D">
        <w:rPr>
          <w:rFonts w:eastAsia="Times New Roman" w:cs="Times New Roman"/>
          <w:iCs/>
        </w:rPr>
        <w:t xml:space="preserve"> SWRO </w:t>
      </w:r>
      <w:r w:rsidR="00573CBF">
        <w:rPr>
          <w:rFonts w:eastAsia="Times New Roman" w:cs="Times New Roman"/>
          <w:iCs/>
        </w:rPr>
        <w:t>is used</w:t>
      </w:r>
      <w:r w:rsidR="00FD3B9D" w:rsidRPr="00FD3B9D">
        <w:rPr>
          <w:rFonts w:eastAsia="Times New Roman" w:cs="Times New Roman"/>
          <w:iCs/>
        </w:rPr>
        <w:t>.</w:t>
      </w:r>
      <w:r w:rsidR="00965296">
        <w:rPr>
          <w:rFonts w:eastAsia="Times New Roman" w:cs="Times New Roman"/>
          <w:iCs/>
        </w:rPr>
        <w:t xml:space="preserve"> Details on the salinity range </w:t>
      </w:r>
      <w:r w:rsidR="006373F2">
        <w:rPr>
          <w:rFonts w:eastAsia="Times New Roman" w:cs="Times New Roman"/>
          <w:iCs/>
        </w:rPr>
        <w:t xml:space="preserve">and recovery </w:t>
      </w:r>
      <w:r w:rsidR="00965296">
        <w:rPr>
          <w:rFonts w:eastAsia="Times New Roman" w:cs="Times New Roman"/>
          <w:iCs/>
        </w:rPr>
        <w:t>used for BWRO and SWRO</w:t>
      </w:r>
      <w:r w:rsidR="006373F2">
        <w:rPr>
          <w:rFonts w:eastAsia="Times New Roman" w:cs="Times New Roman"/>
          <w:iCs/>
        </w:rPr>
        <w:t xml:space="preserve"> </w:t>
      </w:r>
      <w:r w:rsidR="00421FD9">
        <w:rPr>
          <w:rFonts w:eastAsia="Times New Roman" w:cs="Times New Roman"/>
          <w:iCs/>
        </w:rPr>
        <w:t>are in</w:t>
      </w:r>
      <w:r w:rsidR="006373F2">
        <w:rPr>
          <w:rFonts w:eastAsia="Times New Roman" w:cs="Times New Roman"/>
          <w:iCs/>
        </w:rPr>
        <w:t xml:space="preserve"> Supplementary Note S1.</w:t>
      </w:r>
      <w:r w:rsidR="00965296">
        <w:rPr>
          <w:rFonts w:eastAsia="Times New Roman" w:cs="Times New Roman"/>
          <w:iCs/>
        </w:rPr>
        <w:t xml:space="preserve"> </w:t>
      </w:r>
      <w:r w:rsidR="00FD3B9D" w:rsidRPr="00FD3B9D">
        <w:rPr>
          <w:rFonts w:eastAsia="Times New Roman" w:cs="Times New Roman"/>
          <w:iCs/>
        </w:rPr>
        <w:t xml:space="preserve"> </w:t>
      </w:r>
      <w:r w:rsidR="004B14DB" w:rsidRPr="004B14DB">
        <w:rPr>
          <w:rFonts w:eastAsia="Times New Roman" w:cs="Times New Roman"/>
          <w:iCs/>
        </w:rPr>
        <w:t xml:space="preserve">For the OD </w:t>
      </w:r>
      <w:r w:rsidR="001B368E">
        <w:rPr>
          <w:rFonts w:eastAsia="Times New Roman" w:cs="Times New Roman"/>
          <w:iCs/>
        </w:rPr>
        <w:t>configuration</w:t>
      </w:r>
      <w:r w:rsidR="004B14DB" w:rsidRPr="004B14DB">
        <w:rPr>
          <w:rFonts w:eastAsia="Times New Roman" w:cs="Times New Roman"/>
          <w:iCs/>
        </w:rPr>
        <w:t>, the LCOW</w:t>
      </w:r>
      <w:r w:rsidR="004B14DB">
        <w:rPr>
          <w:rFonts w:eastAsia="Times New Roman" w:cs="Times New Roman"/>
          <w:iCs/>
        </w:rPr>
        <w:t xml:space="preserve"> </w:t>
      </w:r>
      <w:r w:rsidR="004B14DB" w:rsidRPr="004B14DB">
        <w:rPr>
          <w:rFonts w:eastAsia="Times New Roman" w:cs="Times New Roman"/>
          <w:iCs/>
        </w:rPr>
        <w:t>is composed of the RO desalination</w:t>
      </w:r>
      <w:r w:rsidR="000343D4">
        <w:rPr>
          <w:rFonts w:eastAsia="Times New Roman" w:cs="Times New Roman"/>
          <w:iCs/>
        </w:rPr>
        <w:t xml:space="preserve"> </w:t>
      </w:r>
      <w:r w:rsidR="00E77CD8">
        <w:rPr>
          <w:rFonts w:eastAsia="Times New Roman" w:cs="Times New Roman"/>
          <w:iCs/>
        </w:rPr>
        <w:t>with</w:t>
      </w:r>
      <w:r w:rsidR="00E86D69">
        <w:rPr>
          <w:rFonts w:eastAsia="Times New Roman" w:cs="Times New Roman"/>
          <w:iCs/>
        </w:rPr>
        <w:t xml:space="preserve"> </w:t>
      </w:r>
      <w:r w:rsidR="004B14DB" w:rsidRPr="004B14DB">
        <w:rPr>
          <w:rFonts w:eastAsia="Times New Roman" w:cs="Times New Roman"/>
          <w:iCs/>
        </w:rPr>
        <w:t xml:space="preserve">feed </w:t>
      </w:r>
      <w:r w:rsidR="00FC4EC4">
        <w:rPr>
          <w:rFonts w:eastAsia="Times New Roman" w:cs="Times New Roman"/>
          <w:iCs/>
        </w:rPr>
        <w:t xml:space="preserve">transport, </w:t>
      </w:r>
      <w:r w:rsidR="00421FD9">
        <w:rPr>
          <w:rFonts w:eastAsia="Times New Roman" w:cs="Times New Roman"/>
          <w:iCs/>
        </w:rPr>
        <w:t xml:space="preserve">and </w:t>
      </w:r>
      <w:r w:rsidR="0099294C">
        <w:rPr>
          <w:rFonts w:eastAsia="Times New Roman" w:cs="Times New Roman"/>
          <w:iCs/>
        </w:rPr>
        <w:t>brine transport to the coast</w:t>
      </w:r>
      <w:r w:rsidR="00DA4130">
        <w:rPr>
          <w:rFonts w:eastAsia="Times New Roman" w:cs="Times New Roman"/>
          <w:iCs/>
        </w:rPr>
        <w:t xml:space="preserve"> for disposal</w:t>
      </w:r>
      <w:r w:rsidR="004B14DB" w:rsidRPr="004B14DB">
        <w:rPr>
          <w:rFonts w:eastAsia="Times New Roman" w:cs="Times New Roman"/>
          <w:iCs/>
        </w:rPr>
        <w:t>:</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0"/>
        <w:gridCol w:w="715"/>
      </w:tblGrid>
      <w:tr w:rsidR="00355F00" w14:paraId="61ACF006" w14:textId="77777777" w:rsidTr="00D8570E">
        <w:tc>
          <w:tcPr>
            <w:tcW w:w="8630" w:type="dxa"/>
          </w:tcPr>
          <w:p w14:paraId="47F22EAD" w14:textId="31A7D7B0" w:rsidR="00355F00" w:rsidRPr="007C16F3" w:rsidRDefault="00355F00" w:rsidP="00355F00">
            <w:pPr>
              <w:tabs>
                <w:tab w:val="left" w:pos="1605"/>
              </w:tabs>
              <w:rPr>
                <w:rFonts w:ascii="Cambria Math" w:eastAsia="Aptos" w:hAnsi="Cambria Math" w:cs="Times New Roman"/>
              </w:rPr>
            </w:pPr>
            <m:oMath>
              <m:r>
                <w:rPr>
                  <w:rFonts w:ascii="Cambria Math" w:eastAsia="Aptos" w:hAnsi="Cambria Math" w:cs="Times New Roman"/>
                </w:rPr>
                <m:t>LCO</m:t>
              </m:r>
              <m:sSub>
                <m:sSubPr>
                  <m:ctrlPr>
                    <w:rPr>
                      <w:rFonts w:ascii="Cambria Math" w:eastAsia="Aptos" w:hAnsi="Cambria Math" w:cs="Times New Roman"/>
                      <w:i/>
                    </w:rPr>
                  </m:ctrlPr>
                </m:sSubPr>
                <m:e>
                  <m:r>
                    <w:rPr>
                      <w:rFonts w:ascii="Cambria Math" w:eastAsia="Aptos" w:hAnsi="Cambria Math" w:cs="Times New Roman"/>
                    </w:rPr>
                    <m:t>W</m:t>
                  </m:r>
                </m:e>
                <m:sub>
                  <m:r>
                    <w:rPr>
                      <w:rFonts w:ascii="Cambria Math" w:eastAsia="Aptos" w:hAnsi="Cambria Math" w:cs="Times New Roman"/>
                    </w:rPr>
                    <m:t>BGW/ PW,OD</m:t>
                  </m:r>
                </m:sub>
              </m:sSub>
              <m:r>
                <w:rPr>
                  <w:rFonts w:ascii="Cambria Math" w:eastAsia="Aptos" w:hAnsi="Cambria Math" w:cs="Times New Roman"/>
                </w:rPr>
                <m:t>=LCO</m:t>
              </m:r>
              <m:sSub>
                <m:sSubPr>
                  <m:ctrlPr>
                    <w:rPr>
                      <w:rFonts w:ascii="Cambria Math" w:eastAsia="Aptos" w:hAnsi="Cambria Math" w:cs="Times New Roman"/>
                      <w:i/>
                      <w:iCs/>
                    </w:rPr>
                  </m:ctrlPr>
                </m:sSubPr>
                <m:e>
                  <m:r>
                    <w:rPr>
                      <w:rFonts w:ascii="Cambria Math" w:eastAsia="Aptos" w:hAnsi="Cambria Math" w:cs="Times New Roman"/>
                    </w:rPr>
                    <m:t>W</m:t>
                  </m:r>
                </m:e>
                <m:sub>
                  <m:r>
                    <w:rPr>
                      <w:rFonts w:ascii="Cambria Math" w:eastAsia="Aptos" w:hAnsi="Cambria Math" w:cs="Times New Roman"/>
                    </w:rPr>
                    <m:t>RO</m:t>
                  </m:r>
                </m:sub>
              </m:sSub>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trans,brine</m:t>
                  </m:r>
                </m:sub>
              </m:sSub>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trans,feed</m:t>
                  </m:r>
                </m:sub>
              </m:sSub>
            </m:oMath>
            <w:r>
              <w:rPr>
                <w:rFonts w:ascii="Cambria Math" w:eastAsia="Aptos" w:hAnsi="Cambria Math" w:cs="Times New Roman"/>
                <w:i/>
                <w:iCs/>
              </w:rPr>
              <w:t xml:space="preserve"> </w:t>
            </w:r>
          </w:p>
          <w:p w14:paraId="105D944C" w14:textId="3734716D" w:rsidR="00355F00" w:rsidRDefault="00355F00" w:rsidP="00355F00">
            <w:pPr>
              <w:rPr>
                <w:rFonts w:cs="Times New Roman"/>
              </w:rPr>
            </w:pPr>
          </w:p>
        </w:tc>
        <w:tc>
          <w:tcPr>
            <w:tcW w:w="715" w:type="dxa"/>
          </w:tcPr>
          <w:p w14:paraId="710ED922" w14:textId="1DD547DB" w:rsidR="00355F00" w:rsidRDefault="00477B61" w:rsidP="00355F00">
            <w:pPr>
              <w:pStyle w:val="Caption"/>
              <w:rPr>
                <w:rFonts w:cs="Times New Roman"/>
                <w:i w:val="0"/>
                <w:iCs w:val="0"/>
                <w:sz w:val="22"/>
                <w:szCs w:val="22"/>
              </w:rPr>
            </w:pPr>
            <w:bookmarkStart w:id="27" w:name="_Ref232311668"/>
            <w:r>
              <w:rPr>
                <w:rFonts w:cs="Times New Roman"/>
                <w:i w:val="0"/>
                <w:iCs w:val="0"/>
                <w:sz w:val="22"/>
                <w:szCs w:val="22"/>
              </w:rPr>
              <w:t>(</w:t>
            </w:r>
            <w:r w:rsidRPr="00EF3EC9">
              <w:rPr>
                <w:rFonts w:cs="Times New Roman"/>
                <w:i w:val="0"/>
                <w:iCs w:val="0"/>
                <w:sz w:val="22"/>
                <w:szCs w:val="22"/>
              </w:rPr>
              <w:t>S</w:t>
            </w:r>
            <w:r w:rsidRPr="00EF3EC9">
              <w:rPr>
                <w:rFonts w:cs="Times New Roman"/>
                <w:i w:val="0"/>
                <w:iCs w:val="0"/>
                <w:sz w:val="22"/>
                <w:szCs w:val="22"/>
              </w:rPr>
              <w:fldChar w:fldCharType="begin"/>
            </w:r>
            <w:r w:rsidRPr="00EF3EC9">
              <w:rPr>
                <w:rFonts w:cs="Times New Roman"/>
                <w:i w:val="0"/>
                <w:iCs w:val="0"/>
                <w:sz w:val="22"/>
                <w:szCs w:val="22"/>
              </w:rPr>
              <w:instrText xml:space="preserve"> SEQ Eq._S \* ARABIC </w:instrText>
            </w:r>
            <w:r w:rsidRPr="00EF3EC9">
              <w:rPr>
                <w:rFonts w:cs="Times New Roman"/>
                <w:i w:val="0"/>
                <w:iCs w:val="0"/>
                <w:sz w:val="22"/>
                <w:szCs w:val="22"/>
              </w:rPr>
              <w:fldChar w:fldCharType="separate"/>
            </w:r>
            <w:r w:rsidR="00493037">
              <w:rPr>
                <w:rFonts w:cs="Times New Roman"/>
                <w:i w:val="0"/>
                <w:iCs w:val="0"/>
                <w:noProof/>
                <w:sz w:val="22"/>
                <w:szCs w:val="22"/>
              </w:rPr>
              <w:t>27</w:t>
            </w:r>
            <w:r w:rsidRPr="00EF3EC9">
              <w:rPr>
                <w:rFonts w:cs="Times New Roman"/>
                <w:i w:val="0"/>
                <w:iCs w:val="0"/>
                <w:sz w:val="22"/>
                <w:szCs w:val="22"/>
              </w:rPr>
              <w:fldChar w:fldCharType="end"/>
            </w:r>
            <w:bookmarkEnd w:id="27"/>
            <w:r>
              <w:rPr>
                <w:rFonts w:cs="Times New Roman"/>
                <w:i w:val="0"/>
                <w:iCs w:val="0"/>
                <w:sz w:val="22"/>
                <w:szCs w:val="22"/>
              </w:rPr>
              <w:t>)</w:t>
            </w:r>
          </w:p>
        </w:tc>
      </w:tr>
      <w:tr w:rsidR="00452010" w:rsidRPr="00EF3EC9" w14:paraId="39052611" w14:textId="77777777" w:rsidTr="00D8570E">
        <w:tc>
          <w:tcPr>
            <w:tcW w:w="8630" w:type="dxa"/>
          </w:tcPr>
          <w:p w14:paraId="42810DFD" w14:textId="104ECEE4" w:rsidR="00452010" w:rsidRDefault="00452010" w:rsidP="00452010">
            <w:pPr>
              <w:rPr>
                <w:rFonts w:cs="Times New Roman"/>
              </w:rPr>
            </w:pPr>
            <m:oMath>
              <m:r>
                <w:rPr>
                  <w:rFonts w:ascii="Cambria Math" w:eastAsia="Aptos" w:hAnsi="Cambria Math" w:cs="Times New Roman"/>
                </w:rPr>
                <m:t>LCO</m:t>
              </m:r>
              <m:sSub>
                <m:sSubPr>
                  <m:ctrlPr>
                    <w:rPr>
                      <w:rFonts w:ascii="Cambria Math" w:eastAsia="Aptos" w:hAnsi="Cambria Math" w:cs="Times New Roman"/>
                      <w:i/>
                      <w:iCs/>
                    </w:rPr>
                  </m:ctrlPr>
                </m:sSubPr>
                <m:e>
                  <m:r>
                    <w:rPr>
                      <w:rFonts w:ascii="Cambria Math" w:eastAsia="Aptos" w:hAnsi="Cambria Math" w:cs="Times New Roman"/>
                    </w:rPr>
                    <m:t>W</m:t>
                  </m:r>
                </m:e>
                <m:sub>
                  <m:r>
                    <w:rPr>
                      <w:rFonts w:ascii="Cambria Math" w:eastAsia="Aptos" w:hAnsi="Cambria Math" w:cs="Times New Roman"/>
                    </w:rPr>
                    <m:t>BWRO</m:t>
                  </m:r>
                </m:sub>
              </m:sSub>
              <m:r>
                <w:rPr>
                  <w:rFonts w:ascii="Cambria Math" w:eastAsia="Aptos" w:hAnsi="Cambria Math" w:cs="Times New Roman"/>
                </w:rPr>
                <m:t>=</m:t>
              </m:r>
              <m:f>
                <m:fPr>
                  <m:ctrlPr>
                    <w:rPr>
                      <w:rFonts w:ascii="Cambria Math" w:hAnsi="Cambria Math"/>
                      <w:i/>
                      <w:iCs/>
                    </w:rPr>
                  </m:ctrlPr>
                </m:fPr>
                <m:num>
                  <m:sSub>
                    <m:sSubPr>
                      <m:ctrlPr>
                        <w:rPr>
                          <w:rFonts w:ascii="Cambria Math" w:hAnsi="Cambria Math"/>
                          <w:i/>
                        </w:rPr>
                      </m:ctrlPr>
                    </m:sSubPr>
                    <m:e>
                      <m:d>
                        <m:dPr>
                          <m:begChr m:val="|"/>
                          <m:endChr m:val="|"/>
                          <m:ctrlPr>
                            <w:rPr>
                              <w:rFonts w:ascii="Cambria Math" w:hAnsi="Cambria Math"/>
                              <w:i/>
                            </w:rPr>
                          </m:ctrlPr>
                        </m:dPr>
                        <m:e>
                          <m:r>
                            <w:rPr>
                              <w:rFonts w:ascii="Cambria Math" w:hAnsi="Cambria Math"/>
                            </w:rPr>
                            <m:t xml:space="preserve">CAPEX × </m:t>
                          </m:r>
                          <m:f>
                            <m:fPr>
                              <m:ctrlPr>
                                <w:rPr>
                                  <w:rFonts w:ascii="Cambria Math" w:hAnsi="Cambria Math"/>
                                  <w:i/>
                                  <w:iCs/>
                                </w:rPr>
                              </m:ctrlPr>
                            </m:fPr>
                            <m:num>
                              <m:r>
                                <w:rPr>
                                  <w:rFonts w:ascii="Cambria Math" w:hAnsi="Cambria Math"/>
                                </w:rPr>
                                <m:t>r×</m:t>
                              </m:r>
                              <m:sSup>
                                <m:sSupPr>
                                  <m:ctrlPr>
                                    <w:rPr>
                                      <w:rFonts w:ascii="Cambria Math" w:hAnsi="Cambria Math"/>
                                      <w:i/>
                                      <w:iCs/>
                                    </w:rPr>
                                  </m:ctrlPr>
                                </m:sSupPr>
                                <m:e>
                                  <m:d>
                                    <m:dPr>
                                      <m:ctrlPr>
                                        <w:rPr>
                                          <w:rFonts w:ascii="Cambria Math" w:hAnsi="Cambria Math"/>
                                          <w:i/>
                                          <w:iCs/>
                                        </w:rPr>
                                      </m:ctrlPr>
                                    </m:dPr>
                                    <m:e>
                                      <m:r>
                                        <w:rPr>
                                          <w:rFonts w:ascii="Cambria Math" w:hAnsi="Cambria Math"/>
                                        </w:rPr>
                                        <m:t>1+r</m:t>
                                      </m:r>
                                    </m:e>
                                  </m:d>
                                </m:e>
                                <m:sup>
                                  <m:r>
                                    <w:rPr>
                                      <w:rFonts w:ascii="Cambria Math" w:hAnsi="Cambria Math"/>
                                    </w:rPr>
                                    <m:t>n</m:t>
                                  </m:r>
                                </m:sup>
                              </m:sSup>
                            </m:num>
                            <m:den>
                              <m:sSup>
                                <m:sSupPr>
                                  <m:ctrlPr>
                                    <w:rPr>
                                      <w:rFonts w:ascii="Cambria Math" w:hAnsi="Cambria Math"/>
                                      <w:i/>
                                      <w:iCs/>
                                    </w:rPr>
                                  </m:ctrlPr>
                                </m:sSupPr>
                                <m:e>
                                  <m:d>
                                    <m:dPr>
                                      <m:ctrlPr>
                                        <w:rPr>
                                          <w:rFonts w:ascii="Cambria Math" w:hAnsi="Cambria Math"/>
                                          <w:i/>
                                          <w:iCs/>
                                        </w:rPr>
                                      </m:ctrlPr>
                                    </m:dPr>
                                    <m:e>
                                      <m:r>
                                        <w:rPr>
                                          <w:rFonts w:ascii="Cambria Math" w:hAnsi="Cambria Math"/>
                                        </w:rPr>
                                        <m:t>1+r</m:t>
                                      </m:r>
                                    </m:e>
                                  </m:d>
                                </m:e>
                                <m:sup>
                                  <m:r>
                                    <w:rPr>
                                      <w:rFonts w:ascii="Cambria Math" w:hAnsi="Cambria Math"/>
                                    </w:rPr>
                                    <m:t>n</m:t>
                                  </m:r>
                                </m:sup>
                              </m:sSup>
                              <m:r>
                                <w:rPr>
                                  <w:rFonts w:ascii="Cambria Math" w:hAnsi="Cambria Math"/>
                                </w:rPr>
                                <m:t>-1</m:t>
                              </m:r>
                            </m:den>
                          </m:f>
                          <m:r>
                            <w:rPr>
                              <w:rFonts w:ascii="Cambria Math" w:hAnsi="Cambria Math"/>
                            </w:rPr>
                            <m:t xml:space="preserve"> × RR</m:t>
                          </m:r>
                        </m:e>
                      </m:d>
                    </m:e>
                    <m:sub>
                      <m:r>
                        <w:rPr>
                          <w:rFonts w:ascii="Cambria Math" w:hAnsi="Cambria Math"/>
                        </w:rPr>
                        <m:t>BWRO</m:t>
                      </m:r>
                    </m:sub>
                  </m:sSub>
                </m:num>
                <m:den>
                  <m:r>
                    <w:rPr>
                      <w:rFonts w:ascii="Cambria Math" w:hAnsi="Cambria Math"/>
                    </w:rPr>
                    <m:t>365 × R</m:t>
                  </m:r>
                  <m:sSub>
                    <m:sSubPr>
                      <m:ctrlPr>
                        <w:rPr>
                          <w:rFonts w:ascii="Cambria Math" w:hAnsi="Cambria Math"/>
                          <w:i/>
                          <w:iCs/>
                        </w:rPr>
                      </m:ctrlPr>
                    </m:sSubPr>
                    <m:e>
                      <m:r>
                        <w:rPr>
                          <w:rFonts w:ascii="Cambria Math" w:hAnsi="Cambria Math"/>
                        </w:rPr>
                        <m:t>R</m:t>
                      </m:r>
                    </m:e>
                    <m:sub>
                      <m:r>
                        <w:rPr>
                          <w:rFonts w:ascii="Cambria Math" w:hAnsi="Cambria Math"/>
                        </w:rPr>
                        <m:t>total</m:t>
                      </m:r>
                    </m:sub>
                  </m:sSub>
                </m:den>
              </m:f>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fix,BWRO</m:t>
                  </m:r>
                </m:sub>
              </m:sSub>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repl,BWRO</m:t>
                  </m:r>
                </m:sub>
              </m:sSub>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var,BWRO</m:t>
                  </m:r>
                </m:sub>
              </m:sSub>
            </m:oMath>
            <w:r>
              <w:rPr>
                <w:rFonts w:eastAsia="Aptos" w:cs="Times New Roman"/>
                <w:iCs/>
              </w:rPr>
              <w:t xml:space="preserve"> </w:t>
            </w:r>
          </w:p>
        </w:tc>
        <w:tc>
          <w:tcPr>
            <w:tcW w:w="715" w:type="dxa"/>
          </w:tcPr>
          <w:p w14:paraId="6C028DC1" w14:textId="0A242A8C" w:rsidR="00452010" w:rsidRPr="00EF3EC9" w:rsidRDefault="00477B61" w:rsidP="00452010">
            <w:pPr>
              <w:pStyle w:val="Caption"/>
              <w:rPr>
                <w:rFonts w:cs="Times New Roman"/>
                <w:i w:val="0"/>
                <w:iCs w:val="0"/>
                <w:sz w:val="22"/>
                <w:szCs w:val="22"/>
              </w:rPr>
            </w:pPr>
            <w:r>
              <w:rPr>
                <w:rFonts w:cs="Times New Roman"/>
                <w:i w:val="0"/>
                <w:iCs w:val="0"/>
                <w:sz w:val="22"/>
                <w:szCs w:val="22"/>
              </w:rPr>
              <w:t>(</w:t>
            </w:r>
            <w:r w:rsidRPr="00EF3EC9">
              <w:rPr>
                <w:rFonts w:cs="Times New Roman"/>
                <w:i w:val="0"/>
                <w:iCs w:val="0"/>
                <w:sz w:val="22"/>
                <w:szCs w:val="22"/>
              </w:rPr>
              <w:t>S</w:t>
            </w:r>
            <w:r w:rsidRPr="00EF3EC9">
              <w:rPr>
                <w:rFonts w:cs="Times New Roman"/>
                <w:i w:val="0"/>
                <w:iCs w:val="0"/>
                <w:sz w:val="22"/>
                <w:szCs w:val="22"/>
              </w:rPr>
              <w:fldChar w:fldCharType="begin"/>
            </w:r>
            <w:r w:rsidRPr="00EF3EC9">
              <w:rPr>
                <w:rFonts w:cs="Times New Roman"/>
                <w:i w:val="0"/>
                <w:iCs w:val="0"/>
                <w:sz w:val="22"/>
                <w:szCs w:val="22"/>
              </w:rPr>
              <w:instrText xml:space="preserve"> SEQ Eq._S \* ARABIC </w:instrText>
            </w:r>
            <w:r w:rsidRPr="00EF3EC9">
              <w:rPr>
                <w:rFonts w:cs="Times New Roman"/>
                <w:i w:val="0"/>
                <w:iCs w:val="0"/>
                <w:sz w:val="22"/>
                <w:szCs w:val="22"/>
              </w:rPr>
              <w:fldChar w:fldCharType="separate"/>
            </w:r>
            <w:r w:rsidR="00493037">
              <w:rPr>
                <w:rFonts w:cs="Times New Roman"/>
                <w:i w:val="0"/>
                <w:iCs w:val="0"/>
                <w:noProof/>
                <w:sz w:val="22"/>
                <w:szCs w:val="22"/>
              </w:rPr>
              <w:t>28</w:t>
            </w:r>
            <w:r w:rsidRPr="00EF3EC9">
              <w:rPr>
                <w:rFonts w:cs="Times New Roman"/>
                <w:i w:val="0"/>
                <w:iCs w:val="0"/>
                <w:sz w:val="22"/>
                <w:szCs w:val="22"/>
              </w:rPr>
              <w:fldChar w:fldCharType="end"/>
            </w:r>
            <w:r>
              <w:rPr>
                <w:rFonts w:cs="Times New Roman"/>
                <w:i w:val="0"/>
                <w:iCs w:val="0"/>
                <w:sz w:val="22"/>
                <w:szCs w:val="22"/>
              </w:rPr>
              <w:t>)</w:t>
            </w:r>
          </w:p>
        </w:tc>
      </w:tr>
    </w:tbl>
    <w:p w14:paraId="26B47659" w14:textId="491C8BB4" w:rsidR="00227176" w:rsidRDefault="00832DF2" w:rsidP="00832DF2">
      <w:pPr>
        <w:jc w:val="both"/>
        <w:rPr>
          <w:rFonts w:cs="Times New Roman"/>
        </w:rPr>
      </w:pPr>
      <w:r w:rsidRPr="00832DF2">
        <w:rPr>
          <w:rFonts w:eastAsia="Times New Roman" w:cs="Times New Roman"/>
          <w:iCs/>
        </w:rPr>
        <w:lastRenderedPageBreak/>
        <w:t xml:space="preserve">For the DWI </w:t>
      </w:r>
      <w:r w:rsidR="005E3907">
        <w:rPr>
          <w:rFonts w:eastAsia="Times New Roman" w:cs="Times New Roman"/>
          <w:iCs/>
        </w:rPr>
        <w:t>configuration</w:t>
      </w:r>
      <w:r w:rsidRPr="00832DF2">
        <w:rPr>
          <w:rFonts w:eastAsia="Times New Roman" w:cs="Times New Roman"/>
          <w:iCs/>
        </w:rPr>
        <w:t xml:space="preserve">, the LCOW includes RO desalination </w:t>
      </w:r>
      <w:r w:rsidR="0096175E">
        <w:rPr>
          <w:rFonts w:eastAsia="Times New Roman" w:cs="Times New Roman"/>
          <w:iCs/>
        </w:rPr>
        <w:t>with</w:t>
      </w:r>
      <w:r w:rsidRPr="00832DF2">
        <w:rPr>
          <w:rFonts w:eastAsia="Times New Roman" w:cs="Times New Roman"/>
          <w:iCs/>
        </w:rPr>
        <w:t xml:space="preserve"> feed transport, </w:t>
      </w:r>
      <w:r w:rsidR="00AE26E8">
        <w:rPr>
          <w:rFonts w:eastAsia="Times New Roman" w:cs="Times New Roman"/>
          <w:iCs/>
        </w:rPr>
        <w:t>as well</w:t>
      </w:r>
      <w:r w:rsidR="00AE26E8" w:rsidRPr="00832DF2">
        <w:rPr>
          <w:rFonts w:eastAsia="Times New Roman" w:cs="Times New Roman"/>
          <w:iCs/>
        </w:rPr>
        <w:t xml:space="preserve"> </w:t>
      </w:r>
      <w:r w:rsidR="00AE26E8">
        <w:rPr>
          <w:rFonts w:eastAsia="Times New Roman" w:cs="Times New Roman"/>
          <w:iCs/>
        </w:rPr>
        <w:t xml:space="preserve">as </w:t>
      </w:r>
      <w:r w:rsidRPr="00832DF2">
        <w:rPr>
          <w:rFonts w:eastAsia="Times New Roman" w:cs="Times New Roman"/>
          <w:iCs/>
        </w:rPr>
        <w:t xml:space="preserve">a brine disposal cost associated with </w:t>
      </w:r>
      <w:r w:rsidR="004D055D">
        <w:rPr>
          <w:rFonts w:eastAsia="Times New Roman" w:cs="Times New Roman"/>
          <w:iCs/>
        </w:rPr>
        <w:t>DWI</w:t>
      </w:r>
      <w:r w:rsidRPr="00832DF2">
        <w:rPr>
          <w:rFonts w:eastAsia="Times New Roman" w:cs="Times New Roman"/>
          <w:iCs/>
        </w:rPr>
        <w:t>:</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0"/>
        <w:gridCol w:w="715"/>
      </w:tblGrid>
      <w:tr w:rsidR="00AF431C" w14:paraId="24EF02A1" w14:textId="77777777" w:rsidTr="00D8570E">
        <w:tc>
          <w:tcPr>
            <w:tcW w:w="8630" w:type="dxa"/>
          </w:tcPr>
          <w:p w14:paraId="2F294A1B" w14:textId="4BCDC6E6" w:rsidR="00AF431C" w:rsidRPr="007C16F3" w:rsidRDefault="00AF431C">
            <w:pPr>
              <w:tabs>
                <w:tab w:val="left" w:pos="1605"/>
              </w:tabs>
              <w:rPr>
                <w:rFonts w:ascii="Cambria Math" w:eastAsia="Aptos" w:hAnsi="Cambria Math" w:cs="Times New Roman"/>
              </w:rPr>
            </w:pPr>
            <m:oMath>
              <m:r>
                <w:rPr>
                  <w:rFonts w:ascii="Cambria Math" w:eastAsia="Aptos" w:hAnsi="Cambria Math" w:cs="Times New Roman"/>
                </w:rPr>
                <m:t>LCO</m:t>
              </m:r>
              <m:sSub>
                <m:sSubPr>
                  <m:ctrlPr>
                    <w:rPr>
                      <w:rFonts w:ascii="Cambria Math" w:eastAsia="Aptos" w:hAnsi="Cambria Math" w:cs="Times New Roman"/>
                      <w:i/>
                    </w:rPr>
                  </m:ctrlPr>
                </m:sSubPr>
                <m:e>
                  <m:r>
                    <w:rPr>
                      <w:rFonts w:ascii="Cambria Math" w:eastAsia="Aptos" w:hAnsi="Cambria Math" w:cs="Times New Roman"/>
                    </w:rPr>
                    <m:t>W</m:t>
                  </m:r>
                </m:e>
                <m:sub>
                  <m:r>
                    <w:rPr>
                      <w:rFonts w:ascii="Cambria Math" w:eastAsia="Aptos" w:hAnsi="Cambria Math" w:cs="Times New Roman"/>
                    </w:rPr>
                    <m:t>BGW / PW,DWI</m:t>
                  </m:r>
                </m:sub>
              </m:sSub>
              <m:r>
                <w:rPr>
                  <w:rFonts w:ascii="Cambria Math" w:eastAsia="Aptos" w:hAnsi="Cambria Math" w:cs="Times New Roman"/>
                </w:rPr>
                <m:t>=LCO</m:t>
              </m:r>
              <m:sSub>
                <m:sSubPr>
                  <m:ctrlPr>
                    <w:rPr>
                      <w:rFonts w:ascii="Cambria Math" w:eastAsia="Aptos" w:hAnsi="Cambria Math" w:cs="Times New Roman"/>
                      <w:i/>
                      <w:iCs/>
                    </w:rPr>
                  </m:ctrlPr>
                </m:sSubPr>
                <m:e>
                  <m:r>
                    <w:rPr>
                      <w:rFonts w:ascii="Cambria Math" w:eastAsia="Aptos" w:hAnsi="Cambria Math" w:cs="Times New Roman"/>
                    </w:rPr>
                    <m:t>W</m:t>
                  </m:r>
                </m:e>
                <m:sub>
                  <m:r>
                    <w:rPr>
                      <w:rFonts w:ascii="Cambria Math" w:eastAsia="Aptos" w:hAnsi="Cambria Math" w:cs="Times New Roman"/>
                    </w:rPr>
                    <m:t>BWRO</m:t>
                  </m:r>
                </m:sub>
              </m:sSub>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trans,feed</m:t>
                  </m:r>
                </m:sub>
              </m:sSub>
              <m:r>
                <w:rPr>
                  <w:rFonts w:ascii="Cambria Math" w:eastAsia="Aptos" w:hAnsi="Cambria Math" w:cs="Times New Roman"/>
                </w:rPr>
                <m:t xml:space="preserve"> +OPE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DWI</m:t>
                  </m:r>
                </m:sub>
              </m:sSub>
            </m:oMath>
            <w:r>
              <w:rPr>
                <w:rFonts w:ascii="Cambria Math" w:eastAsia="Aptos" w:hAnsi="Cambria Math" w:cs="Times New Roman"/>
                <w:i/>
                <w:iCs/>
              </w:rPr>
              <w:t xml:space="preserve"> </w:t>
            </w:r>
          </w:p>
          <w:p w14:paraId="5E0CC1E0" w14:textId="77777777" w:rsidR="00AF431C" w:rsidRDefault="00AF431C">
            <w:pPr>
              <w:rPr>
                <w:rFonts w:cs="Times New Roman"/>
              </w:rPr>
            </w:pPr>
          </w:p>
        </w:tc>
        <w:tc>
          <w:tcPr>
            <w:tcW w:w="715" w:type="dxa"/>
          </w:tcPr>
          <w:p w14:paraId="2A76A6F0" w14:textId="50A24375" w:rsidR="00AF431C" w:rsidRDefault="0099273D">
            <w:pPr>
              <w:pStyle w:val="Caption"/>
              <w:rPr>
                <w:rFonts w:cs="Times New Roman"/>
                <w:i w:val="0"/>
                <w:iCs w:val="0"/>
                <w:sz w:val="22"/>
                <w:szCs w:val="22"/>
              </w:rPr>
            </w:pPr>
            <w:bookmarkStart w:id="28" w:name="_Ref232311852"/>
            <w:r>
              <w:rPr>
                <w:rFonts w:cs="Times New Roman"/>
                <w:i w:val="0"/>
                <w:iCs w:val="0"/>
                <w:sz w:val="22"/>
                <w:szCs w:val="22"/>
              </w:rPr>
              <w:t>(</w:t>
            </w:r>
            <w:r w:rsidRPr="00EF3EC9">
              <w:rPr>
                <w:rFonts w:cs="Times New Roman"/>
                <w:i w:val="0"/>
                <w:iCs w:val="0"/>
                <w:sz w:val="22"/>
                <w:szCs w:val="22"/>
              </w:rPr>
              <w:t>S</w:t>
            </w:r>
            <w:r w:rsidRPr="00EF3EC9">
              <w:rPr>
                <w:rFonts w:cs="Times New Roman"/>
                <w:i w:val="0"/>
                <w:iCs w:val="0"/>
                <w:sz w:val="22"/>
                <w:szCs w:val="22"/>
              </w:rPr>
              <w:fldChar w:fldCharType="begin"/>
            </w:r>
            <w:r w:rsidRPr="00EF3EC9">
              <w:rPr>
                <w:rFonts w:cs="Times New Roman"/>
                <w:i w:val="0"/>
                <w:iCs w:val="0"/>
                <w:sz w:val="22"/>
                <w:szCs w:val="22"/>
              </w:rPr>
              <w:instrText xml:space="preserve"> SEQ Eq._S \* ARABIC </w:instrText>
            </w:r>
            <w:r w:rsidRPr="00EF3EC9">
              <w:rPr>
                <w:rFonts w:cs="Times New Roman"/>
                <w:i w:val="0"/>
                <w:iCs w:val="0"/>
                <w:sz w:val="22"/>
                <w:szCs w:val="22"/>
              </w:rPr>
              <w:fldChar w:fldCharType="separate"/>
            </w:r>
            <w:r w:rsidR="00493037">
              <w:rPr>
                <w:rFonts w:cs="Times New Roman"/>
                <w:i w:val="0"/>
                <w:iCs w:val="0"/>
                <w:noProof/>
                <w:sz w:val="22"/>
                <w:szCs w:val="22"/>
              </w:rPr>
              <w:t>29</w:t>
            </w:r>
            <w:r w:rsidRPr="00EF3EC9">
              <w:rPr>
                <w:rFonts w:cs="Times New Roman"/>
                <w:i w:val="0"/>
                <w:iCs w:val="0"/>
                <w:sz w:val="22"/>
                <w:szCs w:val="22"/>
              </w:rPr>
              <w:fldChar w:fldCharType="end"/>
            </w:r>
            <w:bookmarkEnd w:id="28"/>
            <w:r>
              <w:rPr>
                <w:rFonts w:cs="Times New Roman"/>
                <w:i w:val="0"/>
                <w:iCs w:val="0"/>
                <w:sz w:val="22"/>
                <w:szCs w:val="22"/>
              </w:rPr>
              <w:t>)</w:t>
            </w:r>
          </w:p>
        </w:tc>
      </w:tr>
      <w:tr w:rsidR="00AF431C" w:rsidRPr="00EF3EC9" w14:paraId="401CB066" w14:textId="77777777" w:rsidTr="00D8570E">
        <w:tc>
          <w:tcPr>
            <w:tcW w:w="8630" w:type="dxa"/>
          </w:tcPr>
          <w:p w14:paraId="3949A9F3" w14:textId="17D15186" w:rsidR="00AF431C" w:rsidRDefault="00FA6FEE">
            <w:pPr>
              <w:rPr>
                <w:rFonts w:cs="Times New Roman"/>
              </w:rPr>
            </w:pPr>
            <m:oMath>
              <m:r>
                <w:rPr>
                  <w:rFonts w:ascii="Cambria Math" w:hAnsi="Cambria Math"/>
                </w:rPr>
                <m:t>OPE</m:t>
              </m:r>
              <m:sSub>
                <m:sSubPr>
                  <m:ctrlPr>
                    <w:rPr>
                      <w:rFonts w:ascii="Cambria Math" w:hAnsi="Cambria Math"/>
                      <w:i/>
                    </w:rPr>
                  </m:ctrlPr>
                </m:sSubPr>
                <m:e>
                  <m:r>
                    <w:rPr>
                      <w:rFonts w:ascii="Cambria Math" w:hAnsi="Cambria Math"/>
                    </w:rPr>
                    <m:t>X</m:t>
                  </m:r>
                </m:e>
                <m:sub>
                  <m:r>
                    <w:rPr>
                      <w:rFonts w:ascii="Cambria Math" w:hAnsi="Cambria Math"/>
                    </w:rPr>
                    <m:t>DWI</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DWI</m:t>
                  </m:r>
                </m:sub>
              </m:sSub>
              <m:r>
                <w:rPr>
                  <w:rFonts w:ascii="Cambria Math" w:hAnsi="Cambria Math"/>
                </w:rPr>
                <m:t>×</m:t>
              </m:r>
              <m:f>
                <m:fPr>
                  <m:ctrlPr>
                    <w:rPr>
                      <w:rFonts w:ascii="Cambria Math" w:eastAsia="Aptos" w:hAnsi="Cambria Math" w:cs="Times New Roman"/>
                      <w:i/>
                    </w:rPr>
                  </m:ctrlPr>
                </m:fPr>
                <m:num>
                  <m:d>
                    <m:dPr>
                      <m:ctrlPr>
                        <w:rPr>
                          <w:rFonts w:ascii="Cambria Math" w:eastAsia="Times New Roman" w:hAnsi="Cambria Math" w:cs="Times New Roman"/>
                          <w:i/>
                        </w:rPr>
                      </m:ctrlPr>
                    </m:dPr>
                    <m:e>
                      <m:nary>
                        <m:naryPr>
                          <m:chr m:val="∏"/>
                          <m:limLoc m:val="subSup"/>
                          <m:ctrlPr>
                            <w:rPr>
                              <w:rFonts w:ascii="Cambria Math" w:eastAsia="Times New Roman" w:hAnsi="Cambria Math" w:cs="Times New Roman"/>
                              <w:i/>
                            </w:rPr>
                          </m:ctrlPr>
                        </m:naryPr>
                        <m:sub>
                          <m:r>
                            <w:rPr>
                              <w:rFonts w:ascii="Cambria Math" w:eastAsia="Times New Roman" w:hAnsi="Cambria Math" w:cs="Times New Roman"/>
                            </w:rPr>
                            <m:t>k=1</m:t>
                          </m:r>
                        </m:sub>
                        <m:sup>
                          <m:r>
                            <w:rPr>
                              <w:rFonts w:ascii="Cambria Math" w:eastAsia="Times New Roman" w:hAnsi="Cambria Math" w:cs="Times New Roman"/>
                            </w:rPr>
                            <m:t>j-1</m:t>
                          </m:r>
                        </m:sup>
                        <m:e>
                          <m:d>
                            <m:dPr>
                              <m:ctrlPr>
                                <w:rPr>
                                  <w:rFonts w:ascii="Cambria Math" w:eastAsia="Times New Roman" w:hAnsi="Cambria Math" w:cs="Times New Roman"/>
                                  <w:i/>
                                </w:rPr>
                              </m:ctrlPr>
                            </m:dPr>
                            <m:e>
                              <m:r>
                                <w:rPr>
                                  <w:rFonts w:ascii="Cambria Math" w:eastAsia="Times New Roman" w:hAnsi="Cambria Math" w:cs="Times New Roman"/>
                                </w:rPr>
                                <m:t>1-R</m:t>
                              </m:r>
                              <m:sSub>
                                <m:sSubPr>
                                  <m:ctrlPr>
                                    <w:rPr>
                                      <w:rFonts w:ascii="Cambria Math" w:eastAsia="Times New Roman" w:hAnsi="Cambria Math" w:cs="Times New Roman"/>
                                      <w:i/>
                                    </w:rPr>
                                  </m:ctrlPr>
                                </m:sSubPr>
                                <m:e>
                                  <m:r>
                                    <w:rPr>
                                      <w:rFonts w:ascii="Cambria Math" w:eastAsia="Times New Roman" w:hAnsi="Cambria Math" w:cs="Times New Roman"/>
                                    </w:rPr>
                                    <m:t>R</m:t>
                                  </m:r>
                                </m:e>
                                <m:sub>
                                  <m:r>
                                    <w:rPr>
                                      <w:rFonts w:ascii="Cambria Math" w:eastAsia="Times New Roman" w:hAnsi="Cambria Math" w:cs="Times New Roman"/>
                                    </w:rPr>
                                    <m:t>k</m:t>
                                  </m:r>
                                </m:sub>
                              </m:sSub>
                            </m:e>
                          </m:d>
                        </m:e>
                      </m:nary>
                    </m:e>
                  </m:d>
                </m:num>
                <m:den>
                  <m:r>
                    <w:rPr>
                      <w:rFonts w:ascii="Cambria Math" w:eastAsia="Aptos" w:hAnsi="Cambria Math" w:cs="Times New Roman"/>
                    </w:rPr>
                    <m:t>R</m:t>
                  </m:r>
                  <m:sSub>
                    <m:sSubPr>
                      <m:ctrlPr>
                        <w:rPr>
                          <w:rFonts w:ascii="Cambria Math" w:eastAsia="Aptos" w:hAnsi="Cambria Math" w:cs="Times New Roman"/>
                          <w:i/>
                        </w:rPr>
                      </m:ctrlPr>
                    </m:sSubPr>
                    <m:e>
                      <m:r>
                        <w:rPr>
                          <w:rFonts w:ascii="Cambria Math" w:eastAsia="Aptos" w:hAnsi="Cambria Math" w:cs="Times New Roman"/>
                        </w:rPr>
                        <m:t>R</m:t>
                      </m:r>
                    </m:e>
                    <m:sub>
                      <m:r>
                        <w:rPr>
                          <w:rFonts w:ascii="Cambria Math" w:eastAsia="Aptos" w:hAnsi="Cambria Math" w:cs="Times New Roman"/>
                        </w:rPr>
                        <m:t>total</m:t>
                      </m:r>
                    </m:sub>
                  </m:sSub>
                </m:den>
              </m:f>
            </m:oMath>
            <w:r w:rsidR="00AF431C">
              <w:rPr>
                <w:rFonts w:eastAsiaTheme="minorEastAsia" w:cs="Times New Roman"/>
                <w:iCs/>
              </w:rPr>
              <w:t xml:space="preserve"> </w:t>
            </w:r>
          </w:p>
        </w:tc>
        <w:tc>
          <w:tcPr>
            <w:tcW w:w="715" w:type="dxa"/>
          </w:tcPr>
          <w:p w14:paraId="5A09AC1D" w14:textId="5392603C" w:rsidR="00AF431C" w:rsidRPr="00EF3EC9" w:rsidRDefault="0099273D">
            <w:pPr>
              <w:pStyle w:val="Caption"/>
              <w:rPr>
                <w:rFonts w:cs="Times New Roman"/>
                <w:i w:val="0"/>
                <w:iCs w:val="0"/>
                <w:sz w:val="22"/>
                <w:szCs w:val="22"/>
              </w:rPr>
            </w:pPr>
            <w:bookmarkStart w:id="29" w:name="_Ref232311854"/>
            <w:r>
              <w:rPr>
                <w:rFonts w:cs="Times New Roman"/>
                <w:i w:val="0"/>
                <w:iCs w:val="0"/>
                <w:sz w:val="22"/>
                <w:szCs w:val="22"/>
              </w:rPr>
              <w:t>(</w:t>
            </w:r>
            <w:r w:rsidRPr="00EF3EC9">
              <w:rPr>
                <w:rFonts w:cs="Times New Roman"/>
                <w:i w:val="0"/>
                <w:iCs w:val="0"/>
                <w:sz w:val="22"/>
                <w:szCs w:val="22"/>
              </w:rPr>
              <w:t>S</w:t>
            </w:r>
            <w:r w:rsidRPr="00EF3EC9">
              <w:rPr>
                <w:rFonts w:cs="Times New Roman"/>
                <w:i w:val="0"/>
                <w:iCs w:val="0"/>
                <w:sz w:val="22"/>
                <w:szCs w:val="22"/>
              </w:rPr>
              <w:fldChar w:fldCharType="begin"/>
            </w:r>
            <w:r w:rsidRPr="00EF3EC9">
              <w:rPr>
                <w:rFonts w:cs="Times New Roman"/>
                <w:i w:val="0"/>
                <w:iCs w:val="0"/>
                <w:sz w:val="22"/>
                <w:szCs w:val="22"/>
              </w:rPr>
              <w:instrText xml:space="preserve"> SEQ Eq._S \* ARABIC </w:instrText>
            </w:r>
            <w:r w:rsidRPr="00EF3EC9">
              <w:rPr>
                <w:rFonts w:cs="Times New Roman"/>
                <w:i w:val="0"/>
                <w:iCs w:val="0"/>
                <w:sz w:val="22"/>
                <w:szCs w:val="22"/>
              </w:rPr>
              <w:fldChar w:fldCharType="separate"/>
            </w:r>
            <w:r w:rsidR="00493037">
              <w:rPr>
                <w:rFonts w:cs="Times New Roman"/>
                <w:i w:val="0"/>
                <w:iCs w:val="0"/>
                <w:noProof/>
                <w:sz w:val="22"/>
                <w:szCs w:val="22"/>
              </w:rPr>
              <w:t>30</w:t>
            </w:r>
            <w:r w:rsidRPr="00EF3EC9">
              <w:rPr>
                <w:rFonts w:cs="Times New Roman"/>
                <w:i w:val="0"/>
                <w:iCs w:val="0"/>
                <w:sz w:val="22"/>
                <w:szCs w:val="22"/>
              </w:rPr>
              <w:fldChar w:fldCharType="end"/>
            </w:r>
            <w:bookmarkEnd w:id="29"/>
            <w:r>
              <w:rPr>
                <w:rFonts w:cs="Times New Roman"/>
                <w:i w:val="0"/>
                <w:iCs w:val="0"/>
                <w:sz w:val="22"/>
                <w:szCs w:val="22"/>
              </w:rPr>
              <w:t>)</w:t>
            </w:r>
          </w:p>
        </w:tc>
      </w:tr>
    </w:tbl>
    <w:p w14:paraId="73D086DB" w14:textId="77777777" w:rsidR="00AF431C" w:rsidRDefault="00AF431C" w:rsidP="003F09C3">
      <w:pPr>
        <w:spacing w:after="0"/>
        <w:rPr>
          <w:rFonts w:cs="Times New Roman"/>
        </w:rPr>
      </w:pPr>
    </w:p>
    <w:p w14:paraId="248F8A0A" w14:textId="39C7CCCC" w:rsidR="00832DF2" w:rsidRDefault="00551FD3" w:rsidP="00277D00">
      <w:pPr>
        <w:jc w:val="both"/>
        <w:rPr>
          <w:rFonts w:cs="Times New Roman"/>
        </w:rPr>
      </w:pPr>
      <w:r>
        <w:rPr>
          <w:rFonts w:cs="Times New Roman"/>
        </w:rPr>
        <w:t>Since</w:t>
      </w:r>
      <w:r w:rsidR="0099273D" w:rsidRPr="0099273D">
        <w:rPr>
          <w:rFonts w:cs="Times New Roman"/>
        </w:rPr>
        <w:t xml:space="preserve"> </w:t>
      </w:r>
      <m:oMath>
        <m:sSub>
          <m:sSubPr>
            <m:ctrlPr>
              <w:rPr>
                <w:rFonts w:ascii="Cambria Math" w:hAnsi="Cambria Math"/>
                <w:i/>
              </w:rPr>
            </m:ctrlPr>
          </m:sSubPr>
          <m:e>
            <m:r>
              <w:rPr>
                <w:rFonts w:ascii="Cambria Math" w:hAnsi="Cambria Math"/>
              </w:rPr>
              <m:t>C</m:t>
            </m:r>
          </m:e>
          <m:sub>
            <m:r>
              <w:rPr>
                <w:rFonts w:ascii="Cambria Math" w:hAnsi="Cambria Math"/>
              </w:rPr>
              <m:t>DWI</m:t>
            </m:r>
          </m:sub>
        </m:sSub>
      </m:oMath>
      <w:r w:rsidR="0099273D" w:rsidRPr="0099273D">
        <w:rPr>
          <w:rFonts w:cs="Times New Roman"/>
        </w:rPr>
        <w:t xml:space="preserve"> is expressed as a levelized cost per unit volume of brine ($/m³</w:t>
      </w:r>
      <w:r w:rsidR="00073C25">
        <w:rPr>
          <w:rFonts w:cs="Times New Roman"/>
        </w:rPr>
        <w:t>,</w:t>
      </w:r>
      <w:r w:rsidR="0099273D" w:rsidRPr="0099273D">
        <w:rPr>
          <w:rFonts w:cs="Times New Roman"/>
        </w:rPr>
        <w:t>brine)</w:t>
      </w:r>
      <w:r w:rsidR="00790861">
        <w:rPr>
          <w:rFonts w:cs="Times New Roman"/>
        </w:rPr>
        <w:t xml:space="preserve">, it </w:t>
      </w:r>
      <w:r w:rsidR="0099273D" w:rsidRPr="0099273D">
        <w:rPr>
          <w:rFonts w:cs="Times New Roman"/>
        </w:rPr>
        <w:t>is converted to a freshwater basis ($/m³</w:t>
      </w:r>
      <w:r w:rsidR="006F3498">
        <w:rPr>
          <w:rFonts w:cs="Times New Roman"/>
        </w:rPr>
        <w:t>,</w:t>
      </w:r>
      <w:r w:rsidR="0099273D" w:rsidRPr="0099273D">
        <w:rPr>
          <w:rFonts w:cs="Times New Roman"/>
        </w:rPr>
        <w:t xml:space="preserve">product water) using the cumulative recovery ratio. </w:t>
      </w:r>
      <w:r w:rsidR="00AF1228" w:rsidRPr="00AF1228">
        <w:rPr>
          <w:rFonts w:cs="Times New Roman"/>
        </w:rPr>
        <w:t xml:space="preserve">For the ZLD configuration, the </w:t>
      </w:r>
      <w:r w:rsidR="009F4BDD">
        <w:rPr>
          <w:rFonts w:cs="Times New Roman"/>
        </w:rPr>
        <w:t xml:space="preserve">total LCOW </w:t>
      </w:r>
      <w:r w:rsidR="00AF1228" w:rsidRPr="00AF1228">
        <w:rPr>
          <w:rFonts w:cs="Times New Roman"/>
        </w:rPr>
        <w:t>includes BWRO</w:t>
      </w:r>
      <w:r w:rsidR="00AC16ED">
        <w:rPr>
          <w:rFonts w:cs="Times New Roman"/>
        </w:rPr>
        <w:t xml:space="preserve"> (when required)</w:t>
      </w:r>
      <w:r w:rsidR="008D302F">
        <w:rPr>
          <w:rFonts w:cs="Times New Roman"/>
        </w:rPr>
        <w:t xml:space="preserve"> and</w:t>
      </w:r>
      <w:r w:rsidR="00AF1228" w:rsidRPr="00AF1228">
        <w:rPr>
          <w:rFonts w:cs="Times New Roman"/>
        </w:rPr>
        <w:t xml:space="preserve"> SWRO, MVC, and EP, along with feed transport and salt recovery </w:t>
      </w:r>
      <w:r w:rsidR="00986598">
        <w:rPr>
          <w:rFonts w:cs="Times New Roman"/>
        </w:rPr>
        <w:t>revenue</w:t>
      </w:r>
      <w:r w:rsidR="00AF1228" w:rsidRPr="00AF1228">
        <w:rPr>
          <w:rFonts w:cs="Times New Roman"/>
        </w:rPr>
        <w:t>:</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0"/>
        <w:gridCol w:w="715"/>
      </w:tblGrid>
      <w:tr w:rsidR="0056428F" w:rsidRPr="00AD4811" w14:paraId="767F75E3" w14:textId="77777777" w:rsidTr="00D8570E">
        <w:tc>
          <w:tcPr>
            <w:tcW w:w="8630" w:type="dxa"/>
          </w:tcPr>
          <w:p w14:paraId="3FF19633" w14:textId="4A49CC49" w:rsidR="0056428F" w:rsidRDefault="0056428F">
            <w:pPr>
              <w:rPr>
                <w:rFonts w:cs="Times New Roman"/>
              </w:rPr>
            </w:pPr>
            <m:oMath>
              <m:r>
                <w:rPr>
                  <w:rFonts w:ascii="Cambria Math" w:eastAsia="Aptos" w:hAnsi="Cambria Math" w:cs="Times New Roman"/>
                </w:rPr>
                <m:t>LCO</m:t>
              </m:r>
              <m:sSub>
                <m:sSubPr>
                  <m:ctrlPr>
                    <w:rPr>
                      <w:rFonts w:ascii="Cambria Math" w:eastAsia="Aptos" w:hAnsi="Cambria Math" w:cs="Times New Roman"/>
                      <w:i/>
                      <w:iCs/>
                    </w:rPr>
                  </m:ctrlPr>
                </m:sSubPr>
                <m:e>
                  <m:r>
                    <w:rPr>
                      <w:rFonts w:ascii="Cambria Math" w:eastAsia="Aptos" w:hAnsi="Cambria Math" w:cs="Times New Roman"/>
                    </w:rPr>
                    <m:t>W</m:t>
                  </m:r>
                </m:e>
                <m:sub>
                  <m:r>
                    <w:rPr>
                      <w:rFonts w:ascii="Cambria Math" w:eastAsia="Aptos" w:hAnsi="Cambria Math" w:cs="Times New Roman"/>
                    </w:rPr>
                    <m:t>BGW/ PW,ZLD</m:t>
                  </m:r>
                </m:sub>
              </m:sSub>
              <m:r>
                <w:rPr>
                  <w:rFonts w:ascii="Cambria Math" w:eastAsia="Aptos" w:hAnsi="Cambria Math" w:cs="Times New Roman"/>
                </w:rPr>
                <m:t>=LCO</m:t>
              </m:r>
              <m:sSub>
                <m:sSubPr>
                  <m:ctrlPr>
                    <w:rPr>
                      <w:rFonts w:ascii="Cambria Math" w:eastAsia="Aptos" w:hAnsi="Cambria Math" w:cs="Times New Roman"/>
                      <w:i/>
                      <w:iCs/>
                    </w:rPr>
                  </m:ctrlPr>
                </m:sSubPr>
                <m:e>
                  <m:r>
                    <w:rPr>
                      <w:rFonts w:ascii="Cambria Math" w:eastAsia="Aptos" w:hAnsi="Cambria Math" w:cs="Times New Roman"/>
                    </w:rPr>
                    <m:t>W</m:t>
                  </m:r>
                </m:e>
                <m:sub>
                  <m:r>
                    <w:rPr>
                      <w:rFonts w:ascii="Cambria Math" w:eastAsia="Aptos" w:hAnsi="Cambria Math" w:cs="Times New Roman"/>
                    </w:rPr>
                    <m:t>BWRO</m:t>
                  </m:r>
                </m:sub>
              </m:sSub>
              <m:r>
                <w:rPr>
                  <w:rFonts w:ascii="Cambria Math" w:eastAsia="Aptos" w:hAnsi="Cambria Math" w:cs="Times New Roman"/>
                </w:rPr>
                <m:t>+LCO</m:t>
              </m:r>
              <m:sSub>
                <m:sSubPr>
                  <m:ctrlPr>
                    <w:rPr>
                      <w:rFonts w:ascii="Cambria Math" w:eastAsia="Aptos" w:hAnsi="Cambria Math" w:cs="Times New Roman"/>
                      <w:i/>
                      <w:iCs/>
                    </w:rPr>
                  </m:ctrlPr>
                </m:sSubPr>
                <m:e>
                  <m:r>
                    <w:rPr>
                      <w:rFonts w:ascii="Cambria Math" w:eastAsia="Aptos" w:hAnsi="Cambria Math" w:cs="Times New Roman"/>
                    </w:rPr>
                    <m:t>W</m:t>
                  </m:r>
                </m:e>
                <m:sub>
                  <m:r>
                    <w:rPr>
                      <w:rFonts w:ascii="Cambria Math" w:eastAsia="Aptos" w:hAnsi="Cambria Math" w:cs="Times New Roman"/>
                    </w:rPr>
                    <m:t>SWRO</m:t>
                  </m:r>
                </m:sub>
              </m:sSub>
              <m:r>
                <w:rPr>
                  <w:rFonts w:ascii="Cambria Math" w:eastAsia="Aptos" w:hAnsi="Cambria Math" w:cs="Times New Roman"/>
                </w:rPr>
                <m:t>+</m:t>
              </m:r>
              <m:r>
                <w:rPr>
                  <w:rFonts w:ascii="Cambria Math" w:eastAsiaTheme="minorEastAsia" w:hAnsi="Cambria Math"/>
                </w:rPr>
                <m:t xml:space="preserve"> LCO</m:t>
              </m:r>
              <m:sSub>
                <m:sSubPr>
                  <m:ctrlPr>
                    <w:rPr>
                      <w:rFonts w:ascii="Cambria Math" w:eastAsiaTheme="minorEastAsia" w:hAnsi="Cambria Math"/>
                      <w:i/>
                      <w:iCs/>
                    </w:rPr>
                  </m:ctrlPr>
                </m:sSubPr>
                <m:e>
                  <m:r>
                    <w:rPr>
                      <w:rFonts w:ascii="Cambria Math" w:eastAsiaTheme="minorEastAsia" w:hAnsi="Cambria Math"/>
                    </w:rPr>
                    <m:t>W</m:t>
                  </m:r>
                </m:e>
                <m:sub>
                  <m:r>
                    <w:rPr>
                      <w:rFonts w:ascii="Cambria Math" w:eastAsiaTheme="minorEastAsia" w:hAnsi="Cambria Math"/>
                    </w:rPr>
                    <m:t>MVC</m:t>
                  </m:r>
                </m:sub>
              </m:sSub>
              <m:r>
                <w:rPr>
                  <w:rFonts w:ascii="Cambria Math" w:eastAsiaTheme="minorEastAsia" w:hAnsi="Cambria Math"/>
                </w:rPr>
                <m:t>+</m:t>
              </m:r>
              <m:r>
                <w:rPr>
                  <w:rFonts w:ascii="Cambria Math" w:eastAsia="Times New Roman" w:hAnsi="Cambria Math" w:cs="Times New Roman"/>
                </w:rPr>
                <m:t>LCO</m:t>
              </m:r>
              <m:sSub>
                <m:sSubPr>
                  <m:ctrlPr>
                    <w:rPr>
                      <w:rFonts w:ascii="Cambria Math" w:eastAsia="Times New Roman" w:hAnsi="Cambria Math" w:cs="Times New Roman"/>
                      <w:i/>
                      <w:iCs/>
                    </w:rPr>
                  </m:ctrlPr>
                </m:sSubPr>
                <m:e>
                  <m:r>
                    <w:rPr>
                      <w:rFonts w:ascii="Cambria Math" w:eastAsia="Times New Roman" w:hAnsi="Cambria Math" w:cs="Times New Roman"/>
                    </w:rPr>
                    <m:t>W</m:t>
                  </m:r>
                </m:e>
                <m:sub>
                  <m:r>
                    <w:rPr>
                      <w:rFonts w:ascii="Cambria Math" w:eastAsia="Times New Roman" w:hAnsi="Cambria Math" w:cs="Times New Roman"/>
                    </w:rPr>
                    <m:t>EP</m:t>
                  </m:r>
                </m:sub>
              </m:sSub>
              <m:r>
                <w:rPr>
                  <w:rFonts w:ascii="Cambria Math" w:eastAsia="Times New Roman" w:hAnsi="Cambria Math" w:cs="Times New Roman"/>
                </w:rPr>
                <m:t>+OPE</m:t>
              </m:r>
              <m:sSub>
                <m:sSubPr>
                  <m:ctrlPr>
                    <w:rPr>
                      <w:rFonts w:ascii="Cambria Math" w:eastAsia="Times New Roman" w:hAnsi="Cambria Math" w:cs="Times New Roman"/>
                      <w:i/>
                      <w:iCs/>
                    </w:rPr>
                  </m:ctrlPr>
                </m:sSubPr>
                <m:e>
                  <m:r>
                    <w:rPr>
                      <w:rFonts w:ascii="Cambria Math" w:eastAsia="Times New Roman" w:hAnsi="Cambria Math" w:cs="Times New Roman"/>
                    </w:rPr>
                    <m:t>X</m:t>
                  </m:r>
                </m:e>
                <m:sub>
                  <m:r>
                    <w:rPr>
                      <w:rFonts w:ascii="Cambria Math" w:eastAsia="Times New Roman" w:hAnsi="Cambria Math" w:cs="Times New Roman"/>
                    </w:rPr>
                    <m:t>trans,feed</m:t>
                  </m:r>
                </m:sub>
              </m:sSub>
              <m:r>
                <w:rPr>
                  <w:rFonts w:ascii="Cambria Math" w:eastAsia="Times New Roman" w:hAnsi="Cambria Math" w:cs="Times New Roman"/>
                </w:rPr>
                <m:t>-OPE</m:t>
              </m:r>
              <m:sSub>
                <m:sSubPr>
                  <m:ctrlPr>
                    <w:rPr>
                      <w:rFonts w:ascii="Cambria Math" w:eastAsia="Times New Roman" w:hAnsi="Cambria Math" w:cs="Times New Roman"/>
                      <w:i/>
                      <w:iCs/>
                    </w:rPr>
                  </m:ctrlPr>
                </m:sSubPr>
                <m:e>
                  <m:r>
                    <w:rPr>
                      <w:rFonts w:ascii="Cambria Math" w:eastAsia="Times New Roman" w:hAnsi="Cambria Math" w:cs="Times New Roman"/>
                    </w:rPr>
                    <m:t>X</m:t>
                  </m:r>
                </m:e>
                <m:sub>
                  <m:r>
                    <w:rPr>
                      <w:rFonts w:ascii="Cambria Math" w:eastAsia="Times New Roman" w:hAnsi="Cambria Math" w:cs="Times New Roman"/>
                    </w:rPr>
                    <m:t>ss</m:t>
                  </m:r>
                </m:sub>
              </m:sSub>
            </m:oMath>
            <w:r>
              <w:rPr>
                <w:rFonts w:eastAsia="Times New Roman" w:cs="Times New Roman"/>
                <w:iCs/>
              </w:rPr>
              <w:t xml:space="preserve"> </w:t>
            </w:r>
          </w:p>
        </w:tc>
        <w:tc>
          <w:tcPr>
            <w:tcW w:w="715" w:type="dxa"/>
          </w:tcPr>
          <w:p w14:paraId="321BFB2B" w14:textId="18BBC6E2" w:rsidR="0056428F" w:rsidRPr="00AD4811" w:rsidRDefault="0056428F">
            <w:pPr>
              <w:pStyle w:val="Caption"/>
              <w:rPr>
                <w:rFonts w:cs="Times New Roman"/>
                <w:i w:val="0"/>
                <w:iCs w:val="0"/>
                <w:color w:val="000000" w:themeColor="text1"/>
                <w:sz w:val="22"/>
                <w:szCs w:val="22"/>
              </w:rPr>
            </w:pPr>
            <w:bookmarkStart w:id="30" w:name="_Ref232816410"/>
            <w:r w:rsidRPr="00AD4811">
              <w:rPr>
                <w:rFonts w:cs="Times New Roman"/>
                <w:i w:val="0"/>
                <w:iCs w:val="0"/>
                <w:color w:val="000000" w:themeColor="text1"/>
                <w:sz w:val="22"/>
                <w:szCs w:val="22"/>
              </w:rPr>
              <w:t>(</w:t>
            </w:r>
            <w:r w:rsidR="003B6E1D" w:rsidRPr="00EF3EC9">
              <w:rPr>
                <w:rFonts w:cs="Times New Roman"/>
                <w:i w:val="0"/>
                <w:iCs w:val="0"/>
                <w:sz w:val="22"/>
                <w:szCs w:val="22"/>
              </w:rPr>
              <w:t>S</w:t>
            </w:r>
            <w:r w:rsidR="003B6E1D" w:rsidRPr="00EF3EC9">
              <w:rPr>
                <w:rFonts w:cs="Times New Roman"/>
                <w:i w:val="0"/>
                <w:iCs w:val="0"/>
                <w:sz w:val="22"/>
                <w:szCs w:val="22"/>
              </w:rPr>
              <w:fldChar w:fldCharType="begin"/>
            </w:r>
            <w:r w:rsidR="003B6E1D" w:rsidRPr="00EF3EC9">
              <w:rPr>
                <w:rFonts w:cs="Times New Roman"/>
                <w:i w:val="0"/>
                <w:iCs w:val="0"/>
                <w:sz w:val="22"/>
                <w:szCs w:val="22"/>
              </w:rPr>
              <w:instrText xml:space="preserve"> SEQ Eq._S \* ARABIC </w:instrText>
            </w:r>
            <w:r w:rsidR="003B6E1D" w:rsidRPr="00EF3EC9">
              <w:rPr>
                <w:rFonts w:cs="Times New Roman"/>
                <w:i w:val="0"/>
                <w:iCs w:val="0"/>
                <w:sz w:val="22"/>
                <w:szCs w:val="22"/>
              </w:rPr>
              <w:fldChar w:fldCharType="separate"/>
            </w:r>
            <w:r w:rsidR="00493037">
              <w:rPr>
                <w:rFonts w:cs="Times New Roman"/>
                <w:i w:val="0"/>
                <w:iCs w:val="0"/>
                <w:noProof/>
                <w:sz w:val="22"/>
                <w:szCs w:val="22"/>
              </w:rPr>
              <w:t>31</w:t>
            </w:r>
            <w:r w:rsidR="003B6E1D" w:rsidRPr="00EF3EC9">
              <w:rPr>
                <w:rFonts w:cs="Times New Roman"/>
                <w:i w:val="0"/>
                <w:iCs w:val="0"/>
                <w:sz w:val="22"/>
                <w:szCs w:val="22"/>
              </w:rPr>
              <w:fldChar w:fldCharType="end"/>
            </w:r>
            <w:r w:rsidR="003B6E1D">
              <w:rPr>
                <w:rFonts w:cs="Times New Roman"/>
                <w:i w:val="0"/>
                <w:iCs w:val="0"/>
                <w:sz w:val="22"/>
                <w:szCs w:val="22"/>
              </w:rPr>
              <w:t>)</w:t>
            </w:r>
            <w:bookmarkEnd w:id="30"/>
          </w:p>
        </w:tc>
      </w:tr>
    </w:tbl>
    <w:p w14:paraId="315A7C1A" w14:textId="77777777" w:rsidR="00957743" w:rsidRDefault="00957743" w:rsidP="003F09C3">
      <w:pPr>
        <w:spacing w:after="0"/>
        <w:rPr>
          <w:rFonts w:cs="Times New Roman"/>
        </w:rPr>
      </w:pPr>
    </w:p>
    <w:p w14:paraId="66A512E7" w14:textId="70C3CE13" w:rsidR="00F91BDB" w:rsidRDefault="00230352" w:rsidP="00227176">
      <w:pPr>
        <w:rPr>
          <w:rFonts w:cs="Times New Roman"/>
        </w:rPr>
      </w:pPr>
      <w:r w:rsidRPr="00230352">
        <w:rPr>
          <w:rFonts w:cs="Times New Roman"/>
        </w:rPr>
        <w:t>The individual component costs are defined as:</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0"/>
        <w:gridCol w:w="715"/>
      </w:tblGrid>
      <w:tr w:rsidR="00105BD8" w:rsidRPr="00EF3EC9" w14:paraId="472D6F3A" w14:textId="77777777" w:rsidTr="00D8570E">
        <w:tc>
          <w:tcPr>
            <w:tcW w:w="8630" w:type="dxa"/>
          </w:tcPr>
          <w:p w14:paraId="78A7DA8B" w14:textId="5D02B044" w:rsidR="00105BD8" w:rsidRDefault="00105BD8" w:rsidP="00105BD8">
            <w:pPr>
              <w:rPr>
                <w:rFonts w:cs="Times New Roman"/>
              </w:rPr>
            </w:pPr>
            <m:oMath>
              <m:r>
                <w:rPr>
                  <w:rFonts w:ascii="Cambria Math" w:eastAsia="Aptos" w:hAnsi="Cambria Math" w:cs="Times New Roman"/>
                </w:rPr>
                <m:t>LCO</m:t>
              </m:r>
              <m:sSub>
                <m:sSubPr>
                  <m:ctrlPr>
                    <w:rPr>
                      <w:rFonts w:ascii="Cambria Math" w:eastAsia="Aptos" w:hAnsi="Cambria Math" w:cs="Times New Roman"/>
                      <w:i/>
                      <w:iCs/>
                    </w:rPr>
                  </m:ctrlPr>
                </m:sSubPr>
                <m:e>
                  <m:r>
                    <w:rPr>
                      <w:rFonts w:ascii="Cambria Math" w:eastAsia="Aptos" w:hAnsi="Cambria Math" w:cs="Times New Roman"/>
                    </w:rPr>
                    <m:t>W</m:t>
                  </m:r>
                </m:e>
                <m:sub>
                  <m:r>
                    <w:rPr>
                      <w:rFonts w:ascii="Cambria Math" w:eastAsia="Aptos" w:hAnsi="Cambria Math" w:cs="Times New Roman"/>
                    </w:rPr>
                    <m:t>BWRO</m:t>
                  </m:r>
                </m:sub>
              </m:sSub>
              <m:r>
                <w:rPr>
                  <w:rFonts w:ascii="Cambria Math" w:eastAsia="Aptos" w:hAnsi="Cambria Math" w:cs="Times New Roman"/>
                </w:rPr>
                <m:t>=</m:t>
              </m:r>
              <m:f>
                <m:fPr>
                  <m:ctrlPr>
                    <w:rPr>
                      <w:rFonts w:ascii="Cambria Math" w:hAnsi="Cambria Math"/>
                      <w:i/>
                      <w:iCs/>
                    </w:rPr>
                  </m:ctrlPr>
                </m:fPr>
                <m:num>
                  <m:sSub>
                    <m:sSubPr>
                      <m:ctrlPr>
                        <w:rPr>
                          <w:rFonts w:ascii="Cambria Math" w:hAnsi="Cambria Math"/>
                          <w:i/>
                        </w:rPr>
                      </m:ctrlPr>
                    </m:sSubPr>
                    <m:e>
                      <m:d>
                        <m:dPr>
                          <m:begChr m:val="|"/>
                          <m:endChr m:val="|"/>
                          <m:ctrlPr>
                            <w:rPr>
                              <w:rFonts w:ascii="Cambria Math" w:hAnsi="Cambria Math"/>
                              <w:i/>
                            </w:rPr>
                          </m:ctrlPr>
                        </m:dPr>
                        <m:e>
                          <m:r>
                            <w:rPr>
                              <w:rFonts w:ascii="Cambria Math" w:hAnsi="Cambria Math"/>
                            </w:rPr>
                            <m:t xml:space="preserve">CAPEX × </m:t>
                          </m:r>
                          <m:f>
                            <m:fPr>
                              <m:ctrlPr>
                                <w:rPr>
                                  <w:rFonts w:ascii="Cambria Math" w:hAnsi="Cambria Math"/>
                                  <w:i/>
                                  <w:iCs/>
                                </w:rPr>
                              </m:ctrlPr>
                            </m:fPr>
                            <m:num>
                              <m:r>
                                <w:rPr>
                                  <w:rFonts w:ascii="Cambria Math" w:hAnsi="Cambria Math"/>
                                </w:rPr>
                                <m:t>r×</m:t>
                              </m:r>
                              <m:sSup>
                                <m:sSupPr>
                                  <m:ctrlPr>
                                    <w:rPr>
                                      <w:rFonts w:ascii="Cambria Math" w:hAnsi="Cambria Math"/>
                                      <w:i/>
                                      <w:iCs/>
                                    </w:rPr>
                                  </m:ctrlPr>
                                </m:sSupPr>
                                <m:e>
                                  <m:d>
                                    <m:dPr>
                                      <m:ctrlPr>
                                        <w:rPr>
                                          <w:rFonts w:ascii="Cambria Math" w:hAnsi="Cambria Math"/>
                                          <w:i/>
                                          <w:iCs/>
                                        </w:rPr>
                                      </m:ctrlPr>
                                    </m:dPr>
                                    <m:e>
                                      <m:r>
                                        <w:rPr>
                                          <w:rFonts w:ascii="Cambria Math" w:hAnsi="Cambria Math"/>
                                        </w:rPr>
                                        <m:t>1+r</m:t>
                                      </m:r>
                                    </m:e>
                                  </m:d>
                                </m:e>
                                <m:sup>
                                  <m:r>
                                    <w:rPr>
                                      <w:rFonts w:ascii="Cambria Math" w:hAnsi="Cambria Math"/>
                                    </w:rPr>
                                    <m:t>n</m:t>
                                  </m:r>
                                </m:sup>
                              </m:sSup>
                            </m:num>
                            <m:den>
                              <m:sSup>
                                <m:sSupPr>
                                  <m:ctrlPr>
                                    <w:rPr>
                                      <w:rFonts w:ascii="Cambria Math" w:hAnsi="Cambria Math"/>
                                      <w:i/>
                                      <w:iCs/>
                                    </w:rPr>
                                  </m:ctrlPr>
                                </m:sSupPr>
                                <m:e>
                                  <m:d>
                                    <m:dPr>
                                      <m:ctrlPr>
                                        <w:rPr>
                                          <w:rFonts w:ascii="Cambria Math" w:hAnsi="Cambria Math"/>
                                          <w:i/>
                                          <w:iCs/>
                                        </w:rPr>
                                      </m:ctrlPr>
                                    </m:dPr>
                                    <m:e>
                                      <m:r>
                                        <w:rPr>
                                          <w:rFonts w:ascii="Cambria Math" w:hAnsi="Cambria Math"/>
                                        </w:rPr>
                                        <m:t>1+r</m:t>
                                      </m:r>
                                    </m:e>
                                  </m:d>
                                </m:e>
                                <m:sup>
                                  <m:r>
                                    <w:rPr>
                                      <w:rFonts w:ascii="Cambria Math" w:hAnsi="Cambria Math"/>
                                    </w:rPr>
                                    <m:t>n</m:t>
                                  </m:r>
                                </m:sup>
                              </m:sSup>
                              <m:r>
                                <w:rPr>
                                  <w:rFonts w:ascii="Cambria Math" w:hAnsi="Cambria Math"/>
                                </w:rPr>
                                <m:t>-1</m:t>
                              </m:r>
                            </m:den>
                          </m:f>
                          <m:r>
                            <w:rPr>
                              <w:rFonts w:ascii="Cambria Math" w:hAnsi="Cambria Math"/>
                            </w:rPr>
                            <m:t xml:space="preserve"> × RR</m:t>
                          </m:r>
                        </m:e>
                      </m:d>
                    </m:e>
                    <m:sub>
                      <m:r>
                        <w:rPr>
                          <w:rFonts w:ascii="Cambria Math" w:hAnsi="Cambria Math"/>
                        </w:rPr>
                        <m:t>BWRO</m:t>
                      </m:r>
                    </m:sub>
                  </m:sSub>
                </m:num>
                <m:den>
                  <m:r>
                    <w:rPr>
                      <w:rFonts w:ascii="Cambria Math" w:hAnsi="Cambria Math"/>
                    </w:rPr>
                    <m:t>365 × R</m:t>
                  </m:r>
                  <m:sSub>
                    <m:sSubPr>
                      <m:ctrlPr>
                        <w:rPr>
                          <w:rFonts w:ascii="Cambria Math" w:hAnsi="Cambria Math"/>
                          <w:i/>
                          <w:iCs/>
                        </w:rPr>
                      </m:ctrlPr>
                    </m:sSubPr>
                    <m:e>
                      <m:r>
                        <w:rPr>
                          <w:rFonts w:ascii="Cambria Math" w:hAnsi="Cambria Math"/>
                        </w:rPr>
                        <m:t>R</m:t>
                      </m:r>
                    </m:e>
                    <m:sub>
                      <m:r>
                        <w:rPr>
                          <w:rFonts w:ascii="Cambria Math" w:hAnsi="Cambria Math"/>
                        </w:rPr>
                        <m:t>total</m:t>
                      </m:r>
                    </m:sub>
                  </m:sSub>
                </m:den>
              </m:f>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fix,BWRO</m:t>
                  </m:r>
                </m:sub>
              </m:sSub>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repl,BWRO</m:t>
                  </m:r>
                </m:sub>
              </m:sSub>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var,BWRO</m:t>
                  </m:r>
                </m:sub>
              </m:sSub>
            </m:oMath>
            <w:r>
              <w:rPr>
                <w:rFonts w:eastAsia="Aptos" w:cs="Times New Roman"/>
                <w:iCs/>
              </w:rPr>
              <w:t xml:space="preserve"> </w:t>
            </w:r>
          </w:p>
        </w:tc>
        <w:tc>
          <w:tcPr>
            <w:tcW w:w="715" w:type="dxa"/>
          </w:tcPr>
          <w:p w14:paraId="5A77F637" w14:textId="246A6EF9" w:rsidR="00105BD8" w:rsidRPr="00AD4811" w:rsidRDefault="00230352" w:rsidP="00105BD8">
            <w:pPr>
              <w:pStyle w:val="Caption"/>
              <w:rPr>
                <w:rFonts w:cs="Times New Roman"/>
                <w:i w:val="0"/>
                <w:iCs w:val="0"/>
                <w:color w:val="000000" w:themeColor="text1"/>
                <w:sz w:val="22"/>
                <w:szCs w:val="22"/>
              </w:rPr>
            </w:pPr>
            <w:bookmarkStart w:id="31" w:name="_Ref232312320"/>
            <w:r w:rsidRPr="00AD4811">
              <w:rPr>
                <w:rFonts w:cs="Times New Roman"/>
                <w:i w:val="0"/>
                <w:iCs w:val="0"/>
                <w:color w:val="000000" w:themeColor="text1"/>
                <w:sz w:val="22"/>
                <w:szCs w:val="22"/>
              </w:rPr>
              <w:t>(</w:t>
            </w:r>
            <w:r w:rsidRPr="00EF3EC9">
              <w:rPr>
                <w:rFonts w:cs="Times New Roman"/>
                <w:i w:val="0"/>
                <w:iCs w:val="0"/>
                <w:sz w:val="22"/>
                <w:szCs w:val="22"/>
              </w:rPr>
              <w:t>S</w:t>
            </w:r>
            <w:r w:rsidRPr="00EF3EC9">
              <w:rPr>
                <w:rFonts w:cs="Times New Roman"/>
                <w:i w:val="0"/>
                <w:iCs w:val="0"/>
                <w:sz w:val="22"/>
                <w:szCs w:val="22"/>
              </w:rPr>
              <w:fldChar w:fldCharType="begin"/>
            </w:r>
            <w:r w:rsidRPr="00EF3EC9">
              <w:rPr>
                <w:rFonts w:cs="Times New Roman"/>
                <w:i w:val="0"/>
                <w:iCs w:val="0"/>
                <w:sz w:val="22"/>
                <w:szCs w:val="22"/>
              </w:rPr>
              <w:instrText xml:space="preserve"> SEQ Eq._S \* ARABIC </w:instrText>
            </w:r>
            <w:r w:rsidRPr="00EF3EC9">
              <w:rPr>
                <w:rFonts w:cs="Times New Roman"/>
                <w:i w:val="0"/>
                <w:iCs w:val="0"/>
                <w:sz w:val="22"/>
                <w:szCs w:val="22"/>
              </w:rPr>
              <w:fldChar w:fldCharType="separate"/>
            </w:r>
            <w:r w:rsidR="00493037">
              <w:rPr>
                <w:rFonts w:cs="Times New Roman"/>
                <w:i w:val="0"/>
                <w:iCs w:val="0"/>
                <w:noProof/>
                <w:sz w:val="22"/>
                <w:szCs w:val="22"/>
              </w:rPr>
              <w:t>32</w:t>
            </w:r>
            <w:r w:rsidRPr="00EF3EC9">
              <w:rPr>
                <w:rFonts w:cs="Times New Roman"/>
                <w:i w:val="0"/>
                <w:iCs w:val="0"/>
                <w:sz w:val="22"/>
                <w:szCs w:val="22"/>
              </w:rPr>
              <w:fldChar w:fldCharType="end"/>
            </w:r>
            <w:bookmarkEnd w:id="31"/>
            <w:r w:rsidR="00105BD8" w:rsidRPr="00AD4811">
              <w:rPr>
                <w:rFonts w:cs="Times New Roman"/>
                <w:i w:val="0"/>
                <w:iCs w:val="0"/>
                <w:color w:val="000000" w:themeColor="text1"/>
                <w:sz w:val="22"/>
                <w:szCs w:val="22"/>
              </w:rPr>
              <w:t>)</w:t>
            </w:r>
          </w:p>
        </w:tc>
      </w:tr>
      <w:tr w:rsidR="00F84350" w:rsidRPr="00EF3EC9" w14:paraId="5DEE17FD" w14:textId="77777777" w:rsidTr="00D8570E">
        <w:tc>
          <w:tcPr>
            <w:tcW w:w="8630" w:type="dxa"/>
          </w:tcPr>
          <w:p w14:paraId="382695D5" w14:textId="0A00527F" w:rsidR="00F84350" w:rsidRPr="00F84350" w:rsidRDefault="00F84350" w:rsidP="00F84350">
            <w:pPr>
              <w:rPr>
                <w:rFonts w:eastAsia="Aptos" w:cs="Times New Roman"/>
                <w:iCs/>
              </w:rPr>
            </w:pPr>
            <m:oMath>
              <m:r>
                <w:rPr>
                  <w:rFonts w:ascii="Cambria Math" w:eastAsia="Aptos" w:hAnsi="Cambria Math" w:cs="Times New Roman"/>
                </w:rPr>
                <m:t>LCO</m:t>
              </m:r>
              <m:sSub>
                <m:sSubPr>
                  <m:ctrlPr>
                    <w:rPr>
                      <w:rFonts w:ascii="Cambria Math" w:eastAsia="Aptos" w:hAnsi="Cambria Math" w:cs="Times New Roman"/>
                      <w:i/>
                      <w:iCs/>
                    </w:rPr>
                  </m:ctrlPr>
                </m:sSubPr>
                <m:e>
                  <m:r>
                    <w:rPr>
                      <w:rFonts w:ascii="Cambria Math" w:eastAsia="Aptos" w:hAnsi="Cambria Math" w:cs="Times New Roman"/>
                    </w:rPr>
                    <m:t>W</m:t>
                  </m:r>
                </m:e>
                <m:sub>
                  <m:r>
                    <w:rPr>
                      <w:rFonts w:ascii="Cambria Math" w:eastAsia="Aptos" w:hAnsi="Cambria Math" w:cs="Times New Roman"/>
                    </w:rPr>
                    <m:t>SWRO</m:t>
                  </m:r>
                </m:sub>
              </m:sSub>
              <m:r>
                <w:rPr>
                  <w:rFonts w:ascii="Cambria Math" w:eastAsia="Aptos" w:hAnsi="Cambria Math" w:cs="Times New Roman"/>
                </w:rPr>
                <m:t>=</m:t>
              </m:r>
              <m:f>
                <m:fPr>
                  <m:ctrlPr>
                    <w:rPr>
                      <w:rFonts w:ascii="Cambria Math" w:hAnsi="Cambria Math"/>
                      <w:i/>
                      <w:iCs/>
                    </w:rPr>
                  </m:ctrlPr>
                </m:fPr>
                <m:num>
                  <m:sSub>
                    <m:sSubPr>
                      <m:ctrlPr>
                        <w:rPr>
                          <w:rFonts w:ascii="Cambria Math" w:hAnsi="Cambria Math"/>
                          <w:i/>
                        </w:rPr>
                      </m:ctrlPr>
                    </m:sSubPr>
                    <m:e>
                      <m:d>
                        <m:dPr>
                          <m:begChr m:val="|"/>
                          <m:endChr m:val="|"/>
                          <m:ctrlPr>
                            <w:rPr>
                              <w:rFonts w:ascii="Cambria Math" w:hAnsi="Cambria Math"/>
                              <w:i/>
                            </w:rPr>
                          </m:ctrlPr>
                        </m:dPr>
                        <m:e>
                          <m:r>
                            <w:rPr>
                              <w:rFonts w:ascii="Cambria Math" w:hAnsi="Cambria Math"/>
                            </w:rPr>
                            <m:t xml:space="preserve">CAPEX × </m:t>
                          </m:r>
                          <m:f>
                            <m:fPr>
                              <m:ctrlPr>
                                <w:rPr>
                                  <w:rFonts w:ascii="Cambria Math" w:hAnsi="Cambria Math"/>
                                  <w:i/>
                                  <w:iCs/>
                                </w:rPr>
                              </m:ctrlPr>
                            </m:fPr>
                            <m:num>
                              <m:r>
                                <w:rPr>
                                  <w:rFonts w:ascii="Cambria Math" w:hAnsi="Cambria Math"/>
                                </w:rPr>
                                <m:t>r×</m:t>
                              </m:r>
                              <m:sSup>
                                <m:sSupPr>
                                  <m:ctrlPr>
                                    <w:rPr>
                                      <w:rFonts w:ascii="Cambria Math" w:hAnsi="Cambria Math"/>
                                      <w:i/>
                                      <w:iCs/>
                                    </w:rPr>
                                  </m:ctrlPr>
                                </m:sSupPr>
                                <m:e>
                                  <m:d>
                                    <m:dPr>
                                      <m:ctrlPr>
                                        <w:rPr>
                                          <w:rFonts w:ascii="Cambria Math" w:hAnsi="Cambria Math"/>
                                          <w:i/>
                                          <w:iCs/>
                                        </w:rPr>
                                      </m:ctrlPr>
                                    </m:dPr>
                                    <m:e>
                                      <m:r>
                                        <w:rPr>
                                          <w:rFonts w:ascii="Cambria Math" w:hAnsi="Cambria Math"/>
                                        </w:rPr>
                                        <m:t>1+r</m:t>
                                      </m:r>
                                    </m:e>
                                  </m:d>
                                </m:e>
                                <m:sup>
                                  <m:r>
                                    <w:rPr>
                                      <w:rFonts w:ascii="Cambria Math" w:hAnsi="Cambria Math"/>
                                    </w:rPr>
                                    <m:t>n</m:t>
                                  </m:r>
                                </m:sup>
                              </m:sSup>
                            </m:num>
                            <m:den>
                              <m:sSup>
                                <m:sSupPr>
                                  <m:ctrlPr>
                                    <w:rPr>
                                      <w:rFonts w:ascii="Cambria Math" w:hAnsi="Cambria Math"/>
                                      <w:i/>
                                      <w:iCs/>
                                    </w:rPr>
                                  </m:ctrlPr>
                                </m:sSupPr>
                                <m:e>
                                  <m:d>
                                    <m:dPr>
                                      <m:ctrlPr>
                                        <w:rPr>
                                          <w:rFonts w:ascii="Cambria Math" w:hAnsi="Cambria Math"/>
                                          <w:i/>
                                          <w:iCs/>
                                        </w:rPr>
                                      </m:ctrlPr>
                                    </m:dPr>
                                    <m:e>
                                      <m:r>
                                        <w:rPr>
                                          <w:rFonts w:ascii="Cambria Math" w:hAnsi="Cambria Math"/>
                                        </w:rPr>
                                        <m:t>1+r</m:t>
                                      </m:r>
                                    </m:e>
                                  </m:d>
                                </m:e>
                                <m:sup>
                                  <m:r>
                                    <w:rPr>
                                      <w:rFonts w:ascii="Cambria Math" w:hAnsi="Cambria Math"/>
                                    </w:rPr>
                                    <m:t>n</m:t>
                                  </m:r>
                                </m:sup>
                              </m:sSup>
                              <m:r>
                                <w:rPr>
                                  <w:rFonts w:ascii="Cambria Math" w:hAnsi="Cambria Math"/>
                                </w:rPr>
                                <m:t>-1</m:t>
                              </m:r>
                            </m:den>
                          </m:f>
                          <m:r>
                            <w:rPr>
                              <w:rFonts w:ascii="Cambria Math" w:hAnsi="Cambria Math"/>
                            </w:rPr>
                            <m:t xml:space="preserve"> × </m:t>
                          </m:r>
                          <m:d>
                            <m:dPr>
                              <m:ctrlPr>
                                <w:rPr>
                                  <w:rFonts w:ascii="Cambria Math" w:eastAsia="Times New Roman" w:hAnsi="Cambria Math" w:cs="Times New Roman"/>
                                  <w:i/>
                                </w:rPr>
                              </m:ctrlPr>
                            </m:dPr>
                            <m:e>
                              <m:nary>
                                <m:naryPr>
                                  <m:chr m:val="∏"/>
                                  <m:limLoc m:val="subSup"/>
                                  <m:ctrlPr>
                                    <w:rPr>
                                      <w:rFonts w:ascii="Cambria Math" w:eastAsia="Times New Roman" w:hAnsi="Cambria Math" w:cs="Times New Roman"/>
                                      <w:i/>
                                    </w:rPr>
                                  </m:ctrlPr>
                                </m:naryPr>
                                <m:sub>
                                  <m:r>
                                    <w:rPr>
                                      <w:rFonts w:ascii="Cambria Math" w:eastAsia="Times New Roman" w:hAnsi="Cambria Math" w:cs="Times New Roman"/>
                                    </w:rPr>
                                    <m:t>k=1</m:t>
                                  </m:r>
                                </m:sub>
                                <m:sup>
                                  <m:r>
                                    <w:rPr>
                                      <w:rFonts w:ascii="Cambria Math" w:eastAsia="Times New Roman" w:hAnsi="Cambria Math" w:cs="Times New Roman"/>
                                    </w:rPr>
                                    <m:t>j-1</m:t>
                                  </m:r>
                                </m:sup>
                                <m:e>
                                  <m:d>
                                    <m:dPr>
                                      <m:ctrlPr>
                                        <w:rPr>
                                          <w:rFonts w:ascii="Cambria Math" w:eastAsia="Times New Roman" w:hAnsi="Cambria Math" w:cs="Times New Roman"/>
                                          <w:i/>
                                        </w:rPr>
                                      </m:ctrlPr>
                                    </m:dPr>
                                    <m:e>
                                      <m:r>
                                        <w:rPr>
                                          <w:rFonts w:ascii="Cambria Math" w:eastAsia="Times New Roman" w:hAnsi="Cambria Math" w:cs="Times New Roman"/>
                                        </w:rPr>
                                        <m:t>1-R</m:t>
                                      </m:r>
                                      <m:sSub>
                                        <m:sSubPr>
                                          <m:ctrlPr>
                                            <w:rPr>
                                              <w:rFonts w:ascii="Cambria Math" w:eastAsia="Times New Roman" w:hAnsi="Cambria Math" w:cs="Times New Roman"/>
                                              <w:i/>
                                            </w:rPr>
                                          </m:ctrlPr>
                                        </m:sSubPr>
                                        <m:e>
                                          <m:r>
                                            <w:rPr>
                                              <w:rFonts w:ascii="Cambria Math" w:eastAsia="Times New Roman" w:hAnsi="Cambria Math" w:cs="Times New Roman"/>
                                            </w:rPr>
                                            <m:t>R</m:t>
                                          </m:r>
                                        </m:e>
                                        <m:sub>
                                          <m:r>
                                            <w:rPr>
                                              <w:rFonts w:ascii="Cambria Math" w:eastAsia="Times New Roman" w:hAnsi="Cambria Math" w:cs="Times New Roman"/>
                                            </w:rPr>
                                            <m:t>k</m:t>
                                          </m:r>
                                        </m:sub>
                                      </m:sSub>
                                    </m:e>
                                  </m:d>
                                </m:e>
                              </m:nary>
                            </m:e>
                          </m:d>
                          <m:r>
                            <w:rPr>
                              <w:rFonts w:ascii="Cambria Math" w:hAnsi="Cambria Math"/>
                            </w:rPr>
                            <m:t xml:space="preserve"> × RR</m:t>
                          </m:r>
                        </m:e>
                      </m:d>
                    </m:e>
                    <m:sub>
                      <m:r>
                        <w:rPr>
                          <w:rFonts w:ascii="Cambria Math" w:hAnsi="Cambria Math"/>
                        </w:rPr>
                        <m:t>SWRO</m:t>
                      </m:r>
                    </m:sub>
                  </m:sSub>
                </m:num>
                <m:den>
                  <m:r>
                    <w:rPr>
                      <w:rFonts w:ascii="Cambria Math" w:hAnsi="Cambria Math"/>
                    </w:rPr>
                    <m:t>365 × R</m:t>
                  </m:r>
                  <m:sSub>
                    <m:sSubPr>
                      <m:ctrlPr>
                        <w:rPr>
                          <w:rFonts w:ascii="Cambria Math" w:hAnsi="Cambria Math"/>
                          <w:i/>
                          <w:iCs/>
                        </w:rPr>
                      </m:ctrlPr>
                    </m:sSubPr>
                    <m:e>
                      <m:r>
                        <w:rPr>
                          <w:rFonts w:ascii="Cambria Math" w:hAnsi="Cambria Math"/>
                        </w:rPr>
                        <m:t>R</m:t>
                      </m:r>
                    </m:e>
                    <m:sub>
                      <m:r>
                        <w:rPr>
                          <w:rFonts w:ascii="Cambria Math" w:hAnsi="Cambria Math"/>
                        </w:rPr>
                        <m:t>total</m:t>
                      </m:r>
                    </m:sub>
                  </m:sSub>
                </m:den>
              </m:f>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fix,SWRO</m:t>
                  </m:r>
                </m:sub>
              </m:sSub>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repl,SWRO</m:t>
                  </m:r>
                </m:sub>
              </m:sSub>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var,SWRO</m:t>
                  </m:r>
                </m:sub>
              </m:sSub>
            </m:oMath>
            <w:r>
              <w:rPr>
                <w:rFonts w:eastAsia="Aptos" w:cs="Times New Roman"/>
                <w:iCs/>
              </w:rPr>
              <w:t xml:space="preserve"> </w:t>
            </w:r>
          </w:p>
        </w:tc>
        <w:tc>
          <w:tcPr>
            <w:tcW w:w="715" w:type="dxa"/>
          </w:tcPr>
          <w:p w14:paraId="3B4EED30" w14:textId="22D52322" w:rsidR="00F84350" w:rsidRPr="00AD4811" w:rsidRDefault="00230352" w:rsidP="00F84350">
            <w:pPr>
              <w:pStyle w:val="Caption"/>
              <w:rPr>
                <w:rFonts w:cs="Times New Roman"/>
                <w:i w:val="0"/>
                <w:iCs w:val="0"/>
                <w:color w:val="000000" w:themeColor="text1"/>
                <w:sz w:val="22"/>
                <w:szCs w:val="22"/>
              </w:rPr>
            </w:pPr>
            <w:r w:rsidRPr="00AD4811">
              <w:rPr>
                <w:rFonts w:cs="Times New Roman"/>
                <w:i w:val="0"/>
                <w:iCs w:val="0"/>
                <w:color w:val="000000" w:themeColor="text1"/>
                <w:sz w:val="22"/>
                <w:szCs w:val="22"/>
              </w:rPr>
              <w:t>(</w:t>
            </w:r>
            <w:r w:rsidRPr="00EF3EC9">
              <w:rPr>
                <w:rFonts w:cs="Times New Roman"/>
                <w:i w:val="0"/>
                <w:iCs w:val="0"/>
                <w:sz w:val="22"/>
                <w:szCs w:val="22"/>
              </w:rPr>
              <w:t>S</w:t>
            </w:r>
            <w:r w:rsidRPr="00EF3EC9">
              <w:rPr>
                <w:rFonts w:cs="Times New Roman"/>
                <w:i w:val="0"/>
                <w:iCs w:val="0"/>
                <w:sz w:val="22"/>
                <w:szCs w:val="22"/>
              </w:rPr>
              <w:fldChar w:fldCharType="begin"/>
            </w:r>
            <w:r w:rsidRPr="00EF3EC9">
              <w:rPr>
                <w:rFonts w:cs="Times New Roman"/>
                <w:i w:val="0"/>
                <w:iCs w:val="0"/>
                <w:sz w:val="22"/>
                <w:szCs w:val="22"/>
              </w:rPr>
              <w:instrText xml:space="preserve"> SEQ Eq._S \* ARABIC </w:instrText>
            </w:r>
            <w:r w:rsidRPr="00EF3EC9">
              <w:rPr>
                <w:rFonts w:cs="Times New Roman"/>
                <w:i w:val="0"/>
                <w:iCs w:val="0"/>
                <w:sz w:val="22"/>
                <w:szCs w:val="22"/>
              </w:rPr>
              <w:fldChar w:fldCharType="separate"/>
            </w:r>
            <w:r w:rsidR="00493037">
              <w:rPr>
                <w:rFonts w:cs="Times New Roman"/>
                <w:i w:val="0"/>
                <w:iCs w:val="0"/>
                <w:noProof/>
                <w:sz w:val="22"/>
                <w:szCs w:val="22"/>
              </w:rPr>
              <w:t>33</w:t>
            </w:r>
            <w:r w:rsidRPr="00EF3EC9">
              <w:rPr>
                <w:rFonts w:cs="Times New Roman"/>
                <w:i w:val="0"/>
                <w:iCs w:val="0"/>
                <w:sz w:val="22"/>
                <w:szCs w:val="22"/>
              </w:rPr>
              <w:fldChar w:fldCharType="end"/>
            </w:r>
            <w:r w:rsidR="00614BDB" w:rsidRPr="00AD4811">
              <w:rPr>
                <w:rFonts w:cs="Times New Roman"/>
                <w:i w:val="0"/>
                <w:iCs w:val="0"/>
                <w:color w:val="000000" w:themeColor="text1"/>
                <w:sz w:val="22"/>
                <w:szCs w:val="22"/>
              </w:rPr>
              <w:t>)</w:t>
            </w:r>
          </w:p>
        </w:tc>
      </w:tr>
      <w:tr w:rsidR="001F6554" w:rsidRPr="00EF3EC9" w14:paraId="09975D3D" w14:textId="77777777" w:rsidTr="00D8570E">
        <w:tc>
          <w:tcPr>
            <w:tcW w:w="8630" w:type="dxa"/>
          </w:tcPr>
          <w:p w14:paraId="692629D9" w14:textId="06DC7D02" w:rsidR="001F6554" w:rsidRPr="00614BDB" w:rsidRDefault="001F6554" w:rsidP="001F6554">
            <w:pPr>
              <w:rPr>
                <w:rFonts w:eastAsia="Aptos" w:cs="Times New Roman"/>
                <w:iCs/>
              </w:rPr>
            </w:pPr>
            <m:oMath>
              <m:r>
                <w:rPr>
                  <w:rFonts w:ascii="Cambria Math" w:eastAsia="Aptos" w:hAnsi="Cambria Math" w:cs="Times New Roman"/>
                </w:rPr>
                <m:t>LCO</m:t>
              </m:r>
              <m:sSub>
                <m:sSubPr>
                  <m:ctrlPr>
                    <w:rPr>
                      <w:rFonts w:ascii="Cambria Math" w:eastAsia="Aptos" w:hAnsi="Cambria Math" w:cs="Times New Roman"/>
                      <w:i/>
                      <w:iCs/>
                    </w:rPr>
                  </m:ctrlPr>
                </m:sSubPr>
                <m:e>
                  <m:r>
                    <w:rPr>
                      <w:rFonts w:ascii="Cambria Math" w:eastAsia="Aptos" w:hAnsi="Cambria Math" w:cs="Times New Roman"/>
                    </w:rPr>
                    <m:t>W</m:t>
                  </m:r>
                </m:e>
                <m:sub>
                  <m:r>
                    <w:rPr>
                      <w:rFonts w:ascii="Cambria Math" w:eastAsia="Aptos" w:hAnsi="Cambria Math" w:cs="Times New Roman"/>
                    </w:rPr>
                    <m:t>MVC</m:t>
                  </m:r>
                </m:sub>
              </m:sSub>
              <m:r>
                <w:rPr>
                  <w:rFonts w:ascii="Cambria Math" w:eastAsia="Aptos" w:hAnsi="Cambria Math" w:cs="Times New Roman"/>
                </w:rPr>
                <m:t>=</m:t>
              </m:r>
              <m:f>
                <m:fPr>
                  <m:ctrlPr>
                    <w:rPr>
                      <w:rFonts w:ascii="Cambria Math" w:hAnsi="Cambria Math"/>
                      <w:i/>
                      <w:iCs/>
                    </w:rPr>
                  </m:ctrlPr>
                </m:fPr>
                <m:num>
                  <m:sSub>
                    <m:sSubPr>
                      <m:ctrlPr>
                        <w:rPr>
                          <w:rFonts w:ascii="Cambria Math" w:hAnsi="Cambria Math"/>
                          <w:i/>
                        </w:rPr>
                      </m:ctrlPr>
                    </m:sSubPr>
                    <m:e>
                      <m:d>
                        <m:dPr>
                          <m:begChr m:val="|"/>
                          <m:endChr m:val="|"/>
                          <m:ctrlPr>
                            <w:rPr>
                              <w:rFonts w:ascii="Cambria Math" w:hAnsi="Cambria Math"/>
                              <w:i/>
                            </w:rPr>
                          </m:ctrlPr>
                        </m:dPr>
                        <m:e>
                          <m:r>
                            <w:rPr>
                              <w:rFonts w:ascii="Cambria Math" w:hAnsi="Cambria Math"/>
                            </w:rPr>
                            <m:t xml:space="preserve">CAPEX × </m:t>
                          </m:r>
                          <m:f>
                            <m:fPr>
                              <m:ctrlPr>
                                <w:rPr>
                                  <w:rFonts w:ascii="Cambria Math" w:hAnsi="Cambria Math"/>
                                  <w:i/>
                                  <w:iCs/>
                                </w:rPr>
                              </m:ctrlPr>
                            </m:fPr>
                            <m:num>
                              <m:r>
                                <w:rPr>
                                  <w:rFonts w:ascii="Cambria Math" w:hAnsi="Cambria Math"/>
                                </w:rPr>
                                <m:t>r×</m:t>
                              </m:r>
                              <m:sSup>
                                <m:sSupPr>
                                  <m:ctrlPr>
                                    <w:rPr>
                                      <w:rFonts w:ascii="Cambria Math" w:hAnsi="Cambria Math"/>
                                      <w:i/>
                                      <w:iCs/>
                                    </w:rPr>
                                  </m:ctrlPr>
                                </m:sSupPr>
                                <m:e>
                                  <m:d>
                                    <m:dPr>
                                      <m:ctrlPr>
                                        <w:rPr>
                                          <w:rFonts w:ascii="Cambria Math" w:hAnsi="Cambria Math"/>
                                          <w:i/>
                                          <w:iCs/>
                                        </w:rPr>
                                      </m:ctrlPr>
                                    </m:dPr>
                                    <m:e>
                                      <m:r>
                                        <w:rPr>
                                          <w:rFonts w:ascii="Cambria Math" w:hAnsi="Cambria Math"/>
                                        </w:rPr>
                                        <m:t>1+r</m:t>
                                      </m:r>
                                    </m:e>
                                  </m:d>
                                </m:e>
                                <m:sup>
                                  <m:r>
                                    <w:rPr>
                                      <w:rFonts w:ascii="Cambria Math" w:hAnsi="Cambria Math"/>
                                    </w:rPr>
                                    <m:t>n</m:t>
                                  </m:r>
                                </m:sup>
                              </m:sSup>
                            </m:num>
                            <m:den>
                              <m:sSup>
                                <m:sSupPr>
                                  <m:ctrlPr>
                                    <w:rPr>
                                      <w:rFonts w:ascii="Cambria Math" w:hAnsi="Cambria Math"/>
                                      <w:i/>
                                      <w:iCs/>
                                    </w:rPr>
                                  </m:ctrlPr>
                                </m:sSupPr>
                                <m:e>
                                  <m:d>
                                    <m:dPr>
                                      <m:ctrlPr>
                                        <w:rPr>
                                          <w:rFonts w:ascii="Cambria Math" w:hAnsi="Cambria Math"/>
                                          <w:i/>
                                          <w:iCs/>
                                        </w:rPr>
                                      </m:ctrlPr>
                                    </m:dPr>
                                    <m:e>
                                      <m:r>
                                        <w:rPr>
                                          <w:rFonts w:ascii="Cambria Math" w:hAnsi="Cambria Math"/>
                                        </w:rPr>
                                        <m:t>1+r</m:t>
                                      </m:r>
                                    </m:e>
                                  </m:d>
                                </m:e>
                                <m:sup>
                                  <m:r>
                                    <w:rPr>
                                      <w:rFonts w:ascii="Cambria Math" w:hAnsi="Cambria Math"/>
                                    </w:rPr>
                                    <m:t>n</m:t>
                                  </m:r>
                                </m:sup>
                              </m:sSup>
                              <m:r>
                                <w:rPr>
                                  <w:rFonts w:ascii="Cambria Math" w:hAnsi="Cambria Math"/>
                                </w:rPr>
                                <m:t>-1</m:t>
                              </m:r>
                            </m:den>
                          </m:f>
                          <m:r>
                            <w:rPr>
                              <w:rFonts w:ascii="Cambria Math" w:hAnsi="Cambria Math"/>
                            </w:rPr>
                            <m:t xml:space="preserve"> × </m:t>
                          </m:r>
                          <m:d>
                            <m:dPr>
                              <m:ctrlPr>
                                <w:rPr>
                                  <w:rFonts w:ascii="Cambria Math" w:eastAsia="Times New Roman" w:hAnsi="Cambria Math" w:cs="Times New Roman"/>
                                  <w:i/>
                                </w:rPr>
                              </m:ctrlPr>
                            </m:dPr>
                            <m:e>
                              <m:nary>
                                <m:naryPr>
                                  <m:chr m:val="∏"/>
                                  <m:limLoc m:val="subSup"/>
                                  <m:ctrlPr>
                                    <w:rPr>
                                      <w:rFonts w:ascii="Cambria Math" w:eastAsia="Times New Roman" w:hAnsi="Cambria Math" w:cs="Times New Roman"/>
                                      <w:i/>
                                    </w:rPr>
                                  </m:ctrlPr>
                                </m:naryPr>
                                <m:sub>
                                  <m:r>
                                    <w:rPr>
                                      <w:rFonts w:ascii="Cambria Math" w:eastAsia="Times New Roman" w:hAnsi="Cambria Math" w:cs="Times New Roman"/>
                                    </w:rPr>
                                    <m:t>k=1</m:t>
                                  </m:r>
                                </m:sub>
                                <m:sup>
                                  <m:r>
                                    <w:rPr>
                                      <w:rFonts w:ascii="Cambria Math" w:eastAsia="Times New Roman" w:hAnsi="Cambria Math" w:cs="Times New Roman"/>
                                    </w:rPr>
                                    <m:t>j-1</m:t>
                                  </m:r>
                                </m:sup>
                                <m:e>
                                  <m:d>
                                    <m:dPr>
                                      <m:ctrlPr>
                                        <w:rPr>
                                          <w:rFonts w:ascii="Cambria Math" w:eastAsia="Times New Roman" w:hAnsi="Cambria Math" w:cs="Times New Roman"/>
                                          <w:i/>
                                        </w:rPr>
                                      </m:ctrlPr>
                                    </m:dPr>
                                    <m:e>
                                      <m:r>
                                        <w:rPr>
                                          <w:rFonts w:ascii="Cambria Math" w:eastAsia="Times New Roman" w:hAnsi="Cambria Math" w:cs="Times New Roman"/>
                                        </w:rPr>
                                        <m:t>1-R</m:t>
                                      </m:r>
                                      <m:sSub>
                                        <m:sSubPr>
                                          <m:ctrlPr>
                                            <w:rPr>
                                              <w:rFonts w:ascii="Cambria Math" w:eastAsia="Times New Roman" w:hAnsi="Cambria Math" w:cs="Times New Roman"/>
                                              <w:i/>
                                            </w:rPr>
                                          </m:ctrlPr>
                                        </m:sSubPr>
                                        <m:e>
                                          <m:r>
                                            <w:rPr>
                                              <w:rFonts w:ascii="Cambria Math" w:eastAsia="Times New Roman" w:hAnsi="Cambria Math" w:cs="Times New Roman"/>
                                            </w:rPr>
                                            <m:t>R</m:t>
                                          </m:r>
                                        </m:e>
                                        <m:sub>
                                          <m:r>
                                            <w:rPr>
                                              <w:rFonts w:ascii="Cambria Math" w:eastAsia="Times New Roman" w:hAnsi="Cambria Math" w:cs="Times New Roman"/>
                                            </w:rPr>
                                            <m:t>k</m:t>
                                          </m:r>
                                        </m:sub>
                                      </m:sSub>
                                    </m:e>
                                  </m:d>
                                </m:e>
                              </m:nary>
                            </m:e>
                          </m:d>
                          <m:r>
                            <w:rPr>
                              <w:rFonts w:ascii="Cambria Math" w:hAnsi="Cambria Math"/>
                            </w:rPr>
                            <m:t xml:space="preserve"> × RR</m:t>
                          </m:r>
                        </m:e>
                      </m:d>
                    </m:e>
                    <m:sub>
                      <m:r>
                        <w:rPr>
                          <w:rFonts w:ascii="Cambria Math" w:hAnsi="Cambria Math"/>
                        </w:rPr>
                        <m:t>MVC</m:t>
                      </m:r>
                    </m:sub>
                  </m:sSub>
                </m:num>
                <m:den>
                  <m:r>
                    <w:rPr>
                      <w:rFonts w:ascii="Cambria Math" w:hAnsi="Cambria Math"/>
                    </w:rPr>
                    <m:t>365 × R</m:t>
                  </m:r>
                  <m:sSub>
                    <m:sSubPr>
                      <m:ctrlPr>
                        <w:rPr>
                          <w:rFonts w:ascii="Cambria Math" w:hAnsi="Cambria Math"/>
                          <w:i/>
                          <w:iCs/>
                        </w:rPr>
                      </m:ctrlPr>
                    </m:sSubPr>
                    <m:e>
                      <m:r>
                        <w:rPr>
                          <w:rFonts w:ascii="Cambria Math" w:hAnsi="Cambria Math"/>
                        </w:rPr>
                        <m:t>R</m:t>
                      </m:r>
                    </m:e>
                    <m:sub>
                      <m:r>
                        <w:rPr>
                          <w:rFonts w:ascii="Cambria Math" w:hAnsi="Cambria Math"/>
                        </w:rPr>
                        <m:t>total</m:t>
                      </m:r>
                    </m:sub>
                  </m:sSub>
                </m:den>
              </m:f>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fix,MVC</m:t>
                  </m:r>
                </m:sub>
              </m:sSub>
              <m:r>
                <w:rPr>
                  <w:rFonts w:ascii="Cambria Math" w:eastAsia="Aptos" w:hAnsi="Cambria Math" w:cs="Times New Roman"/>
                </w:rPr>
                <m:t>+OPE</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var,MVC</m:t>
                  </m:r>
                </m:sub>
              </m:sSub>
            </m:oMath>
            <w:r>
              <w:rPr>
                <w:rFonts w:eastAsia="Aptos" w:cs="Times New Roman"/>
                <w:iCs/>
              </w:rPr>
              <w:t xml:space="preserve"> </w:t>
            </w:r>
          </w:p>
        </w:tc>
        <w:tc>
          <w:tcPr>
            <w:tcW w:w="715" w:type="dxa"/>
          </w:tcPr>
          <w:p w14:paraId="782048D7" w14:textId="4C03D17C" w:rsidR="001F6554" w:rsidRPr="00AD4811" w:rsidRDefault="00230352" w:rsidP="001F6554">
            <w:pPr>
              <w:pStyle w:val="Caption"/>
              <w:rPr>
                <w:rFonts w:cs="Times New Roman"/>
                <w:i w:val="0"/>
                <w:color w:val="000000" w:themeColor="text1"/>
                <w:sz w:val="22"/>
                <w:szCs w:val="22"/>
              </w:rPr>
            </w:pPr>
            <w:r w:rsidRPr="00AD4811">
              <w:rPr>
                <w:rFonts w:cs="Times New Roman"/>
                <w:i w:val="0"/>
                <w:iCs w:val="0"/>
                <w:color w:val="000000" w:themeColor="text1"/>
                <w:sz w:val="22"/>
                <w:szCs w:val="22"/>
              </w:rPr>
              <w:t>(</w:t>
            </w:r>
            <w:r w:rsidRPr="00EF3EC9">
              <w:rPr>
                <w:rFonts w:cs="Times New Roman"/>
                <w:i w:val="0"/>
                <w:iCs w:val="0"/>
                <w:sz w:val="22"/>
                <w:szCs w:val="22"/>
              </w:rPr>
              <w:t>S</w:t>
            </w:r>
            <w:r w:rsidRPr="00EF3EC9">
              <w:rPr>
                <w:rFonts w:cs="Times New Roman"/>
                <w:i w:val="0"/>
                <w:iCs w:val="0"/>
                <w:sz w:val="22"/>
                <w:szCs w:val="22"/>
              </w:rPr>
              <w:fldChar w:fldCharType="begin"/>
            </w:r>
            <w:r w:rsidRPr="00EF3EC9">
              <w:rPr>
                <w:rFonts w:cs="Times New Roman"/>
                <w:i w:val="0"/>
                <w:iCs w:val="0"/>
                <w:sz w:val="22"/>
                <w:szCs w:val="22"/>
              </w:rPr>
              <w:instrText xml:space="preserve"> SEQ Eq._S \* ARABIC </w:instrText>
            </w:r>
            <w:r w:rsidRPr="00EF3EC9">
              <w:rPr>
                <w:rFonts w:cs="Times New Roman"/>
                <w:i w:val="0"/>
                <w:iCs w:val="0"/>
                <w:sz w:val="22"/>
                <w:szCs w:val="22"/>
              </w:rPr>
              <w:fldChar w:fldCharType="separate"/>
            </w:r>
            <w:r w:rsidR="00493037">
              <w:rPr>
                <w:rFonts w:cs="Times New Roman"/>
                <w:i w:val="0"/>
                <w:iCs w:val="0"/>
                <w:noProof/>
                <w:sz w:val="22"/>
                <w:szCs w:val="22"/>
              </w:rPr>
              <w:t>34</w:t>
            </w:r>
            <w:r w:rsidRPr="00EF3EC9">
              <w:rPr>
                <w:rFonts w:cs="Times New Roman"/>
                <w:i w:val="0"/>
                <w:iCs w:val="0"/>
                <w:sz w:val="22"/>
                <w:szCs w:val="22"/>
              </w:rPr>
              <w:fldChar w:fldCharType="end"/>
            </w:r>
            <w:r>
              <w:rPr>
                <w:rFonts w:cs="Times New Roman"/>
                <w:i w:val="0"/>
                <w:iCs w:val="0"/>
                <w:sz w:val="22"/>
                <w:szCs w:val="22"/>
              </w:rPr>
              <w:t>)</w:t>
            </w:r>
          </w:p>
        </w:tc>
      </w:tr>
      <w:tr w:rsidR="001F6554" w:rsidRPr="00EF3EC9" w14:paraId="597CF448" w14:textId="77777777" w:rsidTr="00D8570E">
        <w:tc>
          <w:tcPr>
            <w:tcW w:w="8630" w:type="dxa"/>
          </w:tcPr>
          <w:p w14:paraId="71605F83" w14:textId="5E854558" w:rsidR="001F6554" w:rsidRPr="00445078" w:rsidRDefault="00BA30C0" w:rsidP="001F6554">
            <w:pPr>
              <w:rPr>
                <w:rFonts w:eastAsia="Aptos" w:cs="Times New Roman"/>
                <w:iCs/>
              </w:rPr>
            </w:pPr>
            <m:oMath>
              <m:r>
                <w:rPr>
                  <w:rFonts w:ascii="Cambria Math" w:eastAsia="Aptos" w:hAnsi="Cambria Math" w:cs="Times New Roman"/>
                </w:rPr>
                <m:t>LCO</m:t>
              </m:r>
              <m:sSub>
                <m:sSubPr>
                  <m:ctrlPr>
                    <w:rPr>
                      <w:rFonts w:ascii="Cambria Math" w:eastAsia="Aptos" w:hAnsi="Cambria Math" w:cs="Times New Roman"/>
                      <w:i/>
                      <w:iCs/>
                    </w:rPr>
                  </m:ctrlPr>
                </m:sSubPr>
                <m:e>
                  <m:r>
                    <w:rPr>
                      <w:rFonts w:ascii="Cambria Math" w:eastAsia="Aptos" w:hAnsi="Cambria Math" w:cs="Times New Roman"/>
                    </w:rPr>
                    <m:t>W</m:t>
                  </m:r>
                </m:e>
                <m:sub>
                  <m:r>
                    <w:rPr>
                      <w:rFonts w:ascii="Cambria Math" w:eastAsia="Aptos" w:hAnsi="Cambria Math" w:cs="Times New Roman"/>
                    </w:rPr>
                    <m:t>EP</m:t>
                  </m:r>
                </m:sub>
              </m:sSub>
              <m:r>
                <w:rPr>
                  <w:rFonts w:ascii="Cambria Math" w:eastAsia="Aptos" w:hAnsi="Cambria Math" w:cs="Times New Roman"/>
                </w:rPr>
                <m:t>=</m:t>
              </m:r>
              <m:sSub>
                <m:sSubPr>
                  <m:ctrlPr>
                    <w:rPr>
                      <w:rFonts w:ascii="Cambria Math" w:eastAsia="Aptos" w:hAnsi="Cambria Math" w:cs="Times New Roman"/>
                      <w:i/>
                    </w:rPr>
                  </m:ctrlPr>
                </m:sSubPr>
                <m:e>
                  <m:r>
                    <w:rPr>
                      <w:rFonts w:ascii="Cambria Math" w:eastAsia="Aptos" w:hAnsi="Cambria Math" w:cs="Times New Roman"/>
                    </w:rPr>
                    <m:t>C</m:t>
                  </m:r>
                </m:e>
                <m:sub>
                  <m:r>
                    <w:rPr>
                      <w:rFonts w:ascii="Cambria Math" w:eastAsia="Aptos" w:hAnsi="Cambria Math" w:cs="Times New Roman"/>
                    </w:rPr>
                    <m:t>EP</m:t>
                  </m:r>
                </m:sub>
              </m:sSub>
              <m:r>
                <w:rPr>
                  <w:rFonts w:ascii="Cambria Math" w:eastAsia="Aptos" w:hAnsi="Cambria Math" w:cs="Times New Roman"/>
                </w:rPr>
                <m:t>×</m:t>
              </m:r>
              <m:f>
                <m:fPr>
                  <m:ctrlPr>
                    <w:rPr>
                      <w:rFonts w:ascii="Cambria Math" w:eastAsia="Aptos" w:hAnsi="Cambria Math" w:cs="Times New Roman"/>
                      <w:i/>
                    </w:rPr>
                  </m:ctrlPr>
                </m:fPr>
                <m:num>
                  <m:d>
                    <m:dPr>
                      <m:ctrlPr>
                        <w:rPr>
                          <w:rFonts w:ascii="Cambria Math" w:eastAsia="Times New Roman" w:hAnsi="Cambria Math" w:cs="Times New Roman"/>
                          <w:i/>
                        </w:rPr>
                      </m:ctrlPr>
                    </m:dPr>
                    <m:e>
                      <m:nary>
                        <m:naryPr>
                          <m:chr m:val="∏"/>
                          <m:limLoc m:val="subSup"/>
                          <m:ctrlPr>
                            <w:rPr>
                              <w:rFonts w:ascii="Cambria Math" w:eastAsia="Times New Roman" w:hAnsi="Cambria Math" w:cs="Times New Roman"/>
                              <w:i/>
                            </w:rPr>
                          </m:ctrlPr>
                        </m:naryPr>
                        <m:sub>
                          <m:r>
                            <w:rPr>
                              <w:rFonts w:ascii="Cambria Math" w:eastAsia="Times New Roman" w:hAnsi="Cambria Math" w:cs="Times New Roman"/>
                            </w:rPr>
                            <m:t>k=1</m:t>
                          </m:r>
                        </m:sub>
                        <m:sup>
                          <m:r>
                            <w:rPr>
                              <w:rFonts w:ascii="Cambria Math" w:eastAsia="Times New Roman" w:hAnsi="Cambria Math" w:cs="Times New Roman"/>
                            </w:rPr>
                            <m:t>j-1</m:t>
                          </m:r>
                        </m:sup>
                        <m:e>
                          <m:d>
                            <m:dPr>
                              <m:ctrlPr>
                                <w:rPr>
                                  <w:rFonts w:ascii="Cambria Math" w:eastAsia="Times New Roman" w:hAnsi="Cambria Math" w:cs="Times New Roman"/>
                                  <w:i/>
                                </w:rPr>
                              </m:ctrlPr>
                            </m:dPr>
                            <m:e>
                              <m:r>
                                <w:rPr>
                                  <w:rFonts w:ascii="Cambria Math" w:eastAsia="Times New Roman" w:hAnsi="Cambria Math" w:cs="Times New Roman"/>
                                </w:rPr>
                                <m:t>1-R</m:t>
                              </m:r>
                              <m:sSub>
                                <m:sSubPr>
                                  <m:ctrlPr>
                                    <w:rPr>
                                      <w:rFonts w:ascii="Cambria Math" w:eastAsia="Times New Roman" w:hAnsi="Cambria Math" w:cs="Times New Roman"/>
                                      <w:i/>
                                    </w:rPr>
                                  </m:ctrlPr>
                                </m:sSubPr>
                                <m:e>
                                  <m:r>
                                    <w:rPr>
                                      <w:rFonts w:ascii="Cambria Math" w:eastAsia="Times New Roman" w:hAnsi="Cambria Math" w:cs="Times New Roman"/>
                                    </w:rPr>
                                    <m:t>R</m:t>
                                  </m:r>
                                </m:e>
                                <m:sub>
                                  <m:r>
                                    <w:rPr>
                                      <w:rFonts w:ascii="Cambria Math" w:eastAsia="Times New Roman" w:hAnsi="Cambria Math" w:cs="Times New Roman"/>
                                    </w:rPr>
                                    <m:t>k</m:t>
                                  </m:r>
                                </m:sub>
                              </m:sSub>
                            </m:e>
                          </m:d>
                        </m:e>
                      </m:nary>
                    </m:e>
                  </m:d>
                </m:num>
                <m:den>
                  <m:r>
                    <w:rPr>
                      <w:rFonts w:ascii="Cambria Math" w:eastAsia="Aptos" w:hAnsi="Cambria Math" w:cs="Times New Roman"/>
                    </w:rPr>
                    <m:t>R</m:t>
                  </m:r>
                  <m:sSub>
                    <m:sSubPr>
                      <m:ctrlPr>
                        <w:rPr>
                          <w:rFonts w:ascii="Cambria Math" w:eastAsia="Aptos" w:hAnsi="Cambria Math" w:cs="Times New Roman"/>
                          <w:i/>
                        </w:rPr>
                      </m:ctrlPr>
                    </m:sSubPr>
                    <m:e>
                      <m:r>
                        <w:rPr>
                          <w:rFonts w:ascii="Cambria Math" w:eastAsia="Aptos" w:hAnsi="Cambria Math" w:cs="Times New Roman"/>
                        </w:rPr>
                        <m:t>R</m:t>
                      </m:r>
                    </m:e>
                    <m:sub>
                      <m:r>
                        <w:rPr>
                          <w:rFonts w:ascii="Cambria Math" w:eastAsia="Aptos" w:hAnsi="Cambria Math" w:cs="Times New Roman"/>
                        </w:rPr>
                        <m:t>total</m:t>
                      </m:r>
                    </m:sub>
                  </m:sSub>
                </m:den>
              </m:f>
            </m:oMath>
            <w:r>
              <w:rPr>
                <w:rFonts w:eastAsia="Aptos" w:cs="Times New Roman"/>
              </w:rPr>
              <w:t xml:space="preserve"> </w:t>
            </w:r>
          </w:p>
        </w:tc>
        <w:tc>
          <w:tcPr>
            <w:tcW w:w="715" w:type="dxa"/>
          </w:tcPr>
          <w:p w14:paraId="193D2339" w14:textId="4EDFB9B9" w:rsidR="001F6554" w:rsidRPr="00AD4811" w:rsidRDefault="00230352" w:rsidP="001F6554">
            <w:pPr>
              <w:pStyle w:val="Caption"/>
              <w:rPr>
                <w:rFonts w:cs="Times New Roman"/>
                <w:i w:val="0"/>
                <w:iCs w:val="0"/>
                <w:color w:val="000000" w:themeColor="text1"/>
                <w:sz w:val="22"/>
                <w:szCs w:val="22"/>
              </w:rPr>
            </w:pPr>
            <w:bookmarkStart w:id="32" w:name="_Ref232312321"/>
            <w:bookmarkStart w:id="33" w:name="_Ref232816413"/>
            <w:r w:rsidRPr="00AD4811">
              <w:rPr>
                <w:rFonts w:cs="Times New Roman"/>
                <w:i w:val="0"/>
                <w:iCs w:val="0"/>
                <w:color w:val="000000" w:themeColor="text1"/>
                <w:sz w:val="22"/>
                <w:szCs w:val="22"/>
              </w:rPr>
              <w:t>(</w:t>
            </w:r>
            <w:r w:rsidRPr="00EF3EC9">
              <w:rPr>
                <w:rFonts w:cs="Times New Roman"/>
                <w:i w:val="0"/>
                <w:iCs w:val="0"/>
                <w:sz w:val="22"/>
                <w:szCs w:val="22"/>
              </w:rPr>
              <w:t>S</w:t>
            </w:r>
            <w:r w:rsidRPr="00EF3EC9">
              <w:rPr>
                <w:rFonts w:cs="Times New Roman"/>
                <w:i w:val="0"/>
                <w:iCs w:val="0"/>
                <w:sz w:val="22"/>
                <w:szCs w:val="22"/>
              </w:rPr>
              <w:fldChar w:fldCharType="begin"/>
            </w:r>
            <w:r w:rsidRPr="00EF3EC9">
              <w:rPr>
                <w:rFonts w:cs="Times New Roman"/>
                <w:i w:val="0"/>
                <w:iCs w:val="0"/>
                <w:sz w:val="22"/>
                <w:szCs w:val="22"/>
              </w:rPr>
              <w:instrText xml:space="preserve"> SEQ Eq._S \* ARABIC </w:instrText>
            </w:r>
            <w:r w:rsidRPr="00EF3EC9">
              <w:rPr>
                <w:rFonts w:cs="Times New Roman"/>
                <w:i w:val="0"/>
                <w:iCs w:val="0"/>
                <w:sz w:val="22"/>
                <w:szCs w:val="22"/>
              </w:rPr>
              <w:fldChar w:fldCharType="separate"/>
            </w:r>
            <w:r w:rsidR="00493037">
              <w:rPr>
                <w:rFonts w:cs="Times New Roman"/>
                <w:i w:val="0"/>
                <w:iCs w:val="0"/>
                <w:noProof/>
                <w:sz w:val="22"/>
                <w:szCs w:val="22"/>
              </w:rPr>
              <w:t>35</w:t>
            </w:r>
            <w:r w:rsidRPr="00EF3EC9">
              <w:rPr>
                <w:rFonts w:cs="Times New Roman"/>
                <w:i w:val="0"/>
                <w:iCs w:val="0"/>
                <w:sz w:val="22"/>
                <w:szCs w:val="22"/>
              </w:rPr>
              <w:fldChar w:fldCharType="end"/>
            </w:r>
            <w:bookmarkEnd w:id="32"/>
            <w:r>
              <w:rPr>
                <w:rFonts w:cs="Times New Roman"/>
                <w:i w:val="0"/>
                <w:iCs w:val="0"/>
                <w:sz w:val="22"/>
                <w:szCs w:val="22"/>
              </w:rPr>
              <w:t>)</w:t>
            </w:r>
            <w:bookmarkEnd w:id="33"/>
          </w:p>
        </w:tc>
      </w:tr>
    </w:tbl>
    <w:p w14:paraId="31D0625D" w14:textId="0D2885E3" w:rsidR="008A73D3" w:rsidRDefault="008A73D3" w:rsidP="003F09C3">
      <w:pPr>
        <w:spacing w:after="0"/>
        <w:rPr>
          <w:rFonts w:cs="Times New Roman"/>
        </w:rPr>
      </w:pPr>
    </w:p>
    <w:p w14:paraId="3924AD7C" w14:textId="456730CB" w:rsidR="00277D00" w:rsidRDefault="00667D89" w:rsidP="00277D00">
      <w:pPr>
        <w:jc w:val="both"/>
        <w:rPr>
          <w:rFonts w:cs="Times New Roman"/>
        </w:rPr>
      </w:pPr>
      <w:r>
        <w:rPr>
          <w:rFonts w:cs="Times New Roman"/>
        </w:rPr>
        <w:t xml:space="preserve">This </w:t>
      </w:r>
      <w:r w:rsidR="002E6D71">
        <w:rPr>
          <w:rFonts w:cs="Times New Roman"/>
        </w:rPr>
        <w:t xml:space="preserve">is a </w:t>
      </w:r>
      <w:r>
        <w:rPr>
          <w:rFonts w:cs="Times New Roman"/>
        </w:rPr>
        <w:t>multi-step</w:t>
      </w:r>
      <w:r w:rsidR="00874413" w:rsidRPr="00874413">
        <w:rPr>
          <w:rFonts w:cs="Times New Roman"/>
        </w:rPr>
        <w:t xml:space="preserve"> treatment train in which each </w:t>
      </w:r>
      <w:r w:rsidR="00A975FC">
        <w:rPr>
          <w:rFonts w:cs="Times New Roman"/>
        </w:rPr>
        <w:t>subsequent</w:t>
      </w:r>
      <w:r w:rsidR="00A975FC" w:rsidRPr="00874413">
        <w:rPr>
          <w:rFonts w:cs="Times New Roman"/>
        </w:rPr>
        <w:t xml:space="preserve"> </w:t>
      </w:r>
      <w:r w:rsidR="00874413" w:rsidRPr="00874413">
        <w:rPr>
          <w:rFonts w:cs="Times New Roman"/>
        </w:rPr>
        <w:t xml:space="preserve">process </w:t>
      </w:r>
      <w:r w:rsidR="00F56EFF">
        <w:rPr>
          <w:rFonts w:cs="Times New Roman"/>
        </w:rPr>
        <w:t>treats</w:t>
      </w:r>
      <w:r w:rsidR="00F56EFF" w:rsidRPr="00874413">
        <w:rPr>
          <w:rFonts w:cs="Times New Roman"/>
        </w:rPr>
        <w:t xml:space="preserve"> </w:t>
      </w:r>
      <w:r w:rsidR="00874413" w:rsidRPr="00874413">
        <w:rPr>
          <w:rFonts w:cs="Times New Roman"/>
        </w:rPr>
        <w:t xml:space="preserve">progressively smaller flowrates due to upstream recovery. This is captured through the cumulative recovery term </w:t>
      </w:r>
      <m:oMath>
        <m:nary>
          <m:naryPr>
            <m:chr m:val="∏"/>
            <m:limLoc m:val="subSup"/>
            <m:grow m:val="1"/>
            <m:ctrlPr>
              <w:rPr>
                <w:rFonts w:ascii="Cambria Math" w:hAnsi="Cambria Math" w:cs="Times New Roman"/>
              </w:rPr>
            </m:ctrlPr>
          </m:naryPr>
          <m:sub>
            <m:r>
              <w:rPr>
                <w:rFonts w:ascii="Cambria Math" w:hAnsi="Cambria Math" w:cs="Times New Roman"/>
              </w:rPr>
              <m:t>k=1</m:t>
            </m:r>
          </m:sub>
          <m:sup>
            <m:r>
              <w:rPr>
                <w:rFonts w:ascii="Cambria Math" w:hAnsi="Cambria Math" w:cs="Times New Roman"/>
              </w:rPr>
              <m:t>j-1</m:t>
            </m:r>
          </m:sup>
          <m:e>
            <m:r>
              <w:rPr>
                <w:rFonts w:ascii="Cambria Math" w:hAnsi="Cambria Math" w:cs="Times New Roman"/>
              </w:rPr>
              <m:t>(1-R</m:t>
            </m:r>
          </m:e>
        </m:nary>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k</m:t>
            </m:r>
          </m:sub>
        </m:sSub>
        <m:r>
          <w:rPr>
            <w:rFonts w:ascii="Cambria Math" w:hAnsi="Cambria Math" w:cs="Times New Roman"/>
          </w:rPr>
          <m:t>)</m:t>
        </m:r>
      </m:oMath>
      <w:r w:rsidR="00874413" w:rsidRPr="00874413">
        <w:rPr>
          <w:rFonts w:cs="Times New Roman"/>
        </w:rPr>
        <w:t xml:space="preserve">, which reduces the effective </w:t>
      </w:r>
      <w:r w:rsidR="00BC3761">
        <w:rPr>
          <w:rFonts w:cs="Times New Roman"/>
        </w:rPr>
        <w:t>flowrate</w:t>
      </w:r>
      <w:r w:rsidR="00BC3761" w:rsidRPr="00874413">
        <w:rPr>
          <w:rFonts w:cs="Times New Roman"/>
        </w:rPr>
        <w:t xml:space="preserve"> </w:t>
      </w:r>
      <w:r w:rsidR="00874413" w:rsidRPr="00874413">
        <w:rPr>
          <w:rFonts w:cs="Times New Roman"/>
        </w:rPr>
        <w:t xml:space="preserve">entering each </w:t>
      </w:r>
      <w:r w:rsidR="00BC3761">
        <w:rPr>
          <w:rFonts w:cs="Times New Roman"/>
        </w:rPr>
        <w:t>treatment</w:t>
      </w:r>
      <w:r w:rsidR="00BC3761" w:rsidRPr="00874413">
        <w:rPr>
          <w:rFonts w:cs="Times New Roman"/>
        </w:rPr>
        <w:t xml:space="preserve"> </w:t>
      </w:r>
      <w:r w:rsidR="00874413" w:rsidRPr="00874413">
        <w:rPr>
          <w:rFonts w:cs="Times New Roman"/>
        </w:rPr>
        <w:t>unit.</w:t>
      </w:r>
      <w:r w:rsidR="00767FD2">
        <w:rPr>
          <w:rFonts w:cs="Times New Roman"/>
        </w:rPr>
        <w:t xml:space="preserve"> </w:t>
      </w:r>
      <w:r w:rsidR="00767FD2" w:rsidRPr="00767FD2">
        <w:rPr>
          <w:rFonts w:cs="Times New Roman"/>
        </w:rPr>
        <w:t>If the feed salinity is sufficiently high</w:t>
      </w:r>
      <w:r w:rsidR="00B65AF3">
        <w:rPr>
          <w:rFonts w:cs="Times New Roman"/>
        </w:rPr>
        <w:t xml:space="preserve"> (</w:t>
      </w:r>
      <w:r w:rsidR="003C13D8">
        <w:rPr>
          <w:rFonts w:cs="Times New Roman"/>
        </w:rPr>
        <w:t>&gt;1.2 wt.%</w:t>
      </w:r>
      <w:r w:rsidR="00B65AF3">
        <w:rPr>
          <w:rFonts w:cs="Times New Roman"/>
        </w:rPr>
        <w:t>)</w:t>
      </w:r>
      <w:r w:rsidR="00767FD2" w:rsidRPr="00767FD2">
        <w:rPr>
          <w:rFonts w:cs="Times New Roman"/>
        </w:rPr>
        <w:t xml:space="preserve">, the BWRO stage is </w:t>
      </w:r>
      <w:r w:rsidR="00165C55" w:rsidRPr="00767FD2">
        <w:rPr>
          <w:rFonts w:cs="Times New Roman"/>
        </w:rPr>
        <w:t>bypassed,</w:t>
      </w:r>
      <w:r w:rsidR="00767FD2" w:rsidRPr="00767FD2">
        <w:rPr>
          <w:rFonts w:cs="Times New Roman"/>
        </w:rPr>
        <w:t xml:space="preserve"> and the system begins directly with SWRO followed by downstream concentration processes. Conversely, for lower salinity feeds</w:t>
      </w:r>
      <w:r w:rsidR="00222174">
        <w:rPr>
          <w:rFonts w:cs="Times New Roman"/>
        </w:rPr>
        <w:t xml:space="preserve"> (</w:t>
      </w:r>
      <w:r w:rsidR="00BD5B95">
        <w:rPr>
          <w:rFonts w:cs="Times New Roman"/>
        </w:rPr>
        <w:t>&lt;1.2 wt.%</w:t>
      </w:r>
      <w:r w:rsidR="00222174">
        <w:rPr>
          <w:rFonts w:cs="Times New Roman"/>
        </w:rPr>
        <w:t>)</w:t>
      </w:r>
      <w:r w:rsidR="00767FD2" w:rsidRPr="00767FD2">
        <w:rPr>
          <w:rFonts w:cs="Times New Roman"/>
        </w:rPr>
        <w:t xml:space="preserve">, BWRO is required and may be implemented in multiple stages prior to SWRO. </w:t>
      </w:r>
      <w:r w:rsidR="00D9271C">
        <w:rPr>
          <w:rFonts w:cs="Times New Roman"/>
        </w:rPr>
        <w:t>For</w:t>
      </w:r>
      <w:r w:rsidR="00767FD2" w:rsidRPr="00767FD2">
        <w:rPr>
          <w:rFonts w:cs="Times New Roman"/>
        </w:rPr>
        <w:t xml:space="preserve"> multi-stage BWRO configurations, the capital cost is scaled to reflect the additional installed capacity required to achieve the necessary intermediate salinity for downstream SWRO operation.</w:t>
      </w:r>
      <w:r w:rsidR="00A170A3">
        <w:rPr>
          <w:rFonts w:cs="Times New Roman"/>
        </w:rPr>
        <w:t xml:space="preserve"> </w:t>
      </w:r>
      <w:r w:rsidR="006B1DAC" w:rsidRPr="006B1DAC">
        <w:rPr>
          <w:rFonts w:cs="Times New Roman"/>
        </w:rPr>
        <w:t xml:space="preserve">For example, in the ZLD configuration, if the feed salinity is 0.7 wt.%, a BWRO stage is required before SWRO. The purpose of the BWRO train is to increase the feed salinity into the typical SWRO operating range. With a fixed recovery of 75%, the first BWRO stage increases the salinity from 0.7 wt.% to 2.8 wt.%, which falls within the SWRO operating range but is below the nominal SWRO feed salinity </w:t>
      </w:r>
      <w:r w:rsidR="008D2110">
        <w:rPr>
          <w:rFonts w:cs="Times New Roman"/>
        </w:rPr>
        <w:t>between</w:t>
      </w:r>
      <w:r w:rsidR="007F35A2">
        <w:rPr>
          <w:rFonts w:cs="Times New Roman"/>
        </w:rPr>
        <w:t xml:space="preserve"> 3 -</w:t>
      </w:r>
      <w:r w:rsidR="006B1DAC" w:rsidRPr="006B1DAC">
        <w:rPr>
          <w:rFonts w:cs="Times New Roman"/>
        </w:rPr>
        <w:t xml:space="preserve"> 3.5 wt.% used in this study. Therefore, a second BWRO stage is included. Rather than operating this stage at the nominal 75% recovery, the recovery is reduced so that the outlet salinity reaches 3.5 wt.%, corresponding to a recovery of approximately 20%. Although BWRO systems </w:t>
      </w:r>
      <w:r w:rsidR="00653F21" w:rsidRPr="006B1DAC">
        <w:rPr>
          <w:rFonts w:cs="Times New Roman"/>
        </w:rPr>
        <w:t>can produce</w:t>
      </w:r>
      <w:r w:rsidR="006B1DAC" w:rsidRPr="006B1DAC">
        <w:rPr>
          <w:rFonts w:cs="Times New Roman"/>
        </w:rPr>
        <w:t xml:space="preserve"> higher outlet salinities, 3.5 wt.% was selected as the transition point because it represents a typical SWRO feed salinity reported in the literature and provides a consistent design condition for the downstream SWRO stage throughout the analysis</w:t>
      </w:r>
      <w:r w:rsidR="003409AC">
        <w:fldChar w:fldCharType="begin">
          <w:fldData xml:space="preserve">PEVuZE5vdGU+PENpdGU+PEF1dGhvcj5MaW08L0F1dGhvcj48WWVhcj4yMDI1PC9ZZWFyPjxSZWNO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</w:fldData>
        </w:fldChar>
      </w:r>
      <w:r w:rsidR="00F86285">
        <w:instrText xml:space="preserve"> ADDIN EN.CITE </w:instrText>
      </w:r>
      <w:r w:rsidR="00F86285">
        <w:fldChar w:fldCharType="begin">
          <w:fldData xml:space="preserve">PEVuZE5vdGU+PENpdGU+PEF1dGhvcj5MaW08L0F1dGhvcj48WWVhcj4yMDI1PC9ZZWFyPjxSZWNO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</w:fldData>
        </w:fldChar>
      </w:r>
      <w:r w:rsidR="00F86285">
        <w:instrText xml:space="preserve"> ADDIN EN.CITE.DATA </w:instrText>
      </w:r>
      <w:r w:rsidR="00F86285">
        <w:fldChar w:fldCharType="end"/>
      </w:r>
      <w:r w:rsidR="003409AC">
        <w:fldChar w:fldCharType="separate"/>
      </w:r>
      <w:r w:rsidR="00F86285" w:rsidRPr="00F86285">
        <w:rPr>
          <w:noProof/>
          <w:vertAlign w:val="superscript"/>
        </w:rPr>
        <w:t>12-16</w:t>
      </w:r>
      <w:r w:rsidR="003409AC">
        <w:fldChar w:fldCharType="end"/>
      </w:r>
      <w:r w:rsidR="006B1DAC" w:rsidRPr="006B1DAC">
        <w:rPr>
          <w:rFonts w:cs="Times New Roman"/>
        </w:rPr>
        <w:t>.</w:t>
      </w:r>
      <w:r w:rsidR="00A543E5">
        <w:rPr>
          <w:rFonts w:cs="Times New Roman"/>
        </w:rPr>
        <w:t xml:space="preserve"> </w:t>
      </w:r>
      <w:r w:rsidR="00194A67" w:rsidRPr="00194A67">
        <w:rPr>
          <w:rFonts w:cs="Times New Roman"/>
        </w:rPr>
        <w:t xml:space="preserve">After the BWRO train, the brine enters the SWRO </w:t>
      </w:r>
      <w:r w:rsidR="00194A67" w:rsidRPr="00194A67">
        <w:rPr>
          <w:rFonts w:cs="Times New Roman"/>
        </w:rPr>
        <w:lastRenderedPageBreak/>
        <w:t>stage, where it is concentrated from 3.5 wt.% to 7 wt.%. The concentrate is then treated by the MVC unit, which further increases the salinity to 20 wt.%, followed by the EP, where the remaining brine is concentrated to saturation.</w:t>
      </w:r>
      <w:r w:rsidR="00474CB7">
        <w:rPr>
          <w:rFonts w:cs="Times New Roman"/>
        </w:rPr>
        <w:t xml:space="preserve"> </w:t>
      </w:r>
      <w:r w:rsidR="00474CB7" w:rsidRPr="00474CB7">
        <w:rPr>
          <w:rFonts w:cs="Times New Roman"/>
        </w:rPr>
        <w:t>This example illustrates how multiple BWRO stages may be required for low-salinity BGW and PW</w:t>
      </w:r>
      <w:r w:rsidR="00474CB7">
        <w:rPr>
          <w:rFonts w:cs="Times New Roman"/>
        </w:rPr>
        <w:t xml:space="preserve"> </w:t>
      </w:r>
      <w:r w:rsidR="00474CB7" w:rsidRPr="00474CB7">
        <w:rPr>
          <w:rFonts w:cs="Times New Roman"/>
        </w:rPr>
        <w:t>feed sources before transitioning to the downstream ZLD process.</w:t>
      </w:r>
      <w:r w:rsidR="00691EC9">
        <w:rPr>
          <w:rFonts w:cs="Times New Roman"/>
        </w:rPr>
        <w:t xml:space="preserve"> </w:t>
      </w:r>
      <w:r w:rsidR="00691EC9">
        <w:rPr>
          <w:rFonts w:eastAsiaTheme="minorEastAsia" w:cs="Times New Roman"/>
        </w:rPr>
        <w:t xml:space="preserve">Details on the </w:t>
      </w:r>
      <w:r w:rsidR="00316646">
        <w:rPr>
          <w:rFonts w:eastAsiaTheme="minorEastAsia" w:cs="Times New Roman"/>
        </w:rPr>
        <w:t xml:space="preserve">values for </w:t>
      </w:r>
      <w:r w:rsidR="00691EC9">
        <w:rPr>
          <w:rFonts w:eastAsiaTheme="minorEastAsia" w:cs="Times New Roman"/>
        </w:rPr>
        <w:t>CAPEX, energy consumption, and recovery for BWRO</w:t>
      </w:r>
      <w:r w:rsidR="00F24737">
        <w:rPr>
          <w:rFonts w:eastAsiaTheme="minorEastAsia" w:cs="Times New Roman"/>
        </w:rPr>
        <w:t xml:space="preserve"> </w:t>
      </w:r>
      <w:r w:rsidR="00691EC9">
        <w:rPr>
          <w:rFonts w:eastAsiaTheme="minorEastAsia" w:cs="Times New Roman"/>
        </w:rPr>
        <w:t xml:space="preserve">can be </w:t>
      </w:r>
      <w:r w:rsidR="00691EC9" w:rsidRPr="00E2592C">
        <w:rPr>
          <w:rFonts w:eastAsiaTheme="minorEastAsia" w:cs="Times New Roman"/>
        </w:rPr>
        <w:t xml:space="preserve">found in </w:t>
      </w:r>
      <w:r w:rsidR="00691EC9" w:rsidRPr="00E2592C">
        <w:rPr>
          <w:rFonts w:eastAsiaTheme="minorEastAsia" w:cs="Times New Roman"/>
        </w:rPr>
        <w:fldChar w:fldCharType="begin"/>
      </w:r>
      <w:r w:rsidR="00691EC9" w:rsidRPr="00E2592C">
        <w:rPr>
          <w:rFonts w:eastAsiaTheme="minorEastAsia" w:cs="Times New Roman"/>
        </w:rPr>
        <w:instrText xml:space="preserve"> REF _Ref232038347 \h  \* MERGEFORMAT </w:instrText>
      </w:r>
      <w:r w:rsidR="00691EC9" w:rsidRPr="00E2592C">
        <w:rPr>
          <w:rFonts w:eastAsiaTheme="minorEastAsia" w:cs="Times New Roman"/>
        </w:rPr>
      </w:r>
      <w:r w:rsidR="00691EC9" w:rsidRPr="00E2592C">
        <w:rPr>
          <w:rFonts w:eastAsiaTheme="minorEastAsia" w:cs="Times New Roman"/>
        </w:rPr>
        <w:fldChar w:fldCharType="separate"/>
      </w:r>
      <w:r w:rsidR="00493037" w:rsidRPr="00493037">
        <w:rPr>
          <w:rFonts w:cs="Times New Roman"/>
          <w:color w:val="000000" w:themeColor="text1"/>
        </w:rPr>
        <w:t>Table S1</w:t>
      </w:r>
      <w:r w:rsidR="00691EC9" w:rsidRPr="00E2592C">
        <w:rPr>
          <w:rFonts w:eastAsiaTheme="minorEastAsia" w:cs="Times New Roman"/>
        </w:rPr>
        <w:fldChar w:fldCharType="end"/>
      </w:r>
      <w:r w:rsidR="00691EC9" w:rsidRPr="00E2592C">
        <w:rPr>
          <w:rFonts w:eastAsiaTheme="minorEastAsia" w:cs="Times New Roman"/>
        </w:rPr>
        <w:t xml:space="preserve"> in</w:t>
      </w:r>
      <w:r w:rsidR="00691EC9">
        <w:rPr>
          <w:rFonts w:eastAsiaTheme="minorEastAsia" w:cs="Times New Roman"/>
        </w:rPr>
        <w:t xml:space="preserve"> Supplementary Note S2.</w:t>
      </w:r>
    </w:p>
    <w:p w14:paraId="0379ED74" w14:textId="77777777" w:rsidR="006C3B65" w:rsidRDefault="006C3B65" w:rsidP="00277D00">
      <w:pPr>
        <w:jc w:val="both"/>
        <w:rPr>
          <w:rFonts w:cs="Times New Roman"/>
        </w:rPr>
      </w:pPr>
    </w:p>
    <w:p w14:paraId="3FFB5B7F" w14:textId="77777777" w:rsidR="001B69DA" w:rsidRDefault="001B69DA" w:rsidP="00277D00">
      <w:pPr>
        <w:jc w:val="both"/>
        <w:rPr>
          <w:rFonts w:cs="Times New Roman"/>
        </w:rPr>
      </w:pPr>
    </w:p>
    <w:p w14:paraId="637D2696" w14:textId="77777777" w:rsidR="001B69DA" w:rsidRDefault="001B69DA" w:rsidP="00277D00">
      <w:pPr>
        <w:jc w:val="both"/>
        <w:rPr>
          <w:rFonts w:cs="Times New Roman"/>
        </w:rPr>
      </w:pPr>
    </w:p>
    <w:p w14:paraId="74020BEE" w14:textId="77777777" w:rsidR="00CC45A8" w:rsidRDefault="00CC45A8">
      <w:pPr>
        <w:spacing w:line="278" w:lineRule="auto"/>
        <w:rPr>
          <w:rFonts w:cs="Times New Roman"/>
          <w:b/>
          <w:bCs/>
          <w:sz w:val="24"/>
          <w:szCs w:val="24"/>
          <w:u w:val="single"/>
        </w:rPr>
      </w:pPr>
      <w:r>
        <w:rPr>
          <w:rFonts w:cs="Times New Roman"/>
          <w:b/>
          <w:bCs/>
          <w:sz w:val="24"/>
          <w:szCs w:val="24"/>
          <w:u w:val="single"/>
        </w:rPr>
        <w:br w:type="page"/>
      </w:r>
    </w:p>
    <w:p w14:paraId="044E2FA2" w14:textId="5DABD772" w:rsidR="00792891" w:rsidRDefault="00792891" w:rsidP="00CC45A8">
      <w:pPr>
        <w:jc w:val="center"/>
        <w:rPr>
          <w:rFonts w:cs="Times New Roman"/>
          <w:b/>
          <w:bCs/>
          <w:sz w:val="24"/>
          <w:szCs w:val="24"/>
          <w:u w:val="single"/>
        </w:rPr>
      </w:pPr>
      <w:r w:rsidRPr="00227176">
        <w:rPr>
          <w:rFonts w:cs="Times New Roman"/>
          <w:b/>
          <w:bCs/>
          <w:sz w:val="24"/>
          <w:szCs w:val="24"/>
          <w:u w:val="single"/>
        </w:rPr>
        <w:lastRenderedPageBreak/>
        <w:t xml:space="preserve">Supplementary Note </w:t>
      </w:r>
      <w:r>
        <w:rPr>
          <w:rFonts w:cs="Times New Roman"/>
          <w:b/>
          <w:bCs/>
          <w:sz w:val="24"/>
          <w:szCs w:val="24"/>
          <w:u w:val="single"/>
        </w:rPr>
        <w:t xml:space="preserve">5 </w:t>
      </w:r>
      <w:r w:rsidRPr="00227176">
        <w:rPr>
          <w:rFonts w:cs="Times New Roman"/>
          <w:b/>
          <w:bCs/>
          <w:sz w:val="24"/>
          <w:szCs w:val="24"/>
          <w:u w:val="single"/>
        </w:rPr>
        <w:t>–</w:t>
      </w:r>
      <w:r>
        <w:rPr>
          <w:rFonts w:cs="Times New Roman"/>
          <w:b/>
          <w:bCs/>
          <w:sz w:val="24"/>
          <w:szCs w:val="24"/>
          <w:u w:val="single"/>
        </w:rPr>
        <w:t xml:space="preserve">SEC </w:t>
      </w:r>
      <w:r w:rsidR="009141BA">
        <w:rPr>
          <w:rFonts w:cs="Times New Roman"/>
          <w:b/>
          <w:bCs/>
          <w:sz w:val="24"/>
          <w:szCs w:val="24"/>
          <w:u w:val="single"/>
        </w:rPr>
        <w:t xml:space="preserve">Analysis for Desalination and </w:t>
      </w:r>
      <w:r>
        <w:rPr>
          <w:rFonts w:cs="Times New Roman"/>
          <w:b/>
          <w:bCs/>
          <w:sz w:val="24"/>
          <w:szCs w:val="24"/>
          <w:u w:val="single"/>
        </w:rPr>
        <w:t>Brine Disposal Approach</w:t>
      </w:r>
      <w:r w:rsidR="009141BA">
        <w:rPr>
          <w:rFonts w:cs="Times New Roman"/>
          <w:b/>
          <w:bCs/>
          <w:sz w:val="24"/>
          <w:szCs w:val="24"/>
          <w:u w:val="single"/>
        </w:rPr>
        <w:t>es</w:t>
      </w:r>
    </w:p>
    <w:p w14:paraId="604CF6DB" w14:textId="38E434F4" w:rsidR="005C01A8" w:rsidRDefault="00DC6164" w:rsidP="00EB442C">
      <w:pPr>
        <w:jc w:val="both"/>
        <w:rPr>
          <w:rFonts w:cs="Times New Roman"/>
          <w:b/>
          <w:bCs/>
        </w:rPr>
      </w:pPr>
      <w:r>
        <w:rPr>
          <w:rFonts w:cs="Times New Roman"/>
          <w:b/>
          <w:bCs/>
        </w:rPr>
        <w:t xml:space="preserve">Energy Consumption - </w:t>
      </w:r>
      <w:r w:rsidR="005C01A8">
        <w:rPr>
          <w:rFonts w:cs="Times New Roman"/>
          <w:b/>
          <w:bCs/>
        </w:rPr>
        <w:t>Transport:</w:t>
      </w:r>
    </w:p>
    <w:p w14:paraId="6B5E29E4" w14:textId="33A90294" w:rsidR="00C0018B" w:rsidRPr="00BE15B7" w:rsidRDefault="00521CB3" w:rsidP="00EB442C">
      <w:pPr>
        <w:jc w:val="both"/>
        <w:rPr>
          <w:rFonts w:cs="Times New Roman"/>
        </w:rPr>
      </w:pPr>
      <w:r w:rsidRPr="00BE15B7">
        <w:rPr>
          <w:rFonts w:cs="Times New Roman"/>
        </w:rPr>
        <w:t xml:space="preserve">The specific energy consumption (SEC) associated with </w:t>
      </w:r>
      <w:r w:rsidR="00DC6164">
        <w:rPr>
          <w:rFonts w:cs="Times New Roman"/>
        </w:rPr>
        <w:t xml:space="preserve">feed/brine/freshwater </w:t>
      </w:r>
      <w:r w:rsidRPr="00BE15B7">
        <w:rPr>
          <w:rFonts w:cs="Times New Roman"/>
        </w:rPr>
        <w:t xml:space="preserve">transport </w:t>
      </w:r>
      <w:r w:rsidR="00DC6164">
        <w:rPr>
          <w:rFonts w:cs="Times New Roman"/>
        </w:rPr>
        <w:t>includes</w:t>
      </w:r>
      <w:r w:rsidRPr="00BE15B7">
        <w:rPr>
          <w:rFonts w:cs="Times New Roman"/>
        </w:rPr>
        <w:t xml:space="preserve"> both horizontal and vertical components multiplied by </w:t>
      </w:r>
      <w:r w:rsidR="006549A2">
        <w:rPr>
          <w:rFonts w:cs="Times New Roman"/>
        </w:rPr>
        <w:t xml:space="preserve">the </w:t>
      </w:r>
      <w:r w:rsidRPr="00BE15B7">
        <w:rPr>
          <w:rFonts w:cs="Times New Roman"/>
        </w:rPr>
        <w:t xml:space="preserve">transport distance. </w:t>
      </w:r>
      <w:r w:rsidR="00D2602C">
        <w:rPr>
          <w:rFonts w:cs="Times New Roman"/>
        </w:rPr>
        <w:t>For</w:t>
      </w:r>
      <w:r w:rsidR="00082F12" w:rsidRPr="00BE15B7">
        <w:rPr>
          <w:rFonts w:cs="Times New Roman"/>
        </w:rPr>
        <w:t xml:space="preserve"> SW feed, freshwater is transported from the coast to the desired inland location. This is considered for both the OD and ZLD </w:t>
      </w:r>
      <w:r w:rsidR="00353D81">
        <w:rPr>
          <w:rFonts w:cs="Times New Roman"/>
        </w:rPr>
        <w:t xml:space="preserve">brine management </w:t>
      </w:r>
      <w:r w:rsidR="00082F12" w:rsidRPr="00BE15B7">
        <w:rPr>
          <w:rFonts w:cs="Times New Roman"/>
        </w:rPr>
        <w:t xml:space="preserve">scenarios, as shown in Eq. </w:t>
      </w:r>
      <w:r w:rsidR="00082F12" w:rsidRPr="00BE15B7">
        <w:rPr>
          <w:rFonts w:cs="Times New Roman"/>
        </w:rPr>
        <w:fldChar w:fldCharType="begin"/>
      </w:r>
      <w:r w:rsidR="00082F12" w:rsidRPr="00BE15B7">
        <w:rPr>
          <w:rFonts w:cs="Times New Roman"/>
        </w:rPr>
        <w:instrText xml:space="preserve"> REF _Ref232802681 \h  \* MERGEFORMAT </w:instrText>
      </w:r>
      <w:r w:rsidR="00082F12" w:rsidRPr="00BE15B7">
        <w:rPr>
          <w:rFonts w:cs="Times New Roman"/>
        </w:rPr>
      </w:r>
      <w:r w:rsidR="00082F12" w:rsidRPr="00BE15B7">
        <w:rPr>
          <w:rFonts w:cs="Times New Roman"/>
        </w:rPr>
        <w:fldChar w:fldCharType="separate"/>
      </w:r>
      <w:r w:rsidR="00493037">
        <w:rPr>
          <w:rFonts w:cs="Times New Roman"/>
        </w:rPr>
        <w:t>(</w:t>
      </w:r>
      <w:r w:rsidR="00493037" w:rsidRPr="00EF3EC9">
        <w:rPr>
          <w:rFonts w:cs="Times New Roman"/>
        </w:rPr>
        <w:t>S</w:t>
      </w:r>
      <w:r w:rsidR="00493037" w:rsidRPr="00493037">
        <w:rPr>
          <w:rFonts w:cs="Times New Roman"/>
        </w:rPr>
        <w:t>36</w:t>
      </w:r>
      <w:r w:rsidR="00493037" w:rsidRPr="00EF3EC9">
        <w:rPr>
          <w:rFonts w:cs="Times New Roman"/>
        </w:rPr>
        <w:t>)</w:t>
      </w:r>
      <w:r w:rsidR="00082F12" w:rsidRPr="00BE15B7">
        <w:rPr>
          <w:rFonts w:cs="Times New Roman"/>
        </w:rPr>
        <w:fldChar w:fldCharType="end"/>
      </w:r>
      <w:r w:rsidR="00082F12" w:rsidRPr="00BE15B7">
        <w:rPr>
          <w:rFonts w:cs="Times New Roman"/>
        </w:rPr>
        <w:t>.</w:t>
      </w:r>
      <w:r w:rsidR="008E0381" w:rsidRPr="00BE15B7">
        <w:rPr>
          <w:rFonts w:cs="Times New Roman"/>
        </w:rPr>
        <w:t xml:space="preserve"> </w:t>
      </w:r>
      <w:r w:rsidR="00F65258">
        <w:rPr>
          <w:rFonts w:cs="Times New Roman"/>
        </w:rPr>
        <w:t xml:space="preserve">For </w:t>
      </w:r>
      <w:r w:rsidR="008E0381" w:rsidRPr="00BE15B7">
        <w:rPr>
          <w:rFonts w:cs="Times New Roman"/>
        </w:rPr>
        <w:t xml:space="preserve">BGW and PW sources, feed is transported from </w:t>
      </w:r>
      <w:r w:rsidR="00CE71D0">
        <w:rPr>
          <w:rFonts w:cs="Times New Roman"/>
        </w:rPr>
        <w:t>a well</w:t>
      </w:r>
      <w:r w:rsidR="008E0381" w:rsidRPr="00BE15B7">
        <w:rPr>
          <w:rFonts w:cs="Times New Roman"/>
        </w:rPr>
        <w:t xml:space="preserve"> </w:t>
      </w:r>
      <w:r w:rsidR="00CE71D0">
        <w:rPr>
          <w:rFonts w:cs="Times New Roman"/>
        </w:rPr>
        <w:t>(based on th</w:t>
      </w:r>
      <w:r w:rsidR="00E726EE">
        <w:rPr>
          <w:rFonts w:cs="Times New Roman"/>
        </w:rPr>
        <w:t>e locations shown in Fig. 1</w:t>
      </w:r>
      <w:r w:rsidR="00082807">
        <w:rPr>
          <w:rFonts w:cs="Times New Roman"/>
        </w:rPr>
        <w:t xml:space="preserve"> of the main text</w:t>
      </w:r>
      <w:r w:rsidR="00E726EE">
        <w:rPr>
          <w:rFonts w:cs="Times New Roman"/>
        </w:rPr>
        <w:t xml:space="preserve">) </w:t>
      </w:r>
      <w:r w:rsidR="008E0381" w:rsidRPr="00BE15B7">
        <w:rPr>
          <w:rFonts w:cs="Times New Roman"/>
        </w:rPr>
        <w:t xml:space="preserve">to the desired location. This is considered for all three brine </w:t>
      </w:r>
      <w:r w:rsidR="003D4652">
        <w:rPr>
          <w:rFonts w:cs="Times New Roman"/>
        </w:rPr>
        <w:t>management</w:t>
      </w:r>
      <w:r w:rsidR="003D4652" w:rsidRPr="00BE15B7">
        <w:rPr>
          <w:rFonts w:cs="Times New Roman"/>
        </w:rPr>
        <w:t xml:space="preserve"> </w:t>
      </w:r>
      <w:r w:rsidR="008E0381" w:rsidRPr="00BE15B7">
        <w:rPr>
          <w:rFonts w:cs="Times New Roman"/>
        </w:rPr>
        <w:t xml:space="preserve">strategies (OD, DWI, and ZLD), as shown in Eq. </w:t>
      </w:r>
      <w:r w:rsidR="008E0381" w:rsidRPr="00BE15B7">
        <w:rPr>
          <w:rFonts w:cs="Times New Roman"/>
        </w:rPr>
        <w:fldChar w:fldCharType="begin"/>
      </w:r>
      <w:r w:rsidR="008E0381" w:rsidRPr="00BE15B7">
        <w:rPr>
          <w:rFonts w:cs="Times New Roman"/>
        </w:rPr>
        <w:instrText xml:space="preserve"> REF _Ref232802753 \h  \* MERGEFORMAT </w:instrText>
      </w:r>
      <w:r w:rsidR="008E0381" w:rsidRPr="00BE15B7">
        <w:rPr>
          <w:rFonts w:cs="Times New Roman"/>
        </w:rPr>
      </w:r>
      <w:r w:rsidR="008E0381" w:rsidRPr="00BE15B7">
        <w:rPr>
          <w:rFonts w:cs="Times New Roman"/>
        </w:rPr>
        <w:fldChar w:fldCharType="separate"/>
      </w:r>
      <w:r w:rsidR="00493037">
        <w:rPr>
          <w:rFonts w:cs="Times New Roman"/>
        </w:rPr>
        <w:t>(</w:t>
      </w:r>
      <w:r w:rsidR="00493037" w:rsidRPr="00EF3EC9">
        <w:rPr>
          <w:rFonts w:cs="Times New Roman"/>
        </w:rPr>
        <w:t>S</w:t>
      </w:r>
      <w:r w:rsidR="00493037" w:rsidRPr="00493037">
        <w:rPr>
          <w:rFonts w:cs="Times New Roman"/>
        </w:rPr>
        <w:t>37</w:t>
      </w:r>
      <w:r w:rsidR="00493037">
        <w:rPr>
          <w:rFonts w:cs="Times New Roman"/>
        </w:rPr>
        <w:t>)</w:t>
      </w:r>
      <w:r w:rsidR="008E0381" w:rsidRPr="00BE15B7">
        <w:rPr>
          <w:rFonts w:cs="Times New Roman"/>
        </w:rPr>
        <w:fldChar w:fldCharType="end"/>
      </w:r>
      <w:r w:rsidR="008E0381" w:rsidRPr="00BE15B7">
        <w:rPr>
          <w:rFonts w:cs="Times New Roman"/>
        </w:rPr>
        <w:t>.</w:t>
      </w:r>
      <w:r w:rsidR="00D6484D" w:rsidRPr="00BE15B7">
        <w:rPr>
          <w:rFonts w:cs="Times New Roman"/>
        </w:rPr>
        <w:t xml:space="preserve"> </w:t>
      </w:r>
      <w:r w:rsidR="00C758EA">
        <w:rPr>
          <w:rFonts w:cs="Times New Roman"/>
        </w:rPr>
        <w:t xml:space="preserve">Additionally, </w:t>
      </w:r>
      <w:r w:rsidR="00C758EA">
        <w:t>for</w:t>
      </w:r>
      <w:r w:rsidR="00D6484D" w:rsidRPr="00BE15B7">
        <w:t xml:space="preserve"> the OD pathway for </w:t>
      </w:r>
      <w:r w:rsidR="00C758EA">
        <w:t>BGW and PW desalination</w:t>
      </w:r>
      <w:r w:rsidR="00D6484D" w:rsidRPr="00BE15B7">
        <w:t xml:space="preserve">, </w:t>
      </w:r>
      <w:r w:rsidR="00C758EA">
        <w:t xml:space="preserve">the </w:t>
      </w:r>
      <w:r w:rsidR="00D6484D" w:rsidRPr="00BE15B7">
        <w:t xml:space="preserve">brine is transported from the </w:t>
      </w:r>
      <w:r w:rsidR="00C758EA">
        <w:t xml:space="preserve">inland </w:t>
      </w:r>
      <w:r w:rsidR="00D6484D" w:rsidRPr="00BE15B7">
        <w:t xml:space="preserve">desalination facility to the coast for disposal, as shown in </w:t>
      </w:r>
      <w:r w:rsidR="00D6484D" w:rsidRPr="00BE15B7">
        <w:rPr>
          <w:rFonts w:cs="Times New Roman"/>
        </w:rPr>
        <w:t xml:space="preserve">Eq. </w:t>
      </w:r>
      <w:r w:rsidR="00D6484D" w:rsidRPr="00BE15B7">
        <w:rPr>
          <w:rFonts w:cs="Times New Roman"/>
        </w:rPr>
        <w:fldChar w:fldCharType="begin"/>
      </w:r>
      <w:r w:rsidR="00D6484D" w:rsidRPr="00BE15B7">
        <w:rPr>
          <w:rFonts w:cs="Times New Roman"/>
        </w:rPr>
        <w:instrText xml:space="preserve"> REF _Ref232802823 \h  \* MERGEFORMAT </w:instrText>
      </w:r>
      <w:r w:rsidR="00D6484D" w:rsidRPr="00BE15B7">
        <w:rPr>
          <w:rFonts w:cs="Times New Roman"/>
        </w:rPr>
      </w:r>
      <w:r w:rsidR="00D6484D" w:rsidRPr="00BE15B7">
        <w:rPr>
          <w:rFonts w:cs="Times New Roman"/>
        </w:rPr>
        <w:fldChar w:fldCharType="separate"/>
      </w:r>
      <w:r w:rsidR="00493037">
        <w:rPr>
          <w:rFonts w:cs="Times New Roman"/>
        </w:rPr>
        <w:t>(</w:t>
      </w:r>
      <w:r w:rsidR="00493037" w:rsidRPr="00EF3EC9">
        <w:rPr>
          <w:rFonts w:cs="Times New Roman"/>
        </w:rPr>
        <w:t>S</w:t>
      </w:r>
      <w:r w:rsidR="00493037" w:rsidRPr="00493037">
        <w:rPr>
          <w:rFonts w:cs="Times New Roman"/>
        </w:rPr>
        <w:t>38</w:t>
      </w:r>
      <w:r w:rsidR="00493037">
        <w:rPr>
          <w:rFonts w:cs="Times New Roman"/>
        </w:rPr>
        <w:t>)</w:t>
      </w:r>
      <w:r w:rsidR="00D6484D" w:rsidRPr="00BE15B7">
        <w:rPr>
          <w:rFonts w:cs="Times New Roman"/>
        </w:rPr>
        <w:fldChar w:fldCharType="end"/>
      </w:r>
      <w:r w:rsidR="00D6484D" w:rsidRPr="00BE15B7">
        <w:rPr>
          <w:rFonts w:cs="Times New Roman"/>
        </w:rPr>
        <w:t xml:space="preserve">. </w:t>
      </w:r>
      <w:r w:rsidR="00DF635C">
        <w:rPr>
          <w:rFonts w:cs="Times New Roman"/>
        </w:rPr>
        <w:t>Like the LCOW equations, t</w:t>
      </w:r>
      <w:r w:rsidR="00D6484D" w:rsidRPr="00BE15B7">
        <w:rPr>
          <w:rFonts w:cs="Times New Roman"/>
        </w:rPr>
        <w:t>he transport</w:t>
      </w:r>
      <w:r w:rsidR="005D256F">
        <w:rPr>
          <w:rFonts w:cs="Times New Roman"/>
        </w:rPr>
        <w:t>-specific</w:t>
      </w:r>
      <w:r w:rsidR="00D6484D" w:rsidRPr="00BE15B7">
        <w:rPr>
          <w:rFonts w:cs="Times New Roman"/>
        </w:rPr>
        <w:t xml:space="preserve"> energy consumption equations are normalized by the total volume of freshwater produced</w:t>
      </w:r>
      <w:r w:rsidR="00F64C74">
        <w:rPr>
          <w:rFonts w:cs="Times New Roman"/>
        </w:rPr>
        <w:t xml:space="preserve"> by including the recovery ratio</w:t>
      </w:r>
      <w:r w:rsidR="00D6484D" w:rsidRPr="00BE15B7">
        <w:rPr>
          <w:rFonts w:cs="Times New Roman"/>
        </w:rPr>
        <w:t xml:space="preserve">, as shown </w:t>
      </w:r>
      <w:r w:rsidR="00DF635C">
        <w:rPr>
          <w:rFonts w:cs="Times New Roman"/>
        </w:rPr>
        <w:t>below</w:t>
      </w:r>
      <w:r w:rsidR="008D5676" w:rsidRPr="00BE15B7">
        <w:rPr>
          <w:rFonts w:cs="Times New Roman"/>
        </w:rPr>
        <w:t>:</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0"/>
        <w:gridCol w:w="715"/>
      </w:tblGrid>
      <w:tr w:rsidR="009E2848" w14:paraId="392EE118" w14:textId="77777777" w:rsidTr="00D8570E">
        <w:tc>
          <w:tcPr>
            <w:tcW w:w="8630" w:type="dxa"/>
          </w:tcPr>
          <w:p w14:paraId="0BC2C7CB" w14:textId="6A1806EB" w:rsidR="009E2848" w:rsidRPr="002F19D0" w:rsidRDefault="00000000" w:rsidP="00121B0E">
            <w:pPr>
              <w:rPr>
                <w:rFonts w:eastAsia="Aptos" w:cs="Times New Roman"/>
                <w:iCs/>
              </w:rPr>
            </w:pPr>
            <m:oMath>
              <m:sSub>
                <m:sSubPr>
                  <m:ctrlPr>
                    <w:rPr>
                      <w:rFonts w:ascii="Cambria Math" w:eastAsia="Aptos" w:hAnsi="Cambria Math" w:cs="Times New Roman"/>
                      <w:i/>
                      <w:iCs/>
                    </w:rPr>
                  </m:ctrlPr>
                </m:sSubPr>
                <m:e>
                  <m:r>
                    <w:rPr>
                      <w:rFonts w:ascii="Cambria Math" w:eastAsia="Aptos" w:hAnsi="Cambria Math" w:cs="Times New Roman"/>
                    </w:rPr>
                    <m:t>SEC</m:t>
                  </m:r>
                </m:e>
                <m:sub>
                  <m:r>
                    <w:rPr>
                      <w:rFonts w:ascii="Cambria Math" w:eastAsia="Aptos" w:hAnsi="Cambria Math" w:cs="Times New Roman"/>
                    </w:rPr>
                    <m:t>trans,water </m:t>
                  </m:r>
                </m:sub>
              </m:sSub>
              <m:r>
                <w:rPr>
                  <w:rFonts w:ascii="Cambria Math" w:eastAsia="Aptos" w:hAnsi="Cambria Math" w:cs="Times New Roman"/>
                </w:rPr>
                <m:t>=</m:t>
              </m:r>
              <m:sSub>
                <m:sSubPr>
                  <m:ctrlPr>
                    <w:rPr>
                      <w:rFonts w:ascii="Cambria Math" w:eastAsia="Aptos" w:hAnsi="Cambria Math" w:cs="Times New Roman"/>
                      <w:i/>
                      <w:iCs/>
                    </w:rPr>
                  </m:ctrlPr>
                </m:sSubPr>
                <m:e>
                  <m:r>
                    <w:rPr>
                      <w:rFonts w:ascii="Cambria Math" w:eastAsia="Aptos" w:hAnsi="Cambria Math" w:cs="Times New Roman"/>
                    </w:rPr>
                    <m:t>(SEC</m:t>
                  </m:r>
                </m:e>
                <m:sub>
                  <m:r>
                    <w:rPr>
                      <w:rFonts w:ascii="Cambria Math" w:eastAsia="Aptos" w:hAnsi="Cambria Math" w:cs="Times New Roman"/>
                    </w:rPr>
                    <m:t>Horiz</m:t>
                  </m:r>
                </m:sub>
              </m:sSub>
              <m:r>
                <w:rPr>
                  <w:rFonts w:ascii="Cambria Math" w:hAnsi="Cambria Math"/>
                </w:rPr>
                <m:t>×</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dist</m:t>
                  </m:r>
                </m:sub>
              </m:sSub>
              <m:r>
                <w:rPr>
                  <w:rFonts w:ascii="Cambria Math" w:eastAsia="Aptos" w:hAnsi="Cambria Math" w:cs="Times New Roman"/>
                </w:rPr>
                <m:t>+</m:t>
              </m:r>
              <m:sSub>
                <m:sSubPr>
                  <m:ctrlPr>
                    <w:rPr>
                      <w:rFonts w:ascii="Cambria Math" w:eastAsia="Aptos" w:hAnsi="Cambria Math" w:cs="Times New Roman"/>
                      <w:i/>
                      <w:iCs/>
                    </w:rPr>
                  </m:ctrlPr>
                </m:sSubPr>
                <m:e>
                  <m:r>
                    <w:rPr>
                      <w:rFonts w:ascii="Cambria Math" w:eastAsia="Aptos" w:hAnsi="Cambria Math" w:cs="Times New Roman"/>
                    </w:rPr>
                    <m:t>SEC</m:t>
                  </m:r>
                </m:e>
                <m:sub>
                  <m:r>
                    <w:rPr>
                      <w:rFonts w:ascii="Cambria Math" w:eastAsia="Aptos" w:hAnsi="Cambria Math" w:cs="Times New Roman"/>
                    </w:rPr>
                    <m:t>Vert</m:t>
                  </m:r>
                </m:sub>
              </m:sSub>
              <m:r>
                <w:rPr>
                  <w:rFonts w:ascii="Cambria Math" w:hAnsi="Cambria Math"/>
                </w:rPr>
                <m:t>×</m:t>
              </m:r>
              <m:sSub>
                <m:sSubPr>
                  <m:ctrlPr>
                    <w:rPr>
                      <w:rFonts w:ascii="Cambria Math" w:eastAsia="Aptos" w:hAnsi="Cambria Math" w:cs="Times New Roman"/>
                      <w:i/>
                      <w:iCs/>
                    </w:rPr>
                  </m:ctrlPr>
                </m:sSubPr>
                <m:e>
                  <m:r>
                    <m:rPr>
                      <m:sty m:val="p"/>
                    </m:rPr>
                    <w:rPr>
                      <w:rFonts w:ascii="Cambria Math" w:eastAsia="Aptos" w:hAnsi="Cambria Math" w:cs="Times New Roman"/>
                    </w:rPr>
                    <m:t>Y</m:t>
                  </m:r>
                </m:e>
                <m:sub>
                  <m:r>
                    <m:rPr>
                      <m:sty m:val="p"/>
                    </m:rPr>
                    <w:rPr>
                      <w:rFonts w:ascii="Cambria Math" w:eastAsia="Aptos" w:hAnsi="Cambria Math" w:cs="Times New Roman"/>
                    </w:rPr>
                    <m:t>dist</m:t>
                  </m:r>
                </m:sub>
              </m:sSub>
              <m:r>
                <w:rPr>
                  <w:rFonts w:ascii="Cambria Math" w:eastAsia="Aptos" w:hAnsi="Cambria Math" w:cs="Times New Roman"/>
                </w:rPr>
                <m:t>)</m:t>
              </m:r>
            </m:oMath>
            <w:r w:rsidR="009E2848">
              <w:rPr>
                <w:rFonts w:eastAsia="Aptos" w:cs="Times New Roman"/>
                <w:iCs/>
              </w:rPr>
              <w:t xml:space="preserve"> </w:t>
            </w:r>
          </w:p>
          <w:p w14:paraId="4A7761AE" w14:textId="77777777" w:rsidR="009E2848" w:rsidRDefault="009E2848" w:rsidP="00121B0E">
            <w:pPr>
              <w:rPr>
                <w:rFonts w:cs="Times New Roman"/>
              </w:rPr>
            </w:pPr>
          </w:p>
        </w:tc>
        <w:tc>
          <w:tcPr>
            <w:tcW w:w="715" w:type="dxa"/>
          </w:tcPr>
          <w:p w14:paraId="60EB2D1F" w14:textId="0E6694B2" w:rsidR="009E2848" w:rsidRDefault="009E2848" w:rsidP="00121B0E">
            <w:pPr>
              <w:pStyle w:val="Caption"/>
              <w:rPr>
                <w:rFonts w:cs="Times New Roman"/>
                <w:i w:val="0"/>
                <w:iCs w:val="0"/>
                <w:sz w:val="22"/>
                <w:szCs w:val="22"/>
              </w:rPr>
            </w:pPr>
            <w:bookmarkStart w:id="34" w:name="_Ref232802681"/>
            <w:r>
              <w:rPr>
                <w:rFonts w:cs="Times New Roman"/>
                <w:i w:val="0"/>
                <w:iCs w:val="0"/>
                <w:sz w:val="22"/>
                <w:szCs w:val="22"/>
              </w:rPr>
              <w:t>(</w:t>
            </w:r>
            <w:r w:rsidRPr="00EF3EC9">
              <w:rPr>
                <w:rFonts w:cs="Times New Roman"/>
                <w:i w:val="0"/>
                <w:iCs w:val="0"/>
                <w:sz w:val="22"/>
                <w:szCs w:val="22"/>
              </w:rPr>
              <w:t>S</w:t>
            </w:r>
            <w:r w:rsidRPr="00EF3EC9">
              <w:rPr>
                <w:rFonts w:cs="Times New Roman"/>
                <w:i w:val="0"/>
                <w:iCs w:val="0"/>
                <w:sz w:val="22"/>
                <w:szCs w:val="22"/>
              </w:rPr>
              <w:fldChar w:fldCharType="begin"/>
            </w:r>
            <w:r w:rsidRPr="00EF3EC9">
              <w:rPr>
                <w:rFonts w:cs="Times New Roman"/>
                <w:i w:val="0"/>
                <w:iCs w:val="0"/>
                <w:sz w:val="22"/>
                <w:szCs w:val="22"/>
              </w:rPr>
              <w:instrText xml:space="preserve"> SEQ Eq._S \* ARABIC </w:instrText>
            </w:r>
            <w:r w:rsidRPr="00EF3EC9">
              <w:rPr>
                <w:rFonts w:cs="Times New Roman"/>
                <w:i w:val="0"/>
                <w:iCs w:val="0"/>
                <w:sz w:val="22"/>
                <w:szCs w:val="22"/>
              </w:rPr>
              <w:fldChar w:fldCharType="separate"/>
            </w:r>
            <w:r w:rsidR="00493037">
              <w:rPr>
                <w:rFonts w:cs="Times New Roman"/>
                <w:i w:val="0"/>
                <w:iCs w:val="0"/>
                <w:noProof/>
                <w:sz w:val="22"/>
                <w:szCs w:val="22"/>
              </w:rPr>
              <w:t>36</w:t>
            </w:r>
            <w:r w:rsidRPr="00EF3EC9">
              <w:rPr>
                <w:rFonts w:cs="Times New Roman"/>
                <w:i w:val="0"/>
                <w:iCs w:val="0"/>
                <w:sz w:val="22"/>
                <w:szCs w:val="22"/>
              </w:rPr>
              <w:fldChar w:fldCharType="end"/>
            </w:r>
            <w:r w:rsidRPr="00EF3EC9">
              <w:rPr>
                <w:rFonts w:cs="Times New Roman"/>
                <w:i w:val="0"/>
                <w:iCs w:val="0"/>
                <w:sz w:val="22"/>
                <w:szCs w:val="22"/>
              </w:rPr>
              <w:t>)</w:t>
            </w:r>
            <w:bookmarkEnd w:id="34"/>
          </w:p>
        </w:tc>
      </w:tr>
      <w:tr w:rsidR="009E2848" w:rsidRPr="00EF3EC9" w14:paraId="442A2634" w14:textId="77777777" w:rsidTr="00D8570E">
        <w:tc>
          <w:tcPr>
            <w:tcW w:w="8630" w:type="dxa"/>
          </w:tcPr>
          <w:p w14:paraId="567E1F99" w14:textId="6FBE1108" w:rsidR="009E2848" w:rsidRPr="002F19D0" w:rsidRDefault="00000000" w:rsidP="00121B0E">
            <w:pPr>
              <w:rPr>
                <w:rFonts w:eastAsia="Aptos" w:cs="Times New Roman"/>
                <w:iCs/>
              </w:rPr>
            </w:pPr>
            <m:oMath>
              <m:sSub>
                <m:sSubPr>
                  <m:ctrlPr>
                    <w:rPr>
                      <w:rFonts w:ascii="Cambria Math" w:eastAsia="Aptos" w:hAnsi="Cambria Math" w:cs="Times New Roman"/>
                      <w:i/>
                      <w:iCs/>
                    </w:rPr>
                  </m:ctrlPr>
                </m:sSubPr>
                <m:e>
                  <m:r>
                    <w:rPr>
                      <w:rFonts w:ascii="Cambria Math" w:eastAsia="Aptos" w:hAnsi="Cambria Math" w:cs="Times New Roman"/>
                    </w:rPr>
                    <m:t>SEC</m:t>
                  </m:r>
                </m:e>
                <m:sub>
                  <m:r>
                    <w:rPr>
                      <w:rFonts w:ascii="Cambria Math" w:eastAsia="Aptos" w:hAnsi="Cambria Math" w:cs="Times New Roman"/>
                    </w:rPr>
                    <m:t>trans,feed </m:t>
                  </m:r>
                </m:sub>
              </m:sSub>
              <m:r>
                <w:rPr>
                  <w:rFonts w:ascii="Cambria Math" w:eastAsia="Aptos" w:hAnsi="Cambria Math" w:cs="Times New Roman"/>
                </w:rPr>
                <m:t>=</m:t>
              </m:r>
              <m:sSub>
                <m:sSubPr>
                  <m:ctrlPr>
                    <w:rPr>
                      <w:rFonts w:ascii="Cambria Math" w:eastAsia="Aptos" w:hAnsi="Cambria Math" w:cs="Times New Roman"/>
                      <w:i/>
                      <w:iCs/>
                    </w:rPr>
                  </m:ctrlPr>
                </m:sSubPr>
                <m:e>
                  <m:r>
                    <w:rPr>
                      <w:rFonts w:ascii="Cambria Math" w:eastAsia="Aptos" w:hAnsi="Cambria Math" w:cs="Times New Roman"/>
                    </w:rPr>
                    <m:t>(SEC</m:t>
                  </m:r>
                </m:e>
                <m:sub>
                  <m:r>
                    <w:rPr>
                      <w:rFonts w:ascii="Cambria Math" w:eastAsia="Aptos" w:hAnsi="Cambria Math" w:cs="Times New Roman"/>
                    </w:rPr>
                    <m:t>Horiz</m:t>
                  </m:r>
                </m:sub>
              </m:sSub>
              <m:r>
                <w:rPr>
                  <w:rFonts w:ascii="Cambria Math" w:hAnsi="Cambria Math"/>
                </w:rPr>
                <m:t>×</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dist</m:t>
                  </m:r>
                </m:sub>
              </m:sSub>
              <m:r>
                <w:rPr>
                  <w:rFonts w:ascii="Cambria Math" w:eastAsia="Aptos" w:hAnsi="Cambria Math" w:cs="Times New Roman"/>
                </w:rPr>
                <m:t>+</m:t>
              </m:r>
              <m:sSub>
                <m:sSubPr>
                  <m:ctrlPr>
                    <w:rPr>
                      <w:rFonts w:ascii="Cambria Math" w:eastAsia="Aptos" w:hAnsi="Cambria Math" w:cs="Times New Roman"/>
                      <w:i/>
                      <w:iCs/>
                    </w:rPr>
                  </m:ctrlPr>
                </m:sSubPr>
                <m:e>
                  <m:r>
                    <w:rPr>
                      <w:rFonts w:ascii="Cambria Math" w:eastAsia="Aptos" w:hAnsi="Cambria Math" w:cs="Times New Roman"/>
                    </w:rPr>
                    <m:t>SEC</m:t>
                  </m:r>
                </m:e>
                <m:sub>
                  <m:r>
                    <w:rPr>
                      <w:rFonts w:ascii="Cambria Math" w:eastAsia="Aptos" w:hAnsi="Cambria Math" w:cs="Times New Roman"/>
                    </w:rPr>
                    <m:t>Vert</m:t>
                  </m:r>
                </m:sub>
              </m:sSub>
              <m:r>
                <w:rPr>
                  <w:rFonts w:ascii="Cambria Math" w:hAnsi="Cambria Math"/>
                </w:rPr>
                <m:t>×</m:t>
              </m:r>
              <m:sSub>
                <m:sSubPr>
                  <m:ctrlPr>
                    <w:rPr>
                      <w:rFonts w:ascii="Cambria Math" w:eastAsia="Aptos" w:hAnsi="Cambria Math" w:cs="Times New Roman"/>
                      <w:i/>
                      <w:iCs/>
                    </w:rPr>
                  </m:ctrlPr>
                </m:sSubPr>
                <m:e>
                  <m:r>
                    <m:rPr>
                      <m:sty m:val="p"/>
                    </m:rPr>
                    <w:rPr>
                      <w:rFonts w:ascii="Cambria Math" w:eastAsia="Aptos" w:hAnsi="Cambria Math" w:cs="Times New Roman"/>
                    </w:rPr>
                    <m:t>Y</m:t>
                  </m:r>
                </m:e>
                <m:sub>
                  <m:r>
                    <m:rPr>
                      <m:sty m:val="p"/>
                    </m:rPr>
                    <w:rPr>
                      <w:rFonts w:ascii="Cambria Math" w:eastAsia="Aptos" w:hAnsi="Cambria Math" w:cs="Times New Roman"/>
                    </w:rPr>
                    <m:t>dist</m:t>
                  </m:r>
                </m:sub>
              </m:sSub>
              <m:r>
                <w:rPr>
                  <w:rFonts w:ascii="Cambria Math" w:eastAsia="Aptos" w:hAnsi="Cambria Math" w:cs="Times New Roman"/>
                </w:rPr>
                <m:t>)×</m:t>
              </m:r>
              <m:f>
                <m:fPr>
                  <m:ctrlPr>
                    <w:rPr>
                      <w:rFonts w:ascii="Cambria Math" w:eastAsia="Aptos" w:hAnsi="Cambria Math" w:cs="Times New Roman"/>
                      <w:i/>
                    </w:rPr>
                  </m:ctrlPr>
                </m:fPr>
                <m:num>
                  <m:r>
                    <w:rPr>
                      <w:rFonts w:ascii="Cambria Math" w:eastAsia="Aptos" w:hAnsi="Cambria Math" w:cs="Times New Roman"/>
                    </w:rPr>
                    <m:t>1</m:t>
                  </m:r>
                </m:num>
                <m:den>
                  <m:r>
                    <w:rPr>
                      <w:rFonts w:ascii="Cambria Math" w:eastAsia="Aptos" w:hAnsi="Cambria Math" w:cs="Times New Roman"/>
                    </w:rPr>
                    <m:t>R</m:t>
                  </m:r>
                  <m:sSub>
                    <m:sSubPr>
                      <m:ctrlPr>
                        <w:rPr>
                          <w:rFonts w:ascii="Cambria Math" w:eastAsia="Aptos" w:hAnsi="Cambria Math" w:cs="Times New Roman"/>
                          <w:i/>
                        </w:rPr>
                      </m:ctrlPr>
                    </m:sSubPr>
                    <m:e>
                      <m:r>
                        <w:rPr>
                          <w:rFonts w:ascii="Cambria Math" w:eastAsia="Aptos" w:hAnsi="Cambria Math" w:cs="Times New Roman"/>
                        </w:rPr>
                        <m:t>R</m:t>
                      </m:r>
                    </m:e>
                    <m:sub>
                      <m:r>
                        <w:rPr>
                          <w:rFonts w:ascii="Cambria Math" w:eastAsia="Aptos" w:hAnsi="Cambria Math" w:cs="Times New Roman"/>
                        </w:rPr>
                        <m:t>total</m:t>
                      </m:r>
                    </m:sub>
                  </m:sSub>
                </m:den>
              </m:f>
            </m:oMath>
            <w:r w:rsidR="009E2848">
              <w:rPr>
                <w:rFonts w:eastAsia="Aptos" w:cs="Times New Roman"/>
                <w:iCs/>
              </w:rPr>
              <w:t xml:space="preserve"> </w:t>
            </w:r>
          </w:p>
          <w:p w14:paraId="3F8F0E2B" w14:textId="77777777" w:rsidR="009E2848" w:rsidRDefault="009E2848" w:rsidP="00121B0E">
            <w:pPr>
              <w:rPr>
                <w:rFonts w:cs="Times New Roman"/>
              </w:rPr>
            </w:pPr>
          </w:p>
        </w:tc>
        <w:tc>
          <w:tcPr>
            <w:tcW w:w="715" w:type="dxa"/>
          </w:tcPr>
          <w:p w14:paraId="6E1F5C70" w14:textId="1E30673D" w:rsidR="009E2848" w:rsidRPr="00EF3EC9" w:rsidRDefault="009E2848" w:rsidP="00121B0E">
            <w:pPr>
              <w:pStyle w:val="Caption"/>
              <w:rPr>
                <w:rFonts w:cs="Times New Roman"/>
                <w:i w:val="0"/>
                <w:iCs w:val="0"/>
                <w:sz w:val="22"/>
                <w:szCs w:val="22"/>
              </w:rPr>
            </w:pPr>
            <w:bookmarkStart w:id="35" w:name="_Ref232802753"/>
            <w:r>
              <w:rPr>
                <w:rFonts w:cs="Times New Roman"/>
                <w:i w:val="0"/>
                <w:iCs w:val="0"/>
                <w:sz w:val="22"/>
                <w:szCs w:val="22"/>
              </w:rPr>
              <w:t>(</w:t>
            </w:r>
            <w:r w:rsidRPr="00EF3EC9">
              <w:rPr>
                <w:rFonts w:cs="Times New Roman"/>
                <w:i w:val="0"/>
                <w:iCs w:val="0"/>
                <w:sz w:val="22"/>
                <w:szCs w:val="22"/>
              </w:rPr>
              <w:t>S</w:t>
            </w:r>
            <w:r w:rsidRPr="00EF3EC9">
              <w:rPr>
                <w:rFonts w:cs="Times New Roman"/>
                <w:i w:val="0"/>
                <w:iCs w:val="0"/>
                <w:sz w:val="22"/>
                <w:szCs w:val="22"/>
              </w:rPr>
              <w:fldChar w:fldCharType="begin"/>
            </w:r>
            <w:r w:rsidRPr="00EF3EC9">
              <w:rPr>
                <w:rFonts w:cs="Times New Roman"/>
                <w:i w:val="0"/>
                <w:iCs w:val="0"/>
                <w:sz w:val="22"/>
                <w:szCs w:val="22"/>
              </w:rPr>
              <w:instrText xml:space="preserve"> SEQ Eq._S \* ARABIC </w:instrText>
            </w:r>
            <w:r w:rsidRPr="00EF3EC9">
              <w:rPr>
                <w:rFonts w:cs="Times New Roman"/>
                <w:i w:val="0"/>
                <w:iCs w:val="0"/>
                <w:sz w:val="22"/>
                <w:szCs w:val="22"/>
              </w:rPr>
              <w:fldChar w:fldCharType="separate"/>
            </w:r>
            <w:r w:rsidR="00493037">
              <w:rPr>
                <w:rFonts w:cs="Times New Roman"/>
                <w:i w:val="0"/>
                <w:iCs w:val="0"/>
                <w:noProof/>
                <w:sz w:val="22"/>
                <w:szCs w:val="22"/>
              </w:rPr>
              <w:t>37</w:t>
            </w:r>
            <w:r w:rsidRPr="00EF3EC9">
              <w:rPr>
                <w:rFonts w:cs="Times New Roman"/>
                <w:i w:val="0"/>
                <w:iCs w:val="0"/>
                <w:sz w:val="22"/>
                <w:szCs w:val="22"/>
              </w:rPr>
              <w:fldChar w:fldCharType="end"/>
            </w:r>
            <w:r>
              <w:rPr>
                <w:rFonts w:cs="Times New Roman"/>
                <w:i w:val="0"/>
                <w:iCs w:val="0"/>
                <w:sz w:val="22"/>
                <w:szCs w:val="22"/>
              </w:rPr>
              <w:t>)</w:t>
            </w:r>
            <w:bookmarkEnd w:id="35"/>
          </w:p>
        </w:tc>
      </w:tr>
      <w:tr w:rsidR="009E2848" w:rsidRPr="00EF3EC9" w14:paraId="54176633" w14:textId="77777777" w:rsidTr="00D8570E">
        <w:tc>
          <w:tcPr>
            <w:tcW w:w="8630" w:type="dxa"/>
          </w:tcPr>
          <w:p w14:paraId="200879ED" w14:textId="5F8D82CB" w:rsidR="009E2848" w:rsidRDefault="00000000" w:rsidP="00121B0E">
            <w:pPr>
              <w:rPr>
                <w:rFonts w:cs="Times New Roman"/>
              </w:rPr>
            </w:pPr>
            <m:oMath>
              <m:sSub>
                <m:sSubPr>
                  <m:ctrlPr>
                    <w:rPr>
                      <w:rFonts w:ascii="Cambria Math" w:eastAsia="Aptos" w:hAnsi="Cambria Math" w:cs="Times New Roman"/>
                      <w:i/>
                      <w:iCs/>
                    </w:rPr>
                  </m:ctrlPr>
                </m:sSubPr>
                <m:e>
                  <m:r>
                    <w:rPr>
                      <w:rFonts w:ascii="Cambria Math" w:eastAsia="Aptos" w:hAnsi="Cambria Math" w:cs="Times New Roman"/>
                    </w:rPr>
                    <m:t>SEC</m:t>
                  </m:r>
                </m:e>
                <m:sub>
                  <m:r>
                    <w:rPr>
                      <w:rFonts w:ascii="Cambria Math" w:eastAsia="Aptos" w:hAnsi="Cambria Math" w:cs="Times New Roman"/>
                    </w:rPr>
                    <m:t>trans, brine </m:t>
                  </m:r>
                </m:sub>
              </m:sSub>
              <m:r>
                <w:rPr>
                  <w:rFonts w:ascii="Cambria Math" w:eastAsia="Aptos" w:hAnsi="Cambria Math" w:cs="Times New Roman"/>
                </w:rPr>
                <m:t>=</m:t>
              </m:r>
              <m:sSub>
                <m:sSubPr>
                  <m:ctrlPr>
                    <w:rPr>
                      <w:rFonts w:ascii="Cambria Math" w:eastAsia="Aptos" w:hAnsi="Cambria Math" w:cs="Times New Roman"/>
                      <w:i/>
                      <w:iCs/>
                    </w:rPr>
                  </m:ctrlPr>
                </m:sSubPr>
                <m:e>
                  <m:r>
                    <w:rPr>
                      <w:rFonts w:ascii="Cambria Math" w:eastAsia="Aptos" w:hAnsi="Cambria Math" w:cs="Times New Roman"/>
                    </w:rPr>
                    <m:t>(SEC</m:t>
                  </m:r>
                </m:e>
                <m:sub>
                  <m:r>
                    <w:rPr>
                      <w:rFonts w:ascii="Cambria Math" w:eastAsia="Aptos" w:hAnsi="Cambria Math" w:cs="Times New Roman"/>
                    </w:rPr>
                    <m:t>Horiz</m:t>
                  </m:r>
                </m:sub>
              </m:sSub>
              <m:r>
                <w:rPr>
                  <w:rFonts w:ascii="Cambria Math" w:hAnsi="Cambria Math"/>
                </w:rPr>
                <m:t>×</m:t>
              </m:r>
              <m:sSub>
                <m:sSubPr>
                  <m:ctrlPr>
                    <w:rPr>
                      <w:rFonts w:ascii="Cambria Math" w:eastAsia="Aptos" w:hAnsi="Cambria Math" w:cs="Times New Roman"/>
                      <w:i/>
                      <w:iCs/>
                    </w:rPr>
                  </m:ctrlPr>
                </m:sSubPr>
                <m:e>
                  <m:r>
                    <w:rPr>
                      <w:rFonts w:ascii="Cambria Math" w:eastAsia="Aptos" w:hAnsi="Cambria Math" w:cs="Times New Roman"/>
                    </w:rPr>
                    <m:t>X</m:t>
                  </m:r>
                </m:e>
                <m:sub>
                  <m:r>
                    <w:rPr>
                      <w:rFonts w:ascii="Cambria Math" w:eastAsia="Aptos" w:hAnsi="Cambria Math" w:cs="Times New Roman"/>
                    </w:rPr>
                    <m:t>dist</m:t>
                  </m:r>
                </m:sub>
              </m:sSub>
              <m:r>
                <w:rPr>
                  <w:rFonts w:ascii="Cambria Math" w:eastAsia="Aptos" w:hAnsi="Cambria Math" w:cs="Times New Roman"/>
                </w:rPr>
                <m:t>+</m:t>
              </m:r>
              <m:sSub>
                <m:sSubPr>
                  <m:ctrlPr>
                    <w:rPr>
                      <w:rFonts w:ascii="Cambria Math" w:eastAsia="Aptos" w:hAnsi="Cambria Math" w:cs="Times New Roman"/>
                      <w:i/>
                      <w:iCs/>
                    </w:rPr>
                  </m:ctrlPr>
                </m:sSubPr>
                <m:e>
                  <m:r>
                    <w:rPr>
                      <w:rFonts w:ascii="Cambria Math" w:eastAsia="Aptos" w:hAnsi="Cambria Math" w:cs="Times New Roman"/>
                    </w:rPr>
                    <m:t>SEC</m:t>
                  </m:r>
                </m:e>
                <m:sub>
                  <m:r>
                    <w:rPr>
                      <w:rFonts w:ascii="Cambria Math" w:eastAsia="Aptos" w:hAnsi="Cambria Math" w:cs="Times New Roman"/>
                    </w:rPr>
                    <m:t>Vert</m:t>
                  </m:r>
                </m:sub>
              </m:sSub>
              <m:r>
                <w:rPr>
                  <w:rFonts w:ascii="Cambria Math" w:hAnsi="Cambria Math"/>
                </w:rPr>
                <m:t>×</m:t>
              </m:r>
              <m:sSub>
                <m:sSubPr>
                  <m:ctrlPr>
                    <w:rPr>
                      <w:rFonts w:ascii="Cambria Math" w:eastAsia="Aptos" w:hAnsi="Cambria Math" w:cs="Times New Roman"/>
                      <w:i/>
                      <w:iCs/>
                    </w:rPr>
                  </m:ctrlPr>
                </m:sSubPr>
                <m:e>
                  <m:r>
                    <m:rPr>
                      <m:sty m:val="p"/>
                    </m:rPr>
                    <w:rPr>
                      <w:rFonts w:ascii="Cambria Math" w:eastAsia="Aptos" w:hAnsi="Cambria Math" w:cs="Times New Roman"/>
                    </w:rPr>
                    <m:t>Y</m:t>
                  </m:r>
                </m:e>
                <m:sub>
                  <m:r>
                    <m:rPr>
                      <m:sty m:val="p"/>
                    </m:rPr>
                    <w:rPr>
                      <w:rFonts w:ascii="Cambria Math" w:eastAsia="Aptos" w:hAnsi="Cambria Math" w:cs="Times New Roman"/>
                    </w:rPr>
                    <m:t>dist</m:t>
                  </m:r>
                </m:sub>
              </m:sSub>
              <m:r>
                <w:rPr>
                  <w:rFonts w:ascii="Cambria Math" w:eastAsia="Aptos" w:hAnsi="Cambria Math" w:cs="Times New Roman"/>
                </w:rPr>
                <m:t>)×</m:t>
              </m:r>
              <m:f>
                <m:fPr>
                  <m:ctrlPr>
                    <w:rPr>
                      <w:rFonts w:ascii="Cambria Math" w:eastAsia="Aptos" w:hAnsi="Cambria Math" w:cs="Times New Roman"/>
                      <w:i/>
                    </w:rPr>
                  </m:ctrlPr>
                </m:fPr>
                <m:num>
                  <m:r>
                    <w:rPr>
                      <w:rFonts w:ascii="Cambria Math" w:eastAsia="Aptos" w:hAnsi="Cambria Math" w:cs="Times New Roman"/>
                    </w:rPr>
                    <m:t>1-R</m:t>
                  </m:r>
                  <m:sSub>
                    <m:sSubPr>
                      <m:ctrlPr>
                        <w:rPr>
                          <w:rFonts w:ascii="Cambria Math" w:eastAsia="Aptos" w:hAnsi="Cambria Math" w:cs="Times New Roman"/>
                          <w:i/>
                        </w:rPr>
                      </m:ctrlPr>
                    </m:sSubPr>
                    <m:e>
                      <m:r>
                        <w:rPr>
                          <w:rFonts w:ascii="Cambria Math" w:eastAsia="Aptos" w:hAnsi="Cambria Math" w:cs="Times New Roman"/>
                        </w:rPr>
                        <m:t>R</m:t>
                      </m:r>
                    </m:e>
                    <m:sub>
                      <m:r>
                        <w:rPr>
                          <w:rFonts w:ascii="Cambria Math" w:eastAsia="Aptos" w:hAnsi="Cambria Math" w:cs="Times New Roman"/>
                        </w:rPr>
                        <m:t>total</m:t>
                      </m:r>
                    </m:sub>
                  </m:sSub>
                </m:num>
                <m:den>
                  <m:r>
                    <w:rPr>
                      <w:rFonts w:ascii="Cambria Math" w:eastAsia="Aptos" w:hAnsi="Cambria Math" w:cs="Times New Roman"/>
                    </w:rPr>
                    <m:t>R</m:t>
                  </m:r>
                  <m:sSub>
                    <m:sSubPr>
                      <m:ctrlPr>
                        <w:rPr>
                          <w:rFonts w:ascii="Cambria Math" w:eastAsia="Aptos" w:hAnsi="Cambria Math" w:cs="Times New Roman"/>
                          <w:i/>
                        </w:rPr>
                      </m:ctrlPr>
                    </m:sSubPr>
                    <m:e>
                      <m:r>
                        <w:rPr>
                          <w:rFonts w:ascii="Cambria Math" w:eastAsia="Aptos" w:hAnsi="Cambria Math" w:cs="Times New Roman"/>
                        </w:rPr>
                        <m:t>R</m:t>
                      </m:r>
                    </m:e>
                    <m:sub>
                      <m:r>
                        <w:rPr>
                          <w:rFonts w:ascii="Cambria Math" w:eastAsia="Aptos" w:hAnsi="Cambria Math" w:cs="Times New Roman"/>
                        </w:rPr>
                        <m:t>total</m:t>
                      </m:r>
                    </m:sub>
                  </m:sSub>
                </m:den>
              </m:f>
            </m:oMath>
            <w:r w:rsidR="009E2848">
              <w:rPr>
                <w:rFonts w:eastAsiaTheme="minorEastAsia" w:cs="Times New Roman"/>
              </w:rPr>
              <w:t xml:space="preserve"> </w:t>
            </w:r>
          </w:p>
        </w:tc>
        <w:tc>
          <w:tcPr>
            <w:tcW w:w="715" w:type="dxa"/>
          </w:tcPr>
          <w:p w14:paraId="003A3532" w14:textId="3F0F74DE" w:rsidR="009E2848" w:rsidRPr="00EF3EC9" w:rsidRDefault="009E2848" w:rsidP="00121B0E">
            <w:pPr>
              <w:pStyle w:val="Caption"/>
              <w:rPr>
                <w:rFonts w:cs="Times New Roman"/>
                <w:i w:val="0"/>
                <w:iCs w:val="0"/>
                <w:sz w:val="22"/>
                <w:szCs w:val="22"/>
              </w:rPr>
            </w:pPr>
            <w:bookmarkStart w:id="36" w:name="_Ref232802823"/>
            <w:r>
              <w:rPr>
                <w:rFonts w:cs="Times New Roman"/>
                <w:i w:val="0"/>
                <w:iCs w:val="0"/>
                <w:sz w:val="22"/>
                <w:szCs w:val="22"/>
              </w:rPr>
              <w:t>(</w:t>
            </w:r>
            <w:r w:rsidRPr="00EF3EC9">
              <w:rPr>
                <w:rFonts w:cs="Times New Roman"/>
                <w:i w:val="0"/>
                <w:iCs w:val="0"/>
                <w:sz w:val="22"/>
                <w:szCs w:val="22"/>
              </w:rPr>
              <w:t>S</w:t>
            </w:r>
            <w:r w:rsidRPr="00EF3EC9">
              <w:rPr>
                <w:rFonts w:cs="Times New Roman"/>
                <w:i w:val="0"/>
                <w:iCs w:val="0"/>
                <w:sz w:val="22"/>
                <w:szCs w:val="22"/>
              </w:rPr>
              <w:fldChar w:fldCharType="begin"/>
            </w:r>
            <w:r w:rsidRPr="00EF3EC9">
              <w:rPr>
                <w:rFonts w:cs="Times New Roman"/>
                <w:i w:val="0"/>
                <w:iCs w:val="0"/>
                <w:sz w:val="22"/>
                <w:szCs w:val="22"/>
              </w:rPr>
              <w:instrText xml:space="preserve"> SEQ Eq._S \* ARABIC </w:instrText>
            </w:r>
            <w:r w:rsidRPr="00EF3EC9">
              <w:rPr>
                <w:rFonts w:cs="Times New Roman"/>
                <w:i w:val="0"/>
                <w:iCs w:val="0"/>
                <w:sz w:val="22"/>
                <w:szCs w:val="22"/>
              </w:rPr>
              <w:fldChar w:fldCharType="separate"/>
            </w:r>
            <w:r w:rsidR="00493037">
              <w:rPr>
                <w:rFonts w:cs="Times New Roman"/>
                <w:i w:val="0"/>
                <w:iCs w:val="0"/>
                <w:noProof/>
                <w:sz w:val="22"/>
                <w:szCs w:val="22"/>
              </w:rPr>
              <w:t>38</w:t>
            </w:r>
            <w:r w:rsidRPr="00EF3EC9">
              <w:rPr>
                <w:rFonts w:cs="Times New Roman"/>
                <w:i w:val="0"/>
                <w:iCs w:val="0"/>
                <w:sz w:val="22"/>
                <w:szCs w:val="22"/>
              </w:rPr>
              <w:fldChar w:fldCharType="end"/>
            </w:r>
            <w:r>
              <w:rPr>
                <w:rFonts w:cs="Times New Roman"/>
                <w:i w:val="0"/>
                <w:iCs w:val="0"/>
                <w:sz w:val="22"/>
                <w:szCs w:val="22"/>
              </w:rPr>
              <w:t>)</w:t>
            </w:r>
            <w:bookmarkEnd w:id="36"/>
          </w:p>
        </w:tc>
      </w:tr>
    </w:tbl>
    <w:p w14:paraId="79340A71" w14:textId="77777777" w:rsidR="005C01A8" w:rsidRDefault="005C01A8" w:rsidP="00F33925">
      <w:pPr>
        <w:spacing w:after="0"/>
        <w:jc w:val="both"/>
        <w:rPr>
          <w:rFonts w:cs="Times New Roman"/>
          <w:sz w:val="24"/>
          <w:szCs w:val="24"/>
        </w:rPr>
      </w:pPr>
    </w:p>
    <w:p w14:paraId="422A240D" w14:textId="782D9C22" w:rsidR="001D16D7" w:rsidRPr="00B55A0E" w:rsidRDefault="00B55A0E" w:rsidP="00F33925">
      <w:pPr>
        <w:spacing w:after="0"/>
        <w:jc w:val="both"/>
        <w:rPr>
          <w:rFonts w:cs="Times New Roman"/>
        </w:rPr>
      </w:pPr>
      <w:r w:rsidRPr="00B55A0E">
        <w:rPr>
          <w:rFonts w:cs="Times New Roman"/>
        </w:rPr>
        <w:t xml:space="preserve">The expressions presented in Eq. </w:t>
      </w:r>
      <w:r w:rsidRPr="00B55A0E">
        <w:rPr>
          <w:rFonts w:cs="Times New Roman"/>
        </w:rPr>
        <w:fldChar w:fldCharType="begin"/>
      </w:r>
      <w:r w:rsidRPr="00B55A0E">
        <w:rPr>
          <w:rFonts w:cs="Times New Roman"/>
        </w:rPr>
        <w:instrText xml:space="preserve"> REF _Ref232802681 \h  \* MERGEFORMAT </w:instrText>
      </w:r>
      <w:r w:rsidRPr="00B55A0E">
        <w:rPr>
          <w:rFonts w:cs="Times New Roman"/>
        </w:rPr>
      </w:r>
      <w:r w:rsidRPr="00B55A0E">
        <w:rPr>
          <w:rFonts w:cs="Times New Roman"/>
        </w:rPr>
        <w:fldChar w:fldCharType="separate"/>
      </w:r>
      <w:r w:rsidR="00493037">
        <w:rPr>
          <w:rFonts w:cs="Times New Roman"/>
        </w:rPr>
        <w:t>(</w:t>
      </w:r>
      <w:r w:rsidR="00493037" w:rsidRPr="00EF3EC9">
        <w:rPr>
          <w:rFonts w:cs="Times New Roman"/>
        </w:rPr>
        <w:t>S</w:t>
      </w:r>
      <w:r w:rsidR="00493037" w:rsidRPr="00493037">
        <w:rPr>
          <w:rFonts w:cs="Times New Roman"/>
        </w:rPr>
        <w:t>36</w:t>
      </w:r>
      <w:r w:rsidR="00493037" w:rsidRPr="00EF3EC9">
        <w:rPr>
          <w:rFonts w:cs="Times New Roman"/>
        </w:rPr>
        <w:t>)</w:t>
      </w:r>
      <w:r w:rsidRPr="00B55A0E">
        <w:rPr>
          <w:rFonts w:cs="Times New Roman"/>
        </w:rPr>
        <w:fldChar w:fldCharType="end"/>
      </w:r>
      <w:r w:rsidRPr="00B55A0E">
        <w:rPr>
          <w:rFonts w:cs="Times New Roman"/>
        </w:rPr>
        <w:t xml:space="preserve"> - </w:t>
      </w:r>
      <w:r w:rsidRPr="00B55A0E">
        <w:rPr>
          <w:rFonts w:cs="Times New Roman"/>
        </w:rPr>
        <w:fldChar w:fldCharType="begin"/>
      </w:r>
      <w:r w:rsidRPr="00B55A0E">
        <w:rPr>
          <w:rFonts w:cs="Times New Roman"/>
        </w:rPr>
        <w:instrText xml:space="preserve"> REF _Ref232802823 \h  \* MERGEFORMAT </w:instrText>
      </w:r>
      <w:r w:rsidRPr="00B55A0E">
        <w:rPr>
          <w:rFonts w:cs="Times New Roman"/>
        </w:rPr>
      </w:r>
      <w:r w:rsidRPr="00B55A0E">
        <w:rPr>
          <w:rFonts w:cs="Times New Roman"/>
        </w:rPr>
        <w:fldChar w:fldCharType="separate"/>
      </w:r>
      <w:r w:rsidR="00493037">
        <w:rPr>
          <w:rFonts w:cs="Times New Roman"/>
        </w:rPr>
        <w:t>(</w:t>
      </w:r>
      <w:r w:rsidR="00493037" w:rsidRPr="00EF3EC9">
        <w:rPr>
          <w:rFonts w:cs="Times New Roman"/>
        </w:rPr>
        <w:t>S</w:t>
      </w:r>
      <w:r w:rsidR="00493037" w:rsidRPr="00493037">
        <w:rPr>
          <w:rFonts w:cs="Times New Roman"/>
        </w:rPr>
        <w:t>38</w:t>
      </w:r>
      <w:r w:rsidR="00493037">
        <w:rPr>
          <w:rFonts w:cs="Times New Roman"/>
        </w:rPr>
        <w:t>)</w:t>
      </w:r>
      <w:r w:rsidRPr="00B55A0E">
        <w:rPr>
          <w:rFonts w:cs="Times New Roman"/>
        </w:rPr>
        <w:fldChar w:fldCharType="end"/>
      </w:r>
      <w:r w:rsidRPr="00B55A0E">
        <w:rPr>
          <w:rFonts w:cs="Times New Roman"/>
        </w:rPr>
        <w:t xml:space="preserve"> follow the same recovery-based formulation as the LCOW expressions in Eq. </w:t>
      </w:r>
      <w:r w:rsidRPr="00B55A0E">
        <w:rPr>
          <w:rFonts w:cs="Times New Roman"/>
        </w:rPr>
        <w:fldChar w:fldCharType="begin"/>
      </w:r>
      <w:r w:rsidRPr="00B55A0E">
        <w:rPr>
          <w:rFonts w:cs="Times New Roman"/>
        </w:rPr>
        <w:instrText xml:space="preserve"> REF _Ref232308143 \h  \* MERGEFORMAT </w:instrText>
      </w:r>
      <w:r w:rsidRPr="00B55A0E">
        <w:rPr>
          <w:rFonts w:cs="Times New Roman"/>
        </w:rPr>
      </w:r>
      <w:r w:rsidRPr="00B55A0E">
        <w:rPr>
          <w:rFonts w:cs="Times New Roman"/>
        </w:rPr>
        <w:fldChar w:fldCharType="separate"/>
      </w:r>
      <w:r w:rsidR="00493037">
        <w:rPr>
          <w:rFonts w:cs="Times New Roman"/>
        </w:rPr>
        <w:t>(</w:t>
      </w:r>
      <w:r w:rsidR="00493037" w:rsidRPr="00EF3EC9">
        <w:rPr>
          <w:rFonts w:cs="Times New Roman"/>
        </w:rPr>
        <w:t>S</w:t>
      </w:r>
      <w:r w:rsidR="00493037" w:rsidRPr="00493037">
        <w:rPr>
          <w:rFonts w:cs="Times New Roman"/>
        </w:rPr>
        <w:t>17</w:t>
      </w:r>
      <w:r w:rsidRPr="00B55A0E">
        <w:rPr>
          <w:rFonts w:cs="Times New Roman"/>
        </w:rPr>
        <w:fldChar w:fldCharType="end"/>
      </w:r>
      <w:r w:rsidRPr="00B55A0E">
        <w:rPr>
          <w:rFonts w:cs="Times New Roman"/>
        </w:rPr>
        <w:t xml:space="preserve">) - </w:t>
      </w:r>
      <w:r w:rsidRPr="00B55A0E">
        <w:rPr>
          <w:rFonts w:cs="Times New Roman"/>
        </w:rPr>
        <w:fldChar w:fldCharType="begin"/>
      </w:r>
      <w:r w:rsidRPr="00B55A0E">
        <w:rPr>
          <w:rFonts w:cs="Times New Roman"/>
        </w:rPr>
        <w:instrText xml:space="preserve"> REF _Ref232308393 \h  \* MERGEFORMAT </w:instrText>
      </w:r>
      <w:r w:rsidRPr="00B55A0E">
        <w:rPr>
          <w:rFonts w:cs="Times New Roman"/>
        </w:rPr>
      </w:r>
      <w:r w:rsidRPr="00B55A0E">
        <w:rPr>
          <w:rFonts w:cs="Times New Roman"/>
        </w:rPr>
        <w:fldChar w:fldCharType="separate"/>
      </w:r>
      <w:r w:rsidR="00493037">
        <w:rPr>
          <w:rFonts w:cs="Times New Roman"/>
        </w:rPr>
        <w:t>(</w:t>
      </w:r>
      <w:r w:rsidR="00493037" w:rsidRPr="00EF3EC9">
        <w:rPr>
          <w:rFonts w:cs="Times New Roman"/>
        </w:rPr>
        <w:t>S</w:t>
      </w:r>
      <w:r w:rsidR="00493037" w:rsidRPr="00493037">
        <w:rPr>
          <w:rFonts w:cs="Times New Roman"/>
        </w:rPr>
        <w:t>18</w:t>
      </w:r>
      <w:r w:rsidRPr="00B55A0E">
        <w:rPr>
          <w:rFonts w:cs="Times New Roman"/>
        </w:rPr>
        <w:fldChar w:fldCharType="end"/>
      </w:r>
      <w:r w:rsidRPr="00B55A0E">
        <w:rPr>
          <w:rFonts w:cs="Times New Roman"/>
        </w:rPr>
        <w:t xml:space="preserve">). In Eq. </w:t>
      </w:r>
      <w:r w:rsidRPr="00B55A0E">
        <w:rPr>
          <w:rFonts w:cs="Times New Roman"/>
        </w:rPr>
        <w:fldChar w:fldCharType="begin"/>
      </w:r>
      <w:r w:rsidRPr="00B55A0E">
        <w:rPr>
          <w:rFonts w:cs="Times New Roman"/>
        </w:rPr>
        <w:instrText xml:space="preserve"> REF _Ref232802681 \h  \* MERGEFORMAT </w:instrText>
      </w:r>
      <w:r w:rsidRPr="00B55A0E">
        <w:rPr>
          <w:rFonts w:cs="Times New Roman"/>
        </w:rPr>
      </w:r>
      <w:r w:rsidRPr="00B55A0E">
        <w:rPr>
          <w:rFonts w:cs="Times New Roman"/>
        </w:rPr>
        <w:fldChar w:fldCharType="separate"/>
      </w:r>
      <w:r w:rsidR="00493037">
        <w:rPr>
          <w:rFonts w:cs="Times New Roman"/>
        </w:rPr>
        <w:t>(</w:t>
      </w:r>
      <w:r w:rsidR="00493037" w:rsidRPr="00EF3EC9">
        <w:rPr>
          <w:rFonts w:cs="Times New Roman"/>
        </w:rPr>
        <w:t>S</w:t>
      </w:r>
      <w:r w:rsidR="00493037" w:rsidRPr="00493037">
        <w:rPr>
          <w:rFonts w:cs="Times New Roman"/>
        </w:rPr>
        <w:t>36</w:t>
      </w:r>
      <w:r w:rsidR="00493037" w:rsidRPr="00EF3EC9">
        <w:rPr>
          <w:rFonts w:cs="Times New Roman"/>
        </w:rPr>
        <w:t>)</w:t>
      </w:r>
      <w:r w:rsidRPr="00B55A0E">
        <w:rPr>
          <w:rFonts w:cs="Times New Roman"/>
        </w:rPr>
        <w:fldChar w:fldCharType="end"/>
      </w:r>
      <w:r w:rsidRPr="00B55A0E">
        <w:rPr>
          <w:rFonts w:cs="Times New Roman"/>
        </w:rPr>
        <w:t>, no recovery ratio term is required because the SEC is already expressed in units of kWh/m³ of freshwater produced.</w:t>
      </w:r>
      <w:r w:rsidR="00ED7078">
        <w:rPr>
          <w:rFonts w:cs="Times New Roman"/>
        </w:rPr>
        <w:t xml:space="preserve"> </w:t>
      </w:r>
      <w:r w:rsidR="00ED7078" w:rsidRPr="00ED7078">
        <w:rPr>
          <w:rFonts w:cs="Times New Roman"/>
        </w:rPr>
        <w:t>In Eq</w:t>
      </w:r>
      <w:r w:rsidR="00ED7078">
        <w:rPr>
          <w:rFonts w:cs="Times New Roman"/>
        </w:rPr>
        <w:t xml:space="preserve">. </w:t>
      </w:r>
      <w:r w:rsidR="00ED7078" w:rsidRPr="00BE15B7">
        <w:rPr>
          <w:rFonts w:cs="Times New Roman"/>
        </w:rPr>
        <w:fldChar w:fldCharType="begin"/>
      </w:r>
      <w:r w:rsidR="00ED7078" w:rsidRPr="00BE15B7">
        <w:rPr>
          <w:rFonts w:cs="Times New Roman"/>
        </w:rPr>
        <w:instrText xml:space="preserve"> REF _Ref232802753 \h  \* MERGEFORMAT </w:instrText>
      </w:r>
      <w:r w:rsidR="00ED7078" w:rsidRPr="00BE15B7">
        <w:rPr>
          <w:rFonts w:cs="Times New Roman"/>
        </w:rPr>
      </w:r>
      <w:r w:rsidR="00ED7078" w:rsidRPr="00BE15B7">
        <w:rPr>
          <w:rFonts w:cs="Times New Roman"/>
        </w:rPr>
        <w:fldChar w:fldCharType="separate"/>
      </w:r>
      <w:r w:rsidR="00493037">
        <w:rPr>
          <w:rFonts w:cs="Times New Roman"/>
        </w:rPr>
        <w:t>(</w:t>
      </w:r>
      <w:r w:rsidR="00493037" w:rsidRPr="00EF3EC9">
        <w:rPr>
          <w:rFonts w:cs="Times New Roman"/>
        </w:rPr>
        <w:t>S</w:t>
      </w:r>
      <w:r w:rsidR="00493037" w:rsidRPr="00493037">
        <w:rPr>
          <w:rFonts w:cs="Times New Roman"/>
        </w:rPr>
        <w:t>37</w:t>
      </w:r>
      <w:r w:rsidR="00493037">
        <w:rPr>
          <w:rFonts w:cs="Times New Roman"/>
        </w:rPr>
        <w:t>)</w:t>
      </w:r>
      <w:r w:rsidR="00ED7078" w:rsidRPr="00BE15B7">
        <w:rPr>
          <w:rFonts w:cs="Times New Roman"/>
        </w:rPr>
        <w:fldChar w:fldCharType="end"/>
      </w:r>
      <w:r w:rsidR="00ED7078" w:rsidRPr="00ED7078">
        <w:rPr>
          <w:rFonts w:cs="Times New Roman"/>
        </w:rPr>
        <w:t xml:space="preserve">, the SEC </w:t>
      </w:r>
      <w:r w:rsidR="00CB0BEE">
        <w:rPr>
          <w:rFonts w:cs="Times New Roman"/>
        </w:rPr>
        <w:t xml:space="preserve">without the recovery ratio </w:t>
      </w:r>
      <w:r w:rsidR="00ED7078" w:rsidRPr="00ED7078">
        <w:rPr>
          <w:rFonts w:cs="Times New Roman"/>
        </w:rPr>
        <w:t xml:space="preserve">is expressed in units of kWh/m³ of </w:t>
      </w:r>
      <w:r w:rsidR="00F220CE">
        <w:rPr>
          <w:rFonts w:cs="Times New Roman"/>
        </w:rPr>
        <w:t>feed transported</w:t>
      </w:r>
      <w:r w:rsidR="00ED7078" w:rsidRPr="00ED7078">
        <w:rPr>
          <w:rFonts w:cs="Times New Roman"/>
        </w:rPr>
        <w:t>. Therefore, multiplying by</w:t>
      </w:r>
      <m:oMath>
        <m:r>
          <w:rPr>
            <w:rFonts w:ascii="Cambria Math" w:hAnsi="Cambria Math" w:cs="Times New Roman"/>
          </w:rPr>
          <m:t xml:space="preserve"> </m:t>
        </m:r>
        <m:f>
          <m:fPr>
            <m:ctrlPr>
              <w:rPr>
                <w:rFonts w:ascii="Cambria Math" w:eastAsia="Aptos" w:hAnsi="Cambria Math" w:cs="Times New Roman"/>
                <w:i/>
              </w:rPr>
            </m:ctrlPr>
          </m:fPr>
          <m:num>
            <m:r>
              <w:rPr>
                <w:rFonts w:ascii="Cambria Math" w:eastAsia="Aptos" w:hAnsi="Cambria Math" w:cs="Times New Roman"/>
              </w:rPr>
              <m:t>1</m:t>
            </m:r>
          </m:num>
          <m:den>
            <m:r>
              <w:rPr>
                <w:rFonts w:ascii="Cambria Math" w:eastAsia="Aptos" w:hAnsi="Cambria Math" w:cs="Times New Roman"/>
              </w:rPr>
              <m:t>R</m:t>
            </m:r>
            <m:sSub>
              <m:sSubPr>
                <m:ctrlPr>
                  <w:rPr>
                    <w:rFonts w:ascii="Cambria Math" w:eastAsia="Aptos" w:hAnsi="Cambria Math" w:cs="Times New Roman"/>
                    <w:i/>
                  </w:rPr>
                </m:ctrlPr>
              </m:sSubPr>
              <m:e>
                <m:r>
                  <w:rPr>
                    <w:rFonts w:ascii="Cambria Math" w:eastAsia="Aptos" w:hAnsi="Cambria Math" w:cs="Times New Roman"/>
                  </w:rPr>
                  <m:t>R</m:t>
                </m:r>
              </m:e>
              <m:sub>
                <m:r>
                  <w:rPr>
                    <w:rFonts w:ascii="Cambria Math" w:eastAsia="Aptos" w:hAnsi="Cambria Math" w:cs="Times New Roman"/>
                  </w:rPr>
                  <m:t>total</m:t>
                </m:r>
              </m:sub>
            </m:sSub>
          </m:den>
        </m:f>
      </m:oMath>
      <w:r w:rsidR="00FD0F61">
        <w:rPr>
          <w:rFonts w:eastAsiaTheme="minorEastAsia" w:cs="Times New Roman"/>
        </w:rPr>
        <w:t xml:space="preserve"> </w:t>
      </w:r>
      <w:r w:rsidR="00273DB5" w:rsidRPr="00273DB5">
        <w:rPr>
          <w:rFonts w:eastAsiaTheme="minorEastAsia" w:cs="Times New Roman"/>
        </w:rPr>
        <w:t xml:space="preserve">converts the expression to units of kWh/m³ of freshwater produced. Similarly, in </w:t>
      </w:r>
      <w:r w:rsidR="00273DB5">
        <w:rPr>
          <w:rFonts w:eastAsiaTheme="minorEastAsia" w:cs="Times New Roman"/>
        </w:rPr>
        <w:t xml:space="preserve">Eq. </w:t>
      </w:r>
      <w:r w:rsidR="00273DB5" w:rsidRPr="00BE15B7">
        <w:rPr>
          <w:rFonts w:cs="Times New Roman"/>
        </w:rPr>
        <w:fldChar w:fldCharType="begin"/>
      </w:r>
      <w:r w:rsidR="00273DB5" w:rsidRPr="00BE15B7">
        <w:rPr>
          <w:rFonts w:cs="Times New Roman"/>
        </w:rPr>
        <w:instrText xml:space="preserve"> REF _Ref232802823 \h  \* MERGEFORMAT </w:instrText>
      </w:r>
      <w:r w:rsidR="00273DB5" w:rsidRPr="00BE15B7">
        <w:rPr>
          <w:rFonts w:cs="Times New Roman"/>
        </w:rPr>
      </w:r>
      <w:r w:rsidR="00273DB5" w:rsidRPr="00BE15B7">
        <w:rPr>
          <w:rFonts w:cs="Times New Roman"/>
        </w:rPr>
        <w:fldChar w:fldCharType="separate"/>
      </w:r>
      <w:r w:rsidR="00493037">
        <w:rPr>
          <w:rFonts w:cs="Times New Roman"/>
        </w:rPr>
        <w:t>(</w:t>
      </w:r>
      <w:r w:rsidR="00493037" w:rsidRPr="00EF3EC9">
        <w:rPr>
          <w:rFonts w:cs="Times New Roman"/>
        </w:rPr>
        <w:t>S</w:t>
      </w:r>
      <w:r w:rsidR="00493037" w:rsidRPr="00493037">
        <w:rPr>
          <w:rFonts w:cs="Times New Roman"/>
        </w:rPr>
        <w:t>38</w:t>
      </w:r>
      <w:r w:rsidR="00493037">
        <w:rPr>
          <w:rFonts w:cs="Times New Roman"/>
        </w:rPr>
        <w:t>)</w:t>
      </w:r>
      <w:r w:rsidR="00273DB5" w:rsidRPr="00BE15B7">
        <w:rPr>
          <w:rFonts w:cs="Times New Roman"/>
        </w:rPr>
        <w:fldChar w:fldCharType="end"/>
      </w:r>
      <w:r w:rsidR="00273DB5" w:rsidRPr="00273DB5">
        <w:rPr>
          <w:rFonts w:eastAsiaTheme="minorEastAsia" w:cs="Times New Roman"/>
        </w:rPr>
        <w:t>, the SEC is expressed in units of kWh/m³ of brine processed.</w:t>
      </w:r>
      <w:r w:rsidR="00B0470B">
        <w:rPr>
          <w:rFonts w:eastAsiaTheme="minorEastAsia" w:cs="Times New Roman"/>
        </w:rPr>
        <w:t xml:space="preserve"> </w:t>
      </w:r>
      <w:r w:rsidR="00B0470B" w:rsidRPr="00B0470B">
        <w:rPr>
          <w:rFonts w:eastAsiaTheme="minorEastAsia" w:cs="Times New Roman"/>
        </w:rPr>
        <w:t>As a result, the same recovery</w:t>
      </w:r>
      <w:r w:rsidR="00425038">
        <w:rPr>
          <w:rFonts w:eastAsiaTheme="minorEastAsia" w:cs="Times New Roman"/>
        </w:rPr>
        <w:t xml:space="preserve"> (</w:t>
      </w:r>
      <m:oMath>
        <m:f>
          <m:fPr>
            <m:ctrlPr>
              <w:rPr>
                <w:rFonts w:ascii="Cambria Math" w:eastAsia="Aptos" w:hAnsi="Cambria Math" w:cs="Times New Roman"/>
                <w:i/>
              </w:rPr>
            </m:ctrlPr>
          </m:fPr>
          <m:num>
            <m:r>
              <w:rPr>
                <w:rFonts w:ascii="Cambria Math" w:eastAsia="Aptos" w:hAnsi="Cambria Math" w:cs="Times New Roman"/>
              </w:rPr>
              <m:t>1-R</m:t>
            </m:r>
            <m:sSub>
              <m:sSubPr>
                <m:ctrlPr>
                  <w:rPr>
                    <w:rFonts w:ascii="Cambria Math" w:eastAsia="Aptos" w:hAnsi="Cambria Math" w:cs="Times New Roman"/>
                    <w:i/>
                  </w:rPr>
                </m:ctrlPr>
              </m:sSubPr>
              <m:e>
                <m:r>
                  <w:rPr>
                    <w:rFonts w:ascii="Cambria Math" w:eastAsia="Aptos" w:hAnsi="Cambria Math" w:cs="Times New Roman"/>
                  </w:rPr>
                  <m:t>R</m:t>
                </m:r>
              </m:e>
              <m:sub>
                <m:r>
                  <w:rPr>
                    <w:rFonts w:ascii="Cambria Math" w:eastAsia="Aptos" w:hAnsi="Cambria Math" w:cs="Times New Roman"/>
                  </w:rPr>
                  <m:t>total</m:t>
                </m:r>
              </m:sub>
            </m:sSub>
          </m:num>
          <m:den>
            <m:r>
              <w:rPr>
                <w:rFonts w:ascii="Cambria Math" w:eastAsia="Aptos" w:hAnsi="Cambria Math" w:cs="Times New Roman"/>
              </w:rPr>
              <m:t>R</m:t>
            </m:r>
            <m:sSub>
              <m:sSubPr>
                <m:ctrlPr>
                  <w:rPr>
                    <w:rFonts w:ascii="Cambria Math" w:eastAsia="Aptos" w:hAnsi="Cambria Math" w:cs="Times New Roman"/>
                    <w:i/>
                  </w:rPr>
                </m:ctrlPr>
              </m:sSubPr>
              <m:e>
                <m:r>
                  <w:rPr>
                    <w:rFonts w:ascii="Cambria Math" w:eastAsia="Aptos" w:hAnsi="Cambria Math" w:cs="Times New Roman"/>
                  </w:rPr>
                  <m:t>R</m:t>
                </m:r>
              </m:e>
              <m:sub>
                <m:r>
                  <w:rPr>
                    <w:rFonts w:ascii="Cambria Math" w:eastAsia="Aptos" w:hAnsi="Cambria Math" w:cs="Times New Roman"/>
                  </w:rPr>
                  <m:t>total</m:t>
                </m:r>
              </m:sub>
            </m:sSub>
          </m:den>
        </m:f>
      </m:oMath>
      <w:r w:rsidR="00425038">
        <w:rPr>
          <w:rFonts w:eastAsiaTheme="minorEastAsia" w:cs="Times New Roman"/>
        </w:rPr>
        <w:t>)</w:t>
      </w:r>
      <w:r w:rsidR="00B0470B" w:rsidRPr="00B0470B">
        <w:rPr>
          <w:rFonts w:eastAsiaTheme="minorEastAsia" w:cs="Times New Roman"/>
        </w:rPr>
        <w:t xml:space="preserve"> ratio used in </w:t>
      </w:r>
      <w:r w:rsidR="00B0470B">
        <w:rPr>
          <w:rFonts w:cs="Times New Roman"/>
        </w:rPr>
        <w:t xml:space="preserve">Eq. </w:t>
      </w:r>
      <w:r w:rsidR="00B0470B" w:rsidRPr="00782DE5">
        <w:rPr>
          <w:rFonts w:cs="Times New Roman"/>
        </w:rPr>
        <w:fldChar w:fldCharType="begin"/>
      </w:r>
      <w:r w:rsidR="00B0470B" w:rsidRPr="00782DE5">
        <w:rPr>
          <w:rFonts w:cs="Times New Roman"/>
        </w:rPr>
        <w:instrText xml:space="preserve"> REF _Ref232308393 \h  \* MERGEFORMAT </w:instrText>
      </w:r>
      <w:r w:rsidR="00B0470B" w:rsidRPr="00782DE5">
        <w:rPr>
          <w:rFonts w:cs="Times New Roman"/>
        </w:rPr>
      </w:r>
      <w:r w:rsidR="00B0470B" w:rsidRPr="00782DE5">
        <w:rPr>
          <w:rFonts w:cs="Times New Roman"/>
        </w:rPr>
        <w:fldChar w:fldCharType="separate"/>
      </w:r>
      <w:r w:rsidR="00493037">
        <w:rPr>
          <w:rFonts w:cs="Times New Roman"/>
        </w:rPr>
        <w:t>(</w:t>
      </w:r>
      <w:r w:rsidR="00493037" w:rsidRPr="00EF3EC9">
        <w:rPr>
          <w:rFonts w:cs="Times New Roman"/>
        </w:rPr>
        <w:t>S</w:t>
      </w:r>
      <w:r w:rsidR="00493037" w:rsidRPr="00493037">
        <w:rPr>
          <w:rFonts w:cs="Times New Roman"/>
        </w:rPr>
        <w:t>18</w:t>
      </w:r>
      <w:r w:rsidR="00B0470B" w:rsidRPr="00782DE5">
        <w:rPr>
          <w:rFonts w:cs="Times New Roman"/>
        </w:rPr>
        <w:fldChar w:fldCharType="end"/>
      </w:r>
      <w:r w:rsidR="00B0470B" w:rsidRPr="00782DE5">
        <w:rPr>
          <w:rFonts w:cs="Times New Roman"/>
        </w:rPr>
        <w:t>)</w:t>
      </w:r>
      <w:r w:rsidR="00B0470B" w:rsidRPr="00B0470B">
        <w:rPr>
          <w:rFonts w:eastAsiaTheme="minorEastAsia" w:cs="Times New Roman"/>
        </w:rPr>
        <w:t xml:space="preserve"> is applied to convert the expression to kWh/m³ of freshwater produced.</w:t>
      </w:r>
    </w:p>
    <w:p w14:paraId="46DF6D9D" w14:textId="77777777" w:rsidR="00E00743" w:rsidRDefault="00E00743" w:rsidP="00F33925">
      <w:pPr>
        <w:spacing w:after="0"/>
        <w:jc w:val="both"/>
        <w:rPr>
          <w:rFonts w:cs="Times New Roman"/>
          <w:sz w:val="24"/>
          <w:szCs w:val="24"/>
        </w:rPr>
      </w:pPr>
    </w:p>
    <w:p w14:paraId="400B0E89" w14:textId="3AD1394B" w:rsidR="00CE1AD3" w:rsidRDefault="00EB442C" w:rsidP="00792891">
      <w:pPr>
        <w:rPr>
          <w:rFonts w:cs="Times New Roman"/>
          <w:b/>
          <w:bCs/>
        </w:rPr>
      </w:pPr>
      <w:r>
        <w:rPr>
          <w:rFonts w:cs="Times New Roman"/>
          <w:b/>
          <w:bCs/>
        </w:rPr>
        <w:t>Methodology for Calculating Total SEC</w:t>
      </w:r>
      <w:r w:rsidR="00356635">
        <w:rPr>
          <w:rFonts w:cs="Times New Roman"/>
          <w:b/>
          <w:bCs/>
        </w:rPr>
        <w:t xml:space="preserve"> for Seawater</w:t>
      </w:r>
      <w:r>
        <w:rPr>
          <w:rFonts w:cs="Times New Roman"/>
          <w:b/>
          <w:bCs/>
        </w:rPr>
        <w:t xml:space="preserve">: </w:t>
      </w:r>
    </w:p>
    <w:p w14:paraId="6CD2167D" w14:textId="57AC1D55" w:rsidR="00EB442C" w:rsidRPr="00BE15B7" w:rsidRDefault="00730653" w:rsidP="00A76DA2">
      <w:pPr>
        <w:jc w:val="both"/>
        <w:rPr>
          <w:rFonts w:cs="Times New Roman"/>
        </w:rPr>
      </w:pPr>
      <w:r w:rsidRPr="00BE15B7">
        <w:rPr>
          <w:rFonts w:cs="Times New Roman"/>
        </w:rPr>
        <w:t xml:space="preserve">Two brine </w:t>
      </w:r>
      <w:r w:rsidR="003870C9">
        <w:rPr>
          <w:rFonts w:cs="Times New Roman"/>
        </w:rPr>
        <w:t>management</w:t>
      </w:r>
      <w:r w:rsidR="003870C9" w:rsidRPr="00BE15B7">
        <w:rPr>
          <w:rFonts w:cs="Times New Roman"/>
        </w:rPr>
        <w:t xml:space="preserve"> </w:t>
      </w:r>
      <w:r w:rsidRPr="00BE15B7">
        <w:rPr>
          <w:rFonts w:cs="Times New Roman"/>
        </w:rPr>
        <w:t>methods were evaluated for SW feed: (i) coastal seawater reverse osmosis (SWRO) with OD and (ii) coastal SWRO system with ZLD.</w:t>
      </w:r>
      <w:r w:rsidR="000D24D9" w:rsidRPr="00BE15B7">
        <w:rPr>
          <w:rFonts w:cs="Times New Roman"/>
        </w:rPr>
        <w:t xml:space="preserve"> </w:t>
      </w:r>
      <w:r w:rsidRPr="00BE15B7">
        <w:rPr>
          <w:rFonts w:cs="Times New Roman"/>
        </w:rPr>
        <w:t xml:space="preserve">For the OD scenario, the </w:t>
      </w:r>
      <w:r w:rsidR="007B0A7B">
        <w:rPr>
          <w:rFonts w:cs="Times New Roman"/>
        </w:rPr>
        <w:t xml:space="preserve">total </w:t>
      </w:r>
      <w:r w:rsidRPr="00BE15B7">
        <w:rPr>
          <w:rFonts w:cs="Times New Roman"/>
        </w:rPr>
        <w:t>SEC</w:t>
      </w:r>
      <w:r w:rsidR="000D24D9" w:rsidRPr="00BE15B7">
        <w:rPr>
          <w:rFonts w:cs="Times New Roman"/>
        </w:rPr>
        <w:t xml:space="preserve"> </w:t>
      </w:r>
      <w:r w:rsidRPr="00BE15B7">
        <w:rPr>
          <w:rFonts w:cs="Times New Roman"/>
        </w:rPr>
        <w:t xml:space="preserve">consists of the energy required for SWRO treatment </w:t>
      </w:r>
      <w:r w:rsidR="003F1013">
        <w:rPr>
          <w:rFonts w:cs="Times New Roman"/>
        </w:rPr>
        <w:t>(</w:t>
      </w:r>
      <m:oMath>
        <m:r>
          <m:rPr>
            <m:sty m:val="p"/>
          </m:rPr>
          <w:rPr>
            <w:rFonts w:ascii="Cambria Math" w:eastAsia="Aptos" w:hAnsi="Cambria Math" w:cs="Times New Roman"/>
          </w:rPr>
          <m:t>SE</m:t>
        </m:r>
        <m:sSub>
          <m:sSubPr>
            <m:ctrlPr>
              <w:rPr>
                <w:rFonts w:ascii="Cambria Math" w:eastAsia="Aptos" w:hAnsi="Cambria Math" w:cs="Times New Roman"/>
                <w:iCs/>
              </w:rPr>
            </m:ctrlPr>
          </m:sSubPr>
          <m:e>
            <m:r>
              <m:rPr>
                <m:sty m:val="p"/>
              </m:rPr>
              <w:rPr>
                <w:rFonts w:ascii="Cambria Math" w:eastAsia="Aptos" w:hAnsi="Cambria Math" w:cs="Times New Roman"/>
              </w:rPr>
              <m:t>C</m:t>
            </m:r>
          </m:e>
          <m:sub>
            <m:r>
              <m:rPr>
                <m:sty m:val="p"/>
              </m:rPr>
              <w:rPr>
                <w:rFonts w:ascii="Cambria Math" w:eastAsia="Aptos" w:hAnsi="Cambria Math" w:cs="Times New Roman"/>
              </w:rPr>
              <m:t>SWRO</m:t>
            </m:r>
          </m:sub>
        </m:sSub>
      </m:oMath>
      <w:r w:rsidR="003F1013">
        <w:rPr>
          <w:rFonts w:cs="Times New Roman"/>
        </w:rPr>
        <w:t xml:space="preserve">) </w:t>
      </w:r>
      <w:r w:rsidRPr="00BE15B7">
        <w:rPr>
          <w:rFonts w:cs="Times New Roman"/>
        </w:rPr>
        <w:t>and the energy required to transport freshwater inland</w:t>
      </w:r>
      <w:r w:rsidR="00254CC4">
        <w:rPr>
          <w:rFonts w:cs="Times New Roman"/>
        </w:rPr>
        <w:t xml:space="preserve"> as shown in Eq.</w:t>
      </w:r>
      <w:r w:rsidR="004761FA">
        <w:rPr>
          <w:rFonts w:eastAsiaTheme="minorEastAsia" w:cs="Times New Roman"/>
          <w:iCs/>
        </w:rPr>
        <w:t xml:space="preserve"> </w:t>
      </w:r>
      <w:r w:rsidR="004761FA" w:rsidRPr="00BE15B7">
        <w:rPr>
          <w:rFonts w:eastAsiaTheme="minorEastAsia" w:cs="Times New Roman"/>
          <w:iCs/>
        </w:rPr>
        <w:fldChar w:fldCharType="begin"/>
      </w:r>
      <w:r w:rsidR="004761FA" w:rsidRPr="00BE15B7">
        <w:rPr>
          <w:rFonts w:eastAsiaTheme="minorEastAsia" w:cs="Times New Roman"/>
          <w:iCs/>
        </w:rPr>
        <w:instrText xml:space="preserve"> REF _Ref232800219 \h  \* MERGEFORMAT </w:instrText>
      </w:r>
      <w:r w:rsidR="004761FA" w:rsidRPr="00BE15B7">
        <w:rPr>
          <w:rFonts w:eastAsiaTheme="minorEastAsia" w:cs="Times New Roman"/>
          <w:iCs/>
        </w:rPr>
      </w:r>
      <w:r w:rsidR="004761FA" w:rsidRPr="00BE15B7">
        <w:rPr>
          <w:rFonts w:eastAsiaTheme="minorEastAsia" w:cs="Times New Roman"/>
          <w:iCs/>
        </w:rPr>
        <w:fldChar w:fldCharType="separate"/>
      </w:r>
      <w:r w:rsidR="00493037" w:rsidRPr="00493037">
        <w:rPr>
          <w:rFonts w:cs="Times New Roman"/>
          <w:iCs/>
        </w:rPr>
        <w:t>(S39)</w:t>
      </w:r>
      <w:r w:rsidR="004761FA" w:rsidRPr="00BE15B7">
        <w:rPr>
          <w:rFonts w:eastAsiaTheme="minorEastAsia" w:cs="Times New Roman"/>
          <w:iCs/>
        </w:rPr>
        <w:fldChar w:fldCharType="end"/>
      </w:r>
      <w:r w:rsidRPr="00BE15B7">
        <w:rPr>
          <w:rFonts w:cs="Times New Roman"/>
        </w:rPr>
        <w:t>. The SWRO system operates at a fixed feed salinity of 3.5 wt.% and a fixed brine salinity of 7 wt.%, resulting in a constant energy consumption of 5 kWh/m³.</w:t>
      </w:r>
      <w:r w:rsidR="00F41D5E" w:rsidRPr="00BE15B7">
        <w:rPr>
          <w:rFonts w:cs="Times New Roman"/>
        </w:rPr>
        <w:t xml:space="preserve"> Energy</w:t>
      </w:r>
      <w:r w:rsidRPr="00BE15B7">
        <w:rPr>
          <w:rFonts w:cs="Times New Roman"/>
        </w:rPr>
        <w:t xml:space="preserve"> consumption associated with freshwater transport is calculated using the horizontal and vertical </w:t>
      </w:r>
      <w:r w:rsidR="009C3935">
        <w:rPr>
          <w:rFonts w:cs="Times New Roman"/>
        </w:rPr>
        <w:t>components</w:t>
      </w:r>
      <w:r w:rsidR="009C3935" w:rsidRPr="00BE15B7">
        <w:rPr>
          <w:rFonts w:cs="Times New Roman"/>
        </w:rPr>
        <w:t xml:space="preserve"> </w:t>
      </w:r>
      <w:r w:rsidR="00D65094">
        <w:rPr>
          <w:rFonts w:cs="Times New Roman"/>
        </w:rPr>
        <w:t>(</w:t>
      </w:r>
      <m:oMath>
        <m:r>
          <m:rPr>
            <m:sty m:val="p"/>
          </m:rPr>
          <w:rPr>
            <w:rFonts w:ascii="Cambria Math" w:eastAsia="Aptos" w:hAnsi="Cambria Math" w:cs="Times New Roman"/>
          </w:rPr>
          <m:t>SE</m:t>
        </m:r>
        <m:sSub>
          <m:sSubPr>
            <m:ctrlPr>
              <w:rPr>
                <w:rFonts w:ascii="Cambria Math" w:eastAsia="Aptos" w:hAnsi="Cambria Math" w:cs="Times New Roman"/>
                <w:iCs/>
              </w:rPr>
            </m:ctrlPr>
          </m:sSubPr>
          <m:e>
            <m:r>
              <m:rPr>
                <m:sty m:val="p"/>
              </m:rPr>
              <w:rPr>
                <w:rFonts w:ascii="Cambria Math" w:eastAsia="Aptos" w:hAnsi="Cambria Math" w:cs="Times New Roman"/>
              </w:rPr>
              <m:t>C</m:t>
            </m:r>
          </m:e>
          <m:sub>
            <m:r>
              <m:rPr>
                <m:sty m:val="p"/>
              </m:rPr>
              <w:rPr>
                <w:rFonts w:ascii="Cambria Math" w:eastAsia="Aptos" w:hAnsi="Cambria Math" w:cs="Times New Roman"/>
              </w:rPr>
              <m:t>Horiz</m:t>
            </m:r>
          </m:sub>
        </m:sSub>
      </m:oMath>
      <w:r w:rsidR="00D65094">
        <w:rPr>
          <w:rFonts w:eastAsiaTheme="minorEastAsia" w:cs="Times New Roman"/>
          <w:iCs/>
        </w:rPr>
        <w:t xml:space="preserve"> </w:t>
      </w:r>
      <w:r w:rsidR="00D65094" w:rsidRPr="00BE15B7">
        <w:rPr>
          <w:rFonts w:eastAsiaTheme="minorEastAsia" w:cs="Times New Roman"/>
          <w:iCs/>
        </w:rPr>
        <w:t xml:space="preserve">and </w:t>
      </w:r>
      <m:oMath>
        <m:r>
          <m:rPr>
            <m:sty m:val="p"/>
          </m:rPr>
          <w:rPr>
            <w:rFonts w:ascii="Cambria Math" w:eastAsia="Aptos" w:hAnsi="Cambria Math" w:cs="Times New Roman"/>
          </w:rPr>
          <m:t>SE</m:t>
        </m:r>
        <m:sSub>
          <m:sSubPr>
            <m:ctrlPr>
              <w:rPr>
                <w:rFonts w:ascii="Cambria Math" w:eastAsia="Aptos" w:hAnsi="Cambria Math" w:cs="Times New Roman"/>
                <w:iCs/>
              </w:rPr>
            </m:ctrlPr>
          </m:sSubPr>
          <m:e>
            <m:r>
              <m:rPr>
                <m:sty m:val="p"/>
              </m:rPr>
              <w:rPr>
                <w:rFonts w:ascii="Cambria Math" w:eastAsia="Aptos" w:hAnsi="Cambria Math" w:cs="Times New Roman"/>
              </w:rPr>
              <m:t>C</m:t>
            </m:r>
          </m:e>
          <m:sub>
            <m:r>
              <m:rPr>
                <m:sty m:val="p"/>
              </m:rPr>
              <w:rPr>
                <w:rFonts w:ascii="Cambria Math" w:eastAsia="Aptos" w:hAnsi="Cambria Math" w:cs="Times New Roman"/>
              </w:rPr>
              <m:t>Vert</m:t>
            </m:r>
          </m:sub>
        </m:sSub>
      </m:oMath>
      <w:r w:rsidR="00D65094">
        <w:rPr>
          <w:rFonts w:cs="Times New Roman"/>
        </w:rPr>
        <w:t xml:space="preserve">) </w:t>
      </w:r>
      <w:r w:rsidRPr="00BE15B7">
        <w:rPr>
          <w:rFonts w:cs="Times New Roman"/>
        </w:rPr>
        <w:t xml:space="preserve">provided in </w:t>
      </w:r>
      <w:r w:rsidR="00F41D5E" w:rsidRPr="00BE15B7">
        <w:rPr>
          <w:rFonts w:cs="Times New Roman"/>
        </w:rPr>
        <w:fldChar w:fldCharType="begin"/>
      </w:r>
      <w:r w:rsidR="00F41D5E" w:rsidRPr="00BE15B7">
        <w:rPr>
          <w:rFonts w:cs="Times New Roman"/>
        </w:rPr>
        <w:instrText xml:space="preserve"> REF _Ref232038347 \h  \* MERGEFORMAT </w:instrText>
      </w:r>
      <w:r w:rsidR="00F41D5E" w:rsidRPr="00BE15B7">
        <w:rPr>
          <w:rFonts w:cs="Times New Roman"/>
        </w:rPr>
      </w:r>
      <w:r w:rsidR="00F41D5E" w:rsidRPr="00BE15B7">
        <w:rPr>
          <w:rFonts w:cs="Times New Roman"/>
        </w:rPr>
        <w:fldChar w:fldCharType="separate"/>
      </w:r>
      <w:r w:rsidR="00493037" w:rsidRPr="00493037">
        <w:rPr>
          <w:rFonts w:cs="Times New Roman"/>
        </w:rPr>
        <w:t>Table S1</w:t>
      </w:r>
      <w:r w:rsidR="00F41D5E" w:rsidRPr="00BE15B7">
        <w:rPr>
          <w:rFonts w:cs="Times New Roman"/>
        </w:rPr>
        <w:fldChar w:fldCharType="end"/>
      </w:r>
      <w:r w:rsidR="00DF0A80">
        <w:rPr>
          <w:rFonts w:cs="Times New Roman"/>
        </w:rPr>
        <w:t xml:space="preserve"> and </w:t>
      </w:r>
      <w:r w:rsidR="00DF0A80" w:rsidRPr="00B55A0E">
        <w:rPr>
          <w:rFonts w:cs="Times New Roman"/>
        </w:rPr>
        <w:t xml:space="preserve">Eq. </w:t>
      </w:r>
      <w:r w:rsidR="00DF0A80" w:rsidRPr="00B55A0E">
        <w:rPr>
          <w:rFonts w:cs="Times New Roman"/>
        </w:rPr>
        <w:fldChar w:fldCharType="begin"/>
      </w:r>
      <w:r w:rsidR="00DF0A80" w:rsidRPr="00B55A0E">
        <w:rPr>
          <w:rFonts w:cs="Times New Roman"/>
        </w:rPr>
        <w:instrText xml:space="preserve"> REF _Ref232802681 \h  \* MERGEFORMAT </w:instrText>
      </w:r>
      <w:r w:rsidR="00DF0A80" w:rsidRPr="00B55A0E">
        <w:rPr>
          <w:rFonts w:cs="Times New Roman"/>
        </w:rPr>
      </w:r>
      <w:r w:rsidR="00DF0A80" w:rsidRPr="00B55A0E">
        <w:rPr>
          <w:rFonts w:cs="Times New Roman"/>
        </w:rPr>
        <w:fldChar w:fldCharType="separate"/>
      </w:r>
      <w:r w:rsidR="00493037">
        <w:rPr>
          <w:rFonts w:cs="Times New Roman"/>
        </w:rPr>
        <w:t>(</w:t>
      </w:r>
      <w:r w:rsidR="00493037" w:rsidRPr="00EF3EC9">
        <w:rPr>
          <w:rFonts w:cs="Times New Roman"/>
        </w:rPr>
        <w:t>S</w:t>
      </w:r>
      <w:r w:rsidR="00493037" w:rsidRPr="00493037">
        <w:rPr>
          <w:rFonts w:cs="Times New Roman"/>
        </w:rPr>
        <w:t>36</w:t>
      </w:r>
      <w:r w:rsidR="00493037" w:rsidRPr="00EF3EC9">
        <w:rPr>
          <w:rFonts w:cs="Times New Roman"/>
        </w:rPr>
        <w:t>)</w:t>
      </w:r>
      <w:r w:rsidR="00DF0A80" w:rsidRPr="00B55A0E">
        <w:rPr>
          <w:rFonts w:cs="Times New Roman"/>
        </w:rPr>
        <w:fldChar w:fldCharType="end"/>
      </w:r>
      <w:r w:rsidR="00F41D5E" w:rsidRPr="00BE15B7">
        <w:rPr>
          <w:rFonts w:cs="Times New Roman"/>
        </w:rPr>
        <w:t xml:space="preserve">. </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0"/>
        <w:gridCol w:w="715"/>
      </w:tblGrid>
      <w:tr w:rsidR="00A60DD8" w:rsidRPr="00AD4811" w14:paraId="7D47A8C9" w14:textId="77777777" w:rsidTr="00D8570E">
        <w:tc>
          <w:tcPr>
            <w:tcW w:w="8630" w:type="dxa"/>
          </w:tcPr>
          <w:p w14:paraId="43592AE3" w14:textId="6A8E4062" w:rsidR="00A60DD8" w:rsidRPr="00445078" w:rsidRDefault="00E61C85" w:rsidP="00121B0E">
            <w:pPr>
              <w:rPr>
                <w:rFonts w:eastAsia="Aptos" w:cs="Times New Roman"/>
                <w:iCs/>
              </w:rPr>
            </w:pPr>
            <m:oMath>
              <m:r>
                <w:rPr>
                  <w:rFonts w:ascii="Cambria Math" w:eastAsia="Aptos" w:hAnsi="Cambria Math" w:cs="Times New Roman"/>
                </w:rPr>
                <m:t>SE</m:t>
              </m:r>
              <m:sSub>
                <m:sSubPr>
                  <m:ctrlPr>
                    <w:rPr>
                      <w:rFonts w:ascii="Cambria Math" w:eastAsia="Aptos" w:hAnsi="Cambria Math" w:cs="Times New Roman"/>
                      <w:i/>
                    </w:rPr>
                  </m:ctrlPr>
                </m:sSubPr>
                <m:e>
                  <m:r>
                    <w:rPr>
                      <w:rFonts w:ascii="Cambria Math" w:eastAsia="Aptos" w:hAnsi="Cambria Math" w:cs="Times New Roman"/>
                    </w:rPr>
                    <m:t>C</m:t>
                  </m:r>
                </m:e>
                <m:sub>
                  <m:r>
                    <w:rPr>
                      <w:rFonts w:ascii="Cambria Math" w:eastAsia="Aptos" w:hAnsi="Cambria Math" w:cs="Times New Roman"/>
                    </w:rPr>
                    <m:t>SW,OD</m:t>
                  </m:r>
                </m:sub>
              </m:sSub>
              <m:r>
                <w:rPr>
                  <w:rFonts w:ascii="Cambria Math" w:eastAsia="Aptos" w:hAnsi="Cambria Math" w:cs="Times New Roman"/>
                </w:rPr>
                <m:t>=SE</m:t>
              </m:r>
              <m:sSub>
                <m:sSubPr>
                  <m:ctrlPr>
                    <w:rPr>
                      <w:rFonts w:ascii="Cambria Math" w:eastAsia="Aptos" w:hAnsi="Cambria Math" w:cs="Times New Roman"/>
                      <w:i/>
                    </w:rPr>
                  </m:ctrlPr>
                </m:sSubPr>
                <m:e>
                  <m:r>
                    <w:rPr>
                      <w:rFonts w:ascii="Cambria Math" w:eastAsia="Aptos" w:hAnsi="Cambria Math" w:cs="Times New Roman"/>
                    </w:rPr>
                    <m:t>C</m:t>
                  </m:r>
                </m:e>
                <m:sub>
                  <m:r>
                    <w:rPr>
                      <w:rFonts w:ascii="Cambria Math" w:eastAsia="Aptos" w:hAnsi="Cambria Math" w:cs="Times New Roman"/>
                    </w:rPr>
                    <m:t>SWRO</m:t>
                  </m:r>
                </m:sub>
              </m:sSub>
              <m:r>
                <w:rPr>
                  <w:rFonts w:ascii="Cambria Math" w:eastAsia="Aptos" w:hAnsi="Cambria Math" w:cs="Times New Roman"/>
                </w:rPr>
                <m:t>+</m:t>
              </m:r>
              <m:sSub>
                <m:sSubPr>
                  <m:ctrlPr>
                    <w:rPr>
                      <w:rFonts w:ascii="Cambria Math" w:eastAsia="Aptos" w:hAnsi="Cambria Math" w:cs="Times New Roman"/>
                      <w:i/>
                      <w:iCs/>
                    </w:rPr>
                  </m:ctrlPr>
                </m:sSubPr>
                <m:e>
                  <m:r>
                    <w:rPr>
                      <w:rFonts w:ascii="Cambria Math" w:eastAsia="Aptos" w:hAnsi="Cambria Math" w:cs="Times New Roman"/>
                    </w:rPr>
                    <m:t>SEC</m:t>
                  </m:r>
                </m:e>
                <m:sub>
                  <m:r>
                    <w:rPr>
                      <w:rFonts w:ascii="Cambria Math" w:eastAsia="Aptos" w:hAnsi="Cambria Math" w:cs="Times New Roman"/>
                    </w:rPr>
                    <m:t>trans,water </m:t>
                  </m:r>
                </m:sub>
              </m:sSub>
            </m:oMath>
            <w:r w:rsidR="00F24737">
              <w:rPr>
                <w:rFonts w:eastAsia="Aptos" w:cs="Times New Roman"/>
                <w:iCs/>
              </w:rPr>
              <w:t xml:space="preserve"> </w:t>
            </w:r>
          </w:p>
        </w:tc>
        <w:tc>
          <w:tcPr>
            <w:tcW w:w="715" w:type="dxa"/>
          </w:tcPr>
          <w:p w14:paraId="4ECF2EEA" w14:textId="3B59B68B" w:rsidR="00A60DD8" w:rsidRPr="00AD4811" w:rsidRDefault="00A60DD8" w:rsidP="00121B0E">
            <w:pPr>
              <w:pStyle w:val="Caption"/>
              <w:rPr>
                <w:rFonts w:cs="Times New Roman"/>
                <w:i w:val="0"/>
                <w:iCs w:val="0"/>
                <w:color w:val="000000" w:themeColor="text1"/>
                <w:sz w:val="22"/>
                <w:szCs w:val="22"/>
              </w:rPr>
            </w:pPr>
            <w:bookmarkStart w:id="37" w:name="_Ref232800226"/>
            <w:bookmarkStart w:id="38" w:name="_Ref232800219"/>
            <w:r w:rsidRPr="00AD4811">
              <w:rPr>
                <w:rFonts w:cs="Times New Roman"/>
                <w:i w:val="0"/>
                <w:iCs w:val="0"/>
                <w:color w:val="000000" w:themeColor="text1"/>
                <w:sz w:val="22"/>
                <w:szCs w:val="22"/>
              </w:rPr>
              <w:t>(</w:t>
            </w:r>
            <w:r w:rsidRPr="00EF3EC9">
              <w:rPr>
                <w:rFonts w:cs="Times New Roman"/>
                <w:i w:val="0"/>
                <w:iCs w:val="0"/>
                <w:sz w:val="22"/>
                <w:szCs w:val="22"/>
              </w:rPr>
              <w:t>S</w:t>
            </w:r>
            <w:r w:rsidRPr="00EF3EC9">
              <w:rPr>
                <w:rFonts w:cs="Times New Roman"/>
                <w:i w:val="0"/>
                <w:iCs w:val="0"/>
                <w:sz w:val="22"/>
                <w:szCs w:val="22"/>
              </w:rPr>
              <w:fldChar w:fldCharType="begin"/>
            </w:r>
            <w:r w:rsidRPr="00EF3EC9">
              <w:rPr>
                <w:rFonts w:cs="Times New Roman"/>
                <w:i w:val="0"/>
                <w:iCs w:val="0"/>
                <w:sz w:val="22"/>
                <w:szCs w:val="22"/>
              </w:rPr>
              <w:instrText xml:space="preserve"> SEQ Eq._S \* ARABIC </w:instrText>
            </w:r>
            <w:r w:rsidRPr="00EF3EC9">
              <w:rPr>
                <w:rFonts w:cs="Times New Roman"/>
                <w:i w:val="0"/>
                <w:iCs w:val="0"/>
                <w:sz w:val="22"/>
                <w:szCs w:val="22"/>
              </w:rPr>
              <w:fldChar w:fldCharType="separate"/>
            </w:r>
            <w:r w:rsidR="00493037">
              <w:rPr>
                <w:rFonts w:cs="Times New Roman"/>
                <w:i w:val="0"/>
                <w:iCs w:val="0"/>
                <w:noProof/>
                <w:sz w:val="22"/>
                <w:szCs w:val="22"/>
              </w:rPr>
              <w:t>39</w:t>
            </w:r>
            <w:r w:rsidRPr="00EF3EC9">
              <w:rPr>
                <w:rFonts w:cs="Times New Roman"/>
                <w:i w:val="0"/>
                <w:iCs w:val="0"/>
                <w:sz w:val="22"/>
                <w:szCs w:val="22"/>
              </w:rPr>
              <w:fldChar w:fldCharType="end"/>
            </w:r>
            <w:bookmarkEnd w:id="37"/>
            <w:r>
              <w:rPr>
                <w:rFonts w:cs="Times New Roman"/>
                <w:i w:val="0"/>
                <w:iCs w:val="0"/>
                <w:sz w:val="22"/>
                <w:szCs w:val="22"/>
              </w:rPr>
              <w:t>)</w:t>
            </w:r>
            <w:bookmarkEnd w:id="38"/>
          </w:p>
        </w:tc>
      </w:tr>
    </w:tbl>
    <w:p w14:paraId="1CAAA652" w14:textId="77777777" w:rsidR="00A60DD8" w:rsidRDefault="00A60DD8" w:rsidP="00F33925">
      <w:pPr>
        <w:spacing w:after="0"/>
        <w:jc w:val="both"/>
        <w:rPr>
          <w:rFonts w:eastAsiaTheme="minorEastAsia" w:cs="Times New Roman"/>
          <w:iCs/>
        </w:rPr>
      </w:pPr>
    </w:p>
    <w:p w14:paraId="54AEF542" w14:textId="01989C94" w:rsidR="00792891" w:rsidRPr="00BE15B7" w:rsidRDefault="00AA5809" w:rsidP="00552D61">
      <w:pPr>
        <w:jc w:val="both"/>
        <w:rPr>
          <w:rFonts w:eastAsiaTheme="minorEastAsia" w:cs="Times New Roman"/>
          <w:iCs/>
        </w:rPr>
      </w:pPr>
      <w:r>
        <w:rPr>
          <w:rFonts w:eastAsiaTheme="minorEastAsia" w:cs="Times New Roman"/>
          <w:iCs/>
        </w:rPr>
        <w:t>Since</w:t>
      </w:r>
      <w:r w:rsidRPr="00BE15B7">
        <w:rPr>
          <w:rFonts w:eastAsiaTheme="minorEastAsia" w:cs="Times New Roman"/>
          <w:iCs/>
        </w:rPr>
        <w:t xml:space="preserve"> </w:t>
      </w:r>
      <w:r w:rsidR="001F4ED0" w:rsidRPr="00BE15B7">
        <w:rPr>
          <w:rFonts w:eastAsiaTheme="minorEastAsia" w:cs="Times New Roman"/>
          <w:iCs/>
        </w:rPr>
        <w:t xml:space="preserve">SWRO is the only desalination </w:t>
      </w:r>
      <w:r w:rsidR="002315E1">
        <w:rPr>
          <w:rFonts w:eastAsiaTheme="minorEastAsia" w:cs="Times New Roman"/>
          <w:iCs/>
        </w:rPr>
        <w:t>system</w:t>
      </w:r>
      <w:r w:rsidR="002315E1" w:rsidRPr="00BE15B7">
        <w:rPr>
          <w:rFonts w:eastAsiaTheme="minorEastAsia" w:cs="Times New Roman"/>
          <w:iCs/>
        </w:rPr>
        <w:t xml:space="preserve"> </w:t>
      </w:r>
      <w:r w:rsidR="001F4ED0" w:rsidRPr="00BE15B7">
        <w:rPr>
          <w:rFonts w:eastAsiaTheme="minorEastAsia" w:cs="Times New Roman"/>
          <w:iCs/>
        </w:rPr>
        <w:t xml:space="preserve">producing freshwater in the OD configuration, </w:t>
      </w:r>
      <w:r w:rsidR="00646CD2" w:rsidRPr="00174FBE">
        <w:rPr>
          <w:rFonts w:cs="Times New Roman"/>
          <w:i/>
          <w:iCs/>
        </w:rPr>
        <w:t>RR</w:t>
      </w:r>
      <w:r w:rsidR="000660D1" w:rsidRPr="00F24737">
        <w:rPr>
          <w:rFonts w:cs="Times New Roman"/>
          <w:vertAlign w:val="subscript"/>
        </w:rPr>
        <w:t>SWRO</w:t>
      </w:r>
      <w:r w:rsidR="00646CD2">
        <w:rPr>
          <w:rFonts w:cs="Times New Roman"/>
        </w:rPr>
        <w:t xml:space="preserve"> = </w:t>
      </w:r>
      <w:r w:rsidR="00646CD2" w:rsidRPr="00174FBE">
        <w:rPr>
          <w:rFonts w:cs="Times New Roman"/>
          <w:i/>
          <w:iCs/>
        </w:rPr>
        <w:t>RR</w:t>
      </w:r>
      <w:r w:rsidR="00646CD2" w:rsidRPr="00174FBE">
        <w:rPr>
          <w:rFonts w:cs="Times New Roman"/>
          <w:vertAlign w:val="subscript"/>
        </w:rPr>
        <w:t>total</w:t>
      </w:r>
      <w:r w:rsidR="00646CD2">
        <w:rPr>
          <w:rFonts w:cs="Times New Roman"/>
        </w:rPr>
        <w:t xml:space="preserve"> = 50% and</w:t>
      </w:r>
      <w:r w:rsidR="00646CD2" w:rsidRPr="00BE15B7">
        <w:rPr>
          <w:rFonts w:cs="Times New Roman"/>
        </w:rPr>
        <w:t xml:space="preserve"> </w:t>
      </w:r>
      <w:r w:rsidR="00A27394">
        <w:rPr>
          <w:rFonts w:cs="Times New Roman"/>
        </w:rPr>
        <w:t xml:space="preserve">the expression already </w:t>
      </w:r>
      <w:r w:rsidR="00A27394">
        <w:rPr>
          <w:rFonts w:eastAsiaTheme="minorEastAsia" w:cs="Times New Roman"/>
          <w:iCs/>
        </w:rPr>
        <w:t>accounts for</w:t>
      </w:r>
      <w:r w:rsidR="001F4ED0" w:rsidRPr="00BE15B7">
        <w:rPr>
          <w:rFonts w:eastAsiaTheme="minorEastAsia" w:cs="Times New Roman"/>
          <w:iCs/>
        </w:rPr>
        <w:t xml:space="preserve"> the total freshwater production. However, </w:t>
      </w:r>
      <w:r w:rsidR="00FC29FC">
        <w:rPr>
          <w:rFonts w:eastAsiaTheme="minorEastAsia" w:cs="Times New Roman"/>
          <w:iCs/>
        </w:rPr>
        <w:t>f</w:t>
      </w:r>
      <w:r w:rsidR="001F4ED0" w:rsidRPr="00BE15B7">
        <w:rPr>
          <w:rFonts w:eastAsiaTheme="minorEastAsia" w:cs="Times New Roman"/>
          <w:iCs/>
        </w:rPr>
        <w:t xml:space="preserve">or the ZLD </w:t>
      </w:r>
      <w:r w:rsidR="00FC29FC">
        <w:rPr>
          <w:rFonts w:eastAsiaTheme="minorEastAsia" w:cs="Times New Roman"/>
          <w:iCs/>
        </w:rPr>
        <w:t>pathway</w:t>
      </w:r>
      <w:r w:rsidR="001F4ED0" w:rsidRPr="00BE15B7">
        <w:rPr>
          <w:rFonts w:eastAsiaTheme="minorEastAsia" w:cs="Times New Roman"/>
          <w:iCs/>
        </w:rPr>
        <w:t xml:space="preserve">, the total energy consumption includes contributions from the SWRO </w:t>
      </w:r>
      <w:r w:rsidR="00314BF8">
        <w:rPr>
          <w:rFonts w:eastAsiaTheme="minorEastAsia" w:cs="Times New Roman"/>
          <w:iCs/>
        </w:rPr>
        <w:t>unit</w:t>
      </w:r>
      <w:r w:rsidR="001F4ED0" w:rsidRPr="00BE15B7">
        <w:rPr>
          <w:rFonts w:eastAsiaTheme="minorEastAsia" w:cs="Times New Roman"/>
          <w:iCs/>
        </w:rPr>
        <w:t>, MVC unit, and freshwater transport</w:t>
      </w:r>
      <w:r w:rsidR="00A5598C">
        <w:rPr>
          <w:rFonts w:eastAsiaTheme="minorEastAsia" w:cs="Times New Roman"/>
          <w:iCs/>
        </w:rPr>
        <w:t xml:space="preserve"> </w:t>
      </w:r>
      <w:r w:rsidR="00A5598C" w:rsidRPr="00BE15B7">
        <w:rPr>
          <w:rFonts w:eastAsiaTheme="minorEastAsia" w:cs="Times New Roman"/>
          <w:iCs/>
        </w:rPr>
        <w:t>inland</w:t>
      </w:r>
      <w:r w:rsidR="001F4ED0" w:rsidRPr="00BE15B7">
        <w:rPr>
          <w:rFonts w:eastAsiaTheme="minorEastAsia" w:cs="Times New Roman"/>
          <w:iCs/>
        </w:rPr>
        <w:t xml:space="preserve">. The energy consumption of each desalination </w:t>
      </w:r>
      <w:r w:rsidR="00786972">
        <w:rPr>
          <w:rFonts w:eastAsiaTheme="minorEastAsia" w:cs="Times New Roman"/>
          <w:iCs/>
        </w:rPr>
        <w:t>unit</w:t>
      </w:r>
      <w:r w:rsidR="00786972" w:rsidRPr="00BE15B7">
        <w:rPr>
          <w:rFonts w:eastAsiaTheme="minorEastAsia" w:cs="Times New Roman"/>
          <w:iCs/>
        </w:rPr>
        <w:t xml:space="preserve"> </w:t>
      </w:r>
      <w:r w:rsidR="001F4ED0" w:rsidRPr="00BE15B7">
        <w:rPr>
          <w:rFonts w:eastAsiaTheme="minorEastAsia" w:cs="Times New Roman"/>
          <w:iCs/>
        </w:rPr>
        <w:t xml:space="preserve">is </w:t>
      </w:r>
      <w:r w:rsidR="000C1953">
        <w:rPr>
          <w:rFonts w:eastAsiaTheme="minorEastAsia" w:cs="Times New Roman"/>
          <w:iCs/>
        </w:rPr>
        <w:t>first</w:t>
      </w:r>
      <w:r w:rsidR="000C1953" w:rsidRPr="00BE15B7">
        <w:rPr>
          <w:rFonts w:eastAsiaTheme="minorEastAsia" w:cs="Times New Roman"/>
          <w:iCs/>
        </w:rPr>
        <w:t xml:space="preserve"> </w:t>
      </w:r>
      <w:r w:rsidR="001F4ED0" w:rsidRPr="00BE15B7">
        <w:rPr>
          <w:rFonts w:eastAsiaTheme="minorEastAsia" w:cs="Times New Roman"/>
          <w:iCs/>
        </w:rPr>
        <w:t xml:space="preserve">expressed per unit volume of </w:t>
      </w:r>
      <w:r w:rsidR="000C1953">
        <w:rPr>
          <w:rFonts w:eastAsiaTheme="minorEastAsia" w:cs="Times New Roman"/>
          <w:iCs/>
        </w:rPr>
        <w:t>freshwater</w:t>
      </w:r>
      <w:r w:rsidR="000C1953" w:rsidRPr="00BE15B7">
        <w:rPr>
          <w:rFonts w:eastAsiaTheme="minorEastAsia" w:cs="Times New Roman"/>
          <w:iCs/>
        </w:rPr>
        <w:t xml:space="preserve"> </w:t>
      </w:r>
      <w:r w:rsidR="001F4ED0" w:rsidRPr="00BE15B7">
        <w:rPr>
          <w:rFonts w:eastAsiaTheme="minorEastAsia" w:cs="Times New Roman"/>
          <w:iCs/>
        </w:rPr>
        <w:t xml:space="preserve">produced by that </w:t>
      </w:r>
      <w:r w:rsidR="00FD776B">
        <w:rPr>
          <w:rFonts w:eastAsiaTheme="minorEastAsia" w:cs="Times New Roman"/>
          <w:iCs/>
        </w:rPr>
        <w:t>subsystem</w:t>
      </w:r>
      <w:r w:rsidR="001F4ED0" w:rsidRPr="00BE15B7">
        <w:rPr>
          <w:rFonts w:eastAsiaTheme="minorEastAsia" w:cs="Times New Roman"/>
          <w:iCs/>
        </w:rPr>
        <w:t xml:space="preserve">. </w:t>
      </w:r>
      <w:r w:rsidR="00300C73" w:rsidRPr="00BE15B7">
        <w:rPr>
          <w:rFonts w:eastAsiaTheme="minorEastAsia" w:cs="Times New Roman"/>
          <w:iCs/>
        </w:rPr>
        <w:t xml:space="preserve">To express </w:t>
      </w:r>
      <w:r w:rsidR="00291813">
        <w:rPr>
          <w:rFonts w:eastAsiaTheme="minorEastAsia" w:cs="Times New Roman"/>
          <w:iCs/>
        </w:rPr>
        <w:t>it</w:t>
      </w:r>
      <w:r w:rsidR="00300C73" w:rsidRPr="00BE15B7">
        <w:rPr>
          <w:rFonts w:eastAsiaTheme="minorEastAsia" w:cs="Times New Roman"/>
          <w:iCs/>
        </w:rPr>
        <w:t xml:space="preserve"> in terms of the total amount of </w:t>
      </w:r>
      <w:r w:rsidR="00BC6DAD">
        <w:rPr>
          <w:rFonts w:eastAsiaTheme="minorEastAsia" w:cs="Times New Roman"/>
          <w:iCs/>
        </w:rPr>
        <w:t>fresh</w:t>
      </w:r>
      <w:r w:rsidR="00300C73" w:rsidRPr="00BE15B7">
        <w:rPr>
          <w:rFonts w:eastAsiaTheme="minorEastAsia" w:cs="Times New Roman"/>
          <w:iCs/>
        </w:rPr>
        <w:t xml:space="preserve">water </w:t>
      </w:r>
      <w:r w:rsidR="00300C73" w:rsidRPr="00BE15B7">
        <w:rPr>
          <w:rFonts w:eastAsiaTheme="minorEastAsia" w:cs="Times New Roman"/>
          <w:iCs/>
        </w:rPr>
        <w:lastRenderedPageBreak/>
        <w:t xml:space="preserve">produced, the energy consumption of each desalination </w:t>
      </w:r>
      <w:r w:rsidR="003704DC">
        <w:rPr>
          <w:rFonts w:eastAsiaTheme="minorEastAsia" w:cs="Times New Roman"/>
          <w:iCs/>
        </w:rPr>
        <w:t>unit</w:t>
      </w:r>
      <w:r w:rsidR="003704DC" w:rsidRPr="00BE15B7">
        <w:rPr>
          <w:rFonts w:eastAsiaTheme="minorEastAsia" w:cs="Times New Roman"/>
          <w:iCs/>
        </w:rPr>
        <w:t xml:space="preserve"> </w:t>
      </w:r>
      <w:r w:rsidR="00300C73" w:rsidRPr="00BE15B7">
        <w:rPr>
          <w:rFonts w:eastAsiaTheme="minorEastAsia" w:cs="Times New Roman"/>
          <w:iCs/>
        </w:rPr>
        <w:t>must be multiplied by the ratio of its water recovery to the total recovery</w:t>
      </w:r>
      <w:r w:rsidR="00B368DD">
        <w:rPr>
          <w:rFonts w:eastAsiaTheme="minorEastAsia" w:cs="Times New Roman"/>
          <w:iCs/>
        </w:rPr>
        <w:t xml:space="preserve"> from the overall system</w:t>
      </w:r>
      <w:r w:rsidR="001F4ED0" w:rsidRPr="00BE15B7">
        <w:rPr>
          <w:rFonts w:eastAsiaTheme="minorEastAsia" w:cs="Times New Roman"/>
          <w:iCs/>
        </w:rPr>
        <w:t>. This approach is consistent with the methodology presented in Supplementary Note 4</w:t>
      </w:r>
      <w:r w:rsidR="003E07D1">
        <w:rPr>
          <w:rFonts w:eastAsiaTheme="minorEastAsia" w:cs="Times New Roman"/>
          <w:iCs/>
        </w:rPr>
        <w:t xml:space="preserve"> for LCOW</w:t>
      </w:r>
      <w:r w:rsidR="001F4ED0" w:rsidRPr="00BE15B7">
        <w:rPr>
          <w:rFonts w:eastAsiaTheme="minorEastAsia" w:cs="Times New Roman"/>
          <w:iCs/>
        </w:rPr>
        <w:t>.</w:t>
      </w:r>
      <w:r w:rsidR="003C1F57" w:rsidRPr="00BE15B7">
        <w:rPr>
          <w:rFonts w:eastAsiaTheme="minorEastAsia" w:cs="Times New Roman"/>
          <w:iCs/>
        </w:rPr>
        <w:t xml:space="preserve"> The total specific energy consumption for the ZLD configuration is </w:t>
      </w:r>
      <w:r w:rsidR="002E4374">
        <w:rPr>
          <w:rFonts w:eastAsiaTheme="minorEastAsia" w:cs="Times New Roman"/>
          <w:iCs/>
        </w:rPr>
        <w:t xml:space="preserve">thus </w:t>
      </w:r>
      <w:r w:rsidR="003C1F57" w:rsidRPr="00BE15B7">
        <w:rPr>
          <w:rFonts w:eastAsiaTheme="minorEastAsia" w:cs="Times New Roman"/>
          <w:iCs/>
        </w:rPr>
        <w:t>given by:</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0"/>
        <w:gridCol w:w="715"/>
      </w:tblGrid>
      <w:tr w:rsidR="00C575A2" w:rsidRPr="00AD4811" w14:paraId="187D9D1E" w14:textId="77777777" w:rsidTr="00D8570E">
        <w:tc>
          <w:tcPr>
            <w:tcW w:w="8630" w:type="dxa"/>
          </w:tcPr>
          <w:p w14:paraId="74BD956D" w14:textId="6ECB2A4D" w:rsidR="00C575A2" w:rsidRPr="00445078" w:rsidRDefault="00C575A2" w:rsidP="00121B0E">
            <w:pPr>
              <w:rPr>
                <w:rFonts w:eastAsia="Aptos" w:cs="Times New Roman"/>
                <w:iCs/>
              </w:rPr>
            </w:pPr>
            <m:oMath>
              <m:r>
                <w:rPr>
                  <w:rFonts w:ascii="Cambria Math" w:eastAsia="Aptos" w:hAnsi="Cambria Math" w:cs="Times New Roman"/>
                </w:rPr>
                <m:t>SE</m:t>
              </m:r>
              <m:sSub>
                <m:sSubPr>
                  <m:ctrlPr>
                    <w:rPr>
                      <w:rFonts w:ascii="Cambria Math" w:eastAsia="Aptos" w:hAnsi="Cambria Math" w:cs="Times New Roman"/>
                      <w:i/>
                    </w:rPr>
                  </m:ctrlPr>
                </m:sSubPr>
                <m:e>
                  <m:r>
                    <w:rPr>
                      <w:rFonts w:ascii="Cambria Math" w:eastAsia="Aptos" w:hAnsi="Cambria Math" w:cs="Times New Roman"/>
                    </w:rPr>
                    <m:t>C</m:t>
                  </m:r>
                </m:e>
                <m:sub>
                  <m:r>
                    <w:rPr>
                      <w:rFonts w:ascii="Cambria Math" w:eastAsia="Aptos" w:hAnsi="Cambria Math" w:cs="Times New Roman"/>
                    </w:rPr>
                    <m:t>SW,ZLD</m:t>
                  </m:r>
                </m:sub>
              </m:sSub>
              <m:r>
                <w:rPr>
                  <w:rFonts w:ascii="Cambria Math" w:eastAsia="Aptos" w:hAnsi="Cambria Math" w:cs="Times New Roman"/>
                </w:rPr>
                <m:t>=</m:t>
              </m:r>
              <m:d>
                <m:dPr>
                  <m:ctrlPr>
                    <w:rPr>
                      <w:rFonts w:ascii="Cambria Math" w:eastAsia="Aptos" w:hAnsi="Cambria Math" w:cs="Times New Roman"/>
                      <w:i/>
                    </w:rPr>
                  </m:ctrlPr>
                </m:dPr>
                <m:e>
                  <m:r>
                    <w:rPr>
                      <w:rFonts w:ascii="Cambria Math" w:eastAsia="Aptos" w:hAnsi="Cambria Math" w:cs="Times New Roman"/>
                    </w:rPr>
                    <m:t>SE</m:t>
                  </m:r>
                  <m:sSub>
                    <m:sSubPr>
                      <m:ctrlPr>
                        <w:rPr>
                          <w:rFonts w:ascii="Cambria Math" w:eastAsia="Aptos" w:hAnsi="Cambria Math" w:cs="Times New Roman"/>
                          <w:i/>
                        </w:rPr>
                      </m:ctrlPr>
                    </m:sSubPr>
                    <m:e>
                      <m:r>
                        <w:rPr>
                          <w:rFonts w:ascii="Cambria Math" w:eastAsia="Aptos" w:hAnsi="Cambria Math" w:cs="Times New Roman"/>
                        </w:rPr>
                        <m:t>C</m:t>
                      </m:r>
                    </m:e>
                    <m:sub>
                      <m:r>
                        <w:rPr>
                          <w:rFonts w:ascii="Cambria Math" w:eastAsia="Aptos" w:hAnsi="Cambria Math" w:cs="Times New Roman"/>
                        </w:rPr>
                        <m:t>SWRO</m:t>
                      </m:r>
                    </m:sub>
                  </m:sSub>
                  <m:r>
                    <w:rPr>
                      <w:rFonts w:ascii="Cambria Math" w:hAnsi="Cambria Math"/>
                    </w:rPr>
                    <m:t>×</m:t>
                  </m:r>
                  <m:f>
                    <m:fPr>
                      <m:ctrlPr>
                        <w:rPr>
                          <w:rFonts w:ascii="Cambria Math" w:hAnsi="Cambria Math"/>
                          <w:i/>
                        </w:rPr>
                      </m:ctrlPr>
                    </m:fPr>
                    <m:num>
                      <m:r>
                        <w:rPr>
                          <w:rFonts w:ascii="Cambria Math" w:hAnsi="Cambria Math"/>
                        </w:rPr>
                        <m:t>R</m:t>
                      </m:r>
                      <m:sSub>
                        <m:sSubPr>
                          <m:ctrlPr>
                            <w:rPr>
                              <w:rFonts w:ascii="Cambria Math" w:hAnsi="Cambria Math"/>
                              <w:i/>
                            </w:rPr>
                          </m:ctrlPr>
                        </m:sSubPr>
                        <m:e>
                          <m:r>
                            <w:rPr>
                              <w:rFonts w:ascii="Cambria Math" w:hAnsi="Cambria Math"/>
                            </w:rPr>
                            <m:t>R</m:t>
                          </m:r>
                        </m:e>
                        <m:sub>
                          <m:r>
                            <w:rPr>
                              <w:rFonts w:ascii="Cambria Math" w:hAnsi="Cambria Math"/>
                            </w:rPr>
                            <m:t>SWRO</m:t>
                          </m:r>
                        </m:sub>
                      </m:sSub>
                    </m:num>
                    <m:den>
                      <m:r>
                        <w:rPr>
                          <w:rFonts w:ascii="Cambria Math" w:hAnsi="Cambria Math"/>
                        </w:rPr>
                        <m:t>R</m:t>
                      </m:r>
                      <m:sSub>
                        <m:sSubPr>
                          <m:ctrlPr>
                            <w:rPr>
                              <w:rFonts w:ascii="Cambria Math" w:hAnsi="Cambria Math"/>
                              <w:i/>
                            </w:rPr>
                          </m:ctrlPr>
                        </m:sSubPr>
                        <m:e>
                          <m:r>
                            <w:rPr>
                              <w:rFonts w:ascii="Cambria Math" w:hAnsi="Cambria Math"/>
                            </w:rPr>
                            <m:t>R</m:t>
                          </m:r>
                        </m:e>
                        <m:sub>
                          <m:r>
                            <w:rPr>
                              <w:rFonts w:ascii="Cambria Math" w:hAnsi="Cambria Math"/>
                            </w:rPr>
                            <m:t>total</m:t>
                          </m:r>
                        </m:sub>
                      </m:sSub>
                    </m:den>
                  </m:f>
                </m:e>
              </m:d>
              <m:r>
                <w:rPr>
                  <w:rFonts w:ascii="Cambria Math" w:eastAsia="Aptos" w:hAnsi="Cambria Math" w:cs="Times New Roman"/>
                </w:rPr>
                <m:t>+</m:t>
              </m:r>
              <m:d>
                <m:dPr>
                  <m:ctrlPr>
                    <w:rPr>
                      <w:rFonts w:ascii="Cambria Math" w:eastAsia="Aptos" w:hAnsi="Cambria Math" w:cs="Times New Roman"/>
                      <w:i/>
                    </w:rPr>
                  </m:ctrlPr>
                </m:dPr>
                <m:e>
                  <m:r>
                    <w:rPr>
                      <w:rFonts w:ascii="Cambria Math" w:eastAsia="Aptos" w:hAnsi="Cambria Math" w:cs="Times New Roman"/>
                    </w:rPr>
                    <m:t>SE</m:t>
                  </m:r>
                  <m:sSub>
                    <m:sSubPr>
                      <m:ctrlPr>
                        <w:rPr>
                          <w:rFonts w:ascii="Cambria Math" w:eastAsia="Aptos" w:hAnsi="Cambria Math" w:cs="Times New Roman"/>
                          <w:i/>
                        </w:rPr>
                      </m:ctrlPr>
                    </m:sSubPr>
                    <m:e>
                      <m:r>
                        <w:rPr>
                          <w:rFonts w:ascii="Cambria Math" w:eastAsia="Aptos" w:hAnsi="Cambria Math" w:cs="Times New Roman"/>
                        </w:rPr>
                        <m:t>C</m:t>
                      </m:r>
                    </m:e>
                    <m:sub>
                      <m:r>
                        <w:rPr>
                          <w:rFonts w:ascii="Cambria Math" w:eastAsia="Aptos" w:hAnsi="Cambria Math" w:cs="Times New Roman"/>
                        </w:rPr>
                        <m:t>MVC</m:t>
                      </m:r>
                    </m:sub>
                  </m:sSub>
                  <m:r>
                    <w:rPr>
                      <w:rFonts w:ascii="Cambria Math" w:hAnsi="Cambria Math"/>
                    </w:rPr>
                    <m:t>×</m:t>
                  </m:r>
                  <m:f>
                    <m:fPr>
                      <m:ctrlPr>
                        <w:rPr>
                          <w:rFonts w:ascii="Cambria Math" w:hAnsi="Cambria Math"/>
                          <w:i/>
                        </w:rPr>
                      </m:ctrlPr>
                    </m:fPr>
                    <m:num>
                      <m:d>
                        <m:dPr>
                          <m:ctrlPr>
                            <w:rPr>
                              <w:rFonts w:ascii="Cambria Math" w:eastAsia="Times New Roman" w:hAnsi="Cambria Math" w:cs="Times New Roman"/>
                              <w:i/>
                            </w:rPr>
                          </m:ctrlPr>
                        </m:dPr>
                        <m:e>
                          <m:nary>
                            <m:naryPr>
                              <m:chr m:val="∏"/>
                              <m:limLoc m:val="subSup"/>
                              <m:ctrlPr>
                                <w:rPr>
                                  <w:rFonts w:ascii="Cambria Math" w:eastAsia="Times New Roman" w:hAnsi="Cambria Math" w:cs="Times New Roman"/>
                                  <w:i/>
                                </w:rPr>
                              </m:ctrlPr>
                            </m:naryPr>
                            <m:sub>
                              <m:r>
                                <w:rPr>
                                  <w:rFonts w:ascii="Cambria Math" w:eastAsia="Times New Roman" w:hAnsi="Cambria Math" w:cs="Times New Roman"/>
                                </w:rPr>
                                <m:t>k=1</m:t>
                              </m:r>
                            </m:sub>
                            <m:sup>
                              <m:r>
                                <w:rPr>
                                  <w:rFonts w:ascii="Cambria Math" w:eastAsia="Times New Roman" w:hAnsi="Cambria Math" w:cs="Times New Roman"/>
                                </w:rPr>
                                <m:t>j-1</m:t>
                              </m:r>
                            </m:sup>
                            <m:e>
                              <m:d>
                                <m:dPr>
                                  <m:ctrlPr>
                                    <w:rPr>
                                      <w:rFonts w:ascii="Cambria Math" w:eastAsia="Times New Roman" w:hAnsi="Cambria Math" w:cs="Times New Roman"/>
                                      <w:i/>
                                    </w:rPr>
                                  </m:ctrlPr>
                                </m:dPr>
                                <m:e>
                                  <m:r>
                                    <w:rPr>
                                      <w:rFonts w:ascii="Cambria Math" w:eastAsia="Times New Roman" w:hAnsi="Cambria Math" w:cs="Times New Roman"/>
                                    </w:rPr>
                                    <m:t>1-R</m:t>
                                  </m:r>
                                  <m:sSub>
                                    <m:sSubPr>
                                      <m:ctrlPr>
                                        <w:rPr>
                                          <w:rFonts w:ascii="Cambria Math" w:eastAsia="Times New Roman" w:hAnsi="Cambria Math" w:cs="Times New Roman"/>
                                          <w:i/>
                                        </w:rPr>
                                      </m:ctrlPr>
                                    </m:sSubPr>
                                    <m:e>
                                      <m:r>
                                        <w:rPr>
                                          <w:rFonts w:ascii="Cambria Math" w:eastAsia="Times New Roman" w:hAnsi="Cambria Math" w:cs="Times New Roman"/>
                                        </w:rPr>
                                        <m:t>R</m:t>
                                      </m:r>
                                    </m:e>
                                    <m:sub>
                                      <m:r>
                                        <w:rPr>
                                          <w:rFonts w:ascii="Cambria Math" w:eastAsia="Times New Roman" w:hAnsi="Cambria Math" w:cs="Times New Roman"/>
                                        </w:rPr>
                                        <m:t>k</m:t>
                                      </m:r>
                                    </m:sub>
                                  </m:sSub>
                                </m:e>
                              </m:d>
                            </m:e>
                          </m:nary>
                        </m:e>
                      </m:d>
                      <m:r>
                        <w:rPr>
                          <w:rFonts w:ascii="Cambria Math" w:hAnsi="Cambria Math"/>
                        </w:rPr>
                        <m:t>×R</m:t>
                      </m:r>
                      <m:sSub>
                        <m:sSubPr>
                          <m:ctrlPr>
                            <w:rPr>
                              <w:rFonts w:ascii="Cambria Math" w:hAnsi="Cambria Math"/>
                              <w:i/>
                              <w:iCs/>
                            </w:rPr>
                          </m:ctrlPr>
                        </m:sSubPr>
                        <m:e>
                          <m:r>
                            <w:rPr>
                              <w:rFonts w:ascii="Cambria Math" w:hAnsi="Cambria Math"/>
                            </w:rPr>
                            <m:t>R</m:t>
                          </m:r>
                        </m:e>
                        <m:sub>
                          <m:r>
                            <w:rPr>
                              <w:rFonts w:ascii="Cambria Math" w:hAnsi="Cambria Math"/>
                            </w:rPr>
                            <m:t>MVC</m:t>
                          </m:r>
                        </m:sub>
                      </m:sSub>
                    </m:num>
                    <m:den>
                      <m:r>
                        <w:rPr>
                          <w:rFonts w:ascii="Cambria Math" w:hAnsi="Cambria Math"/>
                        </w:rPr>
                        <m:t>R</m:t>
                      </m:r>
                      <m:sSub>
                        <m:sSubPr>
                          <m:ctrlPr>
                            <w:rPr>
                              <w:rFonts w:ascii="Cambria Math" w:hAnsi="Cambria Math"/>
                              <w:i/>
                            </w:rPr>
                          </m:ctrlPr>
                        </m:sSubPr>
                        <m:e>
                          <m:r>
                            <w:rPr>
                              <w:rFonts w:ascii="Cambria Math" w:hAnsi="Cambria Math"/>
                            </w:rPr>
                            <m:t>R</m:t>
                          </m:r>
                        </m:e>
                        <m:sub>
                          <m:r>
                            <w:rPr>
                              <w:rFonts w:ascii="Cambria Math" w:hAnsi="Cambria Math"/>
                            </w:rPr>
                            <m:t>total</m:t>
                          </m:r>
                        </m:sub>
                      </m:sSub>
                    </m:den>
                  </m:f>
                  <m:ctrlPr>
                    <w:rPr>
                      <w:rFonts w:ascii="Cambria Math" w:hAnsi="Cambria Math"/>
                      <w:i/>
                    </w:rPr>
                  </m:ctrlPr>
                </m:e>
              </m:d>
              <m:r>
                <w:rPr>
                  <w:rFonts w:ascii="Cambria Math" w:eastAsia="Aptos" w:hAnsi="Cambria Math" w:cs="Times New Roman"/>
                </w:rPr>
                <m:t>+</m:t>
              </m:r>
              <m:sSub>
                <m:sSubPr>
                  <m:ctrlPr>
                    <w:rPr>
                      <w:rFonts w:ascii="Cambria Math" w:eastAsia="Aptos" w:hAnsi="Cambria Math" w:cs="Times New Roman"/>
                      <w:i/>
                      <w:iCs/>
                    </w:rPr>
                  </m:ctrlPr>
                </m:sSubPr>
                <m:e>
                  <m:r>
                    <w:rPr>
                      <w:rFonts w:ascii="Cambria Math" w:eastAsia="Aptos" w:hAnsi="Cambria Math" w:cs="Times New Roman"/>
                    </w:rPr>
                    <m:t>SEC</m:t>
                  </m:r>
                </m:e>
                <m:sub>
                  <m:r>
                    <w:rPr>
                      <w:rFonts w:ascii="Cambria Math" w:eastAsia="Aptos" w:hAnsi="Cambria Math" w:cs="Times New Roman"/>
                    </w:rPr>
                    <m:t>trans,water </m:t>
                  </m:r>
                </m:sub>
              </m:sSub>
            </m:oMath>
            <w:r w:rsidR="00850A87">
              <w:rPr>
                <w:rFonts w:eastAsia="Aptos" w:cs="Times New Roman"/>
                <w:iCs/>
              </w:rPr>
              <w:t xml:space="preserve"> </w:t>
            </w:r>
          </w:p>
        </w:tc>
        <w:tc>
          <w:tcPr>
            <w:tcW w:w="715" w:type="dxa"/>
          </w:tcPr>
          <w:p w14:paraId="281A6ABD" w14:textId="10D69DE0" w:rsidR="00C575A2" w:rsidRPr="00AD4811" w:rsidRDefault="00C575A2" w:rsidP="00121B0E">
            <w:pPr>
              <w:pStyle w:val="Caption"/>
              <w:rPr>
                <w:rFonts w:cs="Times New Roman"/>
                <w:i w:val="0"/>
                <w:iCs w:val="0"/>
                <w:color w:val="000000" w:themeColor="text1"/>
                <w:sz w:val="22"/>
                <w:szCs w:val="22"/>
              </w:rPr>
            </w:pPr>
            <w:bookmarkStart w:id="39" w:name="_Ref232801381"/>
            <w:r w:rsidRPr="00AD4811">
              <w:rPr>
                <w:rFonts w:cs="Times New Roman"/>
                <w:i w:val="0"/>
                <w:iCs w:val="0"/>
                <w:color w:val="000000" w:themeColor="text1"/>
                <w:sz w:val="22"/>
                <w:szCs w:val="22"/>
              </w:rPr>
              <w:t>(</w:t>
            </w:r>
            <w:r w:rsidRPr="00EF3EC9">
              <w:rPr>
                <w:rFonts w:cs="Times New Roman"/>
                <w:i w:val="0"/>
                <w:iCs w:val="0"/>
                <w:sz w:val="22"/>
                <w:szCs w:val="22"/>
              </w:rPr>
              <w:t>S</w:t>
            </w:r>
            <w:r w:rsidRPr="00EF3EC9">
              <w:rPr>
                <w:rFonts w:cs="Times New Roman"/>
                <w:i w:val="0"/>
                <w:iCs w:val="0"/>
                <w:sz w:val="22"/>
                <w:szCs w:val="22"/>
              </w:rPr>
              <w:fldChar w:fldCharType="begin"/>
            </w:r>
            <w:r w:rsidRPr="00EF3EC9">
              <w:rPr>
                <w:rFonts w:cs="Times New Roman"/>
                <w:i w:val="0"/>
                <w:iCs w:val="0"/>
                <w:sz w:val="22"/>
                <w:szCs w:val="22"/>
              </w:rPr>
              <w:instrText xml:space="preserve"> SEQ Eq._S \* ARABIC </w:instrText>
            </w:r>
            <w:r w:rsidRPr="00EF3EC9">
              <w:rPr>
                <w:rFonts w:cs="Times New Roman"/>
                <w:i w:val="0"/>
                <w:iCs w:val="0"/>
                <w:sz w:val="22"/>
                <w:szCs w:val="22"/>
              </w:rPr>
              <w:fldChar w:fldCharType="separate"/>
            </w:r>
            <w:r w:rsidR="00493037">
              <w:rPr>
                <w:rFonts w:cs="Times New Roman"/>
                <w:i w:val="0"/>
                <w:iCs w:val="0"/>
                <w:noProof/>
                <w:sz w:val="22"/>
                <w:szCs w:val="22"/>
              </w:rPr>
              <w:t>40</w:t>
            </w:r>
            <w:r w:rsidRPr="00EF3EC9">
              <w:rPr>
                <w:rFonts w:cs="Times New Roman"/>
                <w:i w:val="0"/>
                <w:iCs w:val="0"/>
                <w:sz w:val="22"/>
                <w:szCs w:val="22"/>
              </w:rPr>
              <w:fldChar w:fldCharType="end"/>
            </w:r>
            <w:bookmarkEnd w:id="39"/>
            <w:r>
              <w:rPr>
                <w:rFonts w:cs="Times New Roman"/>
                <w:i w:val="0"/>
                <w:iCs w:val="0"/>
                <w:sz w:val="22"/>
                <w:szCs w:val="22"/>
              </w:rPr>
              <w:t>)</w:t>
            </w:r>
          </w:p>
        </w:tc>
      </w:tr>
    </w:tbl>
    <w:p w14:paraId="447D17F4" w14:textId="77777777" w:rsidR="00792891" w:rsidRDefault="00792891" w:rsidP="00CC45A8">
      <w:pPr>
        <w:spacing w:after="0"/>
        <w:rPr>
          <w:rFonts w:cs="Times New Roman"/>
          <w:b/>
          <w:bCs/>
          <w:sz w:val="24"/>
          <w:szCs w:val="24"/>
          <w:u w:val="single"/>
        </w:rPr>
      </w:pPr>
    </w:p>
    <w:p w14:paraId="74903806" w14:textId="232FE42C" w:rsidR="00E62A22" w:rsidRPr="00CC45A8" w:rsidRDefault="00261A36" w:rsidP="009354C7">
      <w:pPr>
        <w:jc w:val="both"/>
        <w:rPr>
          <w:rFonts w:cs="Times New Roman"/>
        </w:rPr>
      </w:pPr>
      <w:r w:rsidRPr="00BE15B7">
        <w:rPr>
          <w:rFonts w:cs="Times New Roman"/>
        </w:rPr>
        <w:fldChar w:fldCharType="begin"/>
      </w:r>
      <w:r w:rsidRPr="00BE15B7">
        <w:rPr>
          <w:rFonts w:cs="Times New Roman"/>
        </w:rPr>
        <w:instrText xml:space="preserve"> REF _Ref232038347 \h  \* MERGEFORMAT </w:instrText>
      </w:r>
      <w:r w:rsidRPr="00BE15B7">
        <w:rPr>
          <w:rFonts w:cs="Times New Roman"/>
        </w:rPr>
      </w:r>
      <w:r w:rsidRPr="00BE15B7">
        <w:rPr>
          <w:rFonts w:cs="Times New Roman"/>
        </w:rPr>
        <w:fldChar w:fldCharType="separate"/>
      </w:r>
      <w:r w:rsidR="00493037" w:rsidRPr="00493037">
        <w:rPr>
          <w:rFonts w:cs="Times New Roman"/>
        </w:rPr>
        <w:t>Table S1</w:t>
      </w:r>
      <w:r w:rsidRPr="00BE15B7">
        <w:rPr>
          <w:rFonts w:cs="Times New Roman"/>
        </w:rPr>
        <w:fldChar w:fldCharType="end"/>
      </w:r>
      <w:r w:rsidR="00183042">
        <w:rPr>
          <w:rFonts w:cs="Times New Roman"/>
        </w:rPr>
        <w:t xml:space="preserve"> has the </w:t>
      </w:r>
      <w:r w:rsidR="002B6E1B">
        <w:rPr>
          <w:rFonts w:cs="Times New Roman"/>
        </w:rPr>
        <w:t>input parameters for</w:t>
      </w:r>
      <w:r w:rsidR="002B6E1B" w:rsidRPr="002B6E1B">
        <w:rPr>
          <w:rFonts w:ascii="Cambria Math" w:eastAsia="Aptos" w:hAnsi="Cambria Math" w:cs="Times New Roman"/>
          <w:i/>
        </w:rPr>
        <w:t xml:space="preserve"> </w:t>
      </w:r>
      <m:oMath>
        <m:r>
          <w:rPr>
            <w:rFonts w:ascii="Cambria Math" w:eastAsia="Aptos" w:hAnsi="Cambria Math" w:cs="Times New Roman"/>
          </w:rPr>
          <m:t>SE</m:t>
        </m:r>
        <m:sSub>
          <m:sSubPr>
            <m:ctrlPr>
              <w:rPr>
                <w:rFonts w:ascii="Cambria Math" w:eastAsia="Aptos" w:hAnsi="Cambria Math" w:cs="Times New Roman"/>
                <w:i/>
              </w:rPr>
            </m:ctrlPr>
          </m:sSubPr>
          <m:e>
            <m:r>
              <w:rPr>
                <w:rFonts w:ascii="Cambria Math" w:eastAsia="Aptos" w:hAnsi="Cambria Math" w:cs="Times New Roman"/>
              </w:rPr>
              <m:t>C</m:t>
            </m:r>
          </m:e>
          <m:sub>
            <m:r>
              <w:rPr>
                <w:rFonts w:ascii="Cambria Math" w:eastAsia="Aptos" w:hAnsi="Cambria Math" w:cs="Times New Roman"/>
              </w:rPr>
              <m:t>MVC</m:t>
            </m:r>
          </m:sub>
        </m:sSub>
      </m:oMath>
      <w:r w:rsidR="002B6E1B">
        <w:rPr>
          <w:rFonts w:cs="Times New Roman"/>
        </w:rPr>
        <w:t xml:space="preserve"> and </w:t>
      </w:r>
      <m:oMath>
        <m:r>
          <w:rPr>
            <w:rFonts w:ascii="Cambria Math" w:hAnsi="Cambria Math"/>
          </w:rPr>
          <m:t>R</m:t>
        </m:r>
        <m:sSub>
          <m:sSubPr>
            <m:ctrlPr>
              <w:rPr>
                <w:rFonts w:ascii="Cambria Math" w:hAnsi="Cambria Math"/>
                <w:i/>
                <w:iCs/>
              </w:rPr>
            </m:ctrlPr>
          </m:sSubPr>
          <m:e>
            <m:r>
              <w:rPr>
                <w:rFonts w:ascii="Cambria Math" w:hAnsi="Cambria Math"/>
              </w:rPr>
              <m:t>R</m:t>
            </m:r>
          </m:e>
          <m:sub>
            <m:r>
              <w:rPr>
                <w:rFonts w:ascii="Cambria Math" w:hAnsi="Cambria Math"/>
              </w:rPr>
              <m:t>MVC</m:t>
            </m:r>
          </m:sub>
        </m:sSub>
      </m:oMath>
      <w:r w:rsidRPr="00BE15B7">
        <w:rPr>
          <w:rFonts w:cs="Times New Roman"/>
        </w:rPr>
        <w:t xml:space="preserve">. </w:t>
      </w:r>
    </w:p>
    <w:p w14:paraId="6851A05F" w14:textId="2961A06A" w:rsidR="00CC7CB8" w:rsidRDefault="00CC7CB8" w:rsidP="00CC7CB8">
      <w:pPr>
        <w:rPr>
          <w:rFonts w:cs="Times New Roman"/>
          <w:b/>
          <w:bCs/>
        </w:rPr>
      </w:pPr>
      <w:r>
        <w:rPr>
          <w:rFonts w:cs="Times New Roman"/>
          <w:b/>
          <w:bCs/>
        </w:rPr>
        <w:t>Methodology for Calculating SEC</w:t>
      </w:r>
      <w:r w:rsidR="003A38A9">
        <w:rPr>
          <w:rFonts w:cs="Times New Roman"/>
          <w:b/>
          <w:bCs/>
        </w:rPr>
        <w:t xml:space="preserve"> for Brackish Groundwater and Produced Water</w:t>
      </w:r>
      <w:r>
        <w:rPr>
          <w:rFonts w:cs="Times New Roman"/>
          <w:b/>
          <w:bCs/>
        </w:rPr>
        <w:t xml:space="preserve">: </w:t>
      </w:r>
    </w:p>
    <w:p w14:paraId="05BD9886" w14:textId="02439064" w:rsidR="00CC7CB8" w:rsidRPr="00BE15B7" w:rsidRDefault="00DA0E1E" w:rsidP="008F0A2E">
      <w:pPr>
        <w:jc w:val="both"/>
        <w:rPr>
          <w:rFonts w:cs="Times New Roman"/>
        </w:rPr>
      </w:pPr>
      <w:r>
        <w:rPr>
          <w:rFonts w:cs="Times New Roman"/>
        </w:rPr>
        <w:t>For</w:t>
      </w:r>
      <w:r w:rsidR="00C72AA5" w:rsidRPr="00BE15B7">
        <w:rPr>
          <w:rFonts w:cs="Times New Roman"/>
        </w:rPr>
        <w:t xml:space="preserve"> BGW and PW feed sources, </w:t>
      </w:r>
      <w:r w:rsidR="00276476" w:rsidRPr="00BE15B7">
        <w:rPr>
          <w:rFonts w:cs="Times New Roman"/>
        </w:rPr>
        <w:t>Supplementary Note 4</w:t>
      </w:r>
      <w:r w:rsidR="00276476">
        <w:rPr>
          <w:rFonts w:cs="Times New Roman"/>
        </w:rPr>
        <w:t xml:space="preserve"> describes the additional considerations </w:t>
      </w:r>
      <w:r w:rsidR="0097197F">
        <w:rPr>
          <w:rFonts w:cs="Times New Roman"/>
        </w:rPr>
        <w:t xml:space="preserve">for LCOW which are also used for SEC calculations here. </w:t>
      </w:r>
      <w:r w:rsidR="009226FD">
        <w:rPr>
          <w:rFonts w:cs="Times New Roman"/>
        </w:rPr>
        <w:t>For brevity</w:t>
      </w:r>
      <w:r w:rsidR="00885EC3" w:rsidRPr="00BE15B7">
        <w:rPr>
          <w:rFonts w:cs="Times New Roman"/>
        </w:rPr>
        <w:t xml:space="preserve">, it is assumed that the feed salinity is sufficiently low such that BWRO serves as the initial desalination technology. For the OD and DWI scenarios, the equations can be modified by replacing BWRO with SWRO </w:t>
      </w:r>
      <w:r w:rsidR="00E462AF">
        <w:rPr>
          <w:rFonts w:cs="Times New Roman"/>
        </w:rPr>
        <w:t>based on</w:t>
      </w:r>
      <w:r w:rsidR="00885EC3" w:rsidRPr="00BE15B7">
        <w:rPr>
          <w:rFonts w:cs="Times New Roman"/>
        </w:rPr>
        <w:t xml:space="preserve"> the feed salinity. For the OD scenario, the SEC consists of the energy required for BWRO desalination, feed transport </w:t>
      </w:r>
      <w:r w:rsidR="00455434">
        <w:rPr>
          <w:rFonts w:cs="Times New Roman"/>
        </w:rPr>
        <w:t xml:space="preserve">from the well </w:t>
      </w:r>
      <w:r w:rsidR="00885EC3" w:rsidRPr="00BE15B7">
        <w:rPr>
          <w:rFonts w:cs="Times New Roman"/>
        </w:rPr>
        <w:t>to the desalination facility, and brine transport to the coast for disposal</w:t>
      </w:r>
      <w:r w:rsidR="001D3D7B">
        <w:rPr>
          <w:rFonts w:cs="Times New Roman"/>
        </w:rPr>
        <w:t xml:space="preserve"> as shown in </w:t>
      </w:r>
      <w:r w:rsidR="001D3D7B" w:rsidRPr="00BE15B7">
        <w:rPr>
          <w:rFonts w:cs="Times New Roman"/>
        </w:rPr>
        <w:t xml:space="preserve">Eq. </w:t>
      </w:r>
      <w:r w:rsidR="001D3D7B" w:rsidRPr="00BE15B7">
        <w:rPr>
          <w:rFonts w:cs="Times New Roman"/>
        </w:rPr>
        <w:fldChar w:fldCharType="begin"/>
      </w:r>
      <w:r w:rsidR="001D3D7B" w:rsidRPr="00BE15B7">
        <w:rPr>
          <w:rFonts w:cs="Times New Roman"/>
        </w:rPr>
        <w:instrText xml:space="preserve"> REF _Ref232814602 \h  \* MERGEFORMAT </w:instrText>
      </w:r>
      <w:r w:rsidR="001D3D7B" w:rsidRPr="00BE15B7">
        <w:rPr>
          <w:rFonts w:cs="Times New Roman"/>
        </w:rPr>
      </w:r>
      <w:r w:rsidR="001D3D7B" w:rsidRPr="00BE15B7">
        <w:rPr>
          <w:rFonts w:cs="Times New Roman"/>
        </w:rPr>
        <w:fldChar w:fldCharType="separate"/>
      </w:r>
      <w:r w:rsidR="00493037">
        <w:rPr>
          <w:rFonts w:cs="Times New Roman"/>
        </w:rPr>
        <w:t>(</w:t>
      </w:r>
      <w:r w:rsidR="00493037" w:rsidRPr="00EF3EC9">
        <w:rPr>
          <w:rFonts w:cs="Times New Roman"/>
        </w:rPr>
        <w:t>S</w:t>
      </w:r>
      <w:r w:rsidR="00493037" w:rsidRPr="00493037">
        <w:rPr>
          <w:rFonts w:cs="Times New Roman"/>
        </w:rPr>
        <w:t>41</w:t>
      </w:r>
      <w:r w:rsidR="00493037">
        <w:rPr>
          <w:rFonts w:cs="Times New Roman"/>
        </w:rPr>
        <w:t>)</w:t>
      </w:r>
      <w:r w:rsidR="001D3D7B" w:rsidRPr="00BE15B7">
        <w:rPr>
          <w:rFonts w:cs="Times New Roman"/>
        </w:rPr>
        <w:fldChar w:fldCharType="end"/>
      </w:r>
      <w:r w:rsidR="00885EC3" w:rsidRPr="00BE15B7">
        <w:rPr>
          <w:rFonts w:cs="Times New Roman"/>
        </w:rPr>
        <w:t>:</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0"/>
        <w:gridCol w:w="715"/>
      </w:tblGrid>
      <w:tr w:rsidR="007D0D50" w14:paraId="790D3D22" w14:textId="77777777" w:rsidTr="00D8570E">
        <w:tc>
          <w:tcPr>
            <w:tcW w:w="8630" w:type="dxa"/>
          </w:tcPr>
          <w:p w14:paraId="743C44B5" w14:textId="2F90019C" w:rsidR="007D0D50" w:rsidRPr="007C16F3" w:rsidRDefault="00000000" w:rsidP="00121B0E">
            <w:pPr>
              <w:tabs>
                <w:tab w:val="left" w:pos="1605"/>
              </w:tabs>
              <w:rPr>
                <w:rFonts w:ascii="Cambria Math" w:eastAsia="Aptos" w:hAnsi="Cambria Math" w:cs="Times New Roman"/>
              </w:rPr>
            </w:pPr>
            <m:oMath>
              <m:sSub>
                <m:sSubPr>
                  <m:ctrlPr>
                    <w:rPr>
                      <w:rFonts w:ascii="Cambria Math" w:eastAsia="Aptos" w:hAnsi="Cambria Math" w:cs="Times New Roman"/>
                      <w:i/>
                    </w:rPr>
                  </m:ctrlPr>
                </m:sSubPr>
                <m:e>
                  <m:r>
                    <w:rPr>
                      <w:rFonts w:ascii="Cambria Math" w:eastAsia="Aptos" w:hAnsi="Cambria Math" w:cs="Times New Roman"/>
                    </w:rPr>
                    <m:t>SEC</m:t>
                  </m:r>
                </m:e>
                <m:sub>
                  <m:r>
                    <w:rPr>
                      <w:rFonts w:ascii="Cambria Math" w:eastAsia="Aptos" w:hAnsi="Cambria Math" w:cs="Times New Roman"/>
                    </w:rPr>
                    <m:t>BGW/PW,OD</m:t>
                  </m:r>
                </m:sub>
              </m:sSub>
              <m:r>
                <w:rPr>
                  <w:rFonts w:ascii="Cambria Math" w:eastAsia="Aptos" w:hAnsi="Cambria Math" w:cs="Times New Roman"/>
                </w:rPr>
                <m:t>=</m:t>
              </m:r>
              <m:d>
                <m:dPr>
                  <m:ctrlPr>
                    <w:rPr>
                      <w:rFonts w:ascii="Cambria Math" w:eastAsia="Aptos" w:hAnsi="Cambria Math" w:cs="Times New Roman"/>
                      <w:i/>
                    </w:rPr>
                  </m:ctrlPr>
                </m:dPr>
                <m:e>
                  <m:r>
                    <w:rPr>
                      <w:rFonts w:ascii="Cambria Math" w:eastAsia="Aptos" w:hAnsi="Cambria Math" w:cs="Times New Roman"/>
                    </w:rPr>
                    <m:t>SE</m:t>
                  </m:r>
                  <m:sSub>
                    <m:sSubPr>
                      <m:ctrlPr>
                        <w:rPr>
                          <w:rFonts w:ascii="Cambria Math" w:eastAsia="Aptos" w:hAnsi="Cambria Math" w:cs="Times New Roman"/>
                          <w:i/>
                          <w:iCs/>
                        </w:rPr>
                      </m:ctrlPr>
                    </m:sSubPr>
                    <m:e>
                      <m:r>
                        <w:rPr>
                          <w:rFonts w:ascii="Cambria Math" w:eastAsia="Aptos" w:hAnsi="Cambria Math" w:cs="Times New Roman"/>
                        </w:rPr>
                        <m:t>C</m:t>
                      </m:r>
                    </m:e>
                    <m:sub>
                      <m:r>
                        <w:rPr>
                          <w:rFonts w:ascii="Cambria Math" w:eastAsia="Aptos" w:hAnsi="Cambria Math" w:cs="Times New Roman"/>
                        </w:rPr>
                        <m:t>BWRO</m:t>
                      </m:r>
                    </m:sub>
                  </m:sSub>
                  <m:r>
                    <w:rPr>
                      <w:rFonts w:ascii="Cambria Math" w:hAnsi="Cambria Math"/>
                    </w:rPr>
                    <m:t>×</m:t>
                  </m:r>
                  <m:f>
                    <m:fPr>
                      <m:ctrlPr>
                        <w:rPr>
                          <w:rFonts w:ascii="Cambria Math" w:hAnsi="Cambria Math"/>
                          <w:i/>
                        </w:rPr>
                      </m:ctrlPr>
                    </m:fPr>
                    <m:num>
                      <m:r>
                        <w:rPr>
                          <w:rFonts w:ascii="Cambria Math" w:hAnsi="Cambria Math"/>
                        </w:rPr>
                        <m:t>R</m:t>
                      </m:r>
                      <m:sSub>
                        <m:sSubPr>
                          <m:ctrlPr>
                            <w:rPr>
                              <w:rFonts w:ascii="Cambria Math" w:hAnsi="Cambria Math"/>
                              <w:i/>
                            </w:rPr>
                          </m:ctrlPr>
                        </m:sSubPr>
                        <m:e>
                          <m:r>
                            <w:rPr>
                              <w:rFonts w:ascii="Cambria Math" w:hAnsi="Cambria Math"/>
                            </w:rPr>
                            <m:t>R</m:t>
                          </m:r>
                        </m:e>
                        <m:sub>
                          <m:r>
                            <w:rPr>
                              <w:rFonts w:ascii="Cambria Math" w:hAnsi="Cambria Math"/>
                            </w:rPr>
                            <m:t>BWRO</m:t>
                          </m:r>
                        </m:sub>
                      </m:sSub>
                    </m:num>
                    <m:den>
                      <m:r>
                        <w:rPr>
                          <w:rFonts w:ascii="Cambria Math" w:hAnsi="Cambria Math"/>
                        </w:rPr>
                        <m:t>R</m:t>
                      </m:r>
                      <m:sSub>
                        <m:sSubPr>
                          <m:ctrlPr>
                            <w:rPr>
                              <w:rFonts w:ascii="Cambria Math" w:hAnsi="Cambria Math"/>
                              <w:i/>
                            </w:rPr>
                          </m:ctrlPr>
                        </m:sSubPr>
                        <m:e>
                          <m:r>
                            <w:rPr>
                              <w:rFonts w:ascii="Cambria Math" w:hAnsi="Cambria Math"/>
                            </w:rPr>
                            <m:t>R</m:t>
                          </m:r>
                        </m:e>
                        <m:sub>
                          <m:r>
                            <w:rPr>
                              <w:rFonts w:ascii="Cambria Math" w:hAnsi="Cambria Math"/>
                            </w:rPr>
                            <m:t>total</m:t>
                          </m:r>
                        </m:sub>
                      </m:sSub>
                    </m:den>
                  </m:f>
                </m:e>
              </m:d>
              <m:r>
                <w:rPr>
                  <w:rFonts w:ascii="Cambria Math" w:eastAsia="Aptos" w:hAnsi="Cambria Math" w:cs="Times New Roman"/>
                </w:rPr>
                <m:t>+SE</m:t>
              </m:r>
              <m:sSub>
                <m:sSubPr>
                  <m:ctrlPr>
                    <w:rPr>
                      <w:rFonts w:ascii="Cambria Math" w:eastAsia="Aptos" w:hAnsi="Cambria Math" w:cs="Times New Roman"/>
                      <w:i/>
                      <w:iCs/>
                    </w:rPr>
                  </m:ctrlPr>
                </m:sSubPr>
                <m:e>
                  <m:r>
                    <w:rPr>
                      <w:rFonts w:ascii="Cambria Math" w:eastAsia="Aptos" w:hAnsi="Cambria Math" w:cs="Times New Roman"/>
                    </w:rPr>
                    <m:t>C</m:t>
                  </m:r>
                </m:e>
                <m:sub>
                  <m:r>
                    <w:rPr>
                      <w:rFonts w:ascii="Cambria Math" w:eastAsia="Aptos" w:hAnsi="Cambria Math" w:cs="Times New Roman"/>
                    </w:rPr>
                    <m:t>trans,brine</m:t>
                  </m:r>
                </m:sub>
              </m:sSub>
              <m:r>
                <w:rPr>
                  <w:rFonts w:ascii="Cambria Math" w:eastAsia="Aptos" w:hAnsi="Cambria Math" w:cs="Times New Roman"/>
                </w:rPr>
                <m:t>+SE</m:t>
              </m:r>
              <m:sSub>
                <m:sSubPr>
                  <m:ctrlPr>
                    <w:rPr>
                      <w:rFonts w:ascii="Cambria Math" w:eastAsia="Aptos" w:hAnsi="Cambria Math" w:cs="Times New Roman"/>
                      <w:i/>
                      <w:iCs/>
                    </w:rPr>
                  </m:ctrlPr>
                </m:sSubPr>
                <m:e>
                  <m:r>
                    <w:rPr>
                      <w:rFonts w:ascii="Cambria Math" w:eastAsia="Aptos" w:hAnsi="Cambria Math" w:cs="Times New Roman"/>
                    </w:rPr>
                    <m:t>C</m:t>
                  </m:r>
                </m:e>
                <m:sub>
                  <m:r>
                    <w:rPr>
                      <w:rFonts w:ascii="Cambria Math" w:eastAsia="Aptos" w:hAnsi="Cambria Math" w:cs="Times New Roman"/>
                    </w:rPr>
                    <m:t>trans,feed</m:t>
                  </m:r>
                </m:sub>
              </m:sSub>
            </m:oMath>
            <w:r w:rsidR="007D0D50">
              <w:rPr>
                <w:rFonts w:ascii="Cambria Math" w:eastAsia="Aptos" w:hAnsi="Cambria Math" w:cs="Times New Roman"/>
                <w:i/>
                <w:iCs/>
              </w:rPr>
              <w:t xml:space="preserve"> </w:t>
            </w:r>
          </w:p>
          <w:p w14:paraId="4724B9CE" w14:textId="77777777" w:rsidR="007D0D50" w:rsidRDefault="007D0D50" w:rsidP="00121B0E">
            <w:pPr>
              <w:rPr>
                <w:rFonts w:cs="Times New Roman"/>
              </w:rPr>
            </w:pPr>
          </w:p>
        </w:tc>
        <w:tc>
          <w:tcPr>
            <w:tcW w:w="715" w:type="dxa"/>
          </w:tcPr>
          <w:p w14:paraId="66F8FCF5" w14:textId="1B01DF5C" w:rsidR="007D0D50" w:rsidRDefault="007D0D50" w:rsidP="00121B0E">
            <w:pPr>
              <w:pStyle w:val="Caption"/>
              <w:rPr>
                <w:rFonts w:cs="Times New Roman"/>
                <w:i w:val="0"/>
                <w:iCs w:val="0"/>
                <w:sz w:val="22"/>
                <w:szCs w:val="22"/>
              </w:rPr>
            </w:pPr>
            <w:bookmarkStart w:id="40" w:name="_Ref232814602"/>
            <w:r>
              <w:rPr>
                <w:rFonts w:cs="Times New Roman"/>
                <w:i w:val="0"/>
                <w:iCs w:val="0"/>
                <w:sz w:val="22"/>
                <w:szCs w:val="22"/>
              </w:rPr>
              <w:t>(</w:t>
            </w:r>
            <w:r w:rsidRPr="00EF3EC9">
              <w:rPr>
                <w:rFonts w:cs="Times New Roman"/>
                <w:i w:val="0"/>
                <w:iCs w:val="0"/>
                <w:sz w:val="22"/>
                <w:szCs w:val="22"/>
              </w:rPr>
              <w:t>S</w:t>
            </w:r>
            <w:r w:rsidRPr="00EF3EC9">
              <w:rPr>
                <w:rFonts w:cs="Times New Roman"/>
                <w:i w:val="0"/>
                <w:iCs w:val="0"/>
                <w:sz w:val="22"/>
                <w:szCs w:val="22"/>
              </w:rPr>
              <w:fldChar w:fldCharType="begin"/>
            </w:r>
            <w:r w:rsidRPr="00EF3EC9">
              <w:rPr>
                <w:rFonts w:cs="Times New Roman"/>
                <w:i w:val="0"/>
                <w:iCs w:val="0"/>
                <w:sz w:val="22"/>
                <w:szCs w:val="22"/>
              </w:rPr>
              <w:instrText xml:space="preserve"> SEQ Eq._S \* ARABIC </w:instrText>
            </w:r>
            <w:r w:rsidRPr="00EF3EC9">
              <w:rPr>
                <w:rFonts w:cs="Times New Roman"/>
                <w:i w:val="0"/>
                <w:iCs w:val="0"/>
                <w:sz w:val="22"/>
                <w:szCs w:val="22"/>
              </w:rPr>
              <w:fldChar w:fldCharType="separate"/>
            </w:r>
            <w:r w:rsidR="00493037">
              <w:rPr>
                <w:rFonts w:cs="Times New Roman"/>
                <w:i w:val="0"/>
                <w:iCs w:val="0"/>
                <w:noProof/>
                <w:sz w:val="22"/>
                <w:szCs w:val="22"/>
              </w:rPr>
              <w:t>41</w:t>
            </w:r>
            <w:r w:rsidRPr="00EF3EC9">
              <w:rPr>
                <w:rFonts w:cs="Times New Roman"/>
                <w:i w:val="0"/>
                <w:iCs w:val="0"/>
                <w:sz w:val="22"/>
                <w:szCs w:val="22"/>
              </w:rPr>
              <w:fldChar w:fldCharType="end"/>
            </w:r>
            <w:r>
              <w:rPr>
                <w:rFonts w:cs="Times New Roman"/>
                <w:i w:val="0"/>
                <w:iCs w:val="0"/>
                <w:sz w:val="22"/>
                <w:szCs w:val="22"/>
              </w:rPr>
              <w:t>)</w:t>
            </w:r>
            <w:bookmarkEnd w:id="40"/>
          </w:p>
        </w:tc>
      </w:tr>
    </w:tbl>
    <w:p w14:paraId="26EA5997" w14:textId="77777777" w:rsidR="007C49C5" w:rsidRDefault="007C49C5" w:rsidP="00F33925">
      <w:pPr>
        <w:spacing w:after="0"/>
        <w:rPr>
          <w:rFonts w:cs="Times New Roman"/>
        </w:rPr>
      </w:pPr>
    </w:p>
    <w:p w14:paraId="1FC87588" w14:textId="2AC408FC" w:rsidR="00CC7CB8" w:rsidRPr="00BE15B7" w:rsidRDefault="00B739A8" w:rsidP="00D6108B">
      <w:pPr>
        <w:jc w:val="both"/>
        <w:rPr>
          <w:rFonts w:cs="Times New Roman"/>
        </w:rPr>
      </w:pPr>
      <w:r w:rsidRPr="00BE15B7">
        <w:rPr>
          <w:rFonts w:cs="Times New Roman"/>
        </w:rPr>
        <w:t>As noted previously, if the feed salinity exceeds the applicable range for BWRO, the</w:t>
      </w:r>
      <w:r w:rsidR="00C50725" w:rsidRPr="00BE15B7">
        <w:rPr>
          <w:rFonts w:cs="Times New Roman"/>
        </w:rPr>
        <w:t xml:space="preserve"> </w:t>
      </w:r>
      <m:oMath>
        <m:r>
          <m:rPr>
            <m:sty m:val="p"/>
          </m:rPr>
          <w:rPr>
            <w:rFonts w:ascii="Cambria Math" w:eastAsia="Aptos" w:hAnsi="Cambria Math" w:cs="Times New Roman"/>
          </w:rPr>
          <m:t>SE</m:t>
        </m:r>
        <m:sSub>
          <m:sSubPr>
            <m:ctrlPr>
              <w:rPr>
                <w:rFonts w:ascii="Cambria Math" w:eastAsia="Aptos" w:hAnsi="Cambria Math" w:cs="Times New Roman"/>
              </w:rPr>
            </m:ctrlPr>
          </m:sSubPr>
          <m:e>
            <m:r>
              <m:rPr>
                <m:sty m:val="p"/>
              </m:rPr>
              <w:rPr>
                <w:rFonts w:ascii="Cambria Math" w:eastAsia="Aptos" w:hAnsi="Cambria Math" w:cs="Times New Roman"/>
              </w:rPr>
              <m:t>C</m:t>
            </m:r>
          </m:e>
          <m:sub>
            <m:r>
              <m:rPr>
                <m:sty m:val="p"/>
              </m:rPr>
              <w:rPr>
                <w:rFonts w:ascii="Cambria Math" w:eastAsia="Aptos" w:hAnsi="Cambria Math" w:cs="Times New Roman"/>
              </w:rPr>
              <m:t>BWRO</m:t>
            </m:r>
          </m:sub>
        </m:sSub>
      </m:oMath>
      <w:r w:rsidR="00C50725" w:rsidRPr="00BE15B7">
        <w:rPr>
          <w:rFonts w:eastAsiaTheme="minorEastAsia" w:cs="Times New Roman"/>
        </w:rPr>
        <w:t xml:space="preserve"> term can be replaced with </w:t>
      </w:r>
      <m:oMath>
        <m:r>
          <m:rPr>
            <m:sty m:val="p"/>
          </m:rPr>
          <w:rPr>
            <w:rFonts w:ascii="Cambria Math" w:eastAsia="Aptos" w:hAnsi="Cambria Math" w:cs="Times New Roman"/>
          </w:rPr>
          <m:t>SE</m:t>
        </m:r>
        <m:sSub>
          <m:sSubPr>
            <m:ctrlPr>
              <w:rPr>
                <w:rFonts w:ascii="Cambria Math" w:eastAsia="Aptos" w:hAnsi="Cambria Math" w:cs="Times New Roman"/>
              </w:rPr>
            </m:ctrlPr>
          </m:sSubPr>
          <m:e>
            <m:r>
              <m:rPr>
                <m:sty m:val="p"/>
              </m:rPr>
              <w:rPr>
                <w:rFonts w:ascii="Cambria Math" w:eastAsia="Aptos" w:hAnsi="Cambria Math" w:cs="Times New Roman"/>
              </w:rPr>
              <m:t>C</m:t>
            </m:r>
          </m:e>
          <m:sub>
            <m:r>
              <m:rPr>
                <m:sty m:val="p"/>
              </m:rPr>
              <w:rPr>
                <w:rFonts w:ascii="Cambria Math" w:eastAsia="Aptos" w:hAnsi="Cambria Math" w:cs="Times New Roman"/>
              </w:rPr>
              <m:t>SWRO</m:t>
            </m:r>
          </m:sub>
        </m:sSub>
      </m:oMath>
      <w:r w:rsidR="00C50725" w:rsidRPr="00BE15B7">
        <w:rPr>
          <w:rFonts w:eastAsiaTheme="minorEastAsia" w:cs="Times New Roman"/>
        </w:rPr>
        <w:t xml:space="preserve"> without modifying the overall SEC framework.</w:t>
      </w:r>
      <w:r w:rsidR="003644F3" w:rsidRPr="00BE15B7">
        <w:rPr>
          <w:rFonts w:eastAsiaTheme="minorEastAsia" w:cs="Times New Roman"/>
        </w:rPr>
        <w:t xml:space="preserve"> For the DWI scenario, the SEC includes the energy required for BWRO desalination, feed transport, and brine disposal through underground injection</w:t>
      </w:r>
      <w:r w:rsidR="00FF47FA">
        <w:rPr>
          <w:rFonts w:eastAsiaTheme="minorEastAsia" w:cs="Times New Roman"/>
        </w:rPr>
        <w:t xml:space="preserve"> (</w:t>
      </w:r>
      <m:oMath>
        <m:r>
          <m:rPr>
            <m:sty m:val="p"/>
          </m:rPr>
          <w:rPr>
            <w:rFonts w:ascii="Cambria Math" w:eastAsia="Aptos" w:hAnsi="Cambria Math" w:cs="Times New Roman"/>
          </w:rPr>
          <m:t>SE</m:t>
        </m:r>
        <m:sSub>
          <m:sSubPr>
            <m:ctrlPr>
              <w:rPr>
                <w:rFonts w:ascii="Cambria Math" w:eastAsia="Aptos" w:hAnsi="Cambria Math" w:cs="Times New Roman"/>
              </w:rPr>
            </m:ctrlPr>
          </m:sSubPr>
          <m:e>
            <m:r>
              <m:rPr>
                <m:sty m:val="p"/>
              </m:rPr>
              <w:rPr>
                <w:rFonts w:ascii="Cambria Math" w:eastAsia="Aptos" w:hAnsi="Cambria Math" w:cs="Times New Roman"/>
              </w:rPr>
              <m:t>C</m:t>
            </m:r>
          </m:e>
          <m:sub>
            <m:r>
              <m:rPr>
                <m:sty m:val="p"/>
              </m:rPr>
              <w:rPr>
                <w:rFonts w:ascii="Cambria Math" w:eastAsia="Aptos" w:hAnsi="Cambria Math" w:cs="Times New Roman"/>
              </w:rPr>
              <m:t>DWI</m:t>
            </m:r>
          </m:sub>
        </m:sSub>
      </m:oMath>
      <w:r w:rsidR="00FF47FA">
        <w:rPr>
          <w:rFonts w:eastAsiaTheme="minorEastAsia" w:cs="Times New Roman"/>
        </w:rPr>
        <w:t>) as shown in</w:t>
      </w:r>
      <w:r w:rsidR="00FF47FA" w:rsidRPr="00FF47FA">
        <w:rPr>
          <w:rFonts w:cs="Times New Roman"/>
        </w:rPr>
        <w:t xml:space="preserve"> </w:t>
      </w:r>
      <w:r w:rsidR="00FF47FA" w:rsidRPr="00BE15B7">
        <w:rPr>
          <w:rFonts w:cs="Times New Roman"/>
        </w:rPr>
        <w:t xml:space="preserve">Eq. </w:t>
      </w:r>
      <w:r w:rsidR="00FF47FA" w:rsidRPr="00BE15B7">
        <w:rPr>
          <w:rFonts w:cs="Times New Roman"/>
        </w:rPr>
        <w:fldChar w:fldCharType="begin"/>
      </w:r>
      <w:r w:rsidR="00FF47FA" w:rsidRPr="00BE15B7">
        <w:rPr>
          <w:rFonts w:cs="Times New Roman"/>
        </w:rPr>
        <w:instrText xml:space="preserve"> REF _Ref232815075 \h  \* MERGEFORMAT </w:instrText>
      </w:r>
      <w:r w:rsidR="00FF47FA" w:rsidRPr="00BE15B7">
        <w:rPr>
          <w:rFonts w:cs="Times New Roman"/>
        </w:rPr>
      </w:r>
      <w:r w:rsidR="00FF47FA" w:rsidRPr="00BE15B7">
        <w:rPr>
          <w:rFonts w:cs="Times New Roman"/>
        </w:rPr>
        <w:fldChar w:fldCharType="separate"/>
      </w:r>
      <w:r w:rsidR="00493037">
        <w:rPr>
          <w:rFonts w:cs="Times New Roman"/>
        </w:rPr>
        <w:t>(</w:t>
      </w:r>
      <w:r w:rsidR="00493037" w:rsidRPr="00EF3EC9">
        <w:rPr>
          <w:rFonts w:cs="Times New Roman"/>
        </w:rPr>
        <w:t>S</w:t>
      </w:r>
      <w:r w:rsidR="00493037" w:rsidRPr="00493037">
        <w:rPr>
          <w:rFonts w:cs="Times New Roman"/>
        </w:rPr>
        <w:t>42</w:t>
      </w:r>
      <w:r w:rsidR="00493037">
        <w:rPr>
          <w:rFonts w:cs="Times New Roman"/>
        </w:rPr>
        <w:t>)</w:t>
      </w:r>
      <w:r w:rsidR="00FF47FA" w:rsidRPr="00BE15B7">
        <w:rPr>
          <w:rFonts w:cs="Times New Roman"/>
        </w:rPr>
        <w:fldChar w:fldCharType="end"/>
      </w:r>
      <w:r w:rsidR="003644F3" w:rsidRPr="00BE15B7">
        <w:rPr>
          <w:rFonts w:eastAsiaTheme="minorEastAsia" w:cs="Times New Roman"/>
        </w:rPr>
        <w:t>:</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0"/>
        <w:gridCol w:w="715"/>
      </w:tblGrid>
      <w:tr w:rsidR="00F25558" w14:paraId="215D1CBE" w14:textId="77777777" w:rsidTr="00D8570E">
        <w:tc>
          <w:tcPr>
            <w:tcW w:w="8630" w:type="dxa"/>
          </w:tcPr>
          <w:p w14:paraId="74D617AA" w14:textId="377758B5" w:rsidR="00F25558" w:rsidRPr="00D6108B" w:rsidRDefault="00000000" w:rsidP="00D6108B">
            <w:pPr>
              <w:tabs>
                <w:tab w:val="left" w:pos="1605"/>
              </w:tabs>
              <w:rPr>
                <w:rFonts w:ascii="Cambria Math" w:eastAsia="Aptos" w:hAnsi="Cambria Math" w:cs="Times New Roman"/>
              </w:rPr>
            </w:pPr>
            <m:oMath>
              <m:sSub>
                <m:sSubPr>
                  <m:ctrlPr>
                    <w:rPr>
                      <w:rFonts w:ascii="Cambria Math" w:eastAsia="Aptos" w:hAnsi="Cambria Math" w:cs="Times New Roman"/>
                      <w:i/>
                    </w:rPr>
                  </m:ctrlPr>
                </m:sSubPr>
                <m:e>
                  <m:r>
                    <w:rPr>
                      <w:rFonts w:ascii="Cambria Math" w:eastAsia="Aptos" w:hAnsi="Cambria Math" w:cs="Times New Roman"/>
                    </w:rPr>
                    <m:t>SEC</m:t>
                  </m:r>
                </m:e>
                <m:sub>
                  <m:r>
                    <w:rPr>
                      <w:rFonts w:ascii="Cambria Math" w:eastAsia="Aptos" w:hAnsi="Cambria Math" w:cs="Times New Roman"/>
                    </w:rPr>
                    <m:t>BGW/PW,DWI</m:t>
                  </m:r>
                </m:sub>
              </m:sSub>
              <m:r>
                <w:rPr>
                  <w:rFonts w:ascii="Cambria Math" w:eastAsia="Aptos" w:hAnsi="Cambria Math" w:cs="Times New Roman"/>
                </w:rPr>
                <m:t>=</m:t>
              </m:r>
              <m:d>
                <m:dPr>
                  <m:ctrlPr>
                    <w:rPr>
                      <w:rFonts w:ascii="Cambria Math" w:eastAsia="Aptos" w:hAnsi="Cambria Math" w:cs="Times New Roman"/>
                      <w:i/>
                    </w:rPr>
                  </m:ctrlPr>
                </m:dPr>
                <m:e>
                  <m:r>
                    <w:rPr>
                      <w:rFonts w:ascii="Cambria Math" w:eastAsia="Aptos" w:hAnsi="Cambria Math" w:cs="Times New Roman"/>
                    </w:rPr>
                    <m:t>SE</m:t>
                  </m:r>
                  <m:sSub>
                    <m:sSubPr>
                      <m:ctrlPr>
                        <w:rPr>
                          <w:rFonts w:ascii="Cambria Math" w:eastAsia="Aptos" w:hAnsi="Cambria Math" w:cs="Times New Roman"/>
                          <w:i/>
                          <w:iCs/>
                        </w:rPr>
                      </m:ctrlPr>
                    </m:sSubPr>
                    <m:e>
                      <m:r>
                        <w:rPr>
                          <w:rFonts w:ascii="Cambria Math" w:eastAsia="Aptos" w:hAnsi="Cambria Math" w:cs="Times New Roman"/>
                        </w:rPr>
                        <m:t>C</m:t>
                      </m:r>
                    </m:e>
                    <m:sub>
                      <m:r>
                        <w:rPr>
                          <w:rFonts w:ascii="Cambria Math" w:eastAsia="Aptos" w:hAnsi="Cambria Math" w:cs="Times New Roman"/>
                        </w:rPr>
                        <m:t>BWRO</m:t>
                      </m:r>
                    </m:sub>
                  </m:sSub>
                  <m:r>
                    <w:rPr>
                      <w:rFonts w:ascii="Cambria Math" w:hAnsi="Cambria Math"/>
                    </w:rPr>
                    <m:t>×</m:t>
                  </m:r>
                  <m:f>
                    <m:fPr>
                      <m:ctrlPr>
                        <w:rPr>
                          <w:rFonts w:ascii="Cambria Math" w:hAnsi="Cambria Math"/>
                          <w:i/>
                        </w:rPr>
                      </m:ctrlPr>
                    </m:fPr>
                    <m:num>
                      <m:r>
                        <w:rPr>
                          <w:rFonts w:ascii="Cambria Math" w:hAnsi="Cambria Math"/>
                        </w:rPr>
                        <m:t>R</m:t>
                      </m:r>
                      <m:sSub>
                        <m:sSubPr>
                          <m:ctrlPr>
                            <w:rPr>
                              <w:rFonts w:ascii="Cambria Math" w:hAnsi="Cambria Math"/>
                              <w:i/>
                            </w:rPr>
                          </m:ctrlPr>
                        </m:sSubPr>
                        <m:e>
                          <m:r>
                            <w:rPr>
                              <w:rFonts w:ascii="Cambria Math" w:hAnsi="Cambria Math"/>
                            </w:rPr>
                            <m:t>R</m:t>
                          </m:r>
                        </m:e>
                        <m:sub>
                          <m:r>
                            <w:rPr>
                              <w:rFonts w:ascii="Cambria Math" w:hAnsi="Cambria Math"/>
                            </w:rPr>
                            <m:t>BWRO</m:t>
                          </m:r>
                        </m:sub>
                      </m:sSub>
                    </m:num>
                    <m:den>
                      <m:r>
                        <w:rPr>
                          <w:rFonts w:ascii="Cambria Math" w:hAnsi="Cambria Math"/>
                        </w:rPr>
                        <m:t>R</m:t>
                      </m:r>
                      <m:sSub>
                        <m:sSubPr>
                          <m:ctrlPr>
                            <w:rPr>
                              <w:rFonts w:ascii="Cambria Math" w:hAnsi="Cambria Math"/>
                              <w:i/>
                            </w:rPr>
                          </m:ctrlPr>
                        </m:sSubPr>
                        <m:e>
                          <m:r>
                            <w:rPr>
                              <w:rFonts w:ascii="Cambria Math" w:hAnsi="Cambria Math"/>
                            </w:rPr>
                            <m:t>R</m:t>
                          </m:r>
                        </m:e>
                        <m:sub>
                          <m:r>
                            <w:rPr>
                              <w:rFonts w:ascii="Cambria Math" w:hAnsi="Cambria Math"/>
                            </w:rPr>
                            <m:t>total</m:t>
                          </m:r>
                        </m:sub>
                      </m:sSub>
                    </m:den>
                  </m:f>
                </m:e>
              </m:d>
              <m:r>
                <w:rPr>
                  <w:rFonts w:ascii="Cambria Math" w:eastAsia="Aptos" w:hAnsi="Cambria Math" w:cs="Times New Roman"/>
                </w:rPr>
                <m:t>+</m:t>
              </m:r>
              <m:d>
                <m:dPr>
                  <m:ctrlPr>
                    <w:rPr>
                      <w:rFonts w:ascii="Cambria Math" w:eastAsia="Aptos" w:hAnsi="Cambria Math" w:cs="Times New Roman"/>
                      <w:i/>
                    </w:rPr>
                  </m:ctrlPr>
                </m:dPr>
                <m:e>
                  <m:r>
                    <w:rPr>
                      <w:rFonts w:ascii="Cambria Math" w:eastAsia="Aptos" w:hAnsi="Cambria Math" w:cs="Times New Roman"/>
                    </w:rPr>
                    <m:t>SE</m:t>
                  </m:r>
                  <m:sSub>
                    <m:sSubPr>
                      <m:ctrlPr>
                        <w:rPr>
                          <w:rFonts w:ascii="Cambria Math" w:eastAsia="Aptos" w:hAnsi="Cambria Math" w:cs="Times New Roman"/>
                          <w:i/>
                          <w:iCs/>
                        </w:rPr>
                      </m:ctrlPr>
                    </m:sSubPr>
                    <m:e>
                      <m:r>
                        <w:rPr>
                          <w:rFonts w:ascii="Cambria Math" w:eastAsia="Aptos" w:hAnsi="Cambria Math" w:cs="Times New Roman"/>
                        </w:rPr>
                        <m:t>C</m:t>
                      </m:r>
                    </m:e>
                    <m:sub>
                      <m:r>
                        <w:rPr>
                          <w:rFonts w:ascii="Cambria Math" w:eastAsia="Aptos" w:hAnsi="Cambria Math" w:cs="Times New Roman"/>
                        </w:rPr>
                        <m:t>DWI</m:t>
                      </m:r>
                    </m:sub>
                  </m:sSub>
                  <m:r>
                    <w:rPr>
                      <w:rFonts w:ascii="Cambria Math" w:hAnsi="Cambria Math"/>
                    </w:rPr>
                    <m:t>×</m:t>
                  </m:r>
                  <m:f>
                    <m:fPr>
                      <m:ctrlPr>
                        <w:rPr>
                          <w:rFonts w:ascii="Cambria Math" w:hAnsi="Cambria Math"/>
                          <w:i/>
                        </w:rPr>
                      </m:ctrlPr>
                    </m:fPr>
                    <m:num>
                      <m:r>
                        <w:rPr>
                          <w:rFonts w:ascii="Cambria Math" w:hAnsi="Cambria Math"/>
                        </w:rPr>
                        <m:t>1-R</m:t>
                      </m:r>
                      <m:sSub>
                        <m:sSubPr>
                          <m:ctrlPr>
                            <w:rPr>
                              <w:rFonts w:ascii="Cambria Math" w:hAnsi="Cambria Math"/>
                              <w:i/>
                            </w:rPr>
                          </m:ctrlPr>
                        </m:sSubPr>
                        <m:e>
                          <m:r>
                            <w:rPr>
                              <w:rFonts w:ascii="Cambria Math" w:hAnsi="Cambria Math"/>
                            </w:rPr>
                            <m:t>R</m:t>
                          </m:r>
                        </m:e>
                        <m:sub>
                          <m:r>
                            <w:rPr>
                              <w:rFonts w:ascii="Cambria Math" w:hAnsi="Cambria Math"/>
                            </w:rPr>
                            <m:t>BWRO</m:t>
                          </m:r>
                        </m:sub>
                      </m:sSub>
                    </m:num>
                    <m:den>
                      <m:r>
                        <w:rPr>
                          <w:rFonts w:ascii="Cambria Math" w:hAnsi="Cambria Math"/>
                        </w:rPr>
                        <m:t>R</m:t>
                      </m:r>
                      <m:sSub>
                        <m:sSubPr>
                          <m:ctrlPr>
                            <w:rPr>
                              <w:rFonts w:ascii="Cambria Math" w:hAnsi="Cambria Math"/>
                              <w:i/>
                            </w:rPr>
                          </m:ctrlPr>
                        </m:sSubPr>
                        <m:e>
                          <m:r>
                            <w:rPr>
                              <w:rFonts w:ascii="Cambria Math" w:hAnsi="Cambria Math"/>
                            </w:rPr>
                            <m:t>R</m:t>
                          </m:r>
                        </m:e>
                        <m:sub>
                          <m:r>
                            <w:rPr>
                              <w:rFonts w:ascii="Cambria Math" w:hAnsi="Cambria Math"/>
                            </w:rPr>
                            <m:t>total</m:t>
                          </m:r>
                        </m:sub>
                      </m:sSub>
                    </m:den>
                  </m:f>
                </m:e>
              </m:d>
              <m:r>
                <w:rPr>
                  <w:rFonts w:ascii="Cambria Math" w:eastAsia="Aptos" w:hAnsi="Cambria Math" w:cs="Times New Roman"/>
                </w:rPr>
                <m:t xml:space="preserve"> +SE</m:t>
              </m:r>
              <m:sSub>
                <m:sSubPr>
                  <m:ctrlPr>
                    <w:rPr>
                      <w:rFonts w:ascii="Cambria Math" w:eastAsia="Aptos" w:hAnsi="Cambria Math" w:cs="Times New Roman"/>
                      <w:i/>
                      <w:iCs/>
                    </w:rPr>
                  </m:ctrlPr>
                </m:sSubPr>
                <m:e>
                  <m:r>
                    <w:rPr>
                      <w:rFonts w:ascii="Cambria Math" w:eastAsia="Aptos" w:hAnsi="Cambria Math" w:cs="Times New Roman"/>
                    </w:rPr>
                    <m:t>C</m:t>
                  </m:r>
                </m:e>
                <m:sub>
                  <m:r>
                    <w:rPr>
                      <w:rFonts w:ascii="Cambria Math" w:eastAsia="Aptos" w:hAnsi="Cambria Math" w:cs="Times New Roman"/>
                    </w:rPr>
                    <m:t>trans,feed</m:t>
                  </m:r>
                </m:sub>
              </m:sSub>
            </m:oMath>
            <w:r w:rsidR="00F25558">
              <w:rPr>
                <w:rFonts w:ascii="Cambria Math" w:eastAsia="Aptos" w:hAnsi="Cambria Math" w:cs="Times New Roman"/>
                <w:i/>
                <w:iCs/>
              </w:rPr>
              <w:t xml:space="preserve"> </w:t>
            </w:r>
          </w:p>
        </w:tc>
        <w:tc>
          <w:tcPr>
            <w:tcW w:w="715" w:type="dxa"/>
          </w:tcPr>
          <w:p w14:paraId="5456CF57" w14:textId="4EF7D2C2" w:rsidR="00F25558" w:rsidRDefault="00F25558" w:rsidP="00121B0E">
            <w:pPr>
              <w:pStyle w:val="Caption"/>
              <w:rPr>
                <w:rFonts w:cs="Times New Roman"/>
                <w:i w:val="0"/>
                <w:iCs w:val="0"/>
                <w:sz w:val="22"/>
                <w:szCs w:val="22"/>
              </w:rPr>
            </w:pPr>
            <w:bookmarkStart w:id="41" w:name="_Ref232815075"/>
            <w:r>
              <w:rPr>
                <w:rFonts w:cs="Times New Roman"/>
                <w:i w:val="0"/>
                <w:iCs w:val="0"/>
                <w:sz w:val="22"/>
                <w:szCs w:val="22"/>
              </w:rPr>
              <w:t>(</w:t>
            </w:r>
            <w:r w:rsidRPr="00EF3EC9">
              <w:rPr>
                <w:rFonts w:cs="Times New Roman"/>
                <w:i w:val="0"/>
                <w:iCs w:val="0"/>
                <w:sz w:val="22"/>
                <w:szCs w:val="22"/>
              </w:rPr>
              <w:t>S</w:t>
            </w:r>
            <w:r w:rsidRPr="00EF3EC9">
              <w:rPr>
                <w:rFonts w:cs="Times New Roman"/>
                <w:i w:val="0"/>
                <w:iCs w:val="0"/>
                <w:sz w:val="22"/>
                <w:szCs w:val="22"/>
              </w:rPr>
              <w:fldChar w:fldCharType="begin"/>
            </w:r>
            <w:r w:rsidRPr="00EF3EC9">
              <w:rPr>
                <w:rFonts w:cs="Times New Roman"/>
                <w:i w:val="0"/>
                <w:iCs w:val="0"/>
                <w:sz w:val="22"/>
                <w:szCs w:val="22"/>
              </w:rPr>
              <w:instrText xml:space="preserve"> SEQ Eq._S \* ARABIC </w:instrText>
            </w:r>
            <w:r w:rsidRPr="00EF3EC9">
              <w:rPr>
                <w:rFonts w:cs="Times New Roman"/>
                <w:i w:val="0"/>
                <w:iCs w:val="0"/>
                <w:sz w:val="22"/>
                <w:szCs w:val="22"/>
              </w:rPr>
              <w:fldChar w:fldCharType="separate"/>
            </w:r>
            <w:r w:rsidR="00493037">
              <w:rPr>
                <w:rFonts w:cs="Times New Roman"/>
                <w:i w:val="0"/>
                <w:iCs w:val="0"/>
                <w:noProof/>
                <w:sz w:val="22"/>
                <w:szCs w:val="22"/>
              </w:rPr>
              <w:t>42</w:t>
            </w:r>
            <w:r w:rsidRPr="00EF3EC9">
              <w:rPr>
                <w:rFonts w:cs="Times New Roman"/>
                <w:i w:val="0"/>
                <w:iCs w:val="0"/>
                <w:sz w:val="22"/>
                <w:szCs w:val="22"/>
              </w:rPr>
              <w:fldChar w:fldCharType="end"/>
            </w:r>
            <w:r>
              <w:rPr>
                <w:rFonts w:cs="Times New Roman"/>
                <w:i w:val="0"/>
                <w:iCs w:val="0"/>
                <w:sz w:val="22"/>
                <w:szCs w:val="22"/>
              </w:rPr>
              <w:t>)</w:t>
            </w:r>
            <w:bookmarkEnd w:id="41"/>
          </w:p>
        </w:tc>
      </w:tr>
    </w:tbl>
    <w:p w14:paraId="0AAC15E2" w14:textId="77777777" w:rsidR="00792891" w:rsidRDefault="00792891" w:rsidP="00F33925">
      <w:pPr>
        <w:spacing w:after="0"/>
        <w:rPr>
          <w:rFonts w:cs="Times New Roman"/>
          <w:b/>
          <w:bCs/>
          <w:sz w:val="24"/>
          <w:szCs w:val="24"/>
          <w:u w:val="single"/>
        </w:rPr>
      </w:pPr>
    </w:p>
    <w:p w14:paraId="69230F03" w14:textId="49CEA7D9" w:rsidR="00D6108B" w:rsidRPr="00BE15B7" w:rsidRDefault="006D4A63" w:rsidP="00FE2137">
      <w:pPr>
        <w:jc w:val="both"/>
        <w:rPr>
          <w:rFonts w:cs="Times New Roman"/>
        </w:rPr>
      </w:pPr>
      <w:r w:rsidRPr="00BE15B7">
        <w:rPr>
          <w:rFonts w:cs="Times New Roman"/>
        </w:rPr>
        <w:t xml:space="preserve">The DWI energy consumption is expressed per unit volume of brine treated (kWh/m³-brine). To express this </w:t>
      </w:r>
      <w:r w:rsidR="00806130" w:rsidRPr="00BE15B7">
        <w:rPr>
          <w:rFonts w:cs="Times New Roman"/>
        </w:rPr>
        <w:t>based on</w:t>
      </w:r>
      <w:r w:rsidRPr="00BE15B7">
        <w:rPr>
          <w:rFonts w:cs="Times New Roman"/>
        </w:rPr>
        <w:t xml:space="preserve"> total freshwater produced,</w:t>
      </w:r>
      <w:r w:rsidRPr="00BE15B7">
        <w:rPr>
          <w:rFonts w:ascii="Cambria Math" w:eastAsia="Aptos" w:hAnsi="Cambria Math" w:cs="Times New Roman"/>
        </w:rPr>
        <w:t xml:space="preserve"> </w:t>
      </w:r>
      <m:oMath>
        <m:r>
          <m:rPr>
            <m:sty m:val="p"/>
          </m:rPr>
          <w:rPr>
            <w:rFonts w:ascii="Cambria Math" w:eastAsia="Aptos" w:hAnsi="Cambria Math" w:cs="Times New Roman"/>
          </w:rPr>
          <m:t>SE</m:t>
        </m:r>
        <m:sSub>
          <m:sSubPr>
            <m:ctrlPr>
              <w:rPr>
                <w:rFonts w:ascii="Cambria Math" w:eastAsia="Aptos" w:hAnsi="Cambria Math" w:cs="Times New Roman"/>
              </w:rPr>
            </m:ctrlPr>
          </m:sSubPr>
          <m:e>
            <m:r>
              <m:rPr>
                <m:sty m:val="p"/>
              </m:rPr>
              <w:rPr>
                <w:rFonts w:ascii="Cambria Math" w:eastAsia="Aptos" w:hAnsi="Cambria Math" w:cs="Times New Roman"/>
              </w:rPr>
              <m:t>C</m:t>
            </m:r>
          </m:e>
          <m:sub>
            <m:r>
              <m:rPr>
                <m:sty m:val="p"/>
              </m:rPr>
              <w:rPr>
                <w:rFonts w:ascii="Cambria Math" w:eastAsia="Aptos" w:hAnsi="Cambria Math" w:cs="Times New Roman"/>
              </w:rPr>
              <m:t>DWI</m:t>
            </m:r>
          </m:sub>
        </m:sSub>
      </m:oMath>
      <w:r w:rsidRPr="00BE15B7">
        <w:rPr>
          <w:rFonts w:ascii="Cambria Math" w:eastAsia="Aptos" w:hAnsi="Cambria Math" w:cs="Times New Roman"/>
        </w:rPr>
        <w:t xml:space="preserve"> </w:t>
      </w:r>
      <w:r w:rsidR="00174B7A" w:rsidRPr="00BE15B7">
        <w:rPr>
          <w:rFonts w:eastAsia="Aptos" w:cs="Times New Roman"/>
        </w:rPr>
        <w:t xml:space="preserve">is multiplied by the appropriate recovery ratio. In </w:t>
      </w:r>
      <w:r w:rsidR="00174B7A" w:rsidRPr="00BE15B7">
        <w:rPr>
          <w:rFonts w:cs="Times New Roman"/>
        </w:rPr>
        <w:t xml:space="preserve">Eq. </w:t>
      </w:r>
      <w:r w:rsidR="00174B7A" w:rsidRPr="00BE15B7">
        <w:rPr>
          <w:rFonts w:cs="Times New Roman"/>
        </w:rPr>
        <w:fldChar w:fldCharType="begin"/>
      </w:r>
      <w:r w:rsidR="00174B7A" w:rsidRPr="00BE15B7">
        <w:rPr>
          <w:rFonts w:cs="Times New Roman"/>
        </w:rPr>
        <w:instrText xml:space="preserve"> REF _Ref232814602 \h  \* MERGEFORMAT </w:instrText>
      </w:r>
      <w:r w:rsidR="00174B7A" w:rsidRPr="00BE15B7">
        <w:rPr>
          <w:rFonts w:cs="Times New Roman"/>
        </w:rPr>
      </w:r>
      <w:r w:rsidR="00174B7A" w:rsidRPr="00BE15B7">
        <w:rPr>
          <w:rFonts w:cs="Times New Roman"/>
        </w:rPr>
        <w:fldChar w:fldCharType="separate"/>
      </w:r>
      <w:r w:rsidR="00493037">
        <w:rPr>
          <w:rFonts w:cs="Times New Roman"/>
        </w:rPr>
        <w:t>(</w:t>
      </w:r>
      <w:r w:rsidR="00493037" w:rsidRPr="00EF3EC9">
        <w:rPr>
          <w:rFonts w:cs="Times New Roman"/>
        </w:rPr>
        <w:t>S</w:t>
      </w:r>
      <w:r w:rsidR="00493037" w:rsidRPr="00493037">
        <w:rPr>
          <w:rFonts w:cs="Times New Roman"/>
        </w:rPr>
        <w:t>41</w:t>
      </w:r>
      <w:r w:rsidR="00493037">
        <w:rPr>
          <w:rFonts w:cs="Times New Roman"/>
        </w:rPr>
        <w:t>)</w:t>
      </w:r>
      <w:r w:rsidR="00174B7A" w:rsidRPr="00BE15B7">
        <w:rPr>
          <w:rFonts w:cs="Times New Roman"/>
        </w:rPr>
        <w:fldChar w:fldCharType="end"/>
      </w:r>
      <w:r w:rsidR="00174B7A" w:rsidRPr="00BE15B7">
        <w:rPr>
          <w:rFonts w:cs="Times New Roman"/>
        </w:rPr>
        <w:t xml:space="preserve"> and Eq. </w:t>
      </w:r>
      <w:r w:rsidR="00174B7A" w:rsidRPr="00BE15B7">
        <w:rPr>
          <w:rFonts w:cs="Times New Roman"/>
        </w:rPr>
        <w:fldChar w:fldCharType="begin"/>
      </w:r>
      <w:r w:rsidR="00174B7A" w:rsidRPr="00BE15B7">
        <w:rPr>
          <w:rFonts w:cs="Times New Roman"/>
        </w:rPr>
        <w:instrText xml:space="preserve"> REF _Ref232815075 \h  \* MERGEFORMAT </w:instrText>
      </w:r>
      <w:r w:rsidR="00174B7A" w:rsidRPr="00BE15B7">
        <w:rPr>
          <w:rFonts w:cs="Times New Roman"/>
        </w:rPr>
      </w:r>
      <w:r w:rsidR="00174B7A" w:rsidRPr="00BE15B7">
        <w:rPr>
          <w:rFonts w:cs="Times New Roman"/>
        </w:rPr>
        <w:fldChar w:fldCharType="separate"/>
      </w:r>
      <w:r w:rsidR="00493037">
        <w:rPr>
          <w:rFonts w:cs="Times New Roman"/>
        </w:rPr>
        <w:t>(</w:t>
      </w:r>
      <w:r w:rsidR="00493037" w:rsidRPr="00EF3EC9">
        <w:rPr>
          <w:rFonts w:cs="Times New Roman"/>
        </w:rPr>
        <w:t>S</w:t>
      </w:r>
      <w:r w:rsidR="00493037" w:rsidRPr="00493037">
        <w:rPr>
          <w:rFonts w:cs="Times New Roman"/>
        </w:rPr>
        <w:t>42</w:t>
      </w:r>
      <w:r w:rsidR="00493037">
        <w:rPr>
          <w:rFonts w:cs="Times New Roman"/>
        </w:rPr>
        <w:t>)</w:t>
      </w:r>
      <w:r w:rsidR="00174B7A" w:rsidRPr="00BE15B7">
        <w:rPr>
          <w:rFonts w:cs="Times New Roman"/>
        </w:rPr>
        <w:fldChar w:fldCharType="end"/>
      </w:r>
      <w:r w:rsidR="00872C8F" w:rsidRPr="00BE15B7">
        <w:rPr>
          <w:rFonts w:cs="Times New Roman"/>
        </w:rPr>
        <w:t xml:space="preserve">, the recovery associated with BWRO </w:t>
      </w:r>
      <w:r w:rsidR="001B265A" w:rsidRPr="00BE15B7">
        <w:rPr>
          <w:rFonts w:cs="Times New Roman"/>
        </w:rPr>
        <w:t>cancel</w:t>
      </w:r>
      <w:r w:rsidR="001B265A">
        <w:rPr>
          <w:rFonts w:cs="Times New Roman"/>
        </w:rPr>
        <w:t>s</w:t>
      </w:r>
      <w:r w:rsidR="00872C8F" w:rsidRPr="00BE15B7">
        <w:rPr>
          <w:rFonts w:cs="Times New Roman"/>
        </w:rPr>
        <w:t xml:space="preserve"> </w:t>
      </w:r>
      <w:r w:rsidR="00147BAE">
        <w:rPr>
          <w:rFonts w:cs="Times New Roman"/>
        </w:rPr>
        <w:t xml:space="preserve">out </w:t>
      </w:r>
      <w:r w:rsidR="00872C8F" w:rsidRPr="00BE15B7">
        <w:rPr>
          <w:rFonts w:cs="Times New Roman"/>
        </w:rPr>
        <w:t>because the BWRO recovery is equal to the total system recovery, as BWRO is the only desalination technology in these configurations. For the ZLD configuration</w:t>
      </w:r>
      <w:r w:rsidR="008B23E1">
        <w:rPr>
          <w:rFonts w:cs="Times New Roman"/>
        </w:rPr>
        <w:t xml:space="preserve"> on the other hand</w:t>
      </w:r>
      <w:r w:rsidR="00872C8F" w:rsidRPr="00BE15B7">
        <w:rPr>
          <w:rFonts w:cs="Times New Roman"/>
        </w:rPr>
        <w:t>, the treatment train consists of BWRO (when required), SWRO, MVC, and EP, in addition to the energy required for feed transport</w:t>
      </w:r>
      <w:r w:rsidR="006A2110">
        <w:rPr>
          <w:rFonts w:cs="Times New Roman"/>
        </w:rPr>
        <w:t xml:space="preserve"> as shown in </w:t>
      </w:r>
      <w:r w:rsidR="006A2110" w:rsidRPr="00BE15B7">
        <w:rPr>
          <w:rFonts w:cs="Times New Roman"/>
        </w:rPr>
        <w:t xml:space="preserve">Eq. </w:t>
      </w:r>
      <w:r w:rsidR="006A2110" w:rsidRPr="00BE15B7">
        <w:rPr>
          <w:rFonts w:cs="Times New Roman"/>
        </w:rPr>
        <w:fldChar w:fldCharType="begin"/>
      </w:r>
      <w:r w:rsidR="006A2110" w:rsidRPr="00BE15B7">
        <w:rPr>
          <w:rFonts w:cs="Times New Roman"/>
        </w:rPr>
        <w:instrText xml:space="preserve"> REF _Ref232816217 \h  \* MERGEFORMAT </w:instrText>
      </w:r>
      <w:r w:rsidR="006A2110" w:rsidRPr="00BE15B7">
        <w:rPr>
          <w:rFonts w:cs="Times New Roman"/>
        </w:rPr>
      </w:r>
      <w:r w:rsidR="006A2110" w:rsidRPr="00BE15B7">
        <w:rPr>
          <w:rFonts w:cs="Times New Roman"/>
        </w:rPr>
        <w:fldChar w:fldCharType="separate"/>
      </w:r>
      <w:r w:rsidR="00493037" w:rsidRPr="00493037">
        <w:rPr>
          <w:rFonts w:cs="Times New Roman"/>
        </w:rPr>
        <w:t>(</w:t>
      </w:r>
      <w:r w:rsidR="00493037" w:rsidRPr="00EF3EC9">
        <w:rPr>
          <w:rFonts w:cs="Times New Roman"/>
        </w:rPr>
        <w:t>S</w:t>
      </w:r>
      <w:r w:rsidR="00493037" w:rsidRPr="00493037">
        <w:rPr>
          <w:rFonts w:cs="Times New Roman"/>
        </w:rPr>
        <w:t>43</w:t>
      </w:r>
      <w:r w:rsidR="00493037">
        <w:rPr>
          <w:rFonts w:cs="Times New Roman"/>
        </w:rPr>
        <w:t>)</w:t>
      </w:r>
      <w:r w:rsidR="006A2110" w:rsidRPr="00BE15B7">
        <w:rPr>
          <w:rFonts w:cs="Times New Roman"/>
        </w:rPr>
        <w:fldChar w:fldCharType="end"/>
      </w:r>
      <w:r w:rsidR="00872C8F" w:rsidRPr="00BE15B7">
        <w:rPr>
          <w:rFonts w:cs="Times New Roman"/>
        </w:rPr>
        <w:t>:</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0"/>
        <w:gridCol w:w="715"/>
      </w:tblGrid>
      <w:tr w:rsidR="000942DB" w:rsidRPr="00AD4811" w14:paraId="547CB750" w14:textId="77777777" w:rsidTr="00D8570E">
        <w:tc>
          <w:tcPr>
            <w:tcW w:w="8630" w:type="dxa"/>
          </w:tcPr>
          <w:p w14:paraId="0A4135EB" w14:textId="15495784" w:rsidR="000942DB" w:rsidRDefault="000942DB" w:rsidP="00121B0E">
            <w:pPr>
              <w:rPr>
                <w:rFonts w:cs="Times New Roman"/>
              </w:rPr>
            </w:pPr>
            <m:oMath>
              <m:r>
                <w:rPr>
                  <w:rFonts w:ascii="Cambria Math" w:eastAsia="Aptos" w:hAnsi="Cambria Math" w:cs="Times New Roman"/>
                </w:rPr>
                <m:t>SE</m:t>
              </m:r>
              <m:sSub>
                <m:sSubPr>
                  <m:ctrlPr>
                    <w:rPr>
                      <w:rFonts w:ascii="Cambria Math" w:eastAsia="Aptos" w:hAnsi="Cambria Math" w:cs="Times New Roman"/>
                      <w:i/>
                      <w:iCs/>
                    </w:rPr>
                  </m:ctrlPr>
                </m:sSubPr>
                <m:e>
                  <m:r>
                    <w:rPr>
                      <w:rFonts w:ascii="Cambria Math" w:eastAsia="Aptos" w:hAnsi="Cambria Math" w:cs="Times New Roman"/>
                    </w:rPr>
                    <m:t>C</m:t>
                  </m:r>
                </m:e>
                <m:sub>
                  <m:r>
                    <w:rPr>
                      <w:rFonts w:ascii="Cambria Math" w:eastAsia="Aptos" w:hAnsi="Cambria Math" w:cs="Times New Roman"/>
                    </w:rPr>
                    <m:t>BGW/PW,ZLD</m:t>
                  </m:r>
                </m:sub>
              </m:sSub>
              <m:r>
                <w:rPr>
                  <w:rFonts w:ascii="Cambria Math" w:eastAsia="Aptos" w:hAnsi="Cambria Math" w:cs="Times New Roman"/>
                </w:rPr>
                <m:t>=</m:t>
              </m:r>
              <m:d>
                <m:dPr>
                  <m:ctrlPr>
                    <w:rPr>
                      <w:rFonts w:ascii="Cambria Math" w:eastAsia="Aptos" w:hAnsi="Cambria Math" w:cs="Times New Roman"/>
                      <w:i/>
                    </w:rPr>
                  </m:ctrlPr>
                </m:dPr>
                <m:e>
                  <m:r>
                    <w:rPr>
                      <w:rFonts w:ascii="Cambria Math" w:eastAsia="Aptos" w:hAnsi="Cambria Math" w:cs="Times New Roman"/>
                    </w:rPr>
                    <m:t>SE</m:t>
                  </m:r>
                  <m:sSub>
                    <m:sSubPr>
                      <m:ctrlPr>
                        <w:rPr>
                          <w:rFonts w:ascii="Cambria Math" w:eastAsia="Aptos" w:hAnsi="Cambria Math" w:cs="Times New Roman"/>
                          <w:i/>
                          <w:iCs/>
                        </w:rPr>
                      </m:ctrlPr>
                    </m:sSubPr>
                    <m:e>
                      <m:r>
                        <w:rPr>
                          <w:rFonts w:ascii="Cambria Math" w:eastAsia="Aptos" w:hAnsi="Cambria Math" w:cs="Times New Roman"/>
                        </w:rPr>
                        <m:t>C</m:t>
                      </m:r>
                    </m:e>
                    <m:sub>
                      <m:r>
                        <w:rPr>
                          <w:rFonts w:ascii="Cambria Math" w:eastAsia="Aptos" w:hAnsi="Cambria Math" w:cs="Times New Roman"/>
                        </w:rPr>
                        <m:t>BWRO</m:t>
                      </m:r>
                    </m:sub>
                  </m:sSub>
                  <m:r>
                    <w:rPr>
                      <w:rFonts w:ascii="Cambria Math" w:hAnsi="Cambria Math"/>
                    </w:rPr>
                    <m:t>×</m:t>
                  </m:r>
                  <m:f>
                    <m:fPr>
                      <m:ctrlPr>
                        <w:rPr>
                          <w:rFonts w:ascii="Cambria Math" w:hAnsi="Cambria Math"/>
                          <w:i/>
                        </w:rPr>
                      </m:ctrlPr>
                    </m:fPr>
                    <m:num>
                      <m:r>
                        <w:rPr>
                          <w:rFonts w:ascii="Cambria Math" w:hAnsi="Cambria Math"/>
                        </w:rPr>
                        <m:t>R</m:t>
                      </m:r>
                      <m:sSub>
                        <m:sSubPr>
                          <m:ctrlPr>
                            <w:rPr>
                              <w:rFonts w:ascii="Cambria Math" w:hAnsi="Cambria Math"/>
                              <w:i/>
                            </w:rPr>
                          </m:ctrlPr>
                        </m:sSubPr>
                        <m:e>
                          <m:r>
                            <w:rPr>
                              <w:rFonts w:ascii="Cambria Math" w:hAnsi="Cambria Math"/>
                            </w:rPr>
                            <m:t>R</m:t>
                          </m:r>
                        </m:e>
                        <m:sub>
                          <m:r>
                            <w:rPr>
                              <w:rFonts w:ascii="Cambria Math" w:hAnsi="Cambria Math"/>
                            </w:rPr>
                            <m:t>BWRO</m:t>
                          </m:r>
                        </m:sub>
                      </m:sSub>
                    </m:num>
                    <m:den>
                      <m:r>
                        <w:rPr>
                          <w:rFonts w:ascii="Cambria Math" w:hAnsi="Cambria Math"/>
                        </w:rPr>
                        <m:t>R</m:t>
                      </m:r>
                      <m:sSub>
                        <m:sSubPr>
                          <m:ctrlPr>
                            <w:rPr>
                              <w:rFonts w:ascii="Cambria Math" w:hAnsi="Cambria Math"/>
                              <w:i/>
                            </w:rPr>
                          </m:ctrlPr>
                        </m:sSubPr>
                        <m:e>
                          <m:r>
                            <w:rPr>
                              <w:rFonts w:ascii="Cambria Math" w:hAnsi="Cambria Math"/>
                            </w:rPr>
                            <m:t>R</m:t>
                          </m:r>
                        </m:e>
                        <m:sub>
                          <m:r>
                            <w:rPr>
                              <w:rFonts w:ascii="Cambria Math" w:hAnsi="Cambria Math"/>
                            </w:rPr>
                            <m:t>total</m:t>
                          </m:r>
                        </m:sub>
                      </m:sSub>
                    </m:den>
                  </m:f>
                </m:e>
              </m:d>
              <m:r>
                <w:rPr>
                  <w:rFonts w:ascii="Cambria Math" w:eastAsia="Aptos" w:hAnsi="Cambria Math" w:cs="Times New Roman"/>
                </w:rPr>
                <m:t>+</m:t>
              </m:r>
              <m:d>
                <m:dPr>
                  <m:ctrlPr>
                    <w:rPr>
                      <w:rFonts w:ascii="Cambria Math" w:eastAsia="Aptos" w:hAnsi="Cambria Math" w:cs="Times New Roman"/>
                      <w:i/>
                      <w:iCs/>
                    </w:rPr>
                  </m:ctrlPr>
                </m:dPr>
                <m:e>
                  <m:sSub>
                    <m:sSubPr>
                      <m:ctrlPr>
                        <w:rPr>
                          <w:rFonts w:ascii="Cambria Math" w:eastAsia="Aptos" w:hAnsi="Cambria Math" w:cs="Times New Roman"/>
                          <w:i/>
                          <w:iCs/>
                        </w:rPr>
                      </m:ctrlPr>
                    </m:sSubPr>
                    <m:e>
                      <m:r>
                        <w:rPr>
                          <w:rFonts w:ascii="Cambria Math" w:eastAsia="Aptos" w:hAnsi="Cambria Math" w:cs="Times New Roman"/>
                        </w:rPr>
                        <m:t>SEC</m:t>
                      </m:r>
                    </m:e>
                    <m:sub>
                      <m:r>
                        <w:rPr>
                          <w:rFonts w:ascii="Cambria Math" w:eastAsia="Aptos" w:hAnsi="Cambria Math" w:cs="Times New Roman"/>
                        </w:rPr>
                        <m:t>SWRO</m:t>
                      </m:r>
                    </m:sub>
                  </m:sSub>
                  <m:r>
                    <w:rPr>
                      <w:rFonts w:ascii="Cambria Math" w:hAnsi="Cambria Math"/>
                    </w:rPr>
                    <m:t>×</m:t>
                  </m:r>
                  <m:f>
                    <m:fPr>
                      <m:ctrlPr>
                        <w:rPr>
                          <w:rFonts w:ascii="Cambria Math" w:hAnsi="Cambria Math"/>
                          <w:i/>
                        </w:rPr>
                      </m:ctrlPr>
                    </m:fPr>
                    <m:num>
                      <m:d>
                        <m:dPr>
                          <m:ctrlPr>
                            <w:rPr>
                              <w:rFonts w:ascii="Cambria Math" w:eastAsia="Times New Roman" w:hAnsi="Cambria Math" w:cs="Times New Roman"/>
                              <w:i/>
                            </w:rPr>
                          </m:ctrlPr>
                        </m:dPr>
                        <m:e>
                          <m:nary>
                            <m:naryPr>
                              <m:chr m:val="∏"/>
                              <m:limLoc m:val="subSup"/>
                              <m:ctrlPr>
                                <w:rPr>
                                  <w:rFonts w:ascii="Cambria Math" w:eastAsia="Times New Roman" w:hAnsi="Cambria Math" w:cs="Times New Roman"/>
                                  <w:i/>
                                </w:rPr>
                              </m:ctrlPr>
                            </m:naryPr>
                            <m:sub>
                              <m:r>
                                <w:rPr>
                                  <w:rFonts w:ascii="Cambria Math" w:eastAsia="Times New Roman" w:hAnsi="Cambria Math" w:cs="Times New Roman"/>
                                </w:rPr>
                                <m:t>k=1</m:t>
                              </m:r>
                            </m:sub>
                            <m:sup>
                              <m:r>
                                <w:rPr>
                                  <w:rFonts w:ascii="Cambria Math" w:eastAsia="Times New Roman" w:hAnsi="Cambria Math" w:cs="Times New Roman"/>
                                </w:rPr>
                                <m:t>j-1</m:t>
                              </m:r>
                            </m:sup>
                            <m:e>
                              <m:d>
                                <m:dPr>
                                  <m:ctrlPr>
                                    <w:rPr>
                                      <w:rFonts w:ascii="Cambria Math" w:eastAsia="Times New Roman" w:hAnsi="Cambria Math" w:cs="Times New Roman"/>
                                      <w:i/>
                                    </w:rPr>
                                  </m:ctrlPr>
                                </m:dPr>
                                <m:e>
                                  <m:r>
                                    <w:rPr>
                                      <w:rFonts w:ascii="Cambria Math" w:eastAsia="Times New Roman" w:hAnsi="Cambria Math" w:cs="Times New Roman"/>
                                    </w:rPr>
                                    <m:t>1-R</m:t>
                                  </m:r>
                                  <m:sSub>
                                    <m:sSubPr>
                                      <m:ctrlPr>
                                        <w:rPr>
                                          <w:rFonts w:ascii="Cambria Math" w:eastAsia="Times New Roman" w:hAnsi="Cambria Math" w:cs="Times New Roman"/>
                                          <w:i/>
                                        </w:rPr>
                                      </m:ctrlPr>
                                    </m:sSubPr>
                                    <m:e>
                                      <m:r>
                                        <w:rPr>
                                          <w:rFonts w:ascii="Cambria Math" w:eastAsia="Times New Roman" w:hAnsi="Cambria Math" w:cs="Times New Roman"/>
                                        </w:rPr>
                                        <m:t>R</m:t>
                                      </m:r>
                                    </m:e>
                                    <m:sub>
                                      <m:r>
                                        <w:rPr>
                                          <w:rFonts w:ascii="Cambria Math" w:eastAsia="Times New Roman" w:hAnsi="Cambria Math" w:cs="Times New Roman"/>
                                        </w:rPr>
                                        <m:t>k</m:t>
                                      </m:r>
                                    </m:sub>
                                  </m:sSub>
                                </m:e>
                              </m:d>
                            </m:e>
                          </m:nary>
                        </m:e>
                      </m:d>
                      <m:r>
                        <w:rPr>
                          <w:rFonts w:ascii="Cambria Math" w:hAnsi="Cambria Math"/>
                        </w:rPr>
                        <m:t>×R</m:t>
                      </m:r>
                      <m:sSub>
                        <m:sSubPr>
                          <m:ctrlPr>
                            <w:rPr>
                              <w:rFonts w:ascii="Cambria Math" w:hAnsi="Cambria Math"/>
                              <w:i/>
                              <w:iCs/>
                            </w:rPr>
                          </m:ctrlPr>
                        </m:sSubPr>
                        <m:e>
                          <m:r>
                            <w:rPr>
                              <w:rFonts w:ascii="Cambria Math" w:hAnsi="Cambria Math"/>
                            </w:rPr>
                            <m:t>R</m:t>
                          </m:r>
                        </m:e>
                        <m:sub>
                          <m:r>
                            <w:rPr>
                              <w:rFonts w:ascii="Cambria Math" w:hAnsi="Cambria Math"/>
                            </w:rPr>
                            <m:t>SWRO</m:t>
                          </m:r>
                        </m:sub>
                      </m:sSub>
                    </m:num>
                    <m:den>
                      <m:r>
                        <w:rPr>
                          <w:rFonts w:ascii="Cambria Math" w:hAnsi="Cambria Math"/>
                        </w:rPr>
                        <m:t>R</m:t>
                      </m:r>
                      <m:sSub>
                        <m:sSubPr>
                          <m:ctrlPr>
                            <w:rPr>
                              <w:rFonts w:ascii="Cambria Math" w:hAnsi="Cambria Math"/>
                              <w:i/>
                            </w:rPr>
                          </m:ctrlPr>
                        </m:sSubPr>
                        <m:e>
                          <m:r>
                            <w:rPr>
                              <w:rFonts w:ascii="Cambria Math" w:hAnsi="Cambria Math"/>
                            </w:rPr>
                            <m:t>R</m:t>
                          </m:r>
                        </m:e>
                        <m:sub>
                          <m:r>
                            <w:rPr>
                              <w:rFonts w:ascii="Cambria Math" w:hAnsi="Cambria Math"/>
                            </w:rPr>
                            <m:t>total</m:t>
                          </m:r>
                        </m:sub>
                      </m:sSub>
                    </m:den>
                  </m:f>
                  <m:ctrlPr>
                    <w:rPr>
                      <w:rFonts w:ascii="Cambria Math" w:hAnsi="Cambria Math"/>
                      <w:i/>
                    </w:rPr>
                  </m:ctrlPr>
                </m:e>
              </m:d>
              <m:r>
                <w:rPr>
                  <w:rFonts w:ascii="Cambria Math" w:eastAsia="Aptos" w:hAnsi="Cambria Math" w:cs="Times New Roman"/>
                </w:rPr>
                <m:t>+</m:t>
              </m:r>
              <m:r>
                <w:rPr>
                  <w:rFonts w:ascii="Cambria Math" w:eastAsiaTheme="minorEastAsia" w:hAnsi="Cambria Math"/>
                </w:rPr>
                <m:t xml:space="preserve"> </m:t>
              </m:r>
              <m:d>
                <m:dPr>
                  <m:ctrlPr>
                    <w:rPr>
                      <w:rFonts w:ascii="Cambria Math" w:eastAsiaTheme="minorEastAsia" w:hAnsi="Cambria Math"/>
                      <w:i/>
                      <w:iCs/>
                    </w:rPr>
                  </m:ctrlPr>
                </m:dPr>
                <m:e>
                  <m:sSub>
                    <m:sSubPr>
                      <m:ctrlPr>
                        <w:rPr>
                          <w:rFonts w:ascii="Cambria Math" w:eastAsiaTheme="minorEastAsia" w:hAnsi="Cambria Math"/>
                          <w:i/>
                          <w:iCs/>
                        </w:rPr>
                      </m:ctrlPr>
                    </m:sSubPr>
                    <m:e>
                      <m:r>
                        <w:rPr>
                          <w:rFonts w:ascii="Cambria Math" w:eastAsiaTheme="minorEastAsia" w:hAnsi="Cambria Math"/>
                        </w:rPr>
                        <m:t>SEC</m:t>
                      </m:r>
                    </m:e>
                    <m:sub>
                      <m:r>
                        <w:rPr>
                          <w:rFonts w:ascii="Cambria Math" w:eastAsiaTheme="minorEastAsia" w:hAnsi="Cambria Math"/>
                        </w:rPr>
                        <m:t>MVC</m:t>
                      </m:r>
                    </m:sub>
                  </m:sSub>
                  <m:r>
                    <w:rPr>
                      <w:rFonts w:ascii="Cambria Math" w:hAnsi="Cambria Math"/>
                    </w:rPr>
                    <m:t>×</m:t>
                  </m:r>
                  <m:f>
                    <m:fPr>
                      <m:ctrlPr>
                        <w:rPr>
                          <w:rFonts w:ascii="Cambria Math" w:hAnsi="Cambria Math"/>
                          <w:i/>
                        </w:rPr>
                      </m:ctrlPr>
                    </m:fPr>
                    <m:num>
                      <m:d>
                        <m:dPr>
                          <m:ctrlPr>
                            <w:rPr>
                              <w:rFonts w:ascii="Cambria Math" w:eastAsia="Times New Roman" w:hAnsi="Cambria Math" w:cs="Times New Roman"/>
                              <w:i/>
                            </w:rPr>
                          </m:ctrlPr>
                        </m:dPr>
                        <m:e>
                          <m:nary>
                            <m:naryPr>
                              <m:chr m:val="∏"/>
                              <m:limLoc m:val="subSup"/>
                              <m:ctrlPr>
                                <w:rPr>
                                  <w:rFonts w:ascii="Cambria Math" w:eastAsia="Times New Roman" w:hAnsi="Cambria Math" w:cs="Times New Roman"/>
                                  <w:i/>
                                </w:rPr>
                              </m:ctrlPr>
                            </m:naryPr>
                            <m:sub>
                              <m:r>
                                <w:rPr>
                                  <w:rFonts w:ascii="Cambria Math" w:eastAsia="Times New Roman" w:hAnsi="Cambria Math" w:cs="Times New Roman"/>
                                </w:rPr>
                                <m:t>k=1</m:t>
                              </m:r>
                            </m:sub>
                            <m:sup>
                              <m:r>
                                <w:rPr>
                                  <w:rFonts w:ascii="Cambria Math" w:eastAsia="Times New Roman" w:hAnsi="Cambria Math" w:cs="Times New Roman"/>
                                </w:rPr>
                                <m:t>j-1</m:t>
                              </m:r>
                            </m:sup>
                            <m:e>
                              <m:d>
                                <m:dPr>
                                  <m:ctrlPr>
                                    <w:rPr>
                                      <w:rFonts w:ascii="Cambria Math" w:eastAsia="Times New Roman" w:hAnsi="Cambria Math" w:cs="Times New Roman"/>
                                      <w:i/>
                                    </w:rPr>
                                  </m:ctrlPr>
                                </m:dPr>
                                <m:e>
                                  <m:r>
                                    <w:rPr>
                                      <w:rFonts w:ascii="Cambria Math" w:eastAsia="Times New Roman" w:hAnsi="Cambria Math" w:cs="Times New Roman"/>
                                    </w:rPr>
                                    <m:t>1-R</m:t>
                                  </m:r>
                                  <m:sSub>
                                    <m:sSubPr>
                                      <m:ctrlPr>
                                        <w:rPr>
                                          <w:rFonts w:ascii="Cambria Math" w:eastAsia="Times New Roman" w:hAnsi="Cambria Math" w:cs="Times New Roman"/>
                                          <w:i/>
                                        </w:rPr>
                                      </m:ctrlPr>
                                    </m:sSubPr>
                                    <m:e>
                                      <m:r>
                                        <w:rPr>
                                          <w:rFonts w:ascii="Cambria Math" w:eastAsia="Times New Roman" w:hAnsi="Cambria Math" w:cs="Times New Roman"/>
                                        </w:rPr>
                                        <m:t>R</m:t>
                                      </m:r>
                                    </m:e>
                                    <m:sub>
                                      <m:r>
                                        <w:rPr>
                                          <w:rFonts w:ascii="Cambria Math" w:eastAsia="Times New Roman" w:hAnsi="Cambria Math" w:cs="Times New Roman"/>
                                        </w:rPr>
                                        <m:t>k</m:t>
                                      </m:r>
                                    </m:sub>
                                  </m:sSub>
                                </m:e>
                              </m:d>
                            </m:e>
                          </m:nary>
                        </m:e>
                      </m:d>
                      <m:r>
                        <w:rPr>
                          <w:rFonts w:ascii="Cambria Math" w:hAnsi="Cambria Math"/>
                        </w:rPr>
                        <m:t>×R</m:t>
                      </m:r>
                      <m:sSub>
                        <m:sSubPr>
                          <m:ctrlPr>
                            <w:rPr>
                              <w:rFonts w:ascii="Cambria Math" w:hAnsi="Cambria Math"/>
                              <w:i/>
                              <w:iCs/>
                            </w:rPr>
                          </m:ctrlPr>
                        </m:sSubPr>
                        <m:e>
                          <m:r>
                            <w:rPr>
                              <w:rFonts w:ascii="Cambria Math" w:hAnsi="Cambria Math"/>
                            </w:rPr>
                            <m:t>R</m:t>
                          </m:r>
                        </m:e>
                        <m:sub>
                          <m:r>
                            <w:rPr>
                              <w:rFonts w:ascii="Cambria Math" w:hAnsi="Cambria Math"/>
                            </w:rPr>
                            <m:t>MVC</m:t>
                          </m:r>
                        </m:sub>
                      </m:sSub>
                    </m:num>
                    <m:den>
                      <m:r>
                        <w:rPr>
                          <w:rFonts w:ascii="Cambria Math" w:hAnsi="Cambria Math"/>
                        </w:rPr>
                        <m:t>R</m:t>
                      </m:r>
                      <m:sSub>
                        <m:sSubPr>
                          <m:ctrlPr>
                            <w:rPr>
                              <w:rFonts w:ascii="Cambria Math" w:hAnsi="Cambria Math"/>
                              <w:i/>
                            </w:rPr>
                          </m:ctrlPr>
                        </m:sSubPr>
                        <m:e>
                          <m:r>
                            <w:rPr>
                              <w:rFonts w:ascii="Cambria Math" w:hAnsi="Cambria Math"/>
                            </w:rPr>
                            <m:t>R</m:t>
                          </m:r>
                        </m:e>
                        <m:sub>
                          <m:r>
                            <w:rPr>
                              <w:rFonts w:ascii="Cambria Math" w:hAnsi="Cambria Math"/>
                            </w:rPr>
                            <m:t>total</m:t>
                          </m:r>
                        </m:sub>
                      </m:sSub>
                    </m:den>
                  </m:f>
                  <m:ctrlPr>
                    <w:rPr>
                      <w:rFonts w:ascii="Cambria Math" w:hAnsi="Cambria Math"/>
                      <w:i/>
                    </w:rPr>
                  </m:ctrlPr>
                </m:e>
              </m:d>
              <m:r>
                <w:rPr>
                  <w:rFonts w:ascii="Cambria Math" w:eastAsia="Times New Roman" w:hAnsi="Cambria Math" w:cs="Times New Roman"/>
                </w:rPr>
                <m:t>+SE</m:t>
              </m:r>
              <m:sSub>
                <m:sSubPr>
                  <m:ctrlPr>
                    <w:rPr>
                      <w:rFonts w:ascii="Cambria Math" w:eastAsia="Times New Roman" w:hAnsi="Cambria Math" w:cs="Times New Roman"/>
                      <w:i/>
                      <w:iCs/>
                    </w:rPr>
                  </m:ctrlPr>
                </m:sSubPr>
                <m:e>
                  <m:r>
                    <w:rPr>
                      <w:rFonts w:ascii="Cambria Math" w:eastAsia="Times New Roman" w:hAnsi="Cambria Math" w:cs="Times New Roman"/>
                    </w:rPr>
                    <m:t>C</m:t>
                  </m:r>
                </m:e>
                <m:sub>
                  <m:r>
                    <w:rPr>
                      <w:rFonts w:ascii="Cambria Math" w:eastAsia="Times New Roman" w:hAnsi="Cambria Math" w:cs="Times New Roman"/>
                    </w:rPr>
                    <m:t>trans,feed</m:t>
                  </m:r>
                </m:sub>
              </m:sSub>
            </m:oMath>
            <w:r>
              <w:rPr>
                <w:rFonts w:eastAsia="Times New Roman" w:cs="Times New Roman"/>
                <w:iCs/>
              </w:rPr>
              <w:t xml:space="preserve"> </w:t>
            </w:r>
          </w:p>
        </w:tc>
        <w:tc>
          <w:tcPr>
            <w:tcW w:w="715" w:type="dxa"/>
          </w:tcPr>
          <w:p w14:paraId="02BE2ACD" w14:textId="495B9D66" w:rsidR="000942DB" w:rsidRPr="00AD4811" w:rsidRDefault="000942DB" w:rsidP="00121B0E">
            <w:pPr>
              <w:pStyle w:val="Caption"/>
              <w:rPr>
                <w:rFonts w:cs="Times New Roman"/>
                <w:i w:val="0"/>
                <w:iCs w:val="0"/>
                <w:color w:val="000000" w:themeColor="text1"/>
                <w:sz w:val="22"/>
                <w:szCs w:val="22"/>
              </w:rPr>
            </w:pPr>
            <w:bookmarkStart w:id="42" w:name="_Ref232816217"/>
            <w:r w:rsidRPr="00AD4811">
              <w:rPr>
                <w:rFonts w:cs="Times New Roman"/>
                <w:i w:val="0"/>
                <w:iCs w:val="0"/>
                <w:color w:val="000000" w:themeColor="text1"/>
                <w:sz w:val="22"/>
                <w:szCs w:val="22"/>
              </w:rPr>
              <w:t>(</w:t>
            </w:r>
            <w:r w:rsidRPr="00EF3EC9">
              <w:rPr>
                <w:rFonts w:cs="Times New Roman"/>
                <w:i w:val="0"/>
                <w:iCs w:val="0"/>
                <w:sz w:val="22"/>
                <w:szCs w:val="22"/>
              </w:rPr>
              <w:t>S</w:t>
            </w:r>
            <w:r w:rsidRPr="00EF3EC9">
              <w:rPr>
                <w:rFonts w:cs="Times New Roman"/>
                <w:i w:val="0"/>
                <w:iCs w:val="0"/>
                <w:sz w:val="22"/>
                <w:szCs w:val="22"/>
              </w:rPr>
              <w:fldChar w:fldCharType="begin"/>
            </w:r>
            <w:r w:rsidRPr="00EF3EC9">
              <w:rPr>
                <w:rFonts w:cs="Times New Roman"/>
                <w:i w:val="0"/>
                <w:iCs w:val="0"/>
                <w:sz w:val="22"/>
                <w:szCs w:val="22"/>
              </w:rPr>
              <w:instrText xml:space="preserve"> SEQ Eq._S \* ARABIC </w:instrText>
            </w:r>
            <w:r w:rsidRPr="00EF3EC9">
              <w:rPr>
                <w:rFonts w:cs="Times New Roman"/>
                <w:i w:val="0"/>
                <w:iCs w:val="0"/>
                <w:sz w:val="22"/>
                <w:szCs w:val="22"/>
              </w:rPr>
              <w:fldChar w:fldCharType="separate"/>
            </w:r>
            <w:r w:rsidR="00493037">
              <w:rPr>
                <w:rFonts w:cs="Times New Roman"/>
                <w:i w:val="0"/>
                <w:iCs w:val="0"/>
                <w:noProof/>
                <w:sz w:val="22"/>
                <w:szCs w:val="22"/>
              </w:rPr>
              <w:t>43</w:t>
            </w:r>
            <w:r w:rsidRPr="00EF3EC9">
              <w:rPr>
                <w:rFonts w:cs="Times New Roman"/>
                <w:i w:val="0"/>
                <w:iCs w:val="0"/>
                <w:sz w:val="22"/>
                <w:szCs w:val="22"/>
              </w:rPr>
              <w:fldChar w:fldCharType="end"/>
            </w:r>
            <w:r>
              <w:rPr>
                <w:rFonts w:cs="Times New Roman"/>
                <w:i w:val="0"/>
                <w:iCs w:val="0"/>
                <w:sz w:val="22"/>
                <w:szCs w:val="22"/>
              </w:rPr>
              <w:t>)</w:t>
            </w:r>
            <w:bookmarkEnd w:id="42"/>
          </w:p>
        </w:tc>
      </w:tr>
    </w:tbl>
    <w:p w14:paraId="45D6B162" w14:textId="77777777" w:rsidR="00D858D3" w:rsidRPr="00D6108B" w:rsidRDefault="00D858D3" w:rsidP="00F33925">
      <w:pPr>
        <w:spacing w:after="0"/>
        <w:rPr>
          <w:rFonts w:cs="Times New Roman"/>
        </w:rPr>
      </w:pPr>
    </w:p>
    <w:p w14:paraId="1F7824AB" w14:textId="173E17AD" w:rsidR="002F55D4" w:rsidRDefault="00F44703" w:rsidP="00226E9B">
      <w:pPr>
        <w:jc w:val="both"/>
        <w:rPr>
          <w:rFonts w:cs="Times New Roman"/>
        </w:rPr>
      </w:pPr>
      <w:r w:rsidRPr="00BE15B7">
        <w:rPr>
          <w:rFonts w:cs="Times New Roman"/>
        </w:rPr>
        <w:t>A</w:t>
      </w:r>
      <w:r w:rsidR="00593911">
        <w:rPr>
          <w:rFonts w:cs="Times New Roman"/>
        </w:rPr>
        <w:t xml:space="preserve">ll the equations presented here for SEC </w:t>
      </w:r>
      <w:r w:rsidR="00694497">
        <w:rPr>
          <w:rFonts w:cs="Times New Roman"/>
        </w:rPr>
        <w:t>follow a similar methodology</w:t>
      </w:r>
      <w:r w:rsidR="007264C7">
        <w:rPr>
          <w:rFonts w:cs="Times New Roman"/>
        </w:rPr>
        <w:t xml:space="preserve"> </w:t>
      </w:r>
      <w:r w:rsidR="00481B45">
        <w:rPr>
          <w:rFonts w:cs="Times New Roman"/>
        </w:rPr>
        <w:t>to that presented</w:t>
      </w:r>
      <w:r w:rsidR="004A160F">
        <w:rPr>
          <w:rFonts w:cs="Times New Roman"/>
        </w:rPr>
        <w:t xml:space="preserve"> in</w:t>
      </w:r>
      <w:r w:rsidRPr="00BE15B7">
        <w:rPr>
          <w:rFonts w:cs="Times New Roman"/>
        </w:rPr>
        <w:t xml:space="preserve"> Supplementary Note 4</w:t>
      </w:r>
      <w:r w:rsidR="005753B7">
        <w:rPr>
          <w:rFonts w:cs="Times New Roman"/>
        </w:rPr>
        <w:t xml:space="preserve"> for LCOW</w:t>
      </w:r>
      <w:r w:rsidRPr="00BE15B7">
        <w:rPr>
          <w:rFonts w:cs="Times New Roman"/>
        </w:rPr>
        <w:t>.</w:t>
      </w:r>
    </w:p>
    <w:p w14:paraId="1332704F" w14:textId="77777777" w:rsidR="00252290" w:rsidRDefault="00252290" w:rsidP="00226E9B">
      <w:pPr>
        <w:jc w:val="both"/>
        <w:rPr>
          <w:rFonts w:cs="Times New Roman"/>
        </w:rPr>
      </w:pPr>
    </w:p>
    <w:p w14:paraId="7598AF77" w14:textId="77777777" w:rsidR="00252290" w:rsidRDefault="00252290" w:rsidP="00226E9B">
      <w:pPr>
        <w:jc w:val="both"/>
        <w:rPr>
          <w:rFonts w:cs="Times New Roman"/>
        </w:rPr>
      </w:pPr>
    </w:p>
    <w:p w14:paraId="2C28F168" w14:textId="13483747" w:rsidR="008A73D3" w:rsidRDefault="008A73D3" w:rsidP="006E437E">
      <w:pPr>
        <w:jc w:val="center"/>
        <w:rPr>
          <w:rFonts w:cs="Times New Roman"/>
          <w:b/>
          <w:bCs/>
          <w:sz w:val="24"/>
          <w:szCs w:val="24"/>
          <w:u w:val="single"/>
        </w:rPr>
      </w:pPr>
      <w:r w:rsidRPr="00227176">
        <w:rPr>
          <w:rFonts w:cs="Times New Roman"/>
          <w:b/>
          <w:bCs/>
          <w:sz w:val="24"/>
          <w:szCs w:val="24"/>
          <w:u w:val="single"/>
        </w:rPr>
        <w:lastRenderedPageBreak/>
        <w:t xml:space="preserve">Supplementary Note </w:t>
      </w:r>
      <w:r w:rsidR="002F55D4">
        <w:rPr>
          <w:rFonts w:cs="Times New Roman"/>
          <w:b/>
          <w:bCs/>
          <w:sz w:val="24"/>
          <w:szCs w:val="24"/>
          <w:u w:val="single"/>
        </w:rPr>
        <w:t>6</w:t>
      </w:r>
      <w:r>
        <w:rPr>
          <w:rFonts w:cs="Times New Roman"/>
          <w:b/>
          <w:bCs/>
          <w:sz w:val="24"/>
          <w:szCs w:val="24"/>
          <w:u w:val="single"/>
        </w:rPr>
        <w:t xml:space="preserve"> </w:t>
      </w:r>
      <w:r w:rsidRPr="00227176">
        <w:rPr>
          <w:rFonts w:cs="Times New Roman"/>
          <w:b/>
          <w:bCs/>
          <w:sz w:val="24"/>
          <w:szCs w:val="24"/>
          <w:u w:val="single"/>
        </w:rPr>
        <w:t xml:space="preserve">– </w:t>
      </w:r>
      <w:r w:rsidR="00CC495B">
        <w:rPr>
          <w:rFonts w:cs="Times New Roman"/>
          <w:b/>
          <w:bCs/>
          <w:sz w:val="24"/>
          <w:szCs w:val="24"/>
          <w:u w:val="single"/>
        </w:rPr>
        <w:t xml:space="preserve">Spatial Analysis of </w:t>
      </w:r>
      <w:r w:rsidR="004F06A4">
        <w:rPr>
          <w:rFonts w:cs="Times New Roman"/>
          <w:b/>
          <w:bCs/>
          <w:sz w:val="24"/>
          <w:szCs w:val="24"/>
          <w:u w:val="single"/>
        </w:rPr>
        <w:t xml:space="preserve">Total </w:t>
      </w:r>
      <w:r w:rsidR="00E845ED">
        <w:rPr>
          <w:rFonts w:cs="Times New Roman"/>
          <w:b/>
          <w:bCs/>
          <w:sz w:val="24"/>
          <w:szCs w:val="24"/>
          <w:u w:val="single"/>
        </w:rPr>
        <w:t>SEC</w:t>
      </w:r>
    </w:p>
    <w:p w14:paraId="3E749D0A" w14:textId="32D6A283" w:rsidR="000F3530" w:rsidRPr="00CC45A8" w:rsidRDefault="00CD1484" w:rsidP="00B570F7">
      <w:pPr>
        <w:jc w:val="both"/>
        <w:rPr>
          <w:rFonts w:cs="Times New Roman"/>
          <w:sz w:val="24"/>
          <w:szCs w:val="24"/>
        </w:rPr>
      </w:pPr>
      <w:r>
        <w:rPr>
          <w:rFonts w:cs="Times New Roman"/>
          <w:sz w:val="24"/>
          <w:szCs w:val="24"/>
        </w:rPr>
        <w:t xml:space="preserve">Using the equations in Supplementary Note 5, a spatial analysis of </w:t>
      </w:r>
      <w:r w:rsidR="00074449">
        <w:rPr>
          <w:rFonts w:cs="Times New Roman"/>
          <w:sz w:val="24"/>
          <w:szCs w:val="24"/>
        </w:rPr>
        <w:t xml:space="preserve">the total SEC </w:t>
      </w:r>
      <w:r w:rsidR="00642C54">
        <w:rPr>
          <w:rFonts w:cs="Times New Roman"/>
          <w:sz w:val="24"/>
          <w:szCs w:val="24"/>
        </w:rPr>
        <w:t xml:space="preserve">is obtained across the United States for every feed source and brine management approach. </w:t>
      </w:r>
      <w:r w:rsidR="009C0CCB">
        <w:rPr>
          <w:rFonts w:cs="Times New Roman"/>
          <w:sz w:val="24"/>
          <w:szCs w:val="24"/>
        </w:rPr>
        <w:t xml:space="preserve">For brevity, only the LCOW </w:t>
      </w:r>
      <w:r w:rsidR="003932DC">
        <w:rPr>
          <w:rFonts w:cs="Times New Roman"/>
          <w:sz w:val="24"/>
          <w:szCs w:val="24"/>
        </w:rPr>
        <w:t xml:space="preserve">results were shown in </w:t>
      </w:r>
      <w:r w:rsidR="009C0CCB">
        <w:rPr>
          <w:rFonts w:cs="Times New Roman"/>
          <w:sz w:val="24"/>
          <w:szCs w:val="24"/>
        </w:rPr>
        <w:t>the main manuscript</w:t>
      </w:r>
      <w:r w:rsidR="003932DC">
        <w:rPr>
          <w:rFonts w:cs="Times New Roman"/>
          <w:sz w:val="24"/>
          <w:szCs w:val="24"/>
        </w:rPr>
        <w:t>, and this section shows the corresponding SEC values</w:t>
      </w:r>
    </w:p>
    <w:p w14:paraId="735914E8" w14:textId="4B4DDFE2" w:rsidR="00F8085A" w:rsidRDefault="00A07F23" w:rsidP="00A11AA6">
      <w:pPr>
        <w:rPr>
          <w:rFonts w:cs="Times New Roman"/>
          <w:b/>
          <w:bCs/>
        </w:rPr>
      </w:pPr>
      <w:r>
        <w:rPr>
          <w:rFonts w:cs="Times New Roman"/>
          <w:b/>
          <w:bCs/>
        </w:rPr>
        <w:t xml:space="preserve">Total </w:t>
      </w:r>
      <w:r w:rsidR="001F2CF9">
        <w:rPr>
          <w:rFonts w:cs="Times New Roman"/>
          <w:b/>
          <w:bCs/>
        </w:rPr>
        <w:t>SEC</w:t>
      </w:r>
      <w:r w:rsidR="00F8085A">
        <w:rPr>
          <w:rFonts w:cs="Times New Roman"/>
          <w:b/>
          <w:bCs/>
        </w:rPr>
        <w:t xml:space="preserve"> for Seawater: </w:t>
      </w:r>
    </w:p>
    <w:p w14:paraId="501310BE" w14:textId="54E2A026" w:rsidR="00F8085A" w:rsidRDefault="00E00AF2" w:rsidP="00552DB8">
      <w:pPr>
        <w:jc w:val="both"/>
        <w:rPr>
          <w:rFonts w:cs="Times New Roman"/>
        </w:rPr>
      </w:pPr>
      <w:r>
        <w:rPr>
          <w:rFonts w:cs="Times New Roman"/>
        </w:rPr>
        <w:t xml:space="preserve">For SW feed, </w:t>
      </w:r>
      <w:r w:rsidR="00AF6681" w:rsidRPr="00AF6681">
        <w:rPr>
          <w:rFonts w:cs="Times New Roman"/>
        </w:rPr>
        <w:t>OD was identified as the economically preferred brine management strategy across the United States when a salt selling price of $30</w:t>
      </w:r>
      <w:r w:rsidR="00C4099C">
        <w:rPr>
          <w:rFonts w:cs="Times New Roman"/>
        </w:rPr>
        <w:t xml:space="preserve">/ton </w:t>
      </w:r>
      <w:r w:rsidR="00AF6681" w:rsidRPr="00AF6681">
        <w:rPr>
          <w:rFonts w:cs="Times New Roman"/>
        </w:rPr>
        <w:t>was assumed</w:t>
      </w:r>
      <w:r w:rsidR="0034314F">
        <w:rPr>
          <w:rFonts w:cs="Times New Roman"/>
        </w:rPr>
        <w:t>, a</w:t>
      </w:r>
      <w:r w:rsidR="0034314F" w:rsidRPr="00AF6681">
        <w:rPr>
          <w:rFonts w:cs="Times New Roman"/>
        </w:rPr>
        <w:t>s discussed in the main manuscript</w:t>
      </w:r>
      <w:r w:rsidR="00AF6681" w:rsidRPr="00AF6681">
        <w:rPr>
          <w:rFonts w:cs="Times New Roman"/>
        </w:rPr>
        <w:t xml:space="preserve">. </w:t>
      </w:r>
      <w:r w:rsidR="00C537B5">
        <w:rPr>
          <w:rFonts w:cs="Times New Roman"/>
        </w:rPr>
        <w:t>T</w:t>
      </w:r>
      <w:r w:rsidR="00AF6681" w:rsidRPr="00AF6681">
        <w:rPr>
          <w:rFonts w:cs="Times New Roman"/>
        </w:rPr>
        <w:t>he primary factor contributing to this result is the higher energy consumption associated with ZLD, as illustrated in</w:t>
      </w:r>
      <w:r w:rsidR="00C4099C">
        <w:rPr>
          <w:rFonts w:cs="Times New Roman"/>
        </w:rPr>
        <w:t xml:space="preserve"> </w:t>
      </w:r>
      <w:r w:rsidR="00B728F3" w:rsidRPr="00B728F3">
        <w:rPr>
          <w:rFonts w:cs="Times New Roman"/>
        </w:rPr>
        <w:fldChar w:fldCharType="begin"/>
      </w:r>
      <w:r w:rsidR="00B728F3" w:rsidRPr="00B728F3">
        <w:rPr>
          <w:rFonts w:cs="Times New Roman"/>
        </w:rPr>
        <w:instrText xml:space="preserve"> REF _Ref232349710 \h  \* MERGEFORMAT </w:instrText>
      </w:r>
      <w:r w:rsidR="00B728F3" w:rsidRPr="00B728F3">
        <w:rPr>
          <w:rFonts w:cs="Times New Roman"/>
        </w:rPr>
      </w:r>
      <w:r w:rsidR="00B728F3" w:rsidRPr="00B728F3">
        <w:rPr>
          <w:rFonts w:cs="Times New Roman"/>
        </w:rPr>
        <w:fldChar w:fldCharType="separate"/>
      </w:r>
      <w:r w:rsidR="00493037" w:rsidRPr="00493037">
        <w:rPr>
          <w:rFonts w:cs="Times New Roman"/>
          <w:color w:val="000000" w:themeColor="text1"/>
        </w:rPr>
        <w:t>Fig. S3</w:t>
      </w:r>
      <w:r w:rsidR="00B728F3" w:rsidRPr="00B728F3">
        <w:rPr>
          <w:rFonts w:cs="Times New Roman"/>
        </w:rPr>
        <w:fldChar w:fldCharType="end"/>
      </w:r>
      <w:r w:rsidR="00B728F3" w:rsidRPr="00B728F3">
        <w:rPr>
          <w:rFonts w:cs="Times New Roman"/>
        </w:rPr>
        <w:t>.</w:t>
      </w:r>
      <w:r w:rsidR="00B728F3">
        <w:rPr>
          <w:rFonts w:cs="Times New Roman"/>
        </w:rPr>
        <w:t xml:space="preserve"> </w:t>
      </w:r>
    </w:p>
    <w:p w14:paraId="524737CD" w14:textId="78883D9D" w:rsidR="00726485" w:rsidRDefault="007F04AD" w:rsidP="001937D8">
      <w:pPr>
        <w:jc w:val="center"/>
        <w:rPr>
          <w:rFonts w:cs="Times New Roman"/>
        </w:rPr>
      </w:pPr>
      <w:r>
        <w:rPr>
          <w:rFonts w:cs="Times New Roman"/>
          <w:noProof/>
        </w:rPr>
        <w:drawing>
          <wp:inline distT="0" distB="0" distL="0" distR="0" wp14:anchorId="1E648CB0" wp14:editId="037C71BF">
            <wp:extent cx="5397500" cy="2084869"/>
            <wp:effectExtent l="0" t="0" r="0" b="0"/>
            <wp:docPr id="2138924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26695" cy="2096146"/>
                    </a:xfrm>
                    <a:prstGeom prst="rect">
                      <a:avLst/>
                    </a:prstGeom>
                    <a:noFill/>
                  </pic:spPr>
                </pic:pic>
              </a:graphicData>
            </a:graphic>
          </wp:inline>
        </w:drawing>
      </w:r>
    </w:p>
    <w:p w14:paraId="72BB97F1" w14:textId="014E39AB" w:rsidR="001937D8" w:rsidRPr="00750082" w:rsidRDefault="00750082" w:rsidP="00552DB8">
      <w:pPr>
        <w:jc w:val="both"/>
        <w:rPr>
          <w:rFonts w:ascii="Arial" w:hAnsi="Arial" w:cs="Arial"/>
          <w:sz w:val="20"/>
          <w:szCs w:val="20"/>
        </w:rPr>
      </w:pPr>
      <w:bookmarkStart w:id="43" w:name="_Ref232349710"/>
      <w:r w:rsidRPr="00750082">
        <w:rPr>
          <w:rFonts w:ascii="Arial" w:hAnsi="Arial" w:cs="Arial"/>
          <w:b/>
          <w:bCs/>
          <w:color w:val="000000" w:themeColor="text1"/>
          <w:sz w:val="20"/>
          <w:szCs w:val="20"/>
        </w:rPr>
        <w:t>Fig. S</w:t>
      </w:r>
      <w:r w:rsidRPr="00750082">
        <w:rPr>
          <w:rFonts w:ascii="Arial" w:hAnsi="Arial" w:cs="Arial"/>
          <w:b/>
          <w:bCs/>
          <w:color w:val="000000" w:themeColor="text1"/>
          <w:sz w:val="20"/>
          <w:szCs w:val="20"/>
        </w:rPr>
        <w:fldChar w:fldCharType="begin"/>
      </w:r>
      <w:r w:rsidRPr="00750082">
        <w:rPr>
          <w:rFonts w:ascii="Arial" w:hAnsi="Arial" w:cs="Arial"/>
          <w:b/>
          <w:bCs/>
          <w:color w:val="000000" w:themeColor="text1"/>
          <w:sz w:val="20"/>
          <w:szCs w:val="20"/>
        </w:rPr>
        <w:instrText xml:space="preserve"> SEQ Fig._S \* ARABIC </w:instrText>
      </w:r>
      <w:r w:rsidRPr="00750082">
        <w:rPr>
          <w:rFonts w:ascii="Arial" w:hAnsi="Arial" w:cs="Arial"/>
          <w:b/>
          <w:bCs/>
          <w:color w:val="000000" w:themeColor="text1"/>
          <w:sz w:val="20"/>
          <w:szCs w:val="20"/>
        </w:rPr>
        <w:fldChar w:fldCharType="separate"/>
      </w:r>
      <w:r w:rsidR="00493037">
        <w:rPr>
          <w:rFonts w:ascii="Arial" w:hAnsi="Arial" w:cs="Arial"/>
          <w:b/>
          <w:bCs/>
          <w:noProof/>
          <w:color w:val="000000" w:themeColor="text1"/>
          <w:sz w:val="20"/>
          <w:szCs w:val="20"/>
        </w:rPr>
        <w:t>3</w:t>
      </w:r>
      <w:r w:rsidRPr="00750082">
        <w:rPr>
          <w:rFonts w:ascii="Arial" w:hAnsi="Arial" w:cs="Arial"/>
          <w:b/>
          <w:bCs/>
          <w:color w:val="000000" w:themeColor="text1"/>
          <w:sz w:val="20"/>
          <w:szCs w:val="20"/>
        </w:rPr>
        <w:fldChar w:fldCharType="end"/>
      </w:r>
      <w:bookmarkEnd w:id="43"/>
      <w:r w:rsidRPr="00750082">
        <w:rPr>
          <w:rFonts w:ascii="Arial" w:hAnsi="Arial" w:cs="Arial"/>
          <w:b/>
          <w:bCs/>
          <w:color w:val="000000" w:themeColor="text1"/>
          <w:sz w:val="20"/>
          <w:szCs w:val="20"/>
        </w:rPr>
        <w:t>:</w:t>
      </w:r>
      <w:r w:rsidR="001937D8" w:rsidRPr="00750082">
        <w:rPr>
          <w:rFonts w:ascii="Arial" w:hAnsi="Arial" w:cs="Arial"/>
          <w:sz w:val="20"/>
          <w:szCs w:val="20"/>
        </w:rPr>
        <w:t xml:space="preserve"> </w:t>
      </w:r>
      <w:r w:rsidR="004B5835">
        <w:rPr>
          <w:rFonts w:ascii="Arial" w:hAnsi="Arial" w:cs="Arial"/>
          <w:sz w:val="20"/>
          <w:szCs w:val="20"/>
        </w:rPr>
        <w:t>Spatial distribution of specific energy consumption (SEC) for sea</w:t>
      </w:r>
      <w:r w:rsidR="008E0D6A">
        <w:rPr>
          <w:rFonts w:ascii="Arial" w:hAnsi="Arial" w:cs="Arial"/>
          <w:sz w:val="20"/>
          <w:szCs w:val="20"/>
        </w:rPr>
        <w:t xml:space="preserve">water (SW) desalination across the United States using </w:t>
      </w:r>
      <w:r w:rsidR="00EA18B1">
        <w:rPr>
          <w:rFonts w:ascii="Arial" w:hAnsi="Arial" w:cs="Arial"/>
          <w:sz w:val="20"/>
          <w:szCs w:val="20"/>
        </w:rPr>
        <w:t xml:space="preserve">two disposal strategies: </w:t>
      </w:r>
      <w:r w:rsidR="0075418B" w:rsidRPr="00750082">
        <w:rPr>
          <w:rFonts w:ascii="Arial" w:hAnsi="Arial" w:cs="Arial"/>
          <w:b/>
          <w:bCs/>
          <w:sz w:val="20"/>
          <w:szCs w:val="20"/>
        </w:rPr>
        <w:t xml:space="preserve">(a) </w:t>
      </w:r>
      <w:r w:rsidR="0075418B" w:rsidRPr="00750082">
        <w:rPr>
          <w:rFonts w:ascii="Arial" w:hAnsi="Arial" w:cs="Arial"/>
          <w:sz w:val="20"/>
          <w:szCs w:val="20"/>
        </w:rPr>
        <w:t xml:space="preserve">ocean discharge (OD) and </w:t>
      </w:r>
      <w:r w:rsidR="0075418B" w:rsidRPr="00750082">
        <w:rPr>
          <w:rFonts w:ascii="Arial" w:hAnsi="Arial" w:cs="Arial"/>
          <w:b/>
          <w:bCs/>
          <w:sz w:val="20"/>
          <w:szCs w:val="20"/>
        </w:rPr>
        <w:t>(b)</w:t>
      </w:r>
      <w:r w:rsidR="0075418B" w:rsidRPr="00750082">
        <w:rPr>
          <w:rFonts w:ascii="Arial" w:hAnsi="Arial" w:cs="Arial"/>
          <w:sz w:val="20"/>
          <w:szCs w:val="20"/>
        </w:rPr>
        <w:t xml:space="preserve"> zero liquid discharge (ZLD). </w:t>
      </w:r>
    </w:p>
    <w:p w14:paraId="570B79F1" w14:textId="51841CF3" w:rsidR="0047160F" w:rsidRDefault="00503E32" w:rsidP="00552DB8">
      <w:pPr>
        <w:jc w:val="both"/>
        <w:rPr>
          <w:rFonts w:cs="Times New Roman"/>
        </w:rPr>
      </w:pPr>
      <w:r w:rsidRPr="00503E32">
        <w:rPr>
          <w:rFonts w:cs="Times New Roman"/>
        </w:rPr>
        <w:t xml:space="preserve">For the OD configuration, the maximum SEC </w:t>
      </w:r>
      <w:r w:rsidR="00C05940">
        <w:rPr>
          <w:rFonts w:cs="Times New Roman"/>
        </w:rPr>
        <w:t>is</w:t>
      </w:r>
      <w:r w:rsidR="00C05940" w:rsidRPr="00503E32">
        <w:rPr>
          <w:rFonts w:cs="Times New Roman"/>
        </w:rPr>
        <w:t xml:space="preserve"> </w:t>
      </w:r>
      <w:r w:rsidRPr="00503E32">
        <w:rPr>
          <w:rFonts w:cs="Times New Roman"/>
        </w:rPr>
        <w:t xml:space="preserve">approximately 30 </w:t>
      </w:r>
      <w:r w:rsidRPr="00024D02">
        <w:rPr>
          <w:rFonts w:cs="Times New Roman"/>
        </w:rPr>
        <w:t>kWh/m³</w:t>
      </w:r>
      <w:r w:rsidRPr="00503E32">
        <w:rPr>
          <w:rFonts w:cs="Times New Roman"/>
        </w:rPr>
        <w:t xml:space="preserve">, whereas the ZLD configuration exhibited values as high as 40 </w:t>
      </w:r>
      <w:r w:rsidRPr="00024D02">
        <w:rPr>
          <w:rFonts w:cs="Times New Roman"/>
        </w:rPr>
        <w:t>kWh/m³</w:t>
      </w:r>
      <w:r w:rsidRPr="00503E32">
        <w:rPr>
          <w:rFonts w:cs="Times New Roman"/>
        </w:rPr>
        <w:t xml:space="preserve">. The higher energy demand associated with ZLD is attributed to the additional </w:t>
      </w:r>
      <w:r w:rsidR="00805A2A">
        <w:rPr>
          <w:rFonts w:cs="Times New Roman"/>
        </w:rPr>
        <w:t>treatment</w:t>
      </w:r>
      <w:r w:rsidR="00805A2A" w:rsidRPr="00503E32">
        <w:rPr>
          <w:rFonts w:cs="Times New Roman"/>
        </w:rPr>
        <w:t xml:space="preserve"> </w:t>
      </w:r>
      <w:r w:rsidRPr="00503E32">
        <w:rPr>
          <w:rFonts w:cs="Times New Roman"/>
        </w:rPr>
        <w:t xml:space="preserve">stages to concentrate the brine </w:t>
      </w:r>
      <w:r w:rsidR="00AF78F0">
        <w:rPr>
          <w:rFonts w:cs="Times New Roman"/>
        </w:rPr>
        <w:t xml:space="preserve">up </w:t>
      </w:r>
      <w:r w:rsidRPr="00503E32">
        <w:rPr>
          <w:rFonts w:cs="Times New Roman"/>
        </w:rPr>
        <w:t>to saturation.</w:t>
      </w:r>
      <w:r w:rsidR="006561A1">
        <w:rPr>
          <w:rFonts w:cs="Times New Roman"/>
        </w:rPr>
        <w:t xml:space="preserve"> </w:t>
      </w:r>
      <w:r w:rsidR="006561A1" w:rsidRPr="006561A1">
        <w:rPr>
          <w:rFonts w:cs="Times New Roman"/>
        </w:rPr>
        <w:t xml:space="preserve">The highest SEC values for both brine management strategies were observed in inland regions with higher elevations. </w:t>
      </w:r>
      <w:r w:rsidR="00AA35C6">
        <w:rPr>
          <w:rFonts w:cs="Times New Roman"/>
        </w:rPr>
        <w:t>This is because a</w:t>
      </w:r>
      <w:r w:rsidR="006561A1" w:rsidRPr="006561A1">
        <w:rPr>
          <w:rFonts w:cs="Times New Roman"/>
        </w:rPr>
        <w:t xml:space="preserve"> substantial fraction of the total energy is associated with </w:t>
      </w:r>
      <w:r w:rsidR="006E4129">
        <w:rPr>
          <w:rFonts w:cs="Times New Roman"/>
        </w:rPr>
        <w:t>fresh</w:t>
      </w:r>
      <w:r w:rsidR="006561A1" w:rsidRPr="006561A1">
        <w:rPr>
          <w:rFonts w:cs="Times New Roman"/>
        </w:rPr>
        <w:t xml:space="preserve">water transport over large vertical distances. Although horizontal transport distances can also be significant, </w:t>
      </w:r>
      <w:r w:rsidR="000945BC">
        <w:rPr>
          <w:rFonts w:cs="Times New Roman"/>
        </w:rPr>
        <w:t>o</w:t>
      </w:r>
      <w:r w:rsidR="006561A1" w:rsidRPr="006561A1">
        <w:rPr>
          <w:rFonts w:cs="Times New Roman"/>
        </w:rPr>
        <w:t xml:space="preserve">n a per-unit-distance basis, vertical transport requires nearly </w:t>
      </w:r>
      <w:r w:rsidR="003552CC">
        <w:rPr>
          <w:rFonts w:cs="Times New Roman"/>
        </w:rPr>
        <w:t>1000</w:t>
      </w:r>
      <w:r w:rsidR="003552CC">
        <w:rPr>
          <w:rFonts w:cs="Times New Roman"/>
        </w:rPr>
        <w:sym w:font="Symbol" w:char="F0B4"/>
      </w:r>
      <w:r w:rsidR="006561A1" w:rsidRPr="006561A1">
        <w:rPr>
          <w:rFonts w:cs="Times New Roman"/>
        </w:rPr>
        <w:t xml:space="preserve"> more energy. Consequently, elevation </w:t>
      </w:r>
      <w:r w:rsidR="000945BC">
        <w:rPr>
          <w:rFonts w:cs="Times New Roman"/>
        </w:rPr>
        <w:t>change</w:t>
      </w:r>
      <w:r w:rsidR="000945BC" w:rsidRPr="006561A1">
        <w:rPr>
          <w:rFonts w:cs="Times New Roman"/>
        </w:rPr>
        <w:t xml:space="preserve"> </w:t>
      </w:r>
      <w:r w:rsidR="000945BC">
        <w:rPr>
          <w:rFonts w:cs="Times New Roman"/>
        </w:rPr>
        <w:t>has</w:t>
      </w:r>
      <w:r w:rsidR="000945BC" w:rsidRPr="006561A1">
        <w:rPr>
          <w:rFonts w:cs="Times New Roman"/>
        </w:rPr>
        <w:t xml:space="preserve"> </w:t>
      </w:r>
      <w:r w:rsidR="006561A1" w:rsidRPr="006561A1">
        <w:rPr>
          <w:rFonts w:cs="Times New Roman"/>
        </w:rPr>
        <w:t>a larger influence on the total transport energy consumption.</w:t>
      </w:r>
      <w:r w:rsidR="00503AEA">
        <w:rPr>
          <w:rFonts w:cs="Times New Roman"/>
        </w:rPr>
        <w:t xml:space="preserve"> </w:t>
      </w:r>
    </w:p>
    <w:p w14:paraId="19F41977" w14:textId="1F6A2B57" w:rsidR="006561A1" w:rsidRDefault="004347CB" w:rsidP="00552DB8">
      <w:pPr>
        <w:jc w:val="both"/>
        <w:rPr>
          <w:rFonts w:cs="Times New Roman"/>
        </w:rPr>
      </w:pPr>
      <w:r>
        <w:rPr>
          <w:rFonts w:cs="Times New Roman"/>
        </w:rPr>
        <w:t>A</w:t>
      </w:r>
      <w:r w:rsidR="00503AEA" w:rsidRPr="00503AEA">
        <w:rPr>
          <w:rFonts w:cs="Times New Roman"/>
        </w:rPr>
        <w:t xml:space="preserve"> breakdown of the SEC </w:t>
      </w:r>
      <w:r w:rsidR="002618C2">
        <w:rPr>
          <w:rFonts w:cs="Times New Roman"/>
        </w:rPr>
        <w:t>is shown</w:t>
      </w:r>
      <w:r w:rsidR="00503AEA" w:rsidRPr="00503AEA">
        <w:rPr>
          <w:rFonts w:cs="Times New Roman"/>
        </w:rPr>
        <w:t xml:space="preserve"> </w:t>
      </w:r>
      <w:r w:rsidR="00A84A22" w:rsidRPr="00503AEA">
        <w:rPr>
          <w:rFonts w:cs="Times New Roman"/>
        </w:rPr>
        <w:t xml:space="preserve">in </w:t>
      </w:r>
      <w:r w:rsidR="00A84A22" w:rsidRPr="00797F05">
        <w:rPr>
          <w:rFonts w:cs="Times New Roman"/>
        </w:rPr>
        <w:fldChar w:fldCharType="begin"/>
      </w:r>
      <w:r w:rsidR="00A84A22" w:rsidRPr="00797F05">
        <w:rPr>
          <w:rFonts w:cs="Times New Roman"/>
        </w:rPr>
        <w:instrText xml:space="preserve"> REF _Ref232357679 \h  \* MERGEFORMAT </w:instrText>
      </w:r>
      <w:r w:rsidR="00A84A22" w:rsidRPr="00797F05">
        <w:rPr>
          <w:rFonts w:cs="Times New Roman"/>
        </w:rPr>
      </w:r>
      <w:r w:rsidR="00A84A22" w:rsidRPr="00797F05">
        <w:rPr>
          <w:rFonts w:cs="Times New Roman"/>
        </w:rPr>
        <w:fldChar w:fldCharType="separate"/>
      </w:r>
      <w:r w:rsidR="00493037" w:rsidRPr="00493037">
        <w:rPr>
          <w:rFonts w:cs="Times New Roman"/>
          <w:color w:val="000000" w:themeColor="text1"/>
        </w:rPr>
        <w:t>Fig. S4</w:t>
      </w:r>
      <w:r w:rsidR="00A84A22" w:rsidRPr="00797F05">
        <w:rPr>
          <w:rFonts w:cs="Times New Roman"/>
        </w:rPr>
        <w:fldChar w:fldCharType="end"/>
      </w:r>
      <w:r w:rsidR="00147BAE">
        <w:rPr>
          <w:rFonts w:cs="Times New Roman"/>
        </w:rPr>
        <w:t xml:space="preserve"> </w:t>
      </w:r>
      <w:r w:rsidR="00503AEA" w:rsidRPr="00503AEA">
        <w:rPr>
          <w:rFonts w:cs="Times New Roman"/>
        </w:rPr>
        <w:t xml:space="preserve">for the </w:t>
      </w:r>
      <w:r w:rsidR="004F3176">
        <w:rPr>
          <w:rFonts w:cs="Times New Roman"/>
        </w:rPr>
        <w:t xml:space="preserve">four </w:t>
      </w:r>
      <w:r w:rsidR="00503AEA" w:rsidRPr="00503AEA">
        <w:rPr>
          <w:rFonts w:cs="Times New Roman"/>
        </w:rPr>
        <w:t xml:space="preserve">representative cities discussed in the main manuscript. </w:t>
      </w:r>
    </w:p>
    <w:p w14:paraId="7797033D" w14:textId="6CC3CCC2" w:rsidR="00C36C21" w:rsidRDefault="00AC1972" w:rsidP="00097533">
      <w:pPr>
        <w:jc w:val="center"/>
        <w:rPr>
          <w:rFonts w:cs="Times New Roman"/>
        </w:rPr>
      </w:pPr>
      <w:r>
        <w:rPr>
          <w:rFonts w:cs="Times New Roman"/>
          <w:noProof/>
        </w:rPr>
        <w:lastRenderedPageBreak/>
        <w:drawing>
          <wp:inline distT="0" distB="0" distL="0" distR="0" wp14:anchorId="11F940CC" wp14:editId="47E468EB">
            <wp:extent cx="5902265" cy="1556309"/>
            <wp:effectExtent l="0" t="0" r="3810" b="6350"/>
            <wp:docPr id="1404085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36899" cy="1565441"/>
                    </a:xfrm>
                    <a:prstGeom prst="rect">
                      <a:avLst/>
                    </a:prstGeom>
                    <a:noFill/>
                  </pic:spPr>
                </pic:pic>
              </a:graphicData>
            </a:graphic>
          </wp:inline>
        </w:drawing>
      </w:r>
    </w:p>
    <w:p w14:paraId="6B47BA09" w14:textId="5529346A" w:rsidR="00552DB8" w:rsidRDefault="00552DB8" w:rsidP="00552DB8">
      <w:pPr>
        <w:jc w:val="both"/>
        <w:rPr>
          <w:rFonts w:ascii="Arial" w:hAnsi="Arial" w:cs="Arial"/>
          <w:sz w:val="20"/>
          <w:szCs w:val="20"/>
        </w:rPr>
      </w:pPr>
      <w:bookmarkStart w:id="44" w:name="_Ref232357679"/>
      <w:r w:rsidRPr="006A70A4">
        <w:rPr>
          <w:rFonts w:ascii="Arial" w:hAnsi="Arial" w:cs="Arial"/>
          <w:b/>
          <w:bCs/>
          <w:color w:val="000000" w:themeColor="text1"/>
          <w:sz w:val="20"/>
          <w:szCs w:val="20"/>
        </w:rPr>
        <w:t>Fig. S</w:t>
      </w:r>
      <w:r w:rsidRPr="006A70A4">
        <w:rPr>
          <w:rFonts w:ascii="Arial" w:hAnsi="Arial" w:cs="Arial"/>
          <w:b/>
          <w:bCs/>
          <w:color w:val="000000" w:themeColor="text1"/>
          <w:sz w:val="20"/>
          <w:szCs w:val="20"/>
        </w:rPr>
        <w:fldChar w:fldCharType="begin"/>
      </w:r>
      <w:r w:rsidRPr="006A70A4">
        <w:rPr>
          <w:rFonts w:ascii="Arial" w:hAnsi="Arial" w:cs="Arial"/>
          <w:b/>
          <w:bCs/>
          <w:color w:val="000000" w:themeColor="text1"/>
          <w:sz w:val="20"/>
          <w:szCs w:val="20"/>
        </w:rPr>
        <w:instrText xml:space="preserve"> SEQ Fig._S \* ARABIC </w:instrText>
      </w:r>
      <w:r w:rsidRPr="006A70A4">
        <w:rPr>
          <w:rFonts w:ascii="Arial" w:hAnsi="Arial" w:cs="Arial"/>
          <w:b/>
          <w:bCs/>
          <w:color w:val="000000" w:themeColor="text1"/>
          <w:sz w:val="20"/>
          <w:szCs w:val="20"/>
        </w:rPr>
        <w:fldChar w:fldCharType="separate"/>
      </w:r>
      <w:r w:rsidR="00493037">
        <w:rPr>
          <w:rFonts w:ascii="Arial" w:hAnsi="Arial" w:cs="Arial"/>
          <w:b/>
          <w:bCs/>
          <w:noProof/>
          <w:color w:val="000000" w:themeColor="text1"/>
          <w:sz w:val="20"/>
          <w:szCs w:val="20"/>
        </w:rPr>
        <w:t>4</w:t>
      </w:r>
      <w:r w:rsidRPr="006A70A4">
        <w:rPr>
          <w:rFonts w:ascii="Arial" w:hAnsi="Arial" w:cs="Arial"/>
          <w:b/>
          <w:bCs/>
          <w:color w:val="000000" w:themeColor="text1"/>
          <w:sz w:val="20"/>
          <w:szCs w:val="20"/>
        </w:rPr>
        <w:fldChar w:fldCharType="end"/>
      </w:r>
      <w:bookmarkEnd w:id="44"/>
      <w:r w:rsidRPr="006A70A4">
        <w:rPr>
          <w:rFonts w:ascii="Arial" w:hAnsi="Arial" w:cs="Arial"/>
          <w:b/>
          <w:bCs/>
          <w:color w:val="000000" w:themeColor="text1"/>
          <w:sz w:val="20"/>
          <w:szCs w:val="20"/>
        </w:rPr>
        <w:t>:</w:t>
      </w:r>
      <w:r w:rsidRPr="006A70A4">
        <w:rPr>
          <w:rFonts w:ascii="Arial" w:hAnsi="Arial" w:cs="Arial"/>
          <w:sz w:val="20"/>
          <w:szCs w:val="20"/>
        </w:rPr>
        <w:t xml:space="preserve"> </w:t>
      </w:r>
      <w:r w:rsidR="006A70A4">
        <w:rPr>
          <w:rFonts w:ascii="Arial" w:hAnsi="Arial" w:cs="Arial"/>
          <w:sz w:val="20"/>
          <w:szCs w:val="20"/>
        </w:rPr>
        <w:t>Specific Energy Consumption</w:t>
      </w:r>
      <w:r w:rsidR="006A70A4" w:rsidRPr="006A70A4">
        <w:rPr>
          <w:rFonts w:ascii="Arial" w:hAnsi="Arial" w:cs="Arial"/>
          <w:sz w:val="20"/>
          <w:szCs w:val="20"/>
        </w:rPr>
        <w:t xml:space="preserve"> (</w:t>
      </w:r>
      <w:r w:rsidR="009431E1">
        <w:rPr>
          <w:rFonts w:ascii="Arial" w:hAnsi="Arial" w:cs="Arial"/>
          <w:sz w:val="20"/>
          <w:szCs w:val="20"/>
        </w:rPr>
        <w:t>SEC</w:t>
      </w:r>
      <w:r w:rsidR="006A70A4" w:rsidRPr="006A70A4">
        <w:rPr>
          <w:rFonts w:ascii="Arial" w:hAnsi="Arial" w:cs="Arial"/>
          <w:sz w:val="20"/>
          <w:szCs w:val="20"/>
        </w:rPr>
        <w:t xml:space="preserve">) breakdown for </w:t>
      </w:r>
      <w:r w:rsidR="009431E1">
        <w:rPr>
          <w:rFonts w:ascii="Arial" w:hAnsi="Arial" w:cs="Arial"/>
          <w:sz w:val="20"/>
          <w:szCs w:val="20"/>
        </w:rPr>
        <w:t>S</w:t>
      </w:r>
      <w:r w:rsidR="006A70A4" w:rsidRPr="006A70A4">
        <w:rPr>
          <w:rFonts w:ascii="Arial" w:hAnsi="Arial" w:cs="Arial"/>
          <w:sz w:val="20"/>
          <w:szCs w:val="20"/>
        </w:rPr>
        <w:t>W desalination systems utilizing ocean discharge (OD)</w:t>
      </w:r>
      <w:r w:rsidR="009431E1">
        <w:rPr>
          <w:rFonts w:ascii="Arial" w:hAnsi="Arial" w:cs="Arial"/>
          <w:sz w:val="20"/>
          <w:szCs w:val="20"/>
        </w:rPr>
        <w:t xml:space="preserve"> </w:t>
      </w:r>
      <w:r w:rsidR="006A70A4" w:rsidRPr="006A70A4">
        <w:rPr>
          <w:rFonts w:ascii="Arial" w:hAnsi="Arial" w:cs="Arial"/>
          <w:sz w:val="20"/>
          <w:szCs w:val="20"/>
        </w:rPr>
        <w:t>and zero liquid discharge (ZLD) brine management strategies for four U</w:t>
      </w:r>
      <w:r w:rsidR="00365AE4">
        <w:rPr>
          <w:rFonts w:ascii="Arial" w:hAnsi="Arial" w:cs="Arial"/>
          <w:sz w:val="20"/>
          <w:szCs w:val="20"/>
        </w:rPr>
        <w:t>.S.</w:t>
      </w:r>
      <w:r w:rsidR="006A70A4" w:rsidRPr="006A70A4">
        <w:rPr>
          <w:rFonts w:ascii="Arial" w:hAnsi="Arial" w:cs="Arial"/>
          <w:sz w:val="20"/>
          <w:szCs w:val="20"/>
        </w:rPr>
        <w:t xml:space="preserve"> cities: </w:t>
      </w:r>
      <w:r w:rsidR="006A70A4" w:rsidRPr="006A70A4">
        <w:rPr>
          <w:rFonts w:ascii="Arial" w:hAnsi="Arial" w:cs="Arial"/>
          <w:b/>
          <w:sz w:val="20"/>
          <w:szCs w:val="20"/>
        </w:rPr>
        <w:t>(a)</w:t>
      </w:r>
      <w:r w:rsidR="006A70A4" w:rsidRPr="006A70A4">
        <w:rPr>
          <w:rFonts w:ascii="Arial" w:hAnsi="Arial" w:cs="Arial"/>
          <w:sz w:val="20"/>
          <w:szCs w:val="20"/>
        </w:rPr>
        <w:t xml:space="preserve"> San </w:t>
      </w:r>
      <w:r w:rsidR="009431E1">
        <w:rPr>
          <w:rFonts w:ascii="Arial" w:hAnsi="Arial" w:cs="Arial"/>
          <w:sz w:val="20"/>
          <w:szCs w:val="20"/>
        </w:rPr>
        <w:t>Diego</w:t>
      </w:r>
      <w:r w:rsidR="006A70A4" w:rsidRPr="006A70A4">
        <w:rPr>
          <w:rFonts w:ascii="Arial" w:hAnsi="Arial" w:cs="Arial"/>
          <w:sz w:val="20"/>
          <w:szCs w:val="20"/>
        </w:rPr>
        <w:t xml:space="preserve">, </w:t>
      </w:r>
      <w:r w:rsidR="009431E1">
        <w:rPr>
          <w:rFonts w:ascii="Arial" w:hAnsi="Arial" w:cs="Arial"/>
          <w:sz w:val="20"/>
          <w:szCs w:val="20"/>
        </w:rPr>
        <w:t>California</w:t>
      </w:r>
      <w:r w:rsidR="00C06723">
        <w:rPr>
          <w:rFonts w:ascii="Arial" w:hAnsi="Arial" w:cs="Arial"/>
          <w:sz w:val="20"/>
          <w:szCs w:val="20"/>
        </w:rPr>
        <w:t>;</w:t>
      </w:r>
      <w:r w:rsidR="006A70A4" w:rsidRPr="006A70A4">
        <w:rPr>
          <w:rFonts w:ascii="Arial" w:hAnsi="Arial" w:cs="Arial"/>
          <w:sz w:val="20"/>
          <w:szCs w:val="20"/>
        </w:rPr>
        <w:t xml:space="preserve"> </w:t>
      </w:r>
      <w:r w:rsidR="006A70A4" w:rsidRPr="006A70A4">
        <w:rPr>
          <w:rFonts w:ascii="Arial" w:hAnsi="Arial" w:cs="Arial"/>
          <w:b/>
          <w:sz w:val="20"/>
          <w:szCs w:val="20"/>
        </w:rPr>
        <w:t>(b)</w:t>
      </w:r>
      <w:r w:rsidR="006A70A4" w:rsidRPr="006A70A4">
        <w:rPr>
          <w:rFonts w:ascii="Arial" w:hAnsi="Arial" w:cs="Arial"/>
          <w:sz w:val="20"/>
          <w:szCs w:val="20"/>
        </w:rPr>
        <w:t xml:space="preserve"> </w:t>
      </w:r>
      <w:r w:rsidR="009431E1">
        <w:rPr>
          <w:rFonts w:ascii="Arial" w:hAnsi="Arial" w:cs="Arial"/>
          <w:sz w:val="20"/>
          <w:szCs w:val="20"/>
        </w:rPr>
        <w:t>Denver</w:t>
      </w:r>
      <w:r w:rsidR="006A70A4" w:rsidRPr="006A70A4">
        <w:rPr>
          <w:rFonts w:ascii="Arial" w:hAnsi="Arial" w:cs="Arial"/>
          <w:sz w:val="20"/>
          <w:szCs w:val="20"/>
        </w:rPr>
        <w:t xml:space="preserve">, </w:t>
      </w:r>
      <w:r w:rsidR="009431E1">
        <w:rPr>
          <w:rFonts w:ascii="Arial" w:hAnsi="Arial" w:cs="Arial"/>
          <w:sz w:val="20"/>
          <w:szCs w:val="20"/>
        </w:rPr>
        <w:t>Colorado</w:t>
      </w:r>
      <w:r w:rsidR="00C06723">
        <w:rPr>
          <w:rFonts w:ascii="Arial" w:hAnsi="Arial" w:cs="Arial"/>
          <w:sz w:val="20"/>
          <w:szCs w:val="20"/>
        </w:rPr>
        <w:t>;</w:t>
      </w:r>
      <w:r w:rsidR="006A70A4" w:rsidRPr="006A70A4">
        <w:rPr>
          <w:rFonts w:ascii="Arial" w:hAnsi="Arial" w:cs="Arial"/>
          <w:sz w:val="20"/>
          <w:szCs w:val="20"/>
        </w:rPr>
        <w:t xml:space="preserve"> </w:t>
      </w:r>
      <w:r w:rsidR="006A70A4" w:rsidRPr="006A70A4">
        <w:rPr>
          <w:rFonts w:ascii="Arial" w:hAnsi="Arial" w:cs="Arial"/>
          <w:b/>
          <w:sz w:val="20"/>
          <w:szCs w:val="20"/>
        </w:rPr>
        <w:t>(c)</w:t>
      </w:r>
      <w:r w:rsidR="006A70A4" w:rsidRPr="006A70A4">
        <w:rPr>
          <w:rFonts w:ascii="Arial" w:hAnsi="Arial" w:cs="Arial"/>
          <w:sz w:val="20"/>
          <w:szCs w:val="20"/>
        </w:rPr>
        <w:t xml:space="preserve"> </w:t>
      </w:r>
      <w:r w:rsidR="009431E1">
        <w:rPr>
          <w:rFonts w:ascii="Arial" w:hAnsi="Arial" w:cs="Arial"/>
          <w:sz w:val="20"/>
          <w:szCs w:val="20"/>
        </w:rPr>
        <w:t>Atlanta</w:t>
      </w:r>
      <w:r w:rsidR="006A70A4" w:rsidRPr="006A70A4">
        <w:rPr>
          <w:rFonts w:ascii="Arial" w:hAnsi="Arial" w:cs="Arial"/>
          <w:sz w:val="20"/>
          <w:szCs w:val="20"/>
        </w:rPr>
        <w:t xml:space="preserve">, </w:t>
      </w:r>
      <w:r w:rsidR="009431E1">
        <w:rPr>
          <w:rFonts w:ascii="Arial" w:hAnsi="Arial" w:cs="Arial"/>
          <w:sz w:val="20"/>
          <w:szCs w:val="20"/>
        </w:rPr>
        <w:t>Georgia</w:t>
      </w:r>
      <w:r w:rsidR="00C06723">
        <w:rPr>
          <w:rFonts w:ascii="Arial" w:hAnsi="Arial" w:cs="Arial"/>
          <w:sz w:val="20"/>
          <w:szCs w:val="20"/>
        </w:rPr>
        <w:t>; and</w:t>
      </w:r>
      <w:r w:rsidR="006A70A4" w:rsidRPr="006A70A4">
        <w:rPr>
          <w:rFonts w:ascii="Arial" w:hAnsi="Arial" w:cs="Arial"/>
          <w:sz w:val="20"/>
          <w:szCs w:val="20"/>
        </w:rPr>
        <w:t xml:space="preserve"> </w:t>
      </w:r>
      <w:r w:rsidR="006A70A4" w:rsidRPr="006A70A4">
        <w:rPr>
          <w:rFonts w:ascii="Arial" w:hAnsi="Arial" w:cs="Arial"/>
          <w:b/>
          <w:sz w:val="20"/>
          <w:szCs w:val="20"/>
        </w:rPr>
        <w:t>(d)</w:t>
      </w:r>
      <w:r w:rsidR="006A70A4" w:rsidRPr="006A70A4">
        <w:rPr>
          <w:rFonts w:ascii="Arial" w:hAnsi="Arial" w:cs="Arial"/>
          <w:sz w:val="20"/>
          <w:szCs w:val="20"/>
        </w:rPr>
        <w:t xml:space="preserve"> Phoenix, Arizona.</w:t>
      </w:r>
    </w:p>
    <w:p w14:paraId="56EC37A4" w14:textId="1480407F" w:rsidR="000F3530" w:rsidRPr="006359A2" w:rsidRDefault="00D63100" w:rsidP="006359A2">
      <w:pPr>
        <w:jc w:val="both"/>
        <w:rPr>
          <w:rFonts w:cs="Times New Roman"/>
        </w:rPr>
      </w:pPr>
      <w:r>
        <w:rPr>
          <w:rFonts w:cs="Times New Roman"/>
        </w:rPr>
        <w:t xml:space="preserve">Variations in </w:t>
      </w:r>
      <w:r w:rsidR="00FA0994" w:rsidRPr="00FA0994">
        <w:rPr>
          <w:rFonts w:cs="Times New Roman"/>
        </w:rPr>
        <w:t xml:space="preserve">the total SEC for both the OD and ZLD scenarios are driven </w:t>
      </w:r>
      <w:r w:rsidR="0083491C" w:rsidRPr="00FA0994">
        <w:rPr>
          <w:rFonts w:cs="Times New Roman"/>
        </w:rPr>
        <w:t xml:space="preserve">primarily </w:t>
      </w:r>
      <w:r w:rsidR="00FA0994" w:rsidRPr="00FA0994">
        <w:rPr>
          <w:rFonts w:cs="Times New Roman"/>
        </w:rPr>
        <w:t>by the energy requirements associated with freshwater transport</w:t>
      </w:r>
      <w:r w:rsidR="002E1DDA">
        <w:rPr>
          <w:rFonts w:cs="Times New Roman"/>
        </w:rPr>
        <w:t xml:space="preserve"> to each location</w:t>
      </w:r>
      <w:r w:rsidR="00FA0994" w:rsidRPr="00FA0994">
        <w:rPr>
          <w:rFonts w:cs="Times New Roman"/>
        </w:rPr>
        <w:t>.</w:t>
      </w:r>
      <w:r w:rsidR="00F42047">
        <w:rPr>
          <w:rFonts w:cs="Times New Roman"/>
        </w:rPr>
        <w:t xml:space="preserve"> </w:t>
      </w:r>
      <w:r w:rsidR="00F42047" w:rsidRPr="00F42047">
        <w:rPr>
          <w:rFonts w:cs="Times New Roman"/>
        </w:rPr>
        <w:t>For coastal locations such as San Diego</w:t>
      </w:r>
      <w:r w:rsidR="00395F45">
        <w:rPr>
          <w:rFonts w:cs="Times New Roman"/>
        </w:rPr>
        <w:t xml:space="preserve"> with minimal</w:t>
      </w:r>
      <w:r w:rsidR="00F42047" w:rsidRPr="00F42047">
        <w:rPr>
          <w:rFonts w:cs="Times New Roman"/>
        </w:rPr>
        <w:t xml:space="preserve"> elevation change between the desalination facility and the point of use, the energy required for freshwater transport is negligible. Consequently, </w:t>
      </w:r>
      <w:r w:rsidR="0032789E">
        <w:rPr>
          <w:rFonts w:cs="Times New Roman"/>
        </w:rPr>
        <w:t xml:space="preserve">the </w:t>
      </w:r>
      <w:r w:rsidR="00F42047" w:rsidRPr="00F42047">
        <w:rPr>
          <w:rFonts w:cs="Times New Roman"/>
        </w:rPr>
        <w:t>SEC of the ZLD configuration is dominated by the additional energy associated with the MVC</w:t>
      </w:r>
      <w:r w:rsidR="00B40C6D">
        <w:rPr>
          <w:rFonts w:cs="Times New Roman"/>
        </w:rPr>
        <w:t xml:space="preserve"> </w:t>
      </w:r>
      <w:r w:rsidR="00F42047" w:rsidRPr="00F42047">
        <w:rPr>
          <w:rFonts w:cs="Times New Roman"/>
        </w:rPr>
        <w:t>unit.</w:t>
      </w:r>
      <w:r w:rsidR="00A673E4">
        <w:rPr>
          <w:rFonts w:cs="Times New Roman"/>
        </w:rPr>
        <w:t xml:space="preserve"> </w:t>
      </w:r>
      <w:r w:rsidR="004914FF" w:rsidRPr="004914FF">
        <w:rPr>
          <w:rFonts w:cs="Times New Roman"/>
        </w:rPr>
        <w:t>In contrast, for inland, high-elevation cities such as Denver, freshwater transport domina</w:t>
      </w:r>
      <w:r w:rsidR="00817EB8">
        <w:rPr>
          <w:rFonts w:cs="Times New Roman"/>
        </w:rPr>
        <w:t>tes</w:t>
      </w:r>
      <w:r w:rsidR="004914FF" w:rsidRPr="004914FF">
        <w:rPr>
          <w:rFonts w:cs="Times New Roman"/>
        </w:rPr>
        <w:t xml:space="preserve"> energy </w:t>
      </w:r>
      <w:r w:rsidR="00817EB8">
        <w:rPr>
          <w:rFonts w:cs="Times New Roman"/>
        </w:rPr>
        <w:t>consumption</w:t>
      </w:r>
      <w:r w:rsidR="004914FF" w:rsidRPr="004914FF">
        <w:rPr>
          <w:rFonts w:cs="Times New Roman"/>
        </w:rPr>
        <w:t xml:space="preserve">. Under these conditions, the total SEC of the OD configuration approaches 25 </w:t>
      </w:r>
      <w:r w:rsidR="004914FF">
        <w:rPr>
          <w:rFonts w:cs="Times New Roman"/>
        </w:rPr>
        <w:t>kWh/m</w:t>
      </w:r>
      <w:r w:rsidR="004914FF" w:rsidRPr="00087B2E">
        <w:rPr>
          <w:rFonts w:cs="Times New Roman"/>
          <w:vertAlign w:val="superscript"/>
        </w:rPr>
        <w:t>3</w:t>
      </w:r>
      <w:r w:rsidR="004914FF" w:rsidRPr="004914FF">
        <w:rPr>
          <w:rFonts w:cs="Times New Roman"/>
        </w:rPr>
        <w:t xml:space="preserve">, while the ZLD configuration exceeds 30 </w:t>
      </w:r>
      <w:r w:rsidR="004914FF">
        <w:rPr>
          <w:rFonts w:cs="Times New Roman"/>
        </w:rPr>
        <w:t>kWh/m</w:t>
      </w:r>
      <w:r w:rsidR="004914FF" w:rsidRPr="00087B2E">
        <w:rPr>
          <w:rFonts w:cs="Times New Roman"/>
          <w:vertAlign w:val="superscript"/>
        </w:rPr>
        <w:t>3</w:t>
      </w:r>
      <w:r w:rsidR="004914FF" w:rsidRPr="004914FF">
        <w:rPr>
          <w:rFonts w:cs="Times New Roman"/>
        </w:rPr>
        <w:t>.</w:t>
      </w:r>
      <w:r w:rsidR="006F3D1B">
        <w:rPr>
          <w:rFonts w:cs="Times New Roman"/>
        </w:rPr>
        <w:t xml:space="preserve"> </w:t>
      </w:r>
      <w:r w:rsidR="00F36488" w:rsidRPr="00F36488">
        <w:rPr>
          <w:rFonts w:cs="Times New Roman"/>
        </w:rPr>
        <w:t>For inland cities such as Atlanta and Phoenix</w:t>
      </w:r>
      <w:r w:rsidR="005F6CFF">
        <w:rPr>
          <w:rFonts w:cs="Times New Roman"/>
        </w:rPr>
        <w:t xml:space="preserve"> with </w:t>
      </w:r>
      <w:r w:rsidR="005F6CFF" w:rsidRPr="00F36488">
        <w:rPr>
          <w:rFonts w:cs="Times New Roman"/>
        </w:rPr>
        <w:t>intermediate</w:t>
      </w:r>
      <w:r w:rsidR="005C6192">
        <w:rPr>
          <w:rFonts w:cs="Times New Roman"/>
        </w:rPr>
        <w:t xml:space="preserve"> </w:t>
      </w:r>
      <w:r w:rsidR="005F6CFF" w:rsidRPr="00F36488">
        <w:rPr>
          <w:rFonts w:cs="Times New Roman"/>
        </w:rPr>
        <w:t>elevation</w:t>
      </w:r>
      <w:r w:rsidR="00F36488" w:rsidRPr="00F36488">
        <w:rPr>
          <w:rFonts w:cs="Times New Roman"/>
        </w:rPr>
        <w:t>, transport energy requirements are comparable, resulting in similar total SEC values. In these cases, the addition of the ZLD treatment train approximately doubles the SEC relative to the OD configuration because of the increased energy demand associated with brine concentration.</w:t>
      </w:r>
      <w:r w:rsidR="00BE22D2">
        <w:rPr>
          <w:rFonts w:cs="Times New Roman"/>
        </w:rPr>
        <w:t xml:space="preserve"> </w:t>
      </w:r>
      <w:r w:rsidR="00BE22D2" w:rsidRPr="00BE22D2">
        <w:rPr>
          <w:rFonts w:cs="Times New Roman"/>
        </w:rPr>
        <w:t xml:space="preserve">Overall, these regional comparisons demonstrate that transitioning from OD to ZLD consistently introduces an energy penalty due to the additional </w:t>
      </w:r>
      <w:r w:rsidR="005F11FB">
        <w:rPr>
          <w:rFonts w:cs="Times New Roman"/>
        </w:rPr>
        <w:t>treatment</w:t>
      </w:r>
      <w:r w:rsidR="005F11FB" w:rsidRPr="00BE22D2">
        <w:rPr>
          <w:rFonts w:cs="Times New Roman"/>
        </w:rPr>
        <w:t xml:space="preserve"> </w:t>
      </w:r>
      <w:r w:rsidR="00BE22D2" w:rsidRPr="00BE22D2">
        <w:rPr>
          <w:rFonts w:cs="Times New Roman"/>
        </w:rPr>
        <w:t xml:space="preserve">processes </w:t>
      </w:r>
      <w:r w:rsidR="00F62CA7">
        <w:rPr>
          <w:rFonts w:cs="Times New Roman"/>
        </w:rPr>
        <w:t>needed</w:t>
      </w:r>
      <w:r w:rsidR="00F62CA7" w:rsidRPr="00BE22D2">
        <w:rPr>
          <w:rFonts w:cs="Times New Roman"/>
        </w:rPr>
        <w:t xml:space="preserve"> </w:t>
      </w:r>
      <w:r w:rsidR="00F62CA7">
        <w:rPr>
          <w:rFonts w:cs="Times New Roman"/>
        </w:rPr>
        <w:t>for</w:t>
      </w:r>
      <w:r w:rsidR="00F62CA7" w:rsidRPr="00BE22D2">
        <w:rPr>
          <w:rFonts w:cs="Times New Roman"/>
        </w:rPr>
        <w:t xml:space="preserve"> </w:t>
      </w:r>
      <w:r w:rsidR="00BE22D2" w:rsidRPr="00BE22D2">
        <w:rPr>
          <w:rFonts w:cs="Times New Roman"/>
        </w:rPr>
        <w:t xml:space="preserve">salt recovery. </w:t>
      </w:r>
      <w:r w:rsidR="00970D0D">
        <w:rPr>
          <w:rFonts w:cs="Times New Roman"/>
        </w:rPr>
        <w:t>T</w:t>
      </w:r>
      <w:r w:rsidR="00BE22D2" w:rsidRPr="00BE22D2">
        <w:rPr>
          <w:rFonts w:cs="Times New Roman"/>
        </w:rPr>
        <w:t xml:space="preserve">he magnitude of this penalty depends strongly on geographic factors, particularly elevation and distance from the coast. These findings highlight the importance of considering both desalination energy requirements and transport energy demand when evaluating the </w:t>
      </w:r>
      <w:r w:rsidR="00DD4A90">
        <w:rPr>
          <w:rFonts w:cs="Times New Roman"/>
        </w:rPr>
        <w:t>feasibility</w:t>
      </w:r>
      <w:r w:rsidR="00DD4A90" w:rsidRPr="00BE22D2">
        <w:rPr>
          <w:rFonts w:cs="Times New Roman"/>
        </w:rPr>
        <w:t xml:space="preserve"> </w:t>
      </w:r>
      <w:r w:rsidR="00BE22D2" w:rsidRPr="00BE22D2">
        <w:rPr>
          <w:rFonts w:cs="Times New Roman"/>
        </w:rPr>
        <w:t>of alternative brine management strategies.</w:t>
      </w:r>
    </w:p>
    <w:p w14:paraId="53168BA6" w14:textId="0B9F84BE" w:rsidR="00322D33" w:rsidRDefault="003B21A5" w:rsidP="00322D33">
      <w:pPr>
        <w:rPr>
          <w:rFonts w:cs="Times New Roman"/>
          <w:b/>
          <w:bCs/>
        </w:rPr>
      </w:pPr>
      <w:r>
        <w:rPr>
          <w:rFonts w:cs="Times New Roman"/>
          <w:b/>
          <w:bCs/>
        </w:rPr>
        <w:t>Total SEC</w:t>
      </w:r>
      <w:r w:rsidR="00322D33">
        <w:rPr>
          <w:rFonts w:cs="Times New Roman"/>
          <w:b/>
          <w:bCs/>
        </w:rPr>
        <w:t xml:space="preserve"> for Brackish Groundwater: </w:t>
      </w:r>
    </w:p>
    <w:p w14:paraId="5C9F2103" w14:textId="3DFBFCD0" w:rsidR="00C36C21" w:rsidRDefault="00111924" w:rsidP="001A1391">
      <w:pPr>
        <w:jc w:val="both"/>
        <w:rPr>
          <w:rFonts w:cs="Times New Roman"/>
        </w:rPr>
      </w:pPr>
      <w:r w:rsidRPr="00111924">
        <w:rPr>
          <w:rFonts w:cs="Times New Roman"/>
        </w:rPr>
        <w:t>Next, the brackish groundwater (BGW) scenario was evaluated to examine the spatial distribution of specific energy consumption (SEC) across the United States and to assess the energy requirements for the representative cities discussed in the main manuscript. A nationwide breakdown of the SEC for BGW under the different brine management strategies is presented in</w:t>
      </w:r>
      <w:r>
        <w:rPr>
          <w:rFonts w:cs="Times New Roman"/>
        </w:rPr>
        <w:t xml:space="preserve"> </w:t>
      </w:r>
      <w:r w:rsidR="005236DF" w:rsidRPr="005236DF">
        <w:rPr>
          <w:rFonts w:cs="Times New Roman"/>
        </w:rPr>
        <w:fldChar w:fldCharType="begin"/>
      </w:r>
      <w:r w:rsidR="005236DF" w:rsidRPr="005236DF">
        <w:rPr>
          <w:rFonts w:cs="Times New Roman"/>
        </w:rPr>
        <w:instrText xml:space="preserve"> REF _Ref232384989 \h  \* MERGEFORMAT </w:instrText>
      </w:r>
      <w:r w:rsidR="005236DF" w:rsidRPr="005236DF">
        <w:rPr>
          <w:rFonts w:cs="Times New Roman"/>
        </w:rPr>
      </w:r>
      <w:r w:rsidR="005236DF" w:rsidRPr="005236DF">
        <w:rPr>
          <w:rFonts w:cs="Times New Roman"/>
        </w:rPr>
        <w:fldChar w:fldCharType="separate"/>
      </w:r>
      <w:r w:rsidR="00493037" w:rsidRPr="00493037">
        <w:rPr>
          <w:rFonts w:cs="Times New Roman"/>
          <w:color w:val="000000" w:themeColor="text1"/>
        </w:rPr>
        <w:t>Fig. S5</w:t>
      </w:r>
      <w:r w:rsidR="005236DF" w:rsidRPr="005236DF">
        <w:rPr>
          <w:rFonts w:cs="Times New Roman"/>
        </w:rPr>
        <w:fldChar w:fldCharType="end"/>
      </w:r>
      <w:r w:rsidR="00FA48A0" w:rsidRPr="005236DF">
        <w:rPr>
          <w:rFonts w:cs="Times New Roman"/>
        </w:rPr>
        <w:t>.</w:t>
      </w:r>
    </w:p>
    <w:p w14:paraId="00E75D29" w14:textId="1C80E109" w:rsidR="00691091" w:rsidRDefault="00770CA3" w:rsidP="00770CA3">
      <w:pPr>
        <w:rPr>
          <w:rFonts w:cs="Times New Roman"/>
        </w:rPr>
      </w:pPr>
      <w:r>
        <w:rPr>
          <w:rFonts w:cs="Times New Roman"/>
          <w:noProof/>
        </w:rPr>
        <w:drawing>
          <wp:inline distT="0" distB="0" distL="0" distR="0" wp14:anchorId="1DC40B8F" wp14:editId="67F52ECF">
            <wp:extent cx="5974200" cy="1631776"/>
            <wp:effectExtent l="0" t="0" r="0" b="0"/>
            <wp:docPr id="14717476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010214" cy="1641613"/>
                    </a:xfrm>
                    <a:prstGeom prst="rect">
                      <a:avLst/>
                    </a:prstGeom>
                    <a:noFill/>
                  </pic:spPr>
                </pic:pic>
              </a:graphicData>
            </a:graphic>
          </wp:inline>
        </w:drawing>
      </w:r>
    </w:p>
    <w:p w14:paraId="7C0DF277" w14:textId="7096B4F7" w:rsidR="00EC3F8B" w:rsidRDefault="00EC3F8B" w:rsidP="00EC3F8B">
      <w:pPr>
        <w:jc w:val="both"/>
        <w:rPr>
          <w:rFonts w:ascii="Arial" w:hAnsi="Arial" w:cs="Arial"/>
          <w:sz w:val="20"/>
          <w:szCs w:val="20"/>
        </w:rPr>
      </w:pPr>
      <w:bookmarkStart w:id="45" w:name="_Ref232384989"/>
      <w:r w:rsidRPr="00750082">
        <w:rPr>
          <w:rFonts w:ascii="Arial" w:hAnsi="Arial" w:cs="Arial"/>
          <w:b/>
          <w:bCs/>
          <w:color w:val="000000" w:themeColor="text1"/>
          <w:sz w:val="20"/>
          <w:szCs w:val="20"/>
        </w:rPr>
        <w:lastRenderedPageBreak/>
        <w:t>Fig. S</w:t>
      </w:r>
      <w:r w:rsidRPr="00750082">
        <w:rPr>
          <w:rFonts w:ascii="Arial" w:hAnsi="Arial" w:cs="Arial"/>
          <w:b/>
          <w:bCs/>
          <w:color w:val="000000" w:themeColor="text1"/>
          <w:sz w:val="20"/>
          <w:szCs w:val="20"/>
        </w:rPr>
        <w:fldChar w:fldCharType="begin"/>
      </w:r>
      <w:r w:rsidRPr="00750082">
        <w:rPr>
          <w:rFonts w:ascii="Arial" w:hAnsi="Arial" w:cs="Arial"/>
          <w:b/>
          <w:bCs/>
          <w:color w:val="000000" w:themeColor="text1"/>
          <w:sz w:val="20"/>
          <w:szCs w:val="20"/>
        </w:rPr>
        <w:instrText xml:space="preserve"> SEQ Fig._S \* ARABIC </w:instrText>
      </w:r>
      <w:r w:rsidRPr="00750082">
        <w:rPr>
          <w:rFonts w:ascii="Arial" w:hAnsi="Arial" w:cs="Arial"/>
          <w:b/>
          <w:bCs/>
          <w:color w:val="000000" w:themeColor="text1"/>
          <w:sz w:val="20"/>
          <w:szCs w:val="20"/>
        </w:rPr>
        <w:fldChar w:fldCharType="separate"/>
      </w:r>
      <w:r w:rsidR="00493037">
        <w:rPr>
          <w:rFonts w:ascii="Arial" w:hAnsi="Arial" w:cs="Arial"/>
          <w:b/>
          <w:bCs/>
          <w:noProof/>
          <w:color w:val="000000" w:themeColor="text1"/>
          <w:sz w:val="20"/>
          <w:szCs w:val="20"/>
        </w:rPr>
        <w:t>5</w:t>
      </w:r>
      <w:r w:rsidRPr="00750082">
        <w:rPr>
          <w:rFonts w:ascii="Arial" w:hAnsi="Arial" w:cs="Arial"/>
          <w:b/>
          <w:bCs/>
          <w:color w:val="000000" w:themeColor="text1"/>
          <w:sz w:val="20"/>
          <w:szCs w:val="20"/>
        </w:rPr>
        <w:fldChar w:fldCharType="end"/>
      </w:r>
      <w:bookmarkEnd w:id="45"/>
      <w:r w:rsidRPr="00750082">
        <w:rPr>
          <w:rFonts w:ascii="Arial" w:hAnsi="Arial" w:cs="Arial"/>
          <w:b/>
          <w:bCs/>
          <w:color w:val="000000" w:themeColor="text1"/>
          <w:sz w:val="20"/>
          <w:szCs w:val="20"/>
        </w:rPr>
        <w:t>:</w:t>
      </w:r>
      <w:r w:rsidRPr="00750082">
        <w:rPr>
          <w:rFonts w:ascii="Arial" w:hAnsi="Arial" w:cs="Arial"/>
          <w:sz w:val="20"/>
          <w:szCs w:val="20"/>
        </w:rPr>
        <w:t xml:space="preserve"> </w:t>
      </w:r>
      <w:r>
        <w:rPr>
          <w:rFonts w:ascii="Arial" w:hAnsi="Arial" w:cs="Arial"/>
          <w:sz w:val="20"/>
          <w:szCs w:val="20"/>
        </w:rPr>
        <w:t xml:space="preserve">Spatial distribution of specific energy consumption (SEC) for brackish groundwater </w:t>
      </w:r>
      <w:r w:rsidR="007D26EB">
        <w:rPr>
          <w:rFonts w:ascii="Arial" w:hAnsi="Arial" w:cs="Arial"/>
          <w:sz w:val="20"/>
          <w:szCs w:val="20"/>
        </w:rPr>
        <w:t>(BGW</w:t>
      </w:r>
      <w:r>
        <w:rPr>
          <w:rFonts w:ascii="Arial" w:hAnsi="Arial" w:cs="Arial"/>
          <w:sz w:val="20"/>
          <w:szCs w:val="20"/>
        </w:rPr>
        <w:t>) desalination across the United States using t</w:t>
      </w:r>
      <w:r w:rsidR="00F17A71">
        <w:rPr>
          <w:rFonts w:ascii="Arial" w:hAnsi="Arial" w:cs="Arial"/>
          <w:sz w:val="20"/>
          <w:szCs w:val="20"/>
        </w:rPr>
        <w:t>hree</w:t>
      </w:r>
      <w:r>
        <w:rPr>
          <w:rFonts w:ascii="Arial" w:hAnsi="Arial" w:cs="Arial"/>
          <w:sz w:val="20"/>
          <w:szCs w:val="20"/>
        </w:rPr>
        <w:t xml:space="preserve"> disposal strategies: </w:t>
      </w:r>
      <w:r w:rsidRPr="00750082">
        <w:rPr>
          <w:rFonts w:ascii="Arial" w:hAnsi="Arial" w:cs="Arial"/>
          <w:b/>
          <w:bCs/>
          <w:sz w:val="20"/>
          <w:szCs w:val="20"/>
        </w:rPr>
        <w:t xml:space="preserve">(a) </w:t>
      </w:r>
      <w:r w:rsidRPr="00750082">
        <w:rPr>
          <w:rFonts w:ascii="Arial" w:hAnsi="Arial" w:cs="Arial"/>
          <w:sz w:val="20"/>
          <w:szCs w:val="20"/>
        </w:rPr>
        <w:t>ocean discharge (OD)</w:t>
      </w:r>
      <w:r w:rsidR="00691E65">
        <w:rPr>
          <w:rFonts w:ascii="Arial" w:hAnsi="Arial" w:cs="Arial"/>
          <w:sz w:val="20"/>
          <w:szCs w:val="20"/>
        </w:rPr>
        <w:t>,</w:t>
      </w:r>
      <w:r w:rsidR="007D26EB">
        <w:rPr>
          <w:rFonts w:ascii="Arial" w:hAnsi="Arial" w:cs="Arial"/>
          <w:sz w:val="20"/>
          <w:szCs w:val="20"/>
        </w:rPr>
        <w:t xml:space="preserve"> </w:t>
      </w:r>
      <w:r w:rsidR="007D26EB" w:rsidRPr="007D26EB">
        <w:rPr>
          <w:rFonts w:ascii="Arial" w:hAnsi="Arial" w:cs="Arial"/>
          <w:b/>
          <w:bCs/>
          <w:sz w:val="20"/>
          <w:szCs w:val="20"/>
        </w:rPr>
        <w:t>(</w:t>
      </w:r>
      <w:r w:rsidR="00691E65">
        <w:rPr>
          <w:rFonts w:ascii="Arial" w:hAnsi="Arial" w:cs="Arial"/>
          <w:b/>
          <w:bCs/>
          <w:sz w:val="20"/>
          <w:szCs w:val="20"/>
        </w:rPr>
        <w:t>b</w:t>
      </w:r>
      <w:r w:rsidR="007D26EB" w:rsidRPr="007D26EB">
        <w:rPr>
          <w:rFonts w:ascii="Arial" w:hAnsi="Arial" w:cs="Arial"/>
          <w:b/>
          <w:bCs/>
          <w:sz w:val="20"/>
          <w:szCs w:val="20"/>
        </w:rPr>
        <w:t>)</w:t>
      </w:r>
      <w:r w:rsidR="007D26EB">
        <w:rPr>
          <w:rFonts w:ascii="Arial" w:hAnsi="Arial" w:cs="Arial"/>
          <w:sz w:val="20"/>
          <w:szCs w:val="20"/>
        </w:rPr>
        <w:t xml:space="preserve"> deep well injection (DWI)</w:t>
      </w:r>
      <w:r w:rsidR="00691E65">
        <w:rPr>
          <w:rFonts w:ascii="Arial" w:hAnsi="Arial" w:cs="Arial"/>
          <w:sz w:val="20"/>
          <w:szCs w:val="20"/>
        </w:rPr>
        <w:t>, and</w:t>
      </w:r>
      <w:r w:rsidRPr="00750082">
        <w:rPr>
          <w:rFonts w:ascii="Arial" w:hAnsi="Arial" w:cs="Arial"/>
          <w:sz w:val="20"/>
          <w:szCs w:val="20"/>
        </w:rPr>
        <w:t xml:space="preserve"> </w:t>
      </w:r>
      <w:r w:rsidRPr="00750082">
        <w:rPr>
          <w:rFonts w:ascii="Arial" w:hAnsi="Arial" w:cs="Arial"/>
          <w:b/>
          <w:bCs/>
          <w:sz w:val="20"/>
          <w:szCs w:val="20"/>
        </w:rPr>
        <w:t>(</w:t>
      </w:r>
      <w:r w:rsidR="00691E65">
        <w:rPr>
          <w:rFonts w:ascii="Arial" w:hAnsi="Arial" w:cs="Arial"/>
          <w:b/>
          <w:bCs/>
          <w:sz w:val="20"/>
          <w:szCs w:val="20"/>
        </w:rPr>
        <w:t>c</w:t>
      </w:r>
      <w:r w:rsidRPr="00750082">
        <w:rPr>
          <w:rFonts w:ascii="Arial" w:hAnsi="Arial" w:cs="Arial"/>
          <w:b/>
          <w:bCs/>
          <w:sz w:val="20"/>
          <w:szCs w:val="20"/>
        </w:rPr>
        <w:t>)</w:t>
      </w:r>
      <w:r w:rsidRPr="00750082">
        <w:rPr>
          <w:rFonts w:ascii="Arial" w:hAnsi="Arial" w:cs="Arial"/>
          <w:sz w:val="20"/>
          <w:szCs w:val="20"/>
        </w:rPr>
        <w:t xml:space="preserve"> zero liquid discharge (ZLD). </w:t>
      </w:r>
    </w:p>
    <w:p w14:paraId="06DE5122" w14:textId="0342E553" w:rsidR="007E6A82" w:rsidRDefault="00313C40" w:rsidP="00DA6A2E">
      <w:pPr>
        <w:jc w:val="both"/>
        <w:rPr>
          <w:rFonts w:cs="Times New Roman"/>
        </w:rPr>
      </w:pPr>
      <w:r w:rsidRPr="00313C40">
        <w:rPr>
          <w:rFonts w:cs="Times New Roman"/>
        </w:rPr>
        <w:t xml:space="preserve">The results presented in </w:t>
      </w:r>
      <w:r w:rsidRPr="00D04667">
        <w:rPr>
          <w:rFonts w:cs="Times New Roman"/>
        </w:rPr>
        <w:fldChar w:fldCharType="begin"/>
      </w:r>
      <w:r w:rsidRPr="00D04667">
        <w:rPr>
          <w:rFonts w:cs="Times New Roman"/>
        </w:rPr>
        <w:instrText xml:space="preserve"> REF _Ref232384989 \h  \* MERGEFORMAT </w:instrText>
      </w:r>
      <w:r w:rsidRPr="00D04667">
        <w:rPr>
          <w:rFonts w:cs="Times New Roman"/>
        </w:rPr>
      </w:r>
      <w:r w:rsidRPr="00D04667">
        <w:rPr>
          <w:rFonts w:cs="Times New Roman"/>
        </w:rPr>
        <w:fldChar w:fldCharType="separate"/>
      </w:r>
      <w:r w:rsidR="00493037" w:rsidRPr="00493037">
        <w:rPr>
          <w:rFonts w:cs="Times New Roman"/>
          <w:color w:val="000000" w:themeColor="text1"/>
        </w:rPr>
        <w:t>Fig. S5</w:t>
      </w:r>
      <w:r w:rsidRPr="00D04667">
        <w:rPr>
          <w:rFonts w:cs="Times New Roman"/>
        </w:rPr>
        <w:fldChar w:fldCharType="end"/>
      </w:r>
      <w:r w:rsidRPr="00313C40">
        <w:rPr>
          <w:rFonts w:cs="Times New Roman"/>
        </w:rPr>
        <w:t xml:space="preserve"> demonstrate that the SEC for BGW</w:t>
      </w:r>
      <w:r w:rsidR="00524E80">
        <w:rPr>
          <w:rFonts w:cs="Times New Roman"/>
        </w:rPr>
        <w:t xml:space="preserve"> </w:t>
      </w:r>
      <w:r w:rsidRPr="00313C40">
        <w:rPr>
          <w:rFonts w:cs="Times New Roman"/>
        </w:rPr>
        <w:t>exhibits strong spatial variability that depends on the selected brine management strategy.</w:t>
      </w:r>
      <w:r w:rsidR="008E37B3">
        <w:rPr>
          <w:rFonts w:cs="Times New Roman"/>
        </w:rPr>
        <w:t xml:space="preserve"> </w:t>
      </w:r>
      <w:r w:rsidR="00A26C6F" w:rsidRPr="00A26C6F">
        <w:rPr>
          <w:rFonts w:cs="Times New Roman"/>
        </w:rPr>
        <w:t>For the OD scenario (</w:t>
      </w:r>
      <w:r w:rsidR="00A26C6F" w:rsidRPr="00D04667">
        <w:rPr>
          <w:rFonts w:cs="Times New Roman"/>
        </w:rPr>
        <w:fldChar w:fldCharType="begin"/>
      </w:r>
      <w:r w:rsidR="00A26C6F" w:rsidRPr="00D04667">
        <w:rPr>
          <w:rFonts w:cs="Times New Roman"/>
        </w:rPr>
        <w:instrText xml:space="preserve"> REF _Ref232384989 \h  \* MERGEFORMAT </w:instrText>
      </w:r>
      <w:r w:rsidR="00A26C6F" w:rsidRPr="00D04667">
        <w:rPr>
          <w:rFonts w:cs="Times New Roman"/>
        </w:rPr>
      </w:r>
      <w:r w:rsidR="00A26C6F" w:rsidRPr="00D04667">
        <w:rPr>
          <w:rFonts w:cs="Times New Roman"/>
        </w:rPr>
        <w:fldChar w:fldCharType="separate"/>
      </w:r>
      <w:r w:rsidR="00493037" w:rsidRPr="00493037">
        <w:rPr>
          <w:rFonts w:cs="Times New Roman"/>
          <w:color w:val="000000" w:themeColor="text1"/>
        </w:rPr>
        <w:t>Fig. S5</w:t>
      </w:r>
      <w:r w:rsidR="00A26C6F" w:rsidRPr="00D04667">
        <w:rPr>
          <w:rFonts w:cs="Times New Roman"/>
        </w:rPr>
        <w:fldChar w:fldCharType="end"/>
      </w:r>
      <w:r w:rsidR="00A26C6F" w:rsidRPr="00A26C6F">
        <w:rPr>
          <w:rFonts w:cs="Times New Roman"/>
        </w:rPr>
        <w:t xml:space="preserve">a), the SEC remains relatively low across most regions of the United States, typically below 15 </w:t>
      </w:r>
      <w:r w:rsidR="00A26C6F">
        <w:rPr>
          <w:rFonts w:cs="Times New Roman"/>
        </w:rPr>
        <w:t>kWh/m</w:t>
      </w:r>
      <w:r w:rsidR="00A26C6F" w:rsidRPr="00BE436A">
        <w:rPr>
          <w:rFonts w:cs="Times New Roman"/>
          <w:vertAlign w:val="superscript"/>
        </w:rPr>
        <w:t>3</w:t>
      </w:r>
      <w:r w:rsidR="00A26C6F" w:rsidRPr="00A26C6F">
        <w:rPr>
          <w:rFonts w:cs="Times New Roman"/>
        </w:rPr>
        <w:t xml:space="preserve">. However, pronounced increases in SEC, reaching approximately 40–60 </w:t>
      </w:r>
      <w:r w:rsidR="00A26C6F">
        <w:rPr>
          <w:rFonts w:cs="Times New Roman"/>
        </w:rPr>
        <w:t>kWh/m</w:t>
      </w:r>
      <w:r w:rsidR="00A26C6F" w:rsidRPr="00BE436A">
        <w:rPr>
          <w:rFonts w:cs="Times New Roman"/>
          <w:vertAlign w:val="superscript"/>
        </w:rPr>
        <w:t>3</w:t>
      </w:r>
      <w:r w:rsidR="00A26C6F" w:rsidRPr="00A26C6F">
        <w:rPr>
          <w:rFonts w:cs="Times New Roman"/>
        </w:rPr>
        <w:t>, are observed in inland mountainous and high-elevation regions. In these locations, the energy demand is dominated by the transportation of brine over long horizontal distances and substantial elevation gradients to reach the nearest coastal discharge point.</w:t>
      </w:r>
      <w:r w:rsidR="00524E80">
        <w:rPr>
          <w:rFonts w:cs="Times New Roman"/>
        </w:rPr>
        <w:t xml:space="preserve"> </w:t>
      </w:r>
      <w:r w:rsidR="00524E80" w:rsidRPr="00524E80">
        <w:rPr>
          <w:rFonts w:cs="Times New Roman"/>
        </w:rPr>
        <w:t>A similar spatial trend is observed for the DWI</w:t>
      </w:r>
      <w:r w:rsidR="00524E80">
        <w:rPr>
          <w:rFonts w:cs="Times New Roman"/>
        </w:rPr>
        <w:t xml:space="preserve"> </w:t>
      </w:r>
      <w:r w:rsidR="00524E80" w:rsidRPr="00524E80">
        <w:rPr>
          <w:rFonts w:cs="Times New Roman"/>
        </w:rPr>
        <w:t>scenario (</w:t>
      </w:r>
      <w:r w:rsidR="00524E80" w:rsidRPr="00D04667">
        <w:rPr>
          <w:rFonts w:cs="Times New Roman"/>
        </w:rPr>
        <w:fldChar w:fldCharType="begin"/>
      </w:r>
      <w:r w:rsidR="00524E80" w:rsidRPr="00D04667">
        <w:rPr>
          <w:rFonts w:cs="Times New Roman"/>
        </w:rPr>
        <w:instrText xml:space="preserve"> REF _Ref232384989 \h  \* MERGEFORMAT </w:instrText>
      </w:r>
      <w:r w:rsidR="00524E80" w:rsidRPr="00D04667">
        <w:rPr>
          <w:rFonts w:cs="Times New Roman"/>
        </w:rPr>
      </w:r>
      <w:r w:rsidR="00524E80" w:rsidRPr="00D04667">
        <w:rPr>
          <w:rFonts w:cs="Times New Roman"/>
        </w:rPr>
        <w:fldChar w:fldCharType="separate"/>
      </w:r>
      <w:r w:rsidR="00493037" w:rsidRPr="00493037">
        <w:rPr>
          <w:rFonts w:cs="Times New Roman"/>
          <w:color w:val="000000" w:themeColor="text1"/>
        </w:rPr>
        <w:t>Fig. S5</w:t>
      </w:r>
      <w:r w:rsidR="00524E80" w:rsidRPr="00D04667">
        <w:rPr>
          <w:rFonts w:cs="Times New Roman"/>
        </w:rPr>
        <w:fldChar w:fldCharType="end"/>
      </w:r>
      <w:r w:rsidR="00524E80" w:rsidRPr="00524E80">
        <w:rPr>
          <w:rFonts w:cs="Times New Roman"/>
        </w:rPr>
        <w:t xml:space="preserve">b). Although most regions exhibit SEC values comparable to those of the OD configuration, localized hotspots are evident in portions of the central United States, where SEC values increase to approximately 30–40 </w:t>
      </w:r>
      <w:r w:rsidR="007E6A82">
        <w:rPr>
          <w:rFonts w:cs="Times New Roman"/>
        </w:rPr>
        <w:t>kWh/m</w:t>
      </w:r>
      <w:r w:rsidR="007E6A82" w:rsidRPr="00BE436A">
        <w:rPr>
          <w:rFonts w:cs="Times New Roman"/>
          <w:vertAlign w:val="superscript"/>
        </w:rPr>
        <w:t>3</w:t>
      </w:r>
      <w:r w:rsidR="00524E80" w:rsidRPr="00524E80">
        <w:rPr>
          <w:rFonts w:cs="Times New Roman"/>
        </w:rPr>
        <w:t>. These elevated energy requirements are primarily associated with regions where significant pumping energy is required for brine injection and freshwater transportation.</w:t>
      </w:r>
      <w:r w:rsidR="00DD5CA7">
        <w:rPr>
          <w:rFonts w:cs="Times New Roman"/>
        </w:rPr>
        <w:t xml:space="preserve"> </w:t>
      </w:r>
      <w:r w:rsidR="00C43C66" w:rsidRPr="00C43C66">
        <w:rPr>
          <w:rFonts w:cs="Times New Roman"/>
        </w:rPr>
        <w:t>In contrast, the ZLD configuration (</w:t>
      </w:r>
      <w:r w:rsidR="00C43C66" w:rsidRPr="00D04667">
        <w:rPr>
          <w:rFonts w:cs="Times New Roman"/>
        </w:rPr>
        <w:fldChar w:fldCharType="begin"/>
      </w:r>
      <w:r w:rsidR="00C43C66" w:rsidRPr="00D04667">
        <w:rPr>
          <w:rFonts w:cs="Times New Roman"/>
        </w:rPr>
        <w:instrText xml:space="preserve"> REF _Ref232384989 \h  \* MERGEFORMAT </w:instrText>
      </w:r>
      <w:r w:rsidR="00C43C66" w:rsidRPr="00D04667">
        <w:rPr>
          <w:rFonts w:cs="Times New Roman"/>
        </w:rPr>
      </w:r>
      <w:r w:rsidR="00C43C66" w:rsidRPr="00D04667">
        <w:rPr>
          <w:rFonts w:cs="Times New Roman"/>
        </w:rPr>
        <w:fldChar w:fldCharType="separate"/>
      </w:r>
      <w:r w:rsidR="00493037" w:rsidRPr="00493037">
        <w:rPr>
          <w:rFonts w:cs="Times New Roman"/>
          <w:color w:val="000000" w:themeColor="text1"/>
        </w:rPr>
        <w:t>Fig. S5</w:t>
      </w:r>
      <w:r w:rsidR="00C43C66" w:rsidRPr="00D04667">
        <w:rPr>
          <w:rFonts w:cs="Times New Roman"/>
        </w:rPr>
        <w:fldChar w:fldCharType="end"/>
      </w:r>
      <w:r w:rsidR="00C43C66" w:rsidRPr="00C43C66">
        <w:rPr>
          <w:rFonts w:cs="Times New Roman"/>
        </w:rPr>
        <w:t xml:space="preserve">c) exhibits a markedly different energy profile characterized by relatively high SEC values and limited spatial variability. Under the ZLD scenario, SEC values generally range from </w:t>
      </w:r>
      <w:r w:rsidR="008724CC">
        <w:rPr>
          <w:rFonts w:cs="Times New Roman"/>
        </w:rPr>
        <w:t>25</w:t>
      </w:r>
      <w:r w:rsidR="00C43C66" w:rsidRPr="00C43C66">
        <w:rPr>
          <w:rFonts w:cs="Times New Roman"/>
        </w:rPr>
        <w:t>–</w:t>
      </w:r>
      <w:r w:rsidR="00C95856">
        <w:rPr>
          <w:rFonts w:cs="Times New Roman"/>
        </w:rPr>
        <w:t>45</w:t>
      </w:r>
      <w:r w:rsidR="00C43C66" w:rsidRPr="00C43C66">
        <w:rPr>
          <w:rFonts w:cs="Times New Roman"/>
        </w:rPr>
        <w:t xml:space="preserve"> </w:t>
      </w:r>
      <w:r w:rsidR="00C43C66">
        <w:rPr>
          <w:rFonts w:cs="Times New Roman"/>
        </w:rPr>
        <w:t>kWh/m</w:t>
      </w:r>
      <w:r w:rsidR="00C43C66" w:rsidRPr="00BE436A">
        <w:rPr>
          <w:rFonts w:cs="Times New Roman"/>
          <w:vertAlign w:val="superscript"/>
        </w:rPr>
        <w:t>3</w:t>
      </w:r>
      <w:r w:rsidR="00C43C66" w:rsidRPr="00C43C66">
        <w:rPr>
          <w:rFonts w:cs="Times New Roman"/>
        </w:rPr>
        <w:t xml:space="preserve"> across nearly all locations, regardless of proximity to the coast or regional topography. This elevated and spatially uniform energy demand reflects the substantial energy requirements associated with the </w:t>
      </w:r>
      <w:r w:rsidR="00520F68">
        <w:rPr>
          <w:rFonts w:cs="Times New Roman"/>
        </w:rPr>
        <w:t xml:space="preserve">need </w:t>
      </w:r>
      <w:r w:rsidR="00C43C66" w:rsidRPr="00C43C66">
        <w:rPr>
          <w:rFonts w:cs="Times New Roman"/>
        </w:rPr>
        <w:t>to concentrate the brine</w:t>
      </w:r>
      <w:r w:rsidR="00DD5CA7">
        <w:rPr>
          <w:rFonts w:cs="Times New Roman"/>
        </w:rPr>
        <w:t>.</w:t>
      </w:r>
      <w:r w:rsidR="0040381E">
        <w:rPr>
          <w:rFonts w:cs="Times New Roman"/>
        </w:rPr>
        <w:t xml:space="preserve"> </w:t>
      </w:r>
      <w:r w:rsidR="0040381E" w:rsidRPr="0040381E">
        <w:rPr>
          <w:rFonts w:cs="Times New Roman"/>
        </w:rPr>
        <w:t xml:space="preserve">Overall, these results indicate that transportation energy dominates the SEC of the OD and DWI configurations, resulting in strong geographic dependencies, whereas the energy demand of the ZLD pathway is governed primarily by the desalination processes themselves. </w:t>
      </w:r>
    </w:p>
    <w:p w14:paraId="2A62C755" w14:textId="3BD8FBFF" w:rsidR="00DA6A2E" w:rsidRPr="00F43EB5" w:rsidRDefault="00A77958" w:rsidP="00A77958">
      <w:pPr>
        <w:jc w:val="center"/>
        <w:rPr>
          <w:rFonts w:cs="Times New Roman"/>
        </w:rPr>
      </w:pPr>
      <w:r>
        <w:rPr>
          <w:rFonts w:cs="Times New Roman"/>
          <w:noProof/>
        </w:rPr>
        <w:drawing>
          <wp:inline distT="0" distB="0" distL="0" distR="0" wp14:anchorId="67356AF3" wp14:editId="41BB421F">
            <wp:extent cx="5835268" cy="1552602"/>
            <wp:effectExtent l="0" t="0" r="0" b="0"/>
            <wp:docPr id="2726230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73943" cy="1562892"/>
                    </a:xfrm>
                    <a:prstGeom prst="rect">
                      <a:avLst/>
                    </a:prstGeom>
                    <a:noFill/>
                  </pic:spPr>
                </pic:pic>
              </a:graphicData>
            </a:graphic>
          </wp:inline>
        </w:drawing>
      </w:r>
    </w:p>
    <w:p w14:paraId="4BBAED11" w14:textId="76747D8A" w:rsidR="00E76CE0" w:rsidRDefault="00E76CE0" w:rsidP="00E76CE0">
      <w:pPr>
        <w:jc w:val="both"/>
        <w:rPr>
          <w:rFonts w:ascii="Arial" w:hAnsi="Arial" w:cs="Arial"/>
          <w:sz w:val="20"/>
          <w:szCs w:val="20"/>
        </w:rPr>
      </w:pPr>
      <w:bookmarkStart w:id="46" w:name="_Ref232554403"/>
      <w:r w:rsidRPr="006A70A4">
        <w:rPr>
          <w:rFonts w:ascii="Arial" w:hAnsi="Arial" w:cs="Arial"/>
          <w:b/>
          <w:bCs/>
          <w:color w:val="000000" w:themeColor="text1"/>
          <w:sz w:val="20"/>
          <w:szCs w:val="20"/>
        </w:rPr>
        <w:t>Fig. S</w:t>
      </w:r>
      <w:r w:rsidRPr="006A70A4">
        <w:rPr>
          <w:rFonts w:ascii="Arial" w:hAnsi="Arial" w:cs="Arial"/>
          <w:b/>
          <w:bCs/>
          <w:color w:val="000000" w:themeColor="text1"/>
          <w:sz w:val="20"/>
          <w:szCs w:val="20"/>
        </w:rPr>
        <w:fldChar w:fldCharType="begin"/>
      </w:r>
      <w:r w:rsidRPr="006A70A4">
        <w:rPr>
          <w:rFonts w:ascii="Arial" w:hAnsi="Arial" w:cs="Arial"/>
          <w:b/>
          <w:bCs/>
          <w:color w:val="000000" w:themeColor="text1"/>
          <w:sz w:val="20"/>
          <w:szCs w:val="20"/>
        </w:rPr>
        <w:instrText xml:space="preserve"> SEQ Fig._S \* ARABIC </w:instrText>
      </w:r>
      <w:r w:rsidRPr="006A70A4">
        <w:rPr>
          <w:rFonts w:ascii="Arial" w:hAnsi="Arial" w:cs="Arial"/>
          <w:b/>
          <w:bCs/>
          <w:color w:val="000000" w:themeColor="text1"/>
          <w:sz w:val="20"/>
          <w:szCs w:val="20"/>
        </w:rPr>
        <w:fldChar w:fldCharType="separate"/>
      </w:r>
      <w:r w:rsidR="00493037">
        <w:rPr>
          <w:rFonts w:ascii="Arial" w:hAnsi="Arial" w:cs="Arial"/>
          <w:b/>
          <w:bCs/>
          <w:noProof/>
          <w:color w:val="000000" w:themeColor="text1"/>
          <w:sz w:val="20"/>
          <w:szCs w:val="20"/>
        </w:rPr>
        <w:t>6</w:t>
      </w:r>
      <w:r w:rsidRPr="006A70A4">
        <w:rPr>
          <w:rFonts w:ascii="Arial" w:hAnsi="Arial" w:cs="Arial"/>
          <w:b/>
          <w:bCs/>
          <w:color w:val="000000" w:themeColor="text1"/>
          <w:sz w:val="20"/>
          <w:szCs w:val="20"/>
        </w:rPr>
        <w:fldChar w:fldCharType="end"/>
      </w:r>
      <w:bookmarkEnd w:id="46"/>
      <w:r w:rsidRPr="006A70A4">
        <w:rPr>
          <w:rFonts w:ascii="Arial" w:hAnsi="Arial" w:cs="Arial"/>
          <w:b/>
          <w:bCs/>
          <w:color w:val="000000" w:themeColor="text1"/>
          <w:sz w:val="20"/>
          <w:szCs w:val="20"/>
        </w:rPr>
        <w:t>:</w:t>
      </w:r>
      <w:r w:rsidRPr="006A70A4">
        <w:rPr>
          <w:rFonts w:ascii="Arial" w:hAnsi="Arial" w:cs="Arial"/>
          <w:sz w:val="20"/>
          <w:szCs w:val="20"/>
        </w:rPr>
        <w:t xml:space="preserve"> </w:t>
      </w:r>
      <w:r>
        <w:rPr>
          <w:rFonts w:ascii="Arial" w:hAnsi="Arial" w:cs="Arial"/>
          <w:sz w:val="20"/>
          <w:szCs w:val="20"/>
        </w:rPr>
        <w:t>Specific Energy Consumption</w:t>
      </w:r>
      <w:r w:rsidRPr="006A70A4">
        <w:rPr>
          <w:rFonts w:ascii="Arial" w:hAnsi="Arial" w:cs="Arial"/>
          <w:sz w:val="20"/>
          <w:szCs w:val="20"/>
        </w:rPr>
        <w:t xml:space="preserve"> (</w:t>
      </w:r>
      <w:r>
        <w:rPr>
          <w:rFonts w:ascii="Arial" w:hAnsi="Arial" w:cs="Arial"/>
          <w:sz w:val="20"/>
          <w:szCs w:val="20"/>
        </w:rPr>
        <w:t>SEC</w:t>
      </w:r>
      <w:r w:rsidRPr="006A70A4">
        <w:rPr>
          <w:rFonts w:ascii="Arial" w:hAnsi="Arial" w:cs="Arial"/>
          <w:sz w:val="20"/>
          <w:szCs w:val="20"/>
        </w:rPr>
        <w:t xml:space="preserve">) breakdown for </w:t>
      </w:r>
      <w:r>
        <w:rPr>
          <w:rFonts w:ascii="Arial" w:hAnsi="Arial" w:cs="Arial"/>
          <w:sz w:val="20"/>
          <w:szCs w:val="20"/>
        </w:rPr>
        <w:t>BGW</w:t>
      </w:r>
      <w:r w:rsidRPr="006A70A4">
        <w:rPr>
          <w:rFonts w:ascii="Arial" w:hAnsi="Arial" w:cs="Arial"/>
          <w:sz w:val="20"/>
          <w:szCs w:val="20"/>
        </w:rPr>
        <w:t xml:space="preserve"> desalination systems utilizing ocean discharge (OD)</w:t>
      </w:r>
      <w:r>
        <w:rPr>
          <w:rFonts w:ascii="Arial" w:hAnsi="Arial" w:cs="Arial"/>
          <w:sz w:val="20"/>
          <w:szCs w:val="20"/>
        </w:rPr>
        <w:t xml:space="preserve">, deep well injection (DWI), </w:t>
      </w:r>
      <w:r w:rsidRPr="006A70A4">
        <w:rPr>
          <w:rFonts w:ascii="Arial" w:hAnsi="Arial" w:cs="Arial"/>
          <w:sz w:val="20"/>
          <w:szCs w:val="20"/>
        </w:rPr>
        <w:t>and zero liquid discharge (ZLD) brine management strategies for four U</w:t>
      </w:r>
      <w:r w:rsidR="00365AE4">
        <w:rPr>
          <w:rFonts w:ascii="Arial" w:hAnsi="Arial" w:cs="Arial"/>
          <w:sz w:val="20"/>
          <w:szCs w:val="20"/>
        </w:rPr>
        <w:t>.S.</w:t>
      </w:r>
      <w:r w:rsidRPr="006A70A4">
        <w:rPr>
          <w:rFonts w:ascii="Arial" w:hAnsi="Arial" w:cs="Arial"/>
          <w:sz w:val="20"/>
          <w:szCs w:val="20"/>
        </w:rPr>
        <w:t xml:space="preserve"> cities: </w:t>
      </w:r>
      <w:r w:rsidRPr="006A70A4">
        <w:rPr>
          <w:rFonts w:ascii="Arial" w:hAnsi="Arial" w:cs="Arial"/>
          <w:b/>
          <w:sz w:val="20"/>
          <w:szCs w:val="20"/>
        </w:rPr>
        <w:t>(a)</w:t>
      </w:r>
      <w:r w:rsidRPr="006A70A4">
        <w:rPr>
          <w:rFonts w:ascii="Arial" w:hAnsi="Arial" w:cs="Arial"/>
          <w:sz w:val="20"/>
          <w:szCs w:val="20"/>
        </w:rPr>
        <w:t xml:space="preserve"> San </w:t>
      </w:r>
      <w:r w:rsidR="00465A9C">
        <w:rPr>
          <w:rFonts w:ascii="Arial" w:hAnsi="Arial" w:cs="Arial"/>
          <w:sz w:val="20"/>
          <w:szCs w:val="20"/>
        </w:rPr>
        <w:t>Antonio</w:t>
      </w:r>
      <w:r w:rsidRPr="006A70A4">
        <w:rPr>
          <w:rFonts w:ascii="Arial" w:hAnsi="Arial" w:cs="Arial"/>
          <w:sz w:val="20"/>
          <w:szCs w:val="20"/>
        </w:rPr>
        <w:t xml:space="preserve">, </w:t>
      </w:r>
      <w:r w:rsidR="00465A9C">
        <w:rPr>
          <w:rFonts w:ascii="Arial" w:hAnsi="Arial" w:cs="Arial"/>
          <w:sz w:val="20"/>
          <w:szCs w:val="20"/>
        </w:rPr>
        <w:t>Texas</w:t>
      </w:r>
      <w:r w:rsidR="00197423">
        <w:rPr>
          <w:rFonts w:ascii="Arial" w:hAnsi="Arial" w:cs="Arial"/>
          <w:sz w:val="20"/>
          <w:szCs w:val="20"/>
        </w:rPr>
        <w:t>;</w:t>
      </w:r>
      <w:r w:rsidRPr="006A70A4">
        <w:rPr>
          <w:rFonts w:ascii="Arial" w:hAnsi="Arial" w:cs="Arial"/>
          <w:sz w:val="20"/>
          <w:szCs w:val="20"/>
        </w:rPr>
        <w:t xml:space="preserve"> </w:t>
      </w:r>
      <w:r w:rsidRPr="006A70A4">
        <w:rPr>
          <w:rFonts w:ascii="Arial" w:hAnsi="Arial" w:cs="Arial"/>
          <w:b/>
          <w:sz w:val="20"/>
          <w:szCs w:val="20"/>
        </w:rPr>
        <w:t>(b)</w:t>
      </w:r>
      <w:r w:rsidRPr="006A70A4">
        <w:rPr>
          <w:rFonts w:ascii="Arial" w:hAnsi="Arial" w:cs="Arial"/>
          <w:sz w:val="20"/>
          <w:szCs w:val="20"/>
        </w:rPr>
        <w:t xml:space="preserve"> </w:t>
      </w:r>
      <w:r w:rsidR="00465A9C">
        <w:rPr>
          <w:rFonts w:ascii="Arial" w:hAnsi="Arial" w:cs="Arial"/>
          <w:sz w:val="20"/>
          <w:szCs w:val="20"/>
        </w:rPr>
        <w:t>Tampa Bay</w:t>
      </w:r>
      <w:r w:rsidRPr="006A70A4">
        <w:rPr>
          <w:rFonts w:ascii="Arial" w:hAnsi="Arial" w:cs="Arial"/>
          <w:sz w:val="20"/>
          <w:szCs w:val="20"/>
        </w:rPr>
        <w:t xml:space="preserve">, </w:t>
      </w:r>
      <w:r w:rsidR="00465A9C">
        <w:rPr>
          <w:rFonts w:ascii="Arial" w:hAnsi="Arial" w:cs="Arial"/>
          <w:sz w:val="20"/>
          <w:szCs w:val="20"/>
        </w:rPr>
        <w:t>Florida</w:t>
      </w:r>
      <w:r w:rsidR="00197423">
        <w:rPr>
          <w:rFonts w:ascii="Arial" w:hAnsi="Arial" w:cs="Arial"/>
          <w:sz w:val="20"/>
          <w:szCs w:val="20"/>
        </w:rPr>
        <w:t>;</w:t>
      </w:r>
      <w:r w:rsidRPr="006A70A4">
        <w:rPr>
          <w:rFonts w:ascii="Arial" w:hAnsi="Arial" w:cs="Arial"/>
          <w:sz w:val="20"/>
          <w:szCs w:val="20"/>
        </w:rPr>
        <w:t xml:space="preserve"> </w:t>
      </w:r>
      <w:r w:rsidRPr="006A70A4">
        <w:rPr>
          <w:rFonts w:ascii="Arial" w:hAnsi="Arial" w:cs="Arial"/>
          <w:b/>
          <w:sz w:val="20"/>
          <w:szCs w:val="20"/>
        </w:rPr>
        <w:t>(c)</w:t>
      </w:r>
      <w:r w:rsidRPr="006A70A4">
        <w:rPr>
          <w:rFonts w:ascii="Arial" w:hAnsi="Arial" w:cs="Arial"/>
          <w:sz w:val="20"/>
          <w:szCs w:val="20"/>
        </w:rPr>
        <w:t xml:space="preserve"> </w:t>
      </w:r>
      <w:r w:rsidR="00465A9C">
        <w:rPr>
          <w:rFonts w:ascii="Arial" w:hAnsi="Arial" w:cs="Arial"/>
          <w:sz w:val="20"/>
          <w:szCs w:val="20"/>
        </w:rPr>
        <w:t>Bakersfield</w:t>
      </w:r>
      <w:r w:rsidRPr="006A70A4">
        <w:rPr>
          <w:rFonts w:ascii="Arial" w:hAnsi="Arial" w:cs="Arial"/>
          <w:sz w:val="20"/>
          <w:szCs w:val="20"/>
        </w:rPr>
        <w:t xml:space="preserve">, </w:t>
      </w:r>
      <w:r w:rsidR="00465A9C">
        <w:rPr>
          <w:rFonts w:ascii="Arial" w:hAnsi="Arial" w:cs="Arial"/>
          <w:sz w:val="20"/>
          <w:szCs w:val="20"/>
        </w:rPr>
        <w:t>California</w:t>
      </w:r>
      <w:r w:rsidR="00197423">
        <w:rPr>
          <w:rFonts w:ascii="Arial" w:hAnsi="Arial" w:cs="Arial"/>
          <w:sz w:val="20"/>
          <w:szCs w:val="20"/>
        </w:rPr>
        <w:t>; and</w:t>
      </w:r>
      <w:r w:rsidRPr="006A70A4">
        <w:rPr>
          <w:rFonts w:ascii="Arial" w:hAnsi="Arial" w:cs="Arial"/>
          <w:sz w:val="20"/>
          <w:szCs w:val="20"/>
        </w:rPr>
        <w:t xml:space="preserve"> </w:t>
      </w:r>
      <w:r w:rsidRPr="006A70A4">
        <w:rPr>
          <w:rFonts w:ascii="Arial" w:hAnsi="Arial" w:cs="Arial"/>
          <w:b/>
          <w:sz w:val="20"/>
          <w:szCs w:val="20"/>
        </w:rPr>
        <w:t>(d)</w:t>
      </w:r>
      <w:r w:rsidRPr="006A70A4">
        <w:rPr>
          <w:rFonts w:ascii="Arial" w:hAnsi="Arial" w:cs="Arial"/>
          <w:sz w:val="20"/>
          <w:szCs w:val="20"/>
        </w:rPr>
        <w:t xml:space="preserve"> Phoenix, Arizona.</w:t>
      </w:r>
    </w:p>
    <w:p w14:paraId="3722F26F" w14:textId="690D5708" w:rsidR="000F3530" w:rsidRPr="006359A2" w:rsidRDefault="00F5755B" w:rsidP="006359A2">
      <w:pPr>
        <w:jc w:val="both"/>
        <w:rPr>
          <w:rFonts w:cs="Times New Roman"/>
        </w:rPr>
      </w:pPr>
      <w:r w:rsidRPr="00F5755B">
        <w:rPr>
          <w:rFonts w:cs="Times New Roman"/>
        </w:rPr>
        <w:t>To further examine the spatial distribution of energy consumption across the United States, the representative cities discussed in the main manuscript were evaluated based on their SEC. This city-level analysis provides additional insight into the relative contributions of desalination, transportation, and brine management processes to the total energy demand.</w:t>
      </w:r>
      <w:r w:rsidR="009F58E2">
        <w:rPr>
          <w:rFonts w:cs="Times New Roman"/>
        </w:rPr>
        <w:t xml:space="preserve"> </w:t>
      </w:r>
      <w:r w:rsidR="00A44BBD" w:rsidRPr="00A44BBD">
        <w:rPr>
          <w:rFonts w:cs="Times New Roman"/>
        </w:rPr>
        <w:t xml:space="preserve">As shown in </w:t>
      </w:r>
      <w:r w:rsidR="00A44BBD" w:rsidRPr="00A44BBD">
        <w:rPr>
          <w:rFonts w:cs="Times New Roman"/>
        </w:rPr>
        <w:fldChar w:fldCharType="begin"/>
      </w:r>
      <w:r w:rsidR="00A44BBD" w:rsidRPr="00A44BBD">
        <w:rPr>
          <w:rFonts w:cs="Times New Roman"/>
        </w:rPr>
        <w:instrText xml:space="preserve"> REF _Ref232554403 \h  \* MERGEFORMAT </w:instrText>
      </w:r>
      <w:r w:rsidR="00A44BBD" w:rsidRPr="00A44BBD">
        <w:rPr>
          <w:rFonts w:cs="Times New Roman"/>
        </w:rPr>
      </w:r>
      <w:r w:rsidR="00A44BBD" w:rsidRPr="00A44BBD">
        <w:rPr>
          <w:rFonts w:cs="Times New Roman"/>
        </w:rPr>
        <w:fldChar w:fldCharType="separate"/>
      </w:r>
      <w:r w:rsidR="00493037" w:rsidRPr="00493037">
        <w:rPr>
          <w:rFonts w:cs="Times New Roman"/>
          <w:color w:val="000000" w:themeColor="text1"/>
        </w:rPr>
        <w:t>Fig. S6</w:t>
      </w:r>
      <w:r w:rsidR="00A44BBD" w:rsidRPr="00A44BBD">
        <w:rPr>
          <w:rFonts w:cs="Times New Roman"/>
        </w:rPr>
        <w:fldChar w:fldCharType="end"/>
      </w:r>
      <w:r w:rsidR="00A44BBD" w:rsidRPr="00A44BBD">
        <w:rPr>
          <w:rFonts w:cs="Times New Roman"/>
        </w:rPr>
        <w:t xml:space="preserve">, the OD and DWI scenarios exhibit similar SEC values across all four cities. This similarity is expected because both configurations share identical feedwater transportation and BWRO energy requirements. Consequently, the primary difference between the two approaches arises from the energy associated with brine disposal. For DWI, the disposal energy requirement remains constant at approximately 1.13 </w:t>
      </w:r>
      <w:r w:rsidR="00456AC4">
        <w:rPr>
          <w:rFonts w:cs="Times New Roman"/>
        </w:rPr>
        <w:t>kWh/m</w:t>
      </w:r>
      <w:r w:rsidR="00456AC4" w:rsidRPr="00BE436A">
        <w:rPr>
          <w:rFonts w:cs="Times New Roman"/>
          <w:vertAlign w:val="superscript"/>
        </w:rPr>
        <w:t>3</w:t>
      </w:r>
      <w:r w:rsidR="00A44BBD" w:rsidRPr="00A44BBD">
        <w:rPr>
          <w:rFonts w:cs="Times New Roman"/>
        </w:rPr>
        <w:t xml:space="preserve"> of product water. In contrast, the energy required for OD depends on the distance and elevation between the desalination facility and the nearest coastal discharge location. Therefore, OD becomes the more energy-efficient option when the energy required to transport brine to the coast is less than the fixed energy demand associated with DWI.</w:t>
      </w:r>
      <w:r w:rsidR="00113937">
        <w:rPr>
          <w:rFonts w:cs="Times New Roman"/>
        </w:rPr>
        <w:t xml:space="preserve"> </w:t>
      </w:r>
      <w:r w:rsidR="00FB06CE" w:rsidRPr="00FB06CE">
        <w:rPr>
          <w:rFonts w:cs="Times New Roman"/>
        </w:rPr>
        <w:lastRenderedPageBreak/>
        <w:t xml:space="preserve">As expected, the ZLD configuration exhibits the highest SEC among all brine management strategies because of the additional energy required for downstream brine concentration and crystallization processes. However, considering the relatively low-salinity BGW feedwaters in this study, the BWRO system accounts for </w:t>
      </w:r>
      <w:r w:rsidR="00113937" w:rsidRPr="00FB06CE">
        <w:rPr>
          <w:rFonts w:cs="Times New Roman"/>
        </w:rPr>
        <w:t>most of</w:t>
      </w:r>
      <w:r w:rsidR="00FB06CE" w:rsidRPr="00FB06CE">
        <w:rPr>
          <w:rFonts w:cs="Times New Roman"/>
        </w:rPr>
        <w:t xml:space="preserve"> both freshwater production and energy consumption. As a result, only a small fraction of the feed stream is processed by the downstream ZLD units, leading to a relatively modest increase in SEC when expressed per unit volume of total freshwater produced.</w:t>
      </w:r>
      <w:r w:rsidR="004E6F69">
        <w:rPr>
          <w:rFonts w:cs="Times New Roman"/>
        </w:rPr>
        <w:t xml:space="preserve"> </w:t>
      </w:r>
      <w:r w:rsidR="00814385" w:rsidRPr="00814385">
        <w:rPr>
          <w:rFonts w:cs="Times New Roman"/>
        </w:rPr>
        <w:t>These findings highlight the importance of feed salinity in determining the overall energy demand of ZLD systems. For low-salinity feedwaters, the primary desalination burden remains with the BWRO stage, while the downstream ZLD units process progressively smaller brine volumes because of the high recovery achieved in upstream stages.</w:t>
      </w:r>
    </w:p>
    <w:p w14:paraId="7441D04A" w14:textId="787D4714" w:rsidR="00EB6D48" w:rsidRDefault="00992643" w:rsidP="00EB6D48">
      <w:pPr>
        <w:rPr>
          <w:rFonts w:cs="Times New Roman"/>
          <w:b/>
          <w:bCs/>
        </w:rPr>
      </w:pPr>
      <w:r>
        <w:rPr>
          <w:rFonts w:cs="Times New Roman"/>
          <w:b/>
          <w:bCs/>
        </w:rPr>
        <w:t>Total SEC</w:t>
      </w:r>
      <w:r w:rsidR="00EB6D48">
        <w:rPr>
          <w:rFonts w:cs="Times New Roman"/>
          <w:b/>
          <w:bCs/>
        </w:rPr>
        <w:t xml:space="preserve"> for Produced Water: </w:t>
      </w:r>
    </w:p>
    <w:p w14:paraId="460B5F7C" w14:textId="3CF8F970" w:rsidR="00147A2B" w:rsidRDefault="001D7BFF" w:rsidP="00AB363E">
      <w:pPr>
        <w:jc w:val="both"/>
        <w:rPr>
          <w:rFonts w:cs="Times New Roman"/>
        </w:rPr>
      </w:pPr>
      <w:r w:rsidRPr="001D7BFF">
        <w:rPr>
          <w:rFonts w:cs="Times New Roman"/>
        </w:rPr>
        <w:t xml:space="preserve">The results presented in </w:t>
      </w:r>
      <w:r w:rsidRPr="00F50D0B">
        <w:rPr>
          <w:rFonts w:cs="Times New Roman"/>
        </w:rPr>
        <w:fldChar w:fldCharType="begin"/>
      </w:r>
      <w:r w:rsidRPr="00F50D0B">
        <w:rPr>
          <w:rFonts w:cs="Times New Roman"/>
        </w:rPr>
        <w:instrText xml:space="preserve"> REF _Ref232391909 \h  \* MERGEFORMAT </w:instrText>
      </w:r>
      <w:r w:rsidRPr="00F50D0B">
        <w:rPr>
          <w:rFonts w:cs="Times New Roman"/>
        </w:rPr>
      </w:r>
      <w:r w:rsidRPr="00F50D0B">
        <w:rPr>
          <w:rFonts w:cs="Times New Roman"/>
        </w:rPr>
        <w:fldChar w:fldCharType="separate"/>
      </w:r>
      <w:r w:rsidR="00493037" w:rsidRPr="00493037">
        <w:rPr>
          <w:rFonts w:cs="Times New Roman"/>
          <w:color w:val="000000" w:themeColor="text1"/>
        </w:rPr>
        <w:t>Fig. S7</w:t>
      </w:r>
      <w:r w:rsidRPr="00F50D0B">
        <w:rPr>
          <w:rFonts w:cs="Times New Roman"/>
        </w:rPr>
        <w:fldChar w:fldCharType="end"/>
      </w:r>
      <w:r>
        <w:rPr>
          <w:rFonts w:cs="Times New Roman"/>
        </w:rPr>
        <w:t xml:space="preserve"> </w:t>
      </w:r>
      <w:r w:rsidRPr="001D7BFF">
        <w:rPr>
          <w:rFonts w:cs="Times New Roman"/>
        </w:rPr>
        <w:t xml:space="preserve">illustrate the spatial distribution of SEC for PW desalination across the </w:t>
      </w:r>
      <w:r>
        <w:rPr>
          <w:rFonts w:cs="Times New Roman"/>
        </w:rPr>
        <w:t>USA</w:t>
      </w:r>
      <w:r w:rsidRPr="001D7BFF">
        <w:rPr>
          <w:rFonts w:cs="Times New Roman"/>
        </w:rPr>
        <w:t xml:space="preserve"> under three distinct brine management strategies. Because PW resources are inherently associated with localized oil and gas production sites, the resulting energy profiles reflect the combined effects of geographic location, transportation requirements, and feedwater salinity.</w:t>
      </w:r>
      <w:r w:rsidR="00877007">
        <w:rPr>
          <w:rFonts w:cs="Times New Roman"/>
        </w:rPr>
        <w:t xml:space="preserve"> </w:t>
      </w:r>
      <w:r w:rsidR="00E345C2" w:rsidRPr="00E345C2">
        <w:rPr>
          <w:rFonts w:cs="Times New Roman"/>
        </w:rPr>
        <w:t>For the OD</w:t>
      </w:r>
      <w:r w:rsidR="00E345C2">
        <w:rPr>
          <w:rFonts w:cs="Times New Roman"/>
        </w:rPr>
        <w:t xml:space="preserve"> </w:t>
      </w:r>
      <w:r w:rsidR="00E345C2" w:rsidRPr="00E345C2">
        <w:rPr>
          <w:rFonts w:cs="Times New Roman"/>
        </w:rPr>
        <w:t xml:space="preserve">configuration shown in </w:t>
      </w:r>
      <w:r w:rsidR="00E345C2" w:rsidRPr="00F50D0B">
        <w:rPr>
          <w:rFonts w:cs="Times New Roman"/>
        </w:rPr>
        <w:fldChar w:fldCharType="begin"/>
      </w:r>
      <w:r w:rsidR="00E345C2" w:rsidRPr="00F50D0B">
        <w:rPr>
          <w:rFonts w:cs="Times New Roman"/>
        </w:rPr>
        <w:instrText xml:space="preserve"> REF _Ref232391909 \h  \* MERGEFORMAT </w:instrText>
      </w:r>
      <w:r w:rsidR="00E345C2" w:rsidRPr="00F50D0B">
        <w:rPr>
          <w:rFonts w:cs="Times New Roman"/>
        </w:rPr>
      </w:r>
      <w:r w:rsidR="00E345C2" w:rsidRPr="00F50D0B">
        <w:rPr>
          <w:rFonts w:cs="Times New Roman"/>
        </w:rPr>
        <w:fldChar w:fldCharType="separate"/>
      </w:r>
      <w:r w:rsidR="00493037" w:rsidRPr="00493037">
        <w:rPr>
          <w:rFonts w:cs="Times New Roman"/>
          <w:color w:val="000000" w:themeColor="text1"/>
        </w:rPr>
        <w:t>Fig. S7</w:t>
      </w:r>
      <w:r w:rsidR="00E345C2" w:rsidRPr="00F50D0B">
        <w:rPr>
          <w:rFonts w:cs="Times New Roman"/>
        </w:rPr>
        <w:fldChar w:fldCharType="end"/>
      </w:r>
      <w:r w:rsidR="00E345C2" w:rsidRPr="00E345C2">
        <w:rPr>
          <w:rFonts w:cs="Times New Roman"/>
        </w:rPr>
        <w:t xml:space="preserve">a, the SEC remains relatively low across most regions of the country but exhibits localized hotspots with SEC values exceeding 50–60 </w:t>
      </w:r>
      <w:r w:rsidR="00E345C2">
        <w:rPr>
          <w:rFonts w:cs="Times New Roman"/>
        </w:rPr>
        <w:t>kWh/m</w:t>
      </w:r>
      <w:r w:rsidR="00E345C2" w:rsidRPr="00BE436A">
        <w:rPr>
          <w:rFonts w:cs="Times New Roman"/>
          <w:vertAlign w:val="superscript"/>
        </w:rPr>
        <w:t>3</w:t>
      </w:r>
      <w:r w:rsidR="00E345C2" w:rsidRPr="00E345C2">
        <w:rPr>
          <w:rFonts w:cs="Times New Roman"/>
        </w:rPr>
        <w:t>. These elevated values are concentrated in inland regions, where transporting large brine volumes over long horizontal distances and substantial elevation gradients to reach coastal discharge locations results in significant transportation energy demands.</w:t>
      </w:r>
      <w:r w:rsidR="00624424">
        <w:rPr>
          <w:rFonts w:cs="Times New Roman"/>
        </w:rPr>
        <w:t xml:space="preserve"> </w:t>
      </w:r>
      <w:r w:rsidR="00877007" w:rsidRPr="00877007">
        <w:rPr>
          <w:rFonts w:cs="Times New Roman"/>
        </w:rPr>
        <w:t xml:space="preserve">In contrast, the DWI scenario shown in </w:t>
      </w:r>
      <w:r w:rsidR="00877007" w:rsidRPr="00F50D0B">
        <w:rPr>
          <w:rFonts w:cs="Times New Roman"/>
        </w:rPr>
        <w:fldChar w:fldCharType="begin"/>
      </w:r>
      <w:r w:rsidR="00877007" w:rsidRPr="00F50D0B">
        <w:rPr>
          <w:rFonts w:cs="Times New Roman"/>
        </w:rPr>
        <w:instrText xml:space="preserve"> REF _Ref232391909 \h  \* MERGEFORMAT </w:instrText>
      </w:r>
      <w:r w:rsidR="00877007" w:rsidRPr="00F50D0B">
        <w:rPr>
          <w:rFonts w:cs="Times New Roman"/>
        </w:rPr>
      </w:r>
      <w:r w:rsidR="00877007" w:rsidRPr="00F50D0B">
        <w:rPr>
          <w:rFonts w:cs="Times New Roman"/>
        </w:rPr>
        <w:fldChar w:fldCharType="separate"/>
      </w:r>
      <w:r w:rsidR="00493037" w:rsidRPr="00493037">
        <w:rPr>
          <w:rFonts w:cs="Times New Roman"/>
          <w:color w:val="000000" w:themeColor="text1"/>
        </w:rPr>
        <w:t>Fig. S7</w:t>
      </w:r>
      <w:r w:rsidR="00877007" w:rsidRPr="00F50D0B">
        <w:rPr>
          <w:rFonts w:cs="Times New Roman"/>
        </w:rPr>
        <w:fldChar w:fldCharType="end"/>
      </w:r>
      <w:r w:rsidR="00877007" w:rsidRPr="00877007">
        <w:rPr>
          <w:rFonts w:cs="Times New Roman"/>
        </w:rPr>
        <w:t xml:space="preserve">b substantially reduces these transportation penalties by utilizing localized subsurface disposal. Consequently, SEC values remain relatively low across most PW locations, generally below </w:t>
      </w:r>
      <w:r w:rsidR="00C26811">
        <w:rPr>
          <w:rFonts w:cs="Times New Roman"/>
        </w:rPr>
        <w:t>20</w:t>
      </w:r>
      <w:r w:rsidR="00877007" w:rsidRPr="00877007">
        <w:rPr>
          <w:rFonts w:cs="Times New Roman"/>
        </w:rPr>
        <w:t xml:space="preserve"> </w:t>
      </w:r>
      <w:r w:rsidR="00877007">
        <w:rPr>
          <w:rFonts w:cs="Times New Roman"/>
        </w:rPr>
        <w:t>kWh/m</w:t>
      </w:r>
      <w:r w:rsidR="00877007" w:rsidRPr="00BE436A">
        <w:rPr>
          <w:rFonts w:cs="Times New Roman"/>
          <w:vertAlign w:val="superscript"/>
        </w:rPr>
        <w:t>3</w:t>
      </w:r>
      <w:r w:rsidR="00877007" w:rsidRPr="00877007">
        <w:rPr>
          <w:rFonts w:cs="Times New Roman"/>
        </w:rPr>
        <w:t>.</w:t>
      </w:r>
      <w:r w:rsidR="00147A2B">
        <w:rPr>
          <w:rFonts w:cs="Times New Roman"/>
        </w:rPr>
        <w:t xml:space="preserve"> </w:t>
      </w:r>
      <w:r w:rsidR="00932C85" w:rsidRPr="00932C85">
        <w:rPr>
          <w:rFonts w:cs="Times New Roman"/>
        </w:rPr>
        <w:t xml:space="preserve">The ZLD configuration shown in </w:t>
      </w:r>
      <w:r w:rsidR="00932C85" w:rsidRPr="00F50D0B">
        <w:rPr>
          <w:rFonts w:cs="Times New Roman"/>
        </w:rPr>
        <w:fldChar w:fldCharType="begin"/>
      </w:r>
      <w:r w:rsidR="00932C85" w:rsidRPr="00F50D0B">
        <w:rPr>
          <w:rFonts w:cs="Times New Roman"/>
        </w:rPr>
        <w:instrText xml:space="preserve"> REF _Ref232391909 \h  \* MERGEFORMAT </w:instrText>
      </w:r>
      <w:r w:rsidR="00932C85" w:rsidRPr="00F50D0B">
        <w:rPr>
          <w:rFonts w:cs="Times New Roman"/>
        </w:rPr>
      </w:r>
      <w:r w:rsidR="00932C85" w:rsidRPr="00F50D0B">
        <w:rPr>
          <w:rFonts w:cs="Times New Roman"/>
        </w:rPr>
        <w:fldChar w:fldCharType="separate"/>
      </w:r>
      <w:r w:rsidR="00493037" w:rsidRPr="00493037">
        <w:rPr>
          <w:rFonts w:cs="Times New Roman"/>
          <w:color w:val="000000" w:themeColor="text1"/>
        </w:rPr>
        <w:t>Fig. S7</w:t>
      </w:r>
      <w:r w:rsidR="00932C85" w:rsidRPr="00F50D0B">
        <w:rPr>
          <w:rFonts w:cs="Times New Roman"/>
        </w:rPr>
        <w:fldChar w:fldCharType="end"/>
      </w:r>
      <w:r w:rsidR="00932C85" w:rsidRPr="00932C85">
        <w:rPr>
          <w:rFonts w:cs="Times New Roman"/>
        </w:rPr>
        <w:t xml:space="preserve">c exhibits a more spatially uniform energy profile characterized by consistently elevated SEC values ranging from 20–35 </w:t>
      </w:r>
      <w:r w:rsidR="00932C85">
        <w:rPr>
          <w:rFonts w:cs="Times New Roman"/>
        </w:rPr>
        <w:t>kWh/m</w:t>
      </w:r>
      <w:r w:rsidR="00932C85" w:rsidRPr="00BE436A">
        <w:rPr>
          <w:rFonts w:cs="Times New Roman"/>
          <w:vertAlign w:val="superscript"/>
        </w:rPr>
        <w:t>3</w:t>
      </w:r>
      <w:r w:rsidR="00932C85" w:rsidRPr="00932C85">
        <w:rPr>
          <w:rFonts w:cs="Times New Roman"/>
        </w:rPr>
        <w:t xml:space="preserve">, largely independent of geographic location or proximity to the coast. </w:t>
      </w:r>
      <w:r w:rsidR="00147A2B" w:rsidRPr="00147A2B">
        <w:rPr>
          <w:rFonts w:cs="Times New Roman"/>
        </w:rPr>
        <w:t>Overall, these results demonstrate that transportation energy is the primary driver of SEC variability for the OD and DWI configurations, whereas the energy demand of the ZLD pathway is governed predominantly by the desalination processes required to achieve salt recovery.</w:t>
      </w:r>
    </w:p>
    <w:p w14:paraId="0EA11A6C" w14:textId="0BDAA7AD" w:rsidR="00C03D13" w:rsidRDefault="001C3DFD" w:rsidP="00C03D13">
      <w:pPr>
        <w:jc w:val="center"/>
        <w:rPr>
          <w:rFonts w:cs="Times New Roman"/>
        </w:rPr>
      </w:pPr>
      <w:r>
        <w:rPr>
          <w:rFonts w:cs="Times New Roman"/>
          <w:noProof/>
        </w:rPr>
        <w:drawing>
          <wp:inline distT="0" distB="0" distL="0" distR="0" wp14:anchorId="00934C46" wp14:editId="530102FC">
            <wp:extent cx="5839129" cy="1607214"/>
            <wp:effectExtent l="0" t="0" r="0" b="0"/>
            <wp:docPr id="16434274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68831" cy="1615389"/>
                    </a:xfrm>
                    <a:prstGeom prst="rect">
                      <a:avLst/>
                    </a:prstGeom>
                    <a:noFill/>
                  </pic:spPr>
                </pic:pic>
              </a:graphicData>
            </a:graphic>
          </wp:inline>
        </w:drawing>
      </w:r>
    </w:p>
    <w:p w14:paraId="2514161D" w14:textId="2E095EE3" w:rsidR="00C03D13" w:rsidRPr="00C03D13" w:rsidRDefault="00C03D13" w:rsidP="00AB363E">
      <w:pPr>
        <w:jc w:val="both"/>
        <w:rPr>
          <w:rFonts w:ascii="Arial" w:hAnsi="Arial" w:cs="Arial"/>
          <w:sz w:val="20"/>
          <w:szCs w:val="20"/>
        </w:rPr>
      </w:pPr>
      <w:bookmarkStart w:id="47" w:name="_Ref232391909"/>
      <w:r w:rsidRPr="00750082">
        <w:rPr>
          <w:rFonts w:ascii="Arial" w:hAnsi="Arial" w:cs="Arial"/>
          <w:b/>
          <w:bCs/>
          <w:color w:val="000000" w:themeColor="text1"/>
          <w:sz w:val="20"/>
          <w:szCs w:val="20"/>
        </w:rPr>
        <w:t>Fig. S</w:t>
      </w:r>
      <w:r w:rsidRPr="00750082">
        <w:rPr>
          <w:rFonts w:ascii="Arial" w:hAnsi="Arial" w:cs="Arial"/>
          <w:b/>
          <w:bCs/>
          <w:color w:val="000000" w:themeColor="text1"/>
          <w:sz w:val="20"/>
          <w:szCs w:val="20"/>
        </w:rPr>
        <w:fldChar w:fldCharType="begin"/>
      </w:r>
      <w:r w:rsidRPr="00750082">
        <w:rPr>
          <w:rFonts w:ascii="Arial" w:hAnsi="Arial" w:cs="Arial"/>
          <w:b/>
          <w:bCs/>
          <w:color w:val="000000" w:themeColor="text1"/>
          <w:sz w:val="20"/>
          <w:szCs w:val="20"/>
        </w:rPr>
        <w:instrText xml:space="preserve"> SEQ Fig._S \* ARABIC </w:instrText>
      </w:r>
      <w:r w:rsidRPr="00750082">
        <w:rPr>
          <w:rFonts w:ascii="Arial" w:hAnsi="Arial" w:cs="Arial"/>
          <w:b/>
          <w:bCs/>
          <w:color w:val="000000" w:themeColor="text1"/>
          <w:sz w:val="20"/>
          <w:szCs w:val="20"/>
        </w:rPr>
        <w:fldChar w:fldCharType="separate"/>
      </w:r>
      <w:r w:rsidR="00493037">
        <w:rPr>
          <w:rFonts w:ascii="Arial" w:hAnsi="Arial" w:cs="Arial"/>
          <w:b/>
          <w:bCs/>
          <w:noProof/>
          <w:color w:val="000000" w:themeColor="text1"/>
          <w:sz w:val="20"/>
          <w:szCs w:val="20"/>
        </w:rPr>
        <w:t>7</w:t>
      </w:r>
      <w:r w:rsidRPr="00750082">
        <w:rPr>
          <w:rFonts w:ascii="Arial" w:hAnsi="Arial" w:cs="Arial"/>
          <w:b/>
          <w:bCs/>
          <w:color w:val="000000" w:themeColor="text1"/>
          <w:sz w:val="20"/>
          <w:szCs w:val="20"/>
        </w:rPr>
        <w:fldChar w:fldCharType="end"/>
      </w:r>
      <w:bookmarkEnd w:id="47"/>
      <w:r w:rsidRPr="00750082">
        <w:rPr>
          <w:rFonts w:ascii="Arial" w:hAnsi="Arial" w:cs="Arial"/>
          <w:b/>
          <w:bCs/>
          <w:color w:val="000000" w:themeColor="text1"/>
          <w:sz w:val="20"/>
          <w:szCs w:val="20"/>
        </w:rPr>
        <w:t>:</w:t>
      </w:r>
      <w:r w:rsidRPr="00750082">
        <w:rPr>
          <w:rFonts w:ascii="Arial" w:hAnsi="Arial" w:cs="Arial"/>
          <w:sz w:val="20"/>
          <w:szCs w:val="20"/>
        </w:rPr>
        <w:t xml:space="preserve"> </w:t>
      </w:r>
      <w:r w:rsidR="00A34877">
        <w:rPr>
          <w:rFonts w:ascii="Arial" w:hAnsi="Arial" w:cs="Arial"/>
          <w:sz w:val="20"/>
          <w:szCs w:val="20"/>
        </w:rPr>
        <w:t xml:space="preserve">Spatial distribution of specific energy consumption (SEC) for produced water (PW) desalination across the United States using three disposal strategies: </w:t>
      </w:r>
      <w:r w:rsidR="00A34877" w:rsidRPr="00750082">
        <w:rPr>
          <w:rFonts w:ascii="Arial" w:hAnsi="Arial" w:cs="Arial"/>
          <w:b/>
          <w:bCs/>
          <w:sz w:val="20"/>
          <w:szCs w:val="20"/>
        </w:rPr>
        <w:t xml:space="preserve">(a) </w:t>
      </w:r>
      <w:r w:rsidR="00A34877" w:rsidRPr="00750082">
        <w:rPr>
          <w:rFonts w:ascii="Arial" w:hAnsi="Arial" w:cs="Arial"/>
          <w:sz w:val="20"/>
          <w:szCs w:val="20"/>
        </w:rPr>
        <w:t>ocean discharge (OD)</w:t>
      </w:r>
      <w:r w:rsidR="00A34877">
        <w:rPr>
          <w:rFonts w:ascii="Arial" w:hAnsi="Arial" w:cs="Arial"/>
          <w:sz w:val="20"/>
          <w:szCs w:val="20"/>
        </w:rPr>
        <w:t xml:space="preserve">, </w:t>
      </w:r>
      <w:r w:rsidR="00A34877" w:rsidRPr="007D26EB">
        <w:rPr>
          <w:rFonts w:ascii="Arial" w:hAnsi="Arial" w:cs="Arial"/>
          <w:b/>
          <w:bCs/>
          <w:sz w:val="20"/>
          <w:szCs w:val="20"/>
        </w:rPr>
        <w:t>(</w:t>
      </w:r>
      <w:r w:rsidR="00A34877">
        <w:rPr>
          <w:rFonts w:ascii="Arial" w:hAnsi="Arial" w:cs="Arial"/>
          <w:b/>
          <w:bCs/>
          <w:sz w:val="20"/>
          <w:szCs w:val="20"/>
        </w:rPr>
        <w:t>b</w:t>
      </w:r>
      <w:r w:rsidR="00A34877" w:rsidRPr="007D26EB">
        <w:rPr>
          <w:rFonts w:ascii="Arial" w:hAnsi="Arial" w:cs="Arial"/>
          <w:b/>
          <w:bCs/>
          <w:sz w:val="20"/>
          <w:szCs w:val="20"/>
        </w:rPr>
        <w:t>)</w:t>
      </w:r>
      <w:r w:rsidR="00A34877">
        <w:rPr>
          <w:rFonts w:ascii="Arial" w:hAnsi="Arial" w:cs="Arial"/>
          <w:sz w:val="20"/>
          <w:szCs w:val="20"/>
        </w:rPr>
        <w:t xml:space="preserve"> deep well injection (DWI), and</w:t>
      </w:r>
      <w:r w:rsidR="00A34877" w:rsidRPr="00750082">
        <w:rPr>
          <w:rFonts w:ascii="Arial" w:hAnsi="Arial" w:cs="Arial"/>
          <w:sz w:val="20"/>
          <w:szCs w:val="20"/>
        </w:rPr>
        <w:t xml:space="preserve"> </w:t>
      </w:r>
      <w:r w:rsidR="00A34877" w:rsidRPr="00750082">
        <w:rPr>
          <w:rFonts w:ascii="Arial" w:hAnsi="Arial" w:cs="Arial"/>
          <w:b/>
          <w:bCs/>
          <w:sz w:val="20"/>
          <w:szCs w:val="20"/>
        </w:rPr>
        <w:t>(</w:t>
      </w:r>
      <w:r w:rsidR="00A34877">
        <w:rPr>
          <w:rFonts w:ascii="Arial" w:hAnsi="Arial" w:cs="Arial"/>
          <w:b/>
          <w:bCs/>
          <w:sz w:val="20"/>
          <w:szCs w:val="20"/>
        </w:rPr>
        <w:t>c</w:t>
      </w:r>
      <w:r w:rsidR="00A34877" w:rsidRPr="00750082">
        <w:rPr>
          <w:rFonts w:ascii="Arial" w:hAnsi="Arial" w:cs="Arial"/>
          <w:b/>
          <w:bCs/>
          <w:sz w:val="20"/>
          <w:szCs w:val="20"/>
        </w:rPr>
        <w:t>)</w:t>
      </w:r>
      <w:r w:rsidR="00A34877" w:rsidRPr="00750082">
        <w:rPr>
          <w:rFonts w:ascii="Arial" w:hAnsi="Arial" w:cs="Arial"/>
          <w:sz w:val="20"/>
          <w:szCs w:val="20"/>
        </w:rPr>
        <w:t xml:space="preserve"> zero liquid discharge (ZLD).</w:t>
      </w:r>
    </w:p>
    <w:p w14:paraId="5F9056AE" w14:textId="10904F62" w:rsidR="00DF0F6C" w:rsidRDefault="008855A5" w:rsidP="009862AD">
      <w:pPr>
        <w:jc w:val="both"/>
        <w:rPr>
          <w:rFonts w:cs="Times New Roman"/>
        </w:rPr>
      </w:pPr>
      <w:r w:rsidRPr="008855A5">
        <w:rPr>
          <w:rFonts w:cs="Times New Roman"/>
        </w:rPr>
        <w:t xml:space="preserve">The results presented in </w:t>
      </w:r>
      <w:r w:rsidRPr="00AB363E">
        <w:rPr>
          <w:rFonts w:cs="Times New Roman"/>
        </w:rPr>
        <w:fldChar w:fldCharType="begin"/>
      </w:r>
      <w:r w:rsidRPr="00AB363E">
        <w:rPr>
          <w:rFonts w:cs="Times New Roman"/>
        </w:rPr>
        <w:instrText xml:space="preserve"> REF _Ref232393668 \h  \* MERGEFORMAT </w:instrText>
      </w:r>
      <w:r w:rsidRPr="00AB363E">
        <w:rPr>
          <w:rFonts w:cs="Times New Roman"/>
        </w:rPr>
      </w:r>
      <w:r w:rsidRPr="00AB363E">
        <w:rPr>
          <w:rFonts w:cs="Times New Roman"/>
        </w:rPr>
        <w:fldChar w:fldCharType="separate"/>
      </w:r>
      <w:r w:rsidR="00493037" w:rsidRPr="00493037">
        <w:rPr>
          <w:rFonts w:cs="Times New Roman"/>
          <w:color w:val="000000" w:themeColor="text1"/>
        </w:rPr>
        <w:t>Fig. S8</w:t>
      </w:r>
      <w:r w:rsidRPr="00AB363E">
        <w:rPr>
          <w:rFonts w:cs="Times New Roman"/>
        </w:rPr>
        <w:fldChar w:fldCharType="end"/>
      </w:r>
      <w:r>
        <w:rPr>
          <w:rFonts w:cs="Times New Roman"/>
        </w:rPr>
        <w:t xml:space="preserve"> </w:t>
      </w:r>
      <w:r w:rsidRPr="008855A5">
        <w:rPr>
          <w:rFonts w:cs="Times New Roman"/>
        </w:rPr>
        <w:t xml:space="preserve">provide a detailed breakdown of the SEC for the representative cities analyzed in this study, highlighting the relative contributions from feed transportation, desalination, and brine management processes. For San Antonio, Tampa Bay, and Bakersfield, the total SEC for the OD and DWI scenarios </w:t>
      </w:r>
      <w:r w:rsidR="009F04EB" w:rsidRPr="008855A5">
        <w:rPr>
          <w:rFonts w:cs="Times New Roman"/>
        </w:rPr>
        <w:t>remain</w:t>
      </w:r>
      <w:r w:rsidRPr="008855A5">
        <w:rPr>
          <w:rFonts w:cs="Times New Roman"/>
        </w:rPr>
        <w:t xml:space="preserve"> at or below approximately 10 kWh/m³, indicating that these disposal strategies can achieve relatively low energy requirements when favorable geographic conditions exist. In contrast, Phoenix exhibits SEC values exceeding 10 kWh/m³ due to the larger contributions associated with feed </w:t>
      </w:r>
      <w:r w:rsidRPr="008855A5">
        <w:rPr>
          <w:rFonts w:cs="Times New Roman"/>
        </w:rPr>
        <w:lastRenderedPageBreak/>
        <w:t>transportation and BWRO operation.</w:t>
      </w:r>
      <w:r w:rsidR="009F04EB">
        <w:rPr>
          <w:rFonts w:cs="Times New Roman"/>
        </w:rPr>
        <w:t xml:space="preserve"> </w:t>
      </w:r>
      <w:r w:rsidR="009F04EB" w:rsidRPr="009F04EB">
        <w:rPr>
          <w:rFonts w:cs="Times New Roman"/>
        </w:rPr>
        <w:t>Across all cities, OD and DWI exhibit similar SEC values because both configurations share identical feed transportation and BWRO energy requirements; the primary difference arises from the energy associated with brine management. When the energy required to transport brine to the coast is lower than the fixed DWI energy requirement, OD becomes the more energy-efficient option.</w:t>
      </w:r>
      <w:r w:rsidR="00694AEF">
        <w:rPr>
          <w:rFonts w:cs="Times New Roman"/>
        </w:rPr>
        <w:t xml:space="preserve"> </w:t>
      </w:r>
      <w:r w:rsidR="00694AEF" w:rsidRPr="00694AEF">
        <w:rPr>
          <w:rFonts w:cs="Times New Roman"/>
        </w:rPr>
        <w:t xml:space="preserve">As expected, the ZLD configuration consistently exhibits the highest SEC owing to the additional energy demands associated with downstream </w:t>
      </w:r>
      <w:r w:rsidR="00AA2094">
        <w:rPr>
          <w:rFonts w:cs="Times New Roman"/>
        </w:rPr>
        <w:t>desalination</w:t>
      </w:r>
      <w:r w:rsidR="00694AEF" w:rsidRPr="00694AEF">
        <w:rPr>
          <w:rFonts w:cs="Times New Roman"/>
        </w:rPr>
        <w:t xml:space="preserve"> process</w:t>
      </w:r>
      <w:r w:rsidR="00AA2094">
        <w:rPr>
          <w:rFonts w:cs="Times New Roman"/>
        </w:rPr>
        <w:t>es</w:t>
      </w:r>
      <w:r w:rsidR="00694AEF" w:rsidRPr="00694AEF">
        <w:rPr>
          <w:rFonts w:cs="Times New Roman"/>
        </w:rPr>
        <w:t>. However, the results indicate that BWRO remains the dominant contributor to total energy consumption even under ZLD conditions</w:t>
      </w:r>
      <w:r w:rsidR="001E613D">
        <w:rPr>
          <w:rFonts w:cs="Times New Roman"/>
        </w:rPr>
        <w:t>,</w:t>
      </w:r>
      <w:r w:rsidR="00AA2094">
        <w:rPr>
          <w:rFonts w:cs="Times New Roman"/>
        </w:rPr>
        <w:t xml:space="preserve"> </w:t>
      </w:r>
      <w:r w:rsidR="001E613D">
        <w:rPr>
          <w:rFonts w:cs="Times New Roman"/>
        </w:rPr>
        <w:t>as</w:t>
      </w:r>
      <w:r w:rsidR="00AA2094">
        <w:rPr>
          <w:rFonts w:cs="Times New Roman"/>
        </w:rPr>
        <w:t xml:space="preserve"> </w:t>
      </w:r>
      <w:r w:rsidR="00707918">
        <w:rPr>
          <w:rFonts w:cs="Times New Roman"/>
        </w:rPr>
        <w:t>discussed in the previous section</w:t>
      </w:r>
      <w:r w:rsidR="005752BB">
        <w:rPr>
          <w:rFonts w:cs="Times New Roman"/>
        </w:rPr>
        <w:t xml:space="preserve"> for BGW</w:t>
      </w:r>
      <w:r w:rsidR="00707918">
        <w:rPr>
          <w:rFonts w:cs="Times New Roman"/>
        </w:rPr>
        <w:t xml:space="preserve">. </w:t>
      </w:r>
      <w:r w:rsidR="00694AEF" w:rsidRPr="00694AEF">
        <w:rPr>
          <w:rFonts w:cs="Times New Roman"/>
        </w:rPr>
        <w:t>Consequently,</w:t>
      </w:r>
      <w:r w:rsidR="00707918">
        <w:rPr>
          <w:rFonts w:cs="Times New Roman"/>
        </w:rPr>
        <w:t xml:space="preserve"> </w:t>
      </w:r>
      <w:r w:rsidR="00694AEF" w:rsidRPr="00694AEF">
        <w:rPr>
          <w:rFonts w:cs="Times New Roman"/>
        </w:rPr>
        <w:t>while ZLD eliminates dependence on local disposal infrastructure and surface topography, it introduces a significant process energy penalty that increases the overall SEC across all locations.</w:t>
      </w:r>
    </w:p>
    <w:p w14:paraId="4EEC94A0" w14:textId="5F2C60AA" w:rsidR="00986039" w:rsidRDefault="00761F7C" w:rsidP="00030636">
      <w:pPr>
        <w:spacing w:after="0"/>
        <w:jc w:val="center"/>
        <w:rPr>
          <w:rFonts w:cs="Times New Roman"/>
        </w:rPr>
      </w:pPr>
      <w:r>
        <w:rPr>
          <w:rFonts w:cs="Times New Roman"/>
          <w:noProof/>
        </w:rPr>
        <w:drawing>
          <wp:inline distT="0" distB="0" distL="0" distR="0" wp14:anchorId="1919D32C" wp14:editId="61B04105">
            <wp:extent cx="5806136" cy="1623128"/>
            <wp:effectExtent l="0" t="0" r="0" b="0"/>
            <wp:docPr id="15355543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33723" cy="1630840"/>
                    </a:xfrm>
                    <a:prstGeom prst="rect">
                      <a:avLst/>
                    </a:prstGeom>
                    <a:noFill/>
                  </pic:spPr>
                </pic:pic>
              </a:graphicData>
            </a:graphic>
          </wp:inline>
        </w:drawing>
      </w:r>
    </w:p>
    <w:p w14:paraId="650EAC7E" w14:textId="098365AA" w:rsidR="00986039" w:rsidRDefault="00986039" w:rsidP="00030636">
      <w:pPr>
        <w:spacing w:before="80"/>
        <w:jc w:val="both"/>
        <w:rPr>
          <w:rFonts w:ascii="Arial" w:hAnsi="Arial" w:cs="Arial"/>
          <w:sz w:val="20"/>
          <w:szCs w:val="20"/>
        </w:rPr>
      </w:pPr>
      <w:bookmarkStart w:id="48" w:name="_Ref232393668"/>
      <w:r w:rsidRPr="006A70A4">
        <w:rPr>
          <w:rFonts w:ascii="Arial" w:hAnsi="Arial" w:cs="Arial"/>
          <w:b/>
          <w:bCs/>
          <w:color w:val="000000" w:themeColor="text1"/>
          <w:sz w:val="20"/>
          <w:szCs w:val="20"/>
        </w:rPr>
        <w:t>Fig. S</w:t>
      </w:r>
      <w:r w:rsidRPr="006A70A4">
        <w:rPr>
          <w:rFonts w:ascii="Arial" w:hAnsi="Arial" w:cs="Arial"/>
          <w:b/>
          <w:bCs/>
          <w:color w:val="000000" w:themeColor="text1"/>
          <w:sz w:val="20"/>
          <w:szCs w:val="20"/>
        </w:rPr>
        <w:fldChar w:fldCharType="begin"/>
      </w:r>
      <w:r w:rsidRPr="006A70A4">
        <w:rPr>
          <w:rFonts w:ascii="Arial" w:hAnsi="Arial" w:cs="Arial"/>
          <w:b/>
          <w:bCs/>
          <w:color w:val="000000" w:themeColor="text1"/>
          <w:sz w:val="20"/>
          <w:szCs w:val="20"/>
        </w:rPr>
        <w:instrText xml:space="preserve"> SEQ Fig._S \* ARABIC </w:instrText>
      </w:r>
      <w:r w:rsidRPr="006A70A4">
        <w:rPr>
          <w:rFonts w:ascii="Arial" w:hAnsi="Arial" w:cs="Arial"/>
          <w:b/>
          <w:bCs/>
          <w:color w:val="000000" w:themeColor="text1"/>
          <w:sz w:val="20"/>
          <w:szCs w:val="20"/>
        </w:rPr>
        <w:fldChar w:fldCharType="separate"/>
      </w:r>
      <w:r w:rsidR="00493037">
        <w:rPr>
          <w:rFonts w:ascii="Arial" w:hAnsi="Arial" w:cs="Arial"/>
          <w:b/>
          <w:bCs/>
          <w:noProof/>
          <w:color w:val="000000" w:themeColor="text1"/>
          <w:sz w:val="20"/>
          <w:szCs w:val="20"/>
        </w:rPr>
        <w:t>8</w:t>
      </w:r>
      <w:r w:rsidRPr="006A70A4">
        <w:rPr>
          <w:rFonts w:ascii="Arial" w:hAnsi="Arial" w:cs="Arial"/>
          <w:b/>
          <w:bCs/>
          <w:color w:val="000000" w:themeColor="text1"/>
          <w:sz w:val="20"/>
          <w:szCs w:val="20"/>
        </w:rPr>
        <w:fldChar w:fldCharType="end"/>
      </w:r>
      <w:bookmarkEnd w:id="48"/>
      <w:r w:rsidRPr="006A70A4">
        <w:rPr>
          <w:rFonts w:ascii="Arial" w:hAnsi="Arial" w:cs="Arial"/>
          <w:b/>
          <w:bCs/>
          <w:color w:val="000000" w:themeColor="text1"/>
          <w:sz w:val="20"/>
          <w:szCs w:val="20"/>
        </w:rPr>
        <w:t>:</w:t>
      </w:r>
      <w:r w:rsidRPr="006A70A4">
        <w:rPr>
          <w:rFonts w:ascii="Arial" w:hAnsi="Arial" w:cs="Arial"/>
          <w:sz w:val="20"/>
          <w:szCs w:val="20"/>
        </w:rPr>
        <w:t xml:space="preserve"> </w:t>
      </w:r>
      <w:r w:rsidR="00761F7C">
        <w:rPr>
          <w:rFonts w:ascii="Arial" w:hAnsi="Arial" w:cs="Arial"/>
          <w:sz w:val="20"/>
          <w:szCs w:val="20"/>
        </w:rPr>
        <w:t>Specific Energy Consumption</w:t>
      </w:r>
      <w:r w:rsidR="00761F7C" w:rsidRPr="006A70A4">
        <w:rPr>
          <w:rFonts w:ascii="Arial" w:hAnsi="Arial" w:cs="Arial"/>
          <w:sz w:val="20"/>
          <w:szCs w:val="20"/>
        </w:rPr>
        <w:t xml:space="preserve"> (</w:t>
      </w:r>
      <w:r w:rsidR="00761F7C">
        <w:rPr>
          <w:rFonts w:ascii="Arial" w:hAnsi="Arial" w:cs="Arial"/>
          <w:sz w:val="20"/>
          <w:szCs w:val="20"/>
        </w:rPr>
        <w:t>SEC</w:t>
      </w:r>
      <w:r w:rsidR="00761F7C" w:rsidRPr="006A70A4">
        <w:rPr>
          <w:rFonts w:ascii="Arial" w:hAnsi="Arial" w:cs="Arial"/>
          <w:sz w:val="20"/>
          <w:szCs w:val="20"/>
        </w:rPr>
        <w:t xml:space="preserve">) breakdown for </w:t>
      </w:r>
      <w:r w:rsidR="00761F7C">
        <w:rPr>
          <w:rFonts w:ascii="Arial" w:hAnsi="Arial" w:cs="Arial"/>
          <w:sz w:val="20"/>
          <w:szCs w:val="20"/>
        </w:rPr>
        <w:t>PW</w:t>
      </w:r>
      <w:r w:rsidR="00761F7C" w:rsidRPr="006A70A4">
        <w:rPr>
          <w:rFonts w:ascii="Arial" w:hAnsi="Arial" w:cs="Arial"/>
          <w:sz w:val="20"/>
          <w:szCs w:val="20"/>
        </w:rPr>
        <w:t xml:space="preserve"> desalination systems utilizing ocean discharge (OD)</w:t>
      </w:r>
      <w:r w:rsidR="00761F7C">
        <w:rPr>
          <w:rFonts w:ascii="Arial" w:hAnsi="Arial" w:cs="Arial"/>
          <w:sz w:val="20"/>
          <w:szCs w:val="20"/>
        </w:rPr>
        <w:t xml:space="preserve">, deep well injection (DWI), </w:t>
      </w:r>
      <w:r w:rsidR="00761F7C" w:rsidRPr="006A70A4">
        <w:rPr>
          <w:rFonts w:ascii="Arial" w:hAnsi="Arial" w:cs="Arial"/>
          <w:sz w:val="20"/>
          <w:szCs w:val="20"/>
        </w:rPr>
        <w:t xml:space="preserve">and zero liquid discharge (ZLD) brine management strategies for four </w:t>
      </w:r>
      <w:r w:rsidR="00365AE4">
        <w:rPr>
          <w:rFonts w:ascii="Arial" w:hAnsi="Arial" w:cs="Arial"/>
          <w:sz w:val="20"/>
          <w:szCs w:val="20"/>
        </w:rPr>
        <w:t>U.S.</w:t>
      </w:r>
      <w:r w:rsidR="00761F7C" w:rsidRPr="006A70A4">
        <w:rPr>
          <w:rFonts w:ascii="Arial" w:hAnsi="Arial" w:cs="Arial"/>
          <w:sz w:val="20"/>
          <w:szCs w:val="20"/>
        </w:rPr>
        <w:t xml:space="preserve"> cities: </w:t>
      </w:r>
      <w:r w:rsidR="00761F7C" w:rsidRPr="006A70A4">
        <w:rPr>
          <w:rFonts w:ascii="Arial" w:hAnsi="Arial" w:cs="Arial"/>
          <w:b/>
          <w:sz w:val="20"/>
          <w:szCs w:val="20"/>
        </w:rPr>
        <w:t>(a)</w:t>
      </w:r>
      <w:r w:rsidR="00761F7C" w:rsidRPr="006A70A4">
        <w:rPr>
          <w:rFonts w:ascii="Arial" w:hAnsi="Arial" w:cs="Arial"/>
          <w:sz w:val="20"/>
          <w:szCs w:val="20"/>
        </w:rPr>
        <w:t xml:space="preserve"> San </w:t>
      </w:r>
      <w:r w:rsidR="00761F7C">
        <w:rPr>
          <w:rFonts w:ascii="Arial" w:hAnsi="Arial" w:cs="Arial"/>
          <w:sz w:val="20"/>
          <w:szCs w:val="20"/>
        </w:rPr>
        <w:t>Antonio</w:t>
      </w:r>
      <w:r w:rsidR="00761F7C" w:rsidRPr="006A70A4">
        <w:rPr>
          <w:rFonts w:ascii="Arial" w:hAnsi="Arial" w:cs="Arial"/>
          <w:sz w:val="20"/>
          <w:szCs w:val="20"/>
        </w:rPr>
        <w:t xml:space="preserve">, </w:t>
      </w:r>
      <w:r w:rsidR="00761F7C">
        <w:rPr>
          <w:rFonts w:ascii="Arial" w:hAnsi="Arial" w:cs="Arial"/>
          <w:sz w:val="20"/>
          <w:szCs w:val="20"/>
        </w:rPr>
        <w:t>Texas</w:t>
      </w:r>
      <w:r w:rsidR="00197423">
        <w:rPr>
          <w:rFonts w:ascii="Arial" w:hAnsi="Arial" w:cs="Arial"/>
          <w:sz w:val="20"/>
          <w:szCs w:val="20"/>
        </w:rPr>
        <w:t>;</w:t>
      </w:r>
      <w:r w:rsidR="00761F7C" w:rsidRPr="006A70A4">
        <w:rPr>
          <w:rFonts w:ascii="Arial" w:hAnsi="Arial" w:cs="Arial"/>
          <w:sz w:val="20"/>
          <w:szCs w:val="20"/>
        </w:rPr>
        <w:t xml:space="preserve"> </w:t>
      </w:r>
      <w:r w:rsidR="00761F7C" w:rsidRPr="006A70A4">
        <w:rPr>
          <w:rFonts w:ascii="Arial" w:hAnsi="Arial" w:cs="Arial"/>
          <w:b/>
          <w:sz w:val="20"/>
          <w:szCs w:val="20"/>
        </w:rPr>
        <w:t>(b)</w:t>
      </w:r>
      <w:r w:rsidR="00761F7C" w:rsidRPr="006A70A4">
        <w:rPr>
          <w:rFonts w:ascii="Arial" w:hAnsi="Arial" w:cs="Arial"/>
          <w:sz w:val="20"/>
          <w:szCs w:val="20"/>
        </w:rPr>
        <w:t xml:space="preserve"> </w:t>
      </w:r>
      <w:r w:rsidR="00761F7C">
        <w:rPr>
          <w:rFonts w:ascii="Arial" w:hAnsi="Arial" w:cs="Arial"/>
          <w:sz w:val="20"/>
          <w:szCs w:val="20"/>
        </w:rPr>
        <w:t>Tampa Bay</w:t>
      </w:r>
      <w:r w:rsidR="00761F7C" w:rsidRPr="006A70A4">
        <w:rPr>
          <w:rFonts w:ascii="Arial" w:hAnsi="Arial" w:cs="Arial"/>
          <w:sz w:val="20"/>
          <w:szCs w:val="20"/>
        </w:rPr>
        <w:t xml:space="preserve">, </w:t>
      </w:r>
      <w:r w:rsidR="00761F7C">
        <w:rPr>
          <w:rFonts w:ascii="Arial" w:hAnsi="Arial" w:cs="Arial"/>
          <w:sz w:val="20"/>
          <w:szCs w:val="20"/>
        </w:rPr>
        <w:t>Florida</w:t>
      </w:r>
      <w:r w:rsidR="00197423">
        <w:rPr>
          <w:rFonts w:ascii="Arial" w:hAnsi="Arial" w:cs="Arial"/>
          <w:sz w:val="20"/>
          <w:szCs w:val="20"/>
        </w:rPr>
        <w:t>;</w:t>
      </w:r>
      <w:r w:rsidR="00761F7C" w:rsidRPr="006A70A4">
        <w:rPr>
          <w:rFonts w:ascii="Arial" w:hAnsi="Arial" w:cs="Arial"/>
          <w:sz w:val="20"/>
          <w:szCs w:val="20"/>
        </w:rPr>
        <w:t xml:space="preserve"> </w:t>
      </w:r>
      <w:r w:rsidR="00761F7C" w:rsidRPr="006A70A4">
        <w:rPr>
          <w:rFonts w:ascii="Arial" w:hAnsi="Arial" w:cs="Arial"/>
          <w:b/>
          <w:sz w:val="20"/>
          <w:szCs w:val="20"/>
        </w:rPr>
        <w:t>(c)</w:t>
      </w:r>
      <w:r w:rsidR="00761F7C" w:rsidRPr="006A70A4">
        <w:rPr>
          <w:rFonts w:ascii="Arial" w:hAnsi="Arial" w:cs="Arial"/>
          <w:sz w:val="20"/>
          <w:szCs w:val="20"/>
        </w:rPr>
        <w:t xml:space="preserve"> </w:t>
      </w:r>
      <w:r w:rsidR="00761F7C">
        <w:rPr>
          <w:rFonts w:ascii="Arial" w:hAnsi="Arial" w:cs="Arial"/>
          <w:sz w:val="20"/>
          <w:szCs w:val="20"/>
        </w:rPr>
        <w:t>Bakersfield</w:t>
      </w:r>
      <w:r w:rsidR="00761F7C" w:rsidRPr="006A70A4">
        <w:rPr>
          <w:rFonts w:ascii="Arial" w:hAnsi="Arial" w:cs="Arial"/>
          <w:sz w:val="20"/>
          <w:szCs w:val="20"/>
        </w:rPr>
        <w:t xml:space="preserve">, </w:t>
      </w:r>
      <w:r w:rsidR="00761F7C">
        <w:rPr>
          <w:rFonts w:ascii="Arial" w:hAnsi="Arial" w:cs="Arial"/>
          <w:sz w:val="20"/>
          <w:szCs w:val="20"/>
        </w:rPr>
        <w:t>California</w:t>
      </w:r>
      <w:r w:rsidR="00197423">
        <w:rPr>
          <w:rFonts w:ascii="Arial" w:hAnsi="Arial" w:cs="Arial"/>
          <w:sz w:val="20"/>
          <w:szCs w:val="20"/>
        </w:rPr>
        <w:t>; and</w:t>
      </w:r>
      <w:r w:rsidR="00761F7C" w:rsidRPr="006A70A4">
        <w:rPr>
          <w:rFonts w:ascii="Arial" w:hAnsi="Arial" w:cs="Arial"/>
          <w:sz w:val="20"/>
          <w:szCs w:val="20"/>
        </w:rPr>
        <w:t xml:space="preserve"> </w:t>
      </w:r>
      <w:r w:rsidR="00761F7C" w:rsidRPr="006A70A4">
        <w:rPr>
          <w:rFonts w:ascii="Arial" w:hAnsi="Arial" w:cs="Arial"/>
          <w:b/>
          <w:sz w:val="20"/>
          <w:szCs w:val="20"/>
        </w:rPr>
        <w:t>(d)</w:t>
      </w:r>
      <w:r w:rsidR="00761F7C" w:rsidRPr="006A70A4">
        <w:rPr>
          <w:rFonts w:ascii="Arial" w:hAnsi="Arial" w:cs="Arial"/>
          <w:sz w:val="20"/>
          <w:szCs w:val="20"/>
        </w:rPr>
        <w:t xml:space="preserve"> Phoenix, Arizona.</w:t>
      </w:r>
    </w:p>
    <w:p w14:paraId="3AC5BCE6" w14:textId="77777777" w:rsidR="00986039" w:rsidRDefault="00986039" w:rsidP="009862AD">
      <w:pPr>
        <w:jc w:val="both"/>
        <w:rPr>
          <w:rFonts w:cs="Times New Roman"/>
        </w:rPr>
      </w:pPr>
    </w:p>
    <w:p w14:paraId="616ABC70" w14:textId="77777777" w:rsidR="00240620" w:rsidRDefault="00240620" w:rsidP="009862AD">
      <w:pPr>
        <w:jc w:val="both"/>
        <w:rPr>
          <w:rFonts w:cs="Times New Roman"/>
        </w:rPr>
      </w:pPr>
    </w:p>
    <w:p w14:paraId="6BEE9BA8" w14:textId="77777777" w:rsidR="00240620" w:rsidRDefault="00240620" w:rsidP="009862AD">
      <w:pPr>
        <w:jc w:val="both"/>
        <w:rPr>
          <w:rFonts w:cs="Times New Roman"/>
        </w:rPr>
      </w:pPr>
    </w:p>
    <w:p w14:paraId="2BCDF98C" w14:textId="77777777" w:rsidR="00240620" w:rsidRDefault="00240620" w:rsidP="009862AD">
      <w:pPr>
        <w:jc w:val="both"/>
        <w:rPr>
          <w:rFonts w:cs="Times New Roman"/>
        </w:rPr>
      </w:pPr>
    </w:p>
    <w:p w14:paraId="38FE439F" w14:textId="77777777" w:rsidR="00240620" w:rsidRDefault="00240620" w:rsidP="009862AD">
      <w:pPr>
        <w:jc w:val="both"/>
        <w:rPr>
          <w:rFonts w:cs="Times New Roman"/>
        </w:rPr>
      </w:pPr>
    </w:p>
    <w:p w14:paraId="5CE53DA0" w14:textId="77777777" w:rsidR="00240620" w:rsidRDefault="00240620" w:rsidP="009862AD">
      <w:pPr>
        <w:jc w:val="both"/>
        <w:rPr>
          <w:rFonts w:cs="Times New Roman"/>
        </w:rPr>
      </w:pPr>
    </w:p>
    <w:p w14:paraId="21BEEC53" w14:textId="77777777" w:rsidR="00240620" w:rsidRDefault="00240620" w:rsidP="009862AD">
      <w:pPr>
        <w:jc w:val="both"/>
        <w:rPr>
          <w:rFonts w:cs="Times New Roman"/>
        </w:rPr>
      </w:pPr>
    </w:p>
    <w:p w14:paraId="385C357A" w14:textId="77777777" w:rsidR="00240620" w:rsidRDefault="00240620" w:rsidP="009862AD">
      <w:pPr>
        <w:jc w:val="both"/>
        <w:rPr>
          <w:rFonts w:cs="Times New Roman"/>
        </w:rPr>
      </w:pPr>
    </w:p>
    <w:p w14:paraId="710F236B" w14:textId="77777777" w:rsidR="00240620" w:rsidRDefault="00240620" w:rsidP="009862AD">
      <w:pPr>
        <w:jc w:val="both"/>
        <w:rPr>
          <w:rFonts w:cs="Times New Roman"/>
        </w:rPr>
      </w:pPr>
    </w:p>
    <w:p w14:paraId="537D4122" w14:textId="77777777" w:rsidR="00240620" w:rsidRDefault="00240620" w:rsidP="009862AD">
      <w:pPr>
        <w:jc w:val="both"/>
        <w:rPr>
          <w:rFonts w:cs="Times New Roman"/>
        </w:rPr>
      </w:pPr>
    </w:p>
    <w:p w14:paraId="20B492A5" w14:textId="77777777" w:rsidR="00240620" w:rsidRDefault="00240620" w:rsidP="009862AD">
      <w:pPr>
        <w:jc w:val="both"/>
        <w:rPr>
          <w:rFonts w:cs="Times New Roman"/>
        </w:rPr>
      </w:pPr>
    </w:p>
    <w:p w14:paraId="76311EF7" w14:textId="77777777" w:rsidR="00240620" w:rsidRDefault="00240620" w:rsidP="009862AD">
      <w:pPr>
        <w:jc w:val="both"/>
        <w:rPr>
          <w:rFonts w:cs="Times New Roman"/>
        </w:rPr>
      </w:pPr>
    </w:p>
    <w:p w14:paraId="588A5E55" w14:textId="77777777" w:rsidR="00240620" w:rsidRDefault="00240620" w:rsidP="009862AD">
      <w:pPr>
        <w:jc w:val="both"/>
        <w:rPr>
          <w:rFonts w:cs="Times New Roman"/>
        </w:rPr>
      </w:pPr>
    </w:p>
    <w:p w14:paraId="26B82B17" w14:textId="285D1CCF" w:rsidR="006359A2" w:rsidRDefault="006359A2">
      <w:pPr>
        <w:spacing w:line="278" w:lineRule="auto"/>
        <w:rPr>
          <w:rFonts w:cs="Times New Roman"/>
          <w:b/>
          <w:bCs/>
          <w:sz w:val="24"/>
          <w:szCs w:val="24"/>
          <w:u w:val="single"/>
        </w:rPr>
      </w:pPr>
    </w:p>
    <w:p w14:paraId="4A54DCF3" w14:textId="61EF1728" w:rsidR="00057AE4" w:rsidRDefault="00057AE4" w:rsidP="006359A2">
      <w:pPr>
        <w:jc w:val="center"/>
        <w:rPr>
          <w:rFonts w:cs="Times New Roman"/>
          <w:b/>
          <w:bCs/>
          <w:sz w:val="24"/>
          <w:szCs w:val="24"/>
          <w:u w:val="single"/>
        </w:rPr>
      </w:pPr>
      <w:r w:rsidRPr="00227176">
        <w:rPr>
          <w:rFonts w:cs="Times New Roman"/>
          <w:b/>
          <w:bCs/>
          <w:sz w:val="24"/>
          <w:szCs w:val="24"/>
          <w:u w:val="single"/>
        </w:rPr>
        <w:lastRenderedPageBreak/>
        <w:t xml:space="preserve">Supplementary Note </w:t>
      </w:r>
      <w:r w:rsidR="002F55D4">
        <w:rPr>
          <w:rFonts w:cs="Times New Roman"/>
          <w:b/>
          <w:bCs/>
          <w:sz w:val="24"/>
          <w:szCs w:val="24"/>
          <w:u w:val="single"/>
        </w:rPr>
        <w:t>7</w:t>
      </w:r>
      <w:r>
        <w:rPr>
          <w:rFonts w:cs="Times New Roman"/>
          <w:b/>
          <w:bCs/>
          <w:sz w:val="24"/>
          <w:szCs w:val="24"/>
          <w:u w:val="single"/>
        </w:rPr>
        <w:t xml:space="preserve"> </w:t>
      </w:r>
      <w:r w:rsidRPr="00227176">
        <w:rPr>
          <w:rFonts w:cs="Times New Roman"/>
          <w:b/>
          <w:bCs/>
          <w:sz w:val="24"/>
          <w:szCs w:val="24"/>
          <w:u w:val="single"/>
        </w:rPr>
        <w:t xml:space="preserve">– </w:t>
      </w:r>
      <w:r w:rsidR="00EF022B">
        <w:rPr>
          <w:rFonts w:cs="Times New Roman"/>
          <w:b/>
          <w:bCs/>
          <w:sz w:val="24"/>
          <w:szCs w:val="24"/>
          <w:u w:val="single"/>
        </w:rPr>
        <w:t xml:space="preserve">LCOW </w:t>
      </w:r>
      <w:r>
        <w:rPr>
          <w:rFonts w:cs="Times New Roman"/>
          <w:b/>
          <w:bCs/>
          <w:sz w:val="24"/>
          <w:szCs w:val="24"/>
          <w:u w:val="single"/>
        </w:rPr>
        <w:t>Sensitivity Analysis</w:t>
      </w:r>
    </w:p>
    <w:p w14:paraId="0BC200D6" w14:textId="2C5833D2" w:rsidR="00AC012E" w:rsidRPr="00AC012E" w:rsidRDefault="00AC012E" w:rsidP="00AC012E">
      <w:pPr>
        <w:rPr>
          <w:rFonts w:cs="Times New Roman"/>
          <w:b/>
          <w:bCs/>
        </w:rPr>
      </w:pPr>
      <w:r>
        <w:rPr>
          <w:rFonts w:cs="Times New Roman"/>
          <w:b/>
          <w:bCs/>
        </w:rPr>
        <w:t xml:space="preserve">Impact of Salt Selling Price: </w:t>
      </w:r>
    </w:p>
    <w:p w14:paraId="59C7746F" w14:textId="2602F0F0" w:rsidR="000E2315" w:rsidRPr="00656DBD" w:rsidRDefault="00391D9F" w:rsidP="001A616F">
      <w:pPr>
        <w:jc w:val="both"/>
        <w:rPr>
          <w:rFonts w:cs="Times New Roman"/>
        </w:rPr>
      </w:pPr>
      <w:r>
        <w:rPr>
          <w:rFonts w:cs="Times New Roman"/>
        </w:rPr>
        <w:t xml:space="preserve">The LCOW results presented in the main manuscript are based on the input parameter assumptions shown </w:t>
      </w:r>
      <w:r w:rsidRPr="00AF3FB2">
        <w:rPr>
          <w:rFonts w:cs="Times New Roman"/>
        </w:rPr>
        <w:t>in</w:t>
      </w:r>
      <w:r w:rsidR="00AF3FB2" w:rsidRPr="00AF3FB2">
        <w:rPr>
          <w:rFonts w:cs="Times New Roman"/>
        </w:rPr>
        <w:t xml:space="preserve"> </w:t>
      </w:r>
      <w:r w:rsidR="00AF3FB2" w:rsidRPr="00AF3FB2">
        <w:rPr>
          <w:rFonts w:cs="Times New Roman"/>
        </w:rPr>
        <w:fldChar w:fldCharType="begin"/>
      </w:r>
      <w:r w:rsidR="00AF3FB2" w:rsidRPr="00AF3FB2">
        <w:rPr>
          <w:rFonts w:cs="Times New Roman"/>
        </w:rPr>
        <w:instrText xml:space="preserve"> REF _Ref232038347 \h  \* MERGEFORMAT </w:instrText>
      </w:r>
      <w:r w:rsidR="00AF3FB2" w:rsidRPr="00AF3FB2">
        <w:rPr>
          <w:rFonts w:cs="Times New Roman"/>
        </w:rPr>
      </w:r>
      <w:r w:rsidR="00AF3FB2" w:rsidRPr="00AF3FB2">
        <w:rPr>
          <w:rFonts w:cs="Times New Roman"/>
        </w:rPr>
        <w:fldChar w:fldCharType="separate"/>
      </w:r>
      <w:r w:rsidR="00493037" w:rsidRPr="00493037">
        <w:rPr>
          <w:rFonts w:cs="Times New Roman"/>
          <w:color w:val="000000" w:themeColor="text1"/>
        </w:rPr>
        <w:t>Table S1</w:t>
      </w:r>
      <w:r w:rsidR="00AF3FB2" w:rsidRPr="00AF3FB2">
        <w:rPr>
          <w:rFonts w:cs="Times New Roman"/>
        </w:rPr>
        <w:fldChar w:fldCharType="end"/>
      </w:r>
      <w:r>
        <w:rPr>
          <w:rFonts w:cs="Times New Roman"/>
        </w:rPr>
        <w:t>. For the ZLD scenarios, a salt selling price (revenue) of $30/ton was assumed</w:t>
      </w:r>
      <w:r w:rsidR="00DE4F82">
        <w:rPr>
          <w:rFonts w:cs="Times New Roman"/>
        </w:rPr>
        <w:t>, which resulted in OD being the more economically favorable brine management approach</w:t>
      </w:r>
      <w:r w:rsidR="002A372B">
        <w:rPr>
          <w:rFonts w:cs="Times New Roman"/>
        </w:rPr>
        <w:t xml:space="preserve"> as shown in </w:t>
      </w:r>
      <w:r w:rsidR="00AF3FB2" w:rsidRPr="00656DBD">
        <w:rPr>
          <w:rFonts w:cs="Times New Roman"/>
        </w:rPr>
        <w:fldChar w:fldCharType="begin"/>
      </w:r>
      <w:r w:rsidR="00AF3FB2" w:rsidRPr="00656DBD">
        <w:rPr>
          <w:rFonts w:cs="Times New Roman"/>
        </w:rPr>
        <w:instrText xml:space="preserve"> REF _Ref232475287 \h  \* MERGEFORMAT </w:instrText>
      </w:r>
      <w:r w:rsidR="00AF3FB2" w:rsidRPr="00656DBD">
        <w:rPr>
          <w:rFonts w:cs="Times New Roman"/>
        </w:rPr>
      </w:r>
      <w:r w:rsidR="00AF3FB2" w:rsidRPr="00656DBD">
        <w:rPr>
          <w:rFonts w:cs="Times New Roman"/>
        </w:rPr>
        <w:fldChar w:fldCharType="separate"/>
      </w:r>
      <w:r w:rsidR="00493037" w:rsidRPr="00493037">
        <w:rPr>
          <w:rFonts w:cs="Times New Roman"/>
          <w:color w:val="000000" w:themeColor="text1"/>
        </w:rPr>
        <w:t>Fig. S9</w:t>
      </w:r>
      <w:r w:rsidR="00AF3FB2" w:rsidRPr="00656DBD">
        <w:rPr>
          <w:rFonts w:cs="Times New Roman"/>
        </w:rPr>
        <w:fldChar w:fldCharType="end"/>
      </w:r>
      <w:r w:rsidR="002A372B">
        <w:rPr>
          <w:rFonts w:cs="Times New Roman"/>
        </w:rPr>
        <w:t>a</w:t>
      </w:r>
      <w:r>
        <w:rPr>
          <w:rFonts w:cs="Times New Roman"/>
        </w:rPr>
        <w:t xml:space="preserve">. </w:t>
      </w:r>
      <w:r w:rsidR="007C6D68">
        <w:rPr>
          <w:rFonts w:cs="Times New Roman"/>
        </w:rPr>
        <w:t xml:space="preserve">As discussed in the main manuscript, </w:t>
      </w:r>
      <w:r w:rsidR="00757F72" w:rsidRPr="00656DBD">
        <w:rPr>
          <w:rFonts w:cs="Times New Roman"/>
        </w:rPr>
        <w:t xml:space="preserve">for SW desalination </w:t>
      </w:r>
      <w:r w:rsidR="00F56871">
        <w:rPr>
          <w:rFonts w:cs="Times New Roman"/>
        </w:rPr>
        <w:t>with</w:t>
      </w:r>
      <w:r w:rsidR="00F56871" w:rsidRPr="00656DBD">
        <w:rPr>
          <w:rFonts w:cs="Times New Roman"/>
        </w:rPr>
        <w:t xml:space="preserve"> </w:t>
      </w:r>
      <w:r w:rsidR="00757F72" w:rsidRPr="00656DBD">
        <w:rPr>
          <w:rFonts w:cs="Times New Roman"/>
        </w:rPr>
        <w:t>ZLD</w:t>
      </w:r>
      <w:r w:rsidR="007F419A" w:rsidRPr="00656DBD">
        <w:rPr>
          <w:rFonts w:cs="Times New Roman"/>
        </w:rPr>
        <w:t xml:space="preserve">, a salt selling price of approximately 49 $/ton represents the economic threshold at which the revenue generated from salt recovery offsets the additional costs associated with the MVC and EP units. </w:t>
      </w:r>
      <w:r w:rsidR="00603605">
        <w:rPr>
          <w:rFonts w:cs="Times New Roman"/>
        </w:rPr>
        <w:t>Above</w:t>
      </w:r>
      <w:r w:rsidR="007F419A" w:rsidRPr="00656DBD">
        <w:rPr>
          <w:rFonts w:cs="Times New Roman"/>
        </w:rPr>
        <w:t xml:space="preserve"> this threshold, the revenue generated from salt sales reduces the overall LCOW by offsetting other system costs. </w:t>
      </w:r>
      <w:r w:rsidR="00D50632">
        <w:rPr>
          <w:rFonts w:cs="Times New Roman"/>
        </w:rPr>
        <w:t xml:space="preserve">Given the uncertainty in salt price, </w:t>
      </w:r>
      <w:r w:rsidR="00D50632" w:rsidRPr="00656DBD">
        <w:rPr>
          <w:rFonts w:cs="Times New Roman"/>
        </w:rPr>
        <w:fldChar w:fldCharType="begin"/>
      </w:r>
      <w:r w:rsidR="00D50632" w:rsidRPr="00656DBD">
        <w:rPr>
          <w:rFonts w:cs="Times New Roman"/>
        </w:rPr>
        <w:instrText xml:space="preserve"> REF _Ref232475287 \h  \* MERGEFORMAT </w:instrText>
      </w:r>
      <w:r w:rsidR="00D50632" w:rsidRPr="00656DBD">
        <w:rPr>
          <w:rFonts w:cs="Times New Roman"/>
        </w:rPr>
      </w:r>
      <w:r w:rsidR="00D50632" w:rsidRPr="00656DBD">
        <w:rPr>
          <w:rFonts w:cs="Times New Roman"/>
        </w:rPr>
        <w:fldChar w:fldCharType="separate"/>
      </w:r>
      <w:r w:rsidR="00493037" w:rsidRPr="00493037">
        <w:rPr>
          <w:rFonts w:cs="Times New Roman"/>
          <w:color w:val="000000" w:themeColor="text1"/>
        </w:rPr>
        <w:t>Fig. S9</w:t>
      </w:r>
      <w:r w:rsidR="00D50632" w:rsidRPr="00656DBD">
        <w:rPr>
          <w:rFonts w:cs="Times New Roman"/>
        </w:rPr>
        <w:fldChar w:fldCharType="end"/>
      </w:r>
      <w:r w:rsidR="00D50632">
        <w:rPr>
          <w:rFonts w:cs="Times New Roman"/>
        </w:rPr>
        <w:t xml:space="preserve"> shows the impact of salt revenue on </w:t>
      </w:r>
      <w:r w:rsidR="00F0757F">
        <w:rPr>
          <w:rFonts w:cs="Times New Roman"/>
        </w:rPr>
        <w:t>LCOW</w:t>
      </w:r>
      <w:r w:rsidR="00D50632">
        <w:rPr>
          <w:rFonts w:cs="Times New Roman"/>
        </w:rPr>
        <w:t>.</w:t>
      </w:r>
      <w:r w:rsidR="00F0757F">
        <w:rPr>
          <w:rFonts w:cs="Times New Roman"/>
        </w:rPr>
        <w:t xml:space="preserve"> </w:t>
      </w:r>
      <w:r w:rsidR="000E2315" w:rsidRPr="000E2315">
        <w:rPr>
          <w:rFonts w:cs="Times New Roman"/>
        </w:rPr>
        <w:t xml:space="preserve">The results presented in </w:t>
      </w:r>
      <w:r w:rsidR="000E2315" w:rsidRPr="00656DBD">
        <w:rPr>
          <w:rFonts w:cs="Times New Roman"/>
        </w:rPr>
        <w:fldChar w:fldCharType="begin"/>
      </w:r>
      <w:r w:rsidR="000E2315" w:rsidRPr="00656DBD">
        <w:rPr>
          <w:rFonts w:cs="Times New Roman"/>
        </w:rPr>
        <w:instrText xml:space="preserve"> REF _Ref232475287 \h  \* MERGEFORMAT </w:instrText>
      </w:r>
      <w:r w:rsidR="000E2315" w:rsidRPr="00656DBD">
        <w:rPr>
          <w:rFonts w:cs="Times New Roman"/>
        </w:rPr>
      </w:r>
      <w:r w:rsidR="000E2315" w:rsidRPr="00656DBD">
        <w:rPr>
          <w:rFonts w:cs="Times New Roman"/>
        </w:rPr>
        <w:fldChar w:fldCharType="separate"/>
      </w:r>
      <w:r w:rsidR="00493037" w:rsidRPr="00493037">
        <w:rPr>
          <w:rFonts w:cs="Times New Roman"/>
          <w:color w:val="000000" w:themeColor="text1"/>
        </w:rPr>
        <w:t>Fig. S9</w:t>
      </w:r>
      <w:r w:rsidR="000E2315" w:rsidRPr="00656DBD">
        <w:rPr>
          <w:rFonts w:cs="Times New Roman"/>
        </w:rPr>
        <w:fldChar w:fldCharType="end"/>
      </w:r>
      <w:r w:rsidR="000E2315">
        <w:rPr>
          <w:rFonts w:cs="Times New Roman"/>
        </w:rPr>
        <w:t xml:space="preserve"> </w:t>
      </w:r>
      <w:r w:rsidR="000E2315" w:rsidRPr="000E2315">
        <w:rPr>
          <w:rFonts w:cs="Times New Roman"/>
        </w:rPr>
        <w:t>consider salt selling prices of $30/ton, $60/ton, and $180/ton. The additional values of $60/ton and $180/ton were chosen to span a broader range of commercially relevant salt values while remaining within the price ranges reported for NaCl, mixed salts, and several higher-value salts (</w:t>
      </w:r>
      <w:r w:rsidR="000E2315" w:rsidRPr="000E2315">
        <w:rPr>
          <w:rFonts w:cs="Times New Roman"/>
        </w:rPr>
        <w:fldChar w:fldCharType="begin"/>
      </w:r>
      <w:r w:rsidR="000E2315" w:rsidRPr="000E2315">
        <w:rPr>
          <w:rFonts w:cs="Times New Roman"/>
        </w:rPr>
        <w:instrText xml:space="preserve"> REF _Ref233586897 \h  \* MERGEFORMAT </w:instrText>
      </w:r>
      <w:r w:rsidR="000E2315" w:rsidRPr="000E2315">
        <w:rPr>
          <w:rFonts w:cs="Times New Roman"/>
        </w:rPr>
      </w:r>
      <w:r w:rsidR="000E2315" w:rsidRPr="000E2315">
        <w:rPr>
          <w:rFonts w:cs="Times New Roman"/>
        </w:rPr>
        <w:fldChar w:fldCharType="separate"/>
      </w:r>
      <w:r w:rsidR="00493037" w:rsidRPr="00493037">
        <w:rPr>
          <w:rFonts w:cs="Times New Roman"/>
        </w:rPr>
        <w:t xml:space="preserve">Table </w:t>
      </w:r>
      <w:r w:rsidR="00493037" w:rsidRPr="007D4FF6">
        <w:rPr>
          <w:rFonts w:ascii="Arial" w:hAnsi="Arial" w:cs="Arial"/>
          <w:b/>
          <w:sz w:val="20"/>
          <w:szCs w:val="20"/>
        </w:rPr>
        <w:t>S</w:t>
      </w:r>
      <w:r w:rsidR="00493037">
        <w:rPr>
          <w:rFonts w:ascii="Arial" w:hAnsi="Arial" w:cs="Arial"/>
          <w:b/>
          <w:i/>
          <w:iCs/>
          <w:noProof/>
          <w:sz w:val="20"/>
          <w:szCs w:val="20"/>
        </w:rPr>
        <w:t>2</w:t>
      </w:r>
      <w:r w:rsidR="000E2315" w:rsidRPr="000E2315">
        <w:rPr>
          <w:rFonts w:cs="Times New Roman"/>
        </w:rPr>
        <w:fldChar w:fldCharType="end"/>
      </w:r>
      <w:r w:rsidR="000E2315" w:rsidRPr="000E2315">
        <w:rPr>
          <w:rFonts w:cs="Times New Roman"/>
        </w:rPr>
        <w:t>). These values provide a reasonable range for evaluating the sensitivity of the techno-economic analysis to salt selling price without considering unrealistically high market values.</w:t>
      </w:r>
    </w:p>
    <w:p w14:paraId="2D844B13" w14:textId="19296489" w:rsidR="00707918" w:rsidRDefault="00487141" w:rsidP="00DD7221">
      <w:pPr>
        <w:spacing w:after="0"/>
        <w:jc w:val="center"/>
        <w:rPr>
          <w:rFonts w:cs="Times New Roman"/>
          <w:sz w:val="24"/>
          <w:szCs w:val="24"/>
        </w:rPr>
      </w:pPr>
      <w:r>
        <w:rPr>
          <w:rFonts w:cs="Times New Roman"/>
          <w:noProof/>
          <w:sz w:val="24"/>
          <w:szCs w:val="24"/>
        </w:rPr>
        <w:drawing>
          <wp:inline distT="0" distB="0" distL="0" distR="0" wp14:anchorId="3E60B470" wp14:editId="1874D742">
            <wp:extent cx="5791421" cy="2961326"/>
            <wp:effectExtent l="0" t="0" r="0" b="0"/>
            <wp:docPr id="108029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15801" cy="2973792"/>
                    </a:xfrm>
                    <a:prstGeom prst="rect">
                      <a:avLst/>
                    </a:prstGeom>
                    <a:noFill/>
                  </pic:spPr>
                </pic:pic>
              </a:graphicData>
            </a:graphic>
          </wp:inline>
        </w:drawing>
      </w:r>
    </w:p>
    <w:p w14:paraId="280AF048" w14:textId="1EC7FF07" w:rsidR="00415927" w:rsidRDefault="00415927" w:rsidP="00DD7221">
      <w:pPr>
        <w:spacing w:after="0"/>
        <w:jc w:val="both"/>
        <w:rPr>
          <w:rFonts w:ascii="Arial" w:hAnsi="Arial" w:cs="Arial"/>
          <w:sz w:val="20"/>
          <w:szCs w:val="20"/>
        </w:rPr>
      </w:pPr>
      <w:bookmarkStart w:id="49" w:name="_Ref232475287"/>
      <w:r w:rsidRPr="00750082">
        <w:rPr>
          <w:rFonts w:ascii="Arial" w:hAnsi="Arial" w:cs="Arial"/>
          <w:b/>
          <w:bCs/>
          <w:color w:val="000000" w:themeColor="text1"/>
          <w:sz w:val="20"/>
          <w:szCs w:val="20"/>
        </w:rPr>
        <w:t>Fig. S</w:t>
      </w:r>
      <w:r w:rsidRPr="00750082">
        <w:rPr>
          <w:rFonts w:ascii="Arial" w:hAnsi="Arial" w:cs="Arial"/>
          <w:b/>
          <w:bCs/>
          <w:color w:val="000000" w:themeColor="text1"/>
          <w:sz w:val="20"/>
          <w:szCs w:val="20"/>
        </w:rPr>
        <w:fldChar w:fldCharType="begin"/>
      </w:r>
      <w:r w:rsidRPr="00750082">
        <w:rPr>
          <w:rFonts w:ascii="Arial" w:hAnsi="Arial" w:cs="Arial"/>
          <w:b/>
          <w:bCs/>
          <w:color w:val="000000" w:themeColor="text1"/>
          <w:sz w:val="20"/>
          <w:szCs w:val="20"/>
        </w:rPr>
        <w:instrText xml:space="preserve"> SEQ Fig._S \* ARABIC </w:instrText>
      </w:r>
      <w:r w:rsidRPr="00750082">
        <w:rPr>
          <w:rFonts w:ascii="Arial" w:hAnsi="Arial" w:cs="Arial"/>
          <w:b/>
          <w:bCs/>
          <w:color w:val="000000" w:themeColor="text1"/>
          <w:sz w:val="20"/>
          <w:szCs w:val="20"/>
        </w:rPr>
        <w:fldChar w:fldCharType="separate"/>
      </w:r>
      <w:r w:rsidR="00493037">
        <w:rPr>
          <w:rFonts w:ascii="Arial" w:hAnsi="Arial" w:cs="Arial"/>
          <w:b/>
          <w:bCs/>
          <w:noProof/>
          <w:color w:val="000000" w:themeColor="text1"/>
          <w:sz w:val="20"/>
          <w:szCs w:val="20"/>
        </w:rPr>
        <w:t>9</w:t>
      </w:r>
      <w:r w:rsidRPr="00750082">
        <w:rPr>
          <w:rFonts w:ascii="Arial" w:hAnsi="Arial" w:cs="Arial"/>
          <w:b/>
          <w:bCs/>
          <w:color w:val="000000" w:themeColor="text1"/>
          <w:sz w:val="20"/>
          <w:szCs w:val="20"/>
        </w:rPr>
        <w:fldChar w:fldCharType="end"/>
      </w:r>
      <w:bookmarkEnd w:id="49"/>
      <w:r w:rsidRPr="00750082">
        <w:rPr>
          <w:rFonts w:ascii="Arial" w:hAnsi="Arial" w:cs="Arial"/>
          <w:b/>
          <w:bCs/>
          <w:color w:val="000000" w:themeColor="text1"/>
          <w:sz w:val="20"/>
          <w:szCs w:val="20"/>
        </w:rPr>
        <w:t>:</w:t>
      </w:r>
      <w:r w:rsidRPr="00750082">
        <w:rPr>
          <w:rFonts w:ascii="Arial" w:hAnsi="Arial" w:cs="Arial"/>
          <w:sz w:val="20"/>
          <w:szCs w:val="20"/>
        </w:rPr>
        <w:t xml:space="preserve"> </w:t>
      </w:r>
      <w:r w:rsidR="001472CF" w:rsidRPr="001472CF">
        <w:rPr>
          <w:rFonts w:ascii="Arial" w:hAnsi="Arial" w:cs="Arial"/>
          <w:sz w:val="20"/>
          <w:szCs w:val="20"/>
        </w:rPr>
        <w:t xml:space="preserve">Spatial distribution of the levelized cost of water (LCOW) for seawater (SW) desalination across the United States for ocean discharge (OD) and zero liquid discharge (ZLD) configurations at salt selling prices of </w:t>
      </w:r>
      <w:r w:rsidR="001472CF" w:rsidRPr="001472CF">
        <w:rPr>
          <w:rFonts w:ascii="Arial" w:hAnsi="Arial" w:cs="Arial"/>
          <w:b/>
          <w:bCs/>
          <w:sz w:val="20"/>
          <w:szCs w:val="20"/>
        </w:rPr>
        <w:t>(a)</w:t>
      </w:r>
      <w:r w:rsidR="001472CF" w:rsidRPr="001472CF">
        <w:rPr>
          <w:rFonts w:ascii="Arial" w:hAnsi="Arial" w:cs="Arial"/>
          <w:sz w:val="20"/>
          <w:szCs w:val="20"/>
        </w:rPr>
        <w:t xml:space="preserve"> $30/ton, </w:t>
      </w:r>
      <w:r w:rsidR="001472CF" w:rsidRPr="001472CF">
        <w:rPr>
          <w:rFonts w:ascii="Arial" w:hAnsi="Arial" w:cs="Arial"/>
          <w:b/>
          <w:bCs/>
          <w:sz w:val="20"/>
          <w:szCs w:val="20"/>
        </w:rPr>
        <w:t>(b)</w:t>
      </w:r>
      <w:r w:rsidR="001472CF" w:rsidRPr="001472CF">
        <w:rPr>
          <w:rFonts w:ascii="Arial" w:hAnsi="Arial" w:cs="Arial"/>
          <w:sz w:val="20"/>
          <w:szCs w:val="20"/>
        </w:rPr>
        <w:t xml:space="preserve"> $60/ton, and </w:t>
      </w:r>
      <w:r w:rsidR="001472CF" w:rsidRPr="001472CF">
        <w:rPr>
          <w:rFonts w:ascii="Arial" w:hAnsi="Arial" w:cs="Arial"/>
          <w:b/>
          <w:bCs/>
          <w:sz w:val="20"/>
          <w:szCs w:val="20"/>
        </w:rPr>
        <w:t>(c)</w:t>
      </w:r>
      <w:r w:rsidR="001472CF" w:rsidRPr="001472CF">
        <w:rPr>
          <w:rFonts w:ascii="Arial" w:hAnsi="Arial" w:cs="Arial"/>
          <w:sz w:val="20"/>
          <w:szCs w:val="20"/>
        </w:rPr>
        <w:t xml:space="preserve"> $180/ton.</w:t>
      </w:r>
      <w:r w:rsidRPr="00750082">
        <w:rPr>
          <w:rFonts w:ascii="Arial" w:hAnsi="Arial" w:cs="Arial"/>
          <w:sz w:val="20"/>
          <w:szCs w:val="20"/>
        </w:rPr>
        <w:t xml:space="preserve"> </w:t>
      </w:r>
    </w:p>
    <w:p w14:paraId="60552BCD" w14:textId="77777777" w:rsidR="00DD7221" w:rsidRPr="00750082" w:rsidRDefault="00DD7221" w:rsidP="00DD7221">
      <w:pPr>
        <w:spacing w:after="0"/>
        <w:jc w:val="both"/>
        <w:rPr>
          <w:rFonts w:ascii="Arial" w:hAnsi="Arial" w:cs="Arial"/>
          <w:sz w:val="20"/>
          <w:szCs w:val="20"/>
        </w:rPr>
      </w:pPr>
    </w:p>
    <w:p w14:paraId="31CC3720" w14:textId="7AFE3793" w:rsidR="0084271F" w:rsidRDefault="00373E36" w:rsidP="001A616F">
      <w:pPr>
        <w:jc w:val="both"/>
        <w:rPr>
          <w:rFonts w:cs="Times New Roman"/>
        </w:rPr>
      </w:pPr>
      <w:r>
        <w:rPr>
          <w:rFonts w:cs="Times New Roman"/>
        </w:rPr>
        <w:t>This analysis</w:t>
      </w:r>
      <w:r w:rsidR="00CC4134" w:rsidRPr="00F54FA5">
        <w:rPr>
          <w:rFonts w:cs="Times New Roman"/>
        </w:rPr>
        <w:t xml:space="preserve"> demonstrate</w:t>
      </w:r>
      <w:r>
        <w:rPr>
          <w:rFonts w:cs="Times New Roman"/>
        </w:rPr>
        <w:t>s</w:t>
      </w:r>
      <w:r w:rsidR="00CC4134" w:rsidRPr="00F54FA5">
        <w:rPr>
          <w:rFonts w:cs="Times New Roman"/>
        </w:rPr>
        <w:t xml:space="preserve"> that increasing the salt selling price </w:t>
      </w:r>
      <w:r w:rsidR="00F564DB">
        <w:rPr>
          <w:rFonts w:cs="Times New Roman"/>
        </w:rPr>
        <w:t>to 60</w:t>
      </w:r>
      <w:r w:rsidR="003664C5">
        <w:rPr>
          <w:rFonts w:cs="Times New Roman"/>
        </w:rPr>
        <w:t xml:space="preserve"> $</w:t>
      </w:r>
      <w:r w:rsidR="00F564DB">
        <w:rPr>
          <w:rFonts w:cs="Times New Roman"/>
        </w:rPr>
        <w:t xml:space="preserve">/ton </w:t>
      </w:r>
      <w:r w:rsidR="00CC4134" w:rsidRPr="00F54FA5">
        <w:rPr>
          <w:rFonts w:cs="Times New Roman"/>
        </w:rPr>
        <w:t xml:space="preserve">shifts the economically preferred brine management strategy from OD to ZLD </w:t>
      </w:r>
      <w:r w:rsidR="00B23C7E">
        <w:rPr>
          <w:rFonts w:cs="Times New Roman"/>
        </w:rPr>
        <w:t>a</w:t>
      </w:r>
      <w:r w:rsidR="00F54FA5" w:rsidRPr="00F54FA5">
        <w:rPr>
          <w:rFonts w:cs="Times New Roman"/>
        </w:rPr>
        <w:t xml:space="preserve">s shown in </w:t>
      </w:r>
      <w:r w:rsidR="00F54FA5" w:rsidRPr="00F54FA5">
        <w:rPr>
          <w:rFonts w:cs="Times New Roman"/>
        </w:rPr>
        <w:fldChar w:fldCharType="begin"/>
      </w:r>
      <w:r w:rsidR="00F54FA5" w:rsidRPr="00F54FA5">
        <w:rPr>
          <w:rFonts w:cs="Times New Roman"/>
        </w:rPr>
        <w:instrText xml:space="preserve"> REF _Ref232475287 \h  \* MERGEFORMAT </w:instrText>
      </w:r>
      <w:r w:rsidR="00F54FA5" w:rsidRPr="00F54FA5">
        <w:rPr>
          <w:rFonts w:cs="Times New Roman"/>
        </w:rPr>
      </w:r>
      <w:r w:rsidR="00F54FA5" w:rsidRPr="00F54FA5">
        <w:rPr>
          <w:rFonts w:cs="Times New Roman"/>
        </w:rPr>
        <w:fldChar w:fldCharType="separate"/>
      </w:r>
      <w:r w:rsidR="00493037" w:rsidRPr="00493037">
        <w:rPr>
          <w:rFonts w:cs="Times New Roman"/>
          <w:color w:val="000000" w:themeColor="text1"/>
        </w:rPr>
        <w:t>Fig. S9</w:t>
      </w:r>
      <w:r w:rsidR="00F54FA5" w:rsidRPr="00F54FA5">
        <w:rPr>
          <w:rFonts w:cs="Times New Roman"/>
        </w:rPr>
        <w:fldChar w:fldCharType="end"/>
      </w:r>
      <w:r w:rsidR="00F54FA5" w:rsidRPr="00F54FA5">
        <w:rPr>
          <w:rFonts w:cs="Times New Roman"/>
        </w:rPr>
        <w:t>b</w:t>
      </w:r>
      <w:r w:rsidR="009E78CB">
        <w:rPr>
          <w:rFonts w:cs="Times New Roman"/>
        </w:rPr>
        <w:t xml:space="preserve">. </w:t>
      </w:r>
      <w:r w:rsidR="009749B6" w:rsidRPr="001830F7">
        <w:rPr>
          <w:rFonts w:cs="Times New Roman"/>
        </w:rPr>
        <w:t>At a salt selling price of 180 $</w:t>
      </w:r>
      <w:r w:rsidR="009749B6">
        <w:rPr>
          <w:rFonts w:cs="Times New Roman"/>
        </w:rPr>
        <w:t xml:space="preserve">/ton, </w:t>
      </w:r>
      <w:r w:rsidR="00F54FA5" w:rsidRPr="00F54FA5">
        <w:rPr>
          <w:rFonts w:cs="Times New Roman"/>
        </w:rPr>
        <w:t>the maximum LCOW decreases from approximately 4.0 $</w:t>
      </w:r>
      <w:r w:rsidR="00F54FA5">
        <w:rPr>
          <w:rFonts w:cs="Times New Roman"/>
        </w:rPr>
        <w:t>/</w:t>
      </w:r>
      <w:r w:rsidR="00F54FA5" w:rsidRPr="008855A5">
        <w:rPr>
          <w:rFonts w:cs="Times New Roman"/>
        </w:rPr>
        <w:t>m³</w:t>
      </w:r>
      <w:r w:rsidR="00F54FA5" w:rsidRPr="00F54FA5">
        <w:rPr>
          <w:rFonts w:cs="Times New Roman"/>
        </w:rPr>
        <w:t xml:space="preserve"> in the base case to approximately </w:t>
      </w:r>
      <w:r w:rsidR="007A0528">
        <w:rPr>
          <w:rFonts w:cs="Times New Roman"/>
        </w:rPr>
        <w:t>-</w:t>
      </w:r>
      <w:r w:rsidR="00F54FA5" w:rsidRPr="00F54FA5">
        <w:rPr>
          <w:rFonts w:cs="Times New Roman"/>
        </w:rPr>
        <w:t>3.5 $</w:t>
      </w:r>
      <w:r w:rsidR="00F54FA5">
        <w:rPr>
          <w:rFonts w:cs="Times New Roman"/>
        </w:rPr>
        <w:t>/</w:t>
      </w:r>
      <w:r w:rsidR="00F54FA5" w:rsidRPr="008855A5">
        <w:rPr>
          <w:rFonts w:cs="Times New Roman"/>
        </w:rPr>
        <w:t>m³</w:t>
      </w:r>
      <w:r w:rsidR="001830F7" w:rsidRPr="001830F7">
        <w:rPr>
          <w:rFonts w:cs="Times New Roman"/>
        </w:rPr>
        <w:t xml:space="preserve">, as shown in </w:t>
      </w:r>
      <w:r w:rsidR="001830F7" w:rsidRPr="00F54FA5">
        <w:rPr>
          <w:rFonts w:cs="Times New Roman"/>
        </w:rPr>
        <w:fldChar w:fldCharType="begin"/>
      </w:r>
      <w:r w:rsidR="001830F7" w:rsidRPr="00F54FA5">
        <w:rPr>
          <w:rFonts w:cs="Times New Roman"/>
        </w:rPr>
        <w:instrText xml:space="preserve"> REF _Ref232475287 \h  \* MERGEFORMAT </w:instrText>
      </w:r>
      <w:r w:rsidR="001830F7" w:rsidRPr="00F54FA5">
        <w:rPr>
          <w:rFonts w:cs="Times New Roman"/>
        </w:rPr>
      </w:r>
      <w:r w:rsidR="001830F7" w:rsidRPr="00F54FA5">
        <w:rPr>
          <w:rFonts w:cs="Times New Roman"/>
        </w:rPr>
        <w:fldChar w:fldCharType="separate"/>
      </w:r>
      <w:r w:rsidR="00493037" w:rsidRPr="00493037">
        <w:rPr>
          <w:rFonts w:cs="Times New Roman"/>
          <w:color w:val="000000" w:themeColor="text1"/>
        </w:rPr>
        <w:t>Fig. S9</w:t>
      </w:r>
      <w:r w:rsidR="001830F7" w:rsidRPr="00F54FA5">
        <w:rPr>
          <w:rFonts w:cs="Times New Roman"/>
        </w:rPr>
        <w:fldChar w:fldCharType="end"/>
      </w:r>
      <w:r w:rsidR="001830F7" w:rsidRPr="001830F7">
        <w:rPr>
          <w:rFonts w:cs="Times New Roman"/>
        </w:rPr>
        <w:t>c</w:t>
      </w:r>
      <w:r w:rsidR="002A3E15">
        <w:rPr>
          <w:rFonts w:cs="Times New Roman"/>
        </w:rPr>
        <w:t xml:space="preserve">. The </w:t>
      </w:r>
      <w:r w:rsidR="008437DC">
        <w:rPr>
          <w:rFonts w:cs="Times New Roman"/>
        </w:rPr>
        <w:t>negative</w:t>
      </w:r>
      <w:r w:rsidR="002A3E15">
        <w:rPr>
          <w:rFonts w:cs="Times New Roman"/>
        </w:rPr>
        <w:t xml:space="preserve"> LCOW means that</w:t>
      </w:r>
      <w:r w:rsidR="001830F7" w:rsidRPr="001830F7">
        <w:rPr>
          <w:rFonts w:cs="Times New Roman"/>
        </w:rPr>
        <w:t xml:space="preserve"> the revenue generated from salt recovery is sufficient to </w:t>
      </w:r>
      <w:r w:rsidR="00261887">
        <w:rPr>
          <w:rFonts w:cs="Times New Roman"/>
        </w:rPr>
        <w:t xml:space="preserve">completely </w:t>
      </w:r>
      <w:r w:rsidR="001830F7" w:rsidRPr="001830F7">
        <w:rPr>
          <w:rFonts w:cs="Times New Roman"/>
        </w:rPr>
        <w:t>offset the capital and operating costs associated with the entire desalination and brine management system</w:t>
      </w:r>
      <w:r w:rsidR="00060447">
        <w:rPr>
          <w:rFonts w:cs="Times New Roman"/>
        </w:rPr>
        <w:t>,</w:t>
      </w:r>
      <w:r w:rsidR="004D7708">
        <w:rPr>
          <w:rFonts w:cs="Times New Roman"/>
        </w:rPr>
        <w:t xml:space="preserve"> and </w:t>
      </w:r>
      <w:r w:rsidR="001830F7" w:rsidRPr="001830F7">
        <w:rPr>
          <w:rFonts w:cs="Times New Roman"/>
        </w:rPr>
        <w:t>the facility generates a net economic benefit</w:t>
      </w:r>
      <w:r w:rsidR="003750BA">
        <w:rPr>
          <w:rFonts w:cs="Times New Roman"/>
        </w:rPr>
        <w:t xml:space="preserve"> (profit)</w:t>
      </w:r>
      <w:r w:rsidR="001830F7" w:rsidRPr="001830F7">
        <w:rPr>
          <w:rFonts w:cs="Times New Roman"/>
        </w:rPr>
        <w:t>.</w:t>
      </w:r>
      <w:r w:rsidR="008F1DBE">
        <w:rPr>
          <w:rFonts w:cs="Times New Roman"/>
        </w:rPr>
        <w:t xml:space="preserve"> </w:t>
      </w:r>
      <w:r w:rsidR="003B7D24" w:rsidRPr="003B7D24">
        <w:rPr>
          <w:rFonts w:cs="Times New Roman"/>
        </w:rPr>
        <w:t xml:space="preserve">However, achieving a salt selling price of 180 </w:t>
      </w:r>
      <w:r w:rsidR="003B7D24" w:rsidRPr="001830F7">
        <w:rPr>
          <w:rFonts w:cs="Times New Roman"/>
        </w:rPr>
        <w:t>$</w:t>
      </w:r>
      <w:r w:rsidR="003B7D24">
        <w:rPr>
          <w:rFonts w:cs="Times New Roman"/>
        </w:rPr>
        <w:t>/ton</w:t>
      </w:r>
      <w:r w:rsidR="003B7D24" w:rsidRPr="003B7D24">
        <w:rPr>
          <w:rFonts w:cs="Times New Roman"/>
        </w:rPr>
        <w:t xml:space="preserve"> is highly dependent on the composition and purity of the recovered salts, market demand, and long-term price stability. In many cases, the recovered product is likely to consist of mixed salts with lower market value. Additional separation and purification steps may be required to recover </w:t>
      </w:r>
      <w:r w:rsidR="003B7D24" w:rsidRPr="003B7D24">
        <w:rPr>
          <w:rFonts w:cs="Times New Roman"/>
        </w:rPr>
        <w:lastRenderedPageBreak/>
        <w:t xml:space="preserve">higher-value minerals, which would introduce </w:t>
      </w:r>
      <w:r w:rsidR="00EF78E0">
        <w:rPr>
          <w:rFonts w:cs="Times New Roman"/>
        </w:rPr>
        <w:t>other</w:t>
      </w:r>
      <w:r w:rsidR="00EF78E0" w:rsidRPr="003B7D24">
        <w:rPr>
          <w:rFonts w:cs="Times New Roman"/>
        </w:rPr>
        <w:t xml:space="preserve"> </w:t>
      </w:r>
      <w:r w:rsidR="003B7D24" w:rsidRPr="003B7D24">
        <w:rPr>
          <w:rFonts w:cs="Times New Roman"/>
        </w:rPr>
        <w:t>capital and operating costs that are not considered in the present analysis.</w:t>
      </w:r>
      <w:r w:rsidR="00656DBD">
        <w:rPr>
          <w:rFonts w:cs="Times New Roman"/>
        </w:rPr>
        <w:t xml:space="preserve"> </w:t>
      </w:r>
    </w:p>
    <w:p w14:paraId="1F4B4FE6" w14:textId="08B941AE" w:rsidR="00DD0CBE" w:rsidRPr="00656DBD" w:rsidRDefault="005A4E19" w:rsidP="001A616F">
      <w:pPr>
        <w:jc w:val="both"/>
        <w:rPr>
          <w:rFonts w:cs="Times New Roman"/>
        </w:rPr>
      </w:pPr>
      <w:r>
        <w:rPr>
          <w:rFonts w:cs="Times New Roman"/>
        </w:rPr>
        <w:t>A</w:t>
      </w:r>
      <w:r w:rsidRPr="00656DBD">
        <w:rPr>
          <w:rFonts w:cs="Times New Roman"/>
        </w:rPr>
        <w:t xml:space="preserve"> breakdown of the LCOW contributions under varying salt selling prices</w:t>
      </w:r>
      <w:r w:rsidR="00C60B14">
        <w:rPr>
          <w:rFonts w:cs="Times New Roman"/>
        </w:rPr>
        <w:t xml:space="preserve"> </w:t>
      </w:r>
      <w:r w:rsidR="00AF3FB2">
        <w:rPr>
          <w:rFonts w:cs="Times New Roman"/>
        </w:rPr>
        <w:t>is</w:t>
      </w:r>
      <w:r w:rsidR="00C60B14">
        <w:rPr>
          <w:rFonts w:cs="Times New Roman"/>
        </w:rPr>
        <w:t xml:space="preserve"> shown in</w:t>
      </w:r>
      <w:r w:rsidRPr="00554981">
        <w:rPr>
          <w:rFonts w:cs="Times New Roman"/>
        </w:rPr>
        <w:t xml:space="preserve"> </w:t>
      </w:r>
      <w:r w:rsidR="00403AC2" w:rsidRPr="00554981">
        <w:rPr>
          <w:rFonts w:cs="Times New Roman"/>
        </w:rPr>
        <w:fldChar w:fldCharType="begin"/>
      </w:r>
      <w:r w:rsidR="00403AC2" w:rsidRPr="00554981">
        <w:rPr>
          <w:rFonts w:cs="Times New Roman"/>
        </w:rPr>
        <w:instrText xml:space="preserve"> REF _Ref232477613 \h  \* MERGEFORMAT </w:instrText>
      </w:r>
      <w:r w:rsidR="00403AC2" w:rsidRPr="00554981">
        <w:rPr>
          <w:rFonts w:cs="Times New Roman"/>
        </w:rPr>
      </w:r>
      <w:r w:rsidR="00403AC2" w:rsidRPr="00554981">
        <w:rPr>
          <w:rFonts w:cs="Times New Roman"/>
        </w:rPr>
        <w:fldChar w:fldCharType="separate"/>
      </w:r>
      <w:r w:rsidR="00493037" w:rsidRPr="00493037">
        <w:rPr>
          <w:rFonts w:cs="Times New Roman"/>
          <w:color w:val="000000" w:themeColor="text1"/>
        </w:rPr>
        <w:t>Fig. S10</w:t>
      </w:r>
      <w:r w:rsidR="00403AC2" w:rsidRPr="00554981">
        <w:rPr>
          <w:rFonts w:cs="Times New Roman"/>
        </w:rPr>
        <w:fldChar w:fldCharType="end"/>
      </w:r>
      <w:r w:rsidR="00C60B14">
        <w:rPr>
          <w:rFonts w:cs="Times New Roman"/>
        </w:rPr>
        <w:t xml:space="preserve"> for the specific cities evaluated in this work</w:t>
      </w:r>
      <w:r w:rsidR="00656DBD" w:rsidRPr="00656DBD">
        <w:rPr>
          <w:rFonts w:cs="Times New Roman"/>
        </w:rPr>
        <w:t xml:space="preserve">. As the salt price increases, the revenue generated from salt recovery offsets an increasing fraction of the costs associated with the RO, MVC, and EP units. At sufficiently high salt prices, the revenue generated from salt sales exceeds the combined costs of these desalination processes, as shown in </w:t>
      </w:r>
      <w:r w:rsidR="00656DBD" w:rsidRPr="00554981">
        <w:rPr>
          <w:rFonts w:cs="Times New Roman"/>
        </w:rPr>
        <w:fldChar w:fldCharType="begin"/>
      </w:r>
      <w:r w:rsidR="00656DBD" w:rsidRPr="00554981">
        <w:rPr>
          <w:rFonts w:cs="Times New Roman"/>
        </w:rPr>
        <w:instrText xml:space="preserve"> REF _Ref232477613 \h  \* MERGEFORMAT </w:instrText>
      </w:r>
      <w:r w:rsidR="00656DBD" w:rsidRPr="00554981">
        <w:rPr>
          <w:rFonts w:cs="Times New Roman"/>
        </w:rPr>
      </w:r>
      <w:r w:rsidR="00656DBD" w:rsidRPr="00554981">
        <w:rPr>
          <w:rFonts w:cs="Times New Roman"/>
        </w:rPr>
        <w:fldChar w:fldCharType="separate"/>
      </w:r>
      <w:r w:rsidR="00493037" w:rsidRPr="00493037">
        <w:rPr>
          <w:rFonts w:cs="Times New Roman"/>
          <w:color w:val="000000" w:themeColor="text1"/>
        </w:rPr>
        <w:t>Fig. S10</w:t>
      </w:r>
      <w:r w:rsidR="00656DBD" w:rsidRPr="00554981">
        <w:rPr>
          <w:rFonts w:cs="Times New Roman"/>
        </w:rPr>
        <w:fldChar w:fldCharType="end"/>
      </w:r>
      <w:r w:rsidR="00656DBD" w:rsidRPr="00656DBD">
        <w:rPr>
          <w:rFonts w:cs="Times New Roman"/>
        </w:rPr>
        <w:t>c.</w:t>
      </w:r>
    </w:p>
    <w:p w14:paraId="6A02F147" w14:textId="68C7286C" w:rsidR="00D76742" w:rsidRDefault="00F677D1" w:rsidP="002A5F45">
      <w:pPr>
        <w:spacing w:after="0"/>
        <w:jc w:val="center"/>
        <w:rPr>
          <w:rFonts w:cs="Times New Roman"/>
          <w:sz w:val="24"/>
          <w:szCs w:val="24"/>
        </w:rPr>
      </w:pPr>
      <w:r>
        <w:rPr>
          <w:rFonts w:cs="Times New Roman"/>
          <w:noProof/>
          <w:sz w:val="24"/>
          <w:szCs w:val="24"/>
        </w:rPr>
        <w:drawing>
          <wp:inline distT="0" distB="0" distL="0" distR="0" wp14:anchorId="379EB2F5" wp14:editId="1F81DDE0">
            <wp:extent cx="5731870" cy="3985288"/>
            <wp:effectExtent l="0" t="0" r="0" b="0"/>
            <wp:docPr id="1151462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53190" cy="4000112"/>
                    </a:xfrm>
                    <a:prstGeom prst="rect">
                      <a:avLst/>
                    </a:prstGeom>
                    <a:noFill/>
                  </pic:spPr>
                </pic:pic>
              </a:graphicData>
            </a:graphic>
          </wp:inline>
        </w:drawing>
      </w:r>
    </w:p>
    <w:p w14:paraId="4C330CBF" w14:textId="16840B37" w:rsidR="00E16CF1" w:rsidRDefault="001A616F" w:rsidP="002A5F45">
      <w:pPr>
        <w:spacing w:before="80" w:after="0"/>
        <w:jc w:val="both"/>
        <w:rPr>
          <w:rFonts w:ascii="Arial" w:hAnsi="Arial" w:cs="Arial"/>
          <w:sz w:val="20"/>
          <w:szCs w:val="20"/>
        </w:rPr>
      </w:pPr>
      <w:bookmarkStart w:id="50" w:name="_Ref232477613"/>
      <w:r w:rsidRPr="006A70A4">
        <w:rPr>
          <w:rFonts w:ascii="Arial" w:hAnsi="Arial" w:cs="Arial"/>
          <w:b/>
          <w:bCs/>
          <w:color w:val="000000" w:themeColor="text1"/>
          <w:sz w:val="20"/>
          <w:szCs w:val="20"/>
        </w:rPr>
        <w:t>Fig. S</w:t>
      </w:r>
      <w:r w:rsidRPr="006A70A4">
        <w:rPr>
          <w:rFonts w:ascii="Arial" w:hAnsi="Arial" w:cs="Arial"/>
          <w:b/>
          <w:bCs/>
          <w:color w:val="000000" w:themeColor="text1"/>
          <w:sz w:val="20"/>
          <w:szCs w:val="20"/>
        </w:rPr>
        <w:fldChar w:fldCharType="begin"/>
      </w:r>
      <w:r w:rsidRPr="006A70A4">
        <w:rPr>
          <w:rFonts w:ascii="Arial" w:hAnsi="Arial" w:cs="Arial"/>
          <w:b/>
          <w:bCs/>
          <w:color w:val="000000" w:themeColor="text1"/>
          <w:sz w:val="20"/>
          <w:szCs w:val="20"/>
        </w:rPr>
        <w:instrText xml:space="preserve"> SEQ Fig._S \* ARABIC </w:instrText>
      </w:r>
      <w:r w:rsidRPr="006A70A4">
        <w:rPr>
          <w:rFonts w:ascii="Arial" w:hAnsi="Arial" w:cs="Arial"/>
          <w:b/>
          <w:bCs/>
          <w:color w:val="000000" w:themeColor="text1"/>
          <w:sz w:val="20"/>
          <w:szCs w:val="20"/>
        </w:rPr>
        <w:fldChar w:fldCharType="separate"/>
      </w:r>
      <w:r w:rsidR="00493037">
        <w:rPr>
          <w:rFonts w:ascii="Arial" w:hAnsi="Arial" w:cs="Arial"/>
          <w:b/>
          <w:bCs/>
          <w:noProof/>
          <w:color w:val="000000" w:themeColor="text1"/>
          <w:sz w:val="20"/>
          <w:szCs w:val="20"/>
        </w:rPr>
        <w:t>10</w:t>
      </w:r>
      <w:r w:rsidRPr="006A70A4">
        <w:rPr>
          <w:rFonts w:ascii="Arial" w:hAnsi="Arial" w:cs="Arial"/>
          <w:b/>
          <w:bCs/>
          <w:color w:val="000000" w:themeColor="text1"/>
          <w:sz w:val="20"/>
          <w:szCs w:val="20"/>
        </w:rPr>
        <w:fldChar w:fldCharType="end"/>
      </w:r>
      <w:bookmarkEnd w:id="50"/>
      <w:r w:rsidRPr="006A70A4">
        <w:rPr>
          <w:rFonts w:ascii="Arial" w:hAnsi="Arial" w:cs="Arial"/>
          <w:b/>
          <w:bCs/>
          <w:color w:val="000000" w:themeColor="text1"/>
          <w:sz w:val="20"/>
          <w:szCs w:val="20"/>
        </w:rPr>
        <w:t>:</w:t>
      </w:r>
      <w:r w:rsidRPr="006A70A4">
        <w:rPr>
          <w:rFonts w:ascii="Arial" w:hAnsi="Arial" w:cs="Arial"/>
          <w:sz w:val="20"/>
          <w:szCs w:val="20"/>
        </w:rPr>
        <w:t xml:space="preserve"> </w:t>
      </w:r>
      <w:r w:rsidR="00722F6D" w:rsidRPr="00722F6D">
        <w:rPr>
          <w:rFonts w:ascii="Arial" w:hAnsi="Arial" w:cs="Arial"/>
          <w:sz w:val="20"/>
          <w:szCs w:val="20"/>
        </w:rPr>
        <w:t xml:space="preserve">Breakdown of the levelized cost of water (LCOW) for seawater (SW) desalination systems employing ocean discharge (OD) and zero liquid discharge (ZLD) brine management strategies in four representative U.S. cities: San Diego, California; Denver, Colorado; Atlanta, Georgia; and Phoenix, Arizona. Results are presented for salt selling prices of </w:t>
      </w:r>
      <w:r w:rsidR="00722F6D" w:rsidRPr="00722F6D">
        <w:rPr>
          <w:rFonts w:ascii="Arial" w:hAnsi="Arial" w:cs="Arial"/>
          <w:b/>
          <w:bCs/>
          <w:sz w:val="20"/>
          <w:szCs w:val="20"/>
        </w:rPr>
        <w:t>(a)</w:t>
      </w:r>
      <w:r w:rsidR="00722F6D" w:rsidRPr="00722F6D">
        <w:rPr>
          <w:rFonts w:ascii="Arial" w:hAnsi="Arial" w:cs="Arial"/>
          <w:sz w:val="20"/>
          <w:szCs w:val="20"/>
        </w:rPr>
        <w:t xml:space="preserve"> $30/ton, </w:t>
      </w:r>
      <w:r w:rsidR="00722F6D" w:rsidRPr="00722F6D">
        <w:rPr>
          <w:rFonts w:ascii="Arial" w:hAnsi="Arial" w:cs="Arial"/>
          <w:b/>
          <w:bCs/>
          <w:sz w:val="20"/>
          <w:szCs w:val="20"/>
        </w:rPr>
        <w:t>(b)</w:t>
      </w:r>
      <w:r w:rsidR="00722F6D" w:rsidRPr="00722F6D">
        <w:rPr>
          <w:rFonts w:ascii="Arial" w:hAnsi="Arial" w:cs="Arial"/>
          <w:sz w:val="20"/>
          <w:szCs w:val="20"/>
        </w:rPr>
        <w:t xml:space="preserve"> $60/ton, and </w:t>
      </w:r>
      <w:r w:rsidR="00722F6D" w:rsidRPr="00722F6D">
        <w:rPr>
          <w:rFonts w:ascii="Arial" w:hAnsi="Arial" w:cs="Arial"/>
          <w:b/>
          <w:bCs/>
          <w:sz w:val="20"/>
          <w:szCs w:val="20"/>
        </w:rPr>
        <w:t>(c)</w:t>
      </w:r>
      <w:r w:rsidR="00722F6D" w:rsidRPr="00722F6D">
        <w:rPr>
          <w:rFonts w:ascii="Arial" w:hAnsi="Arial" w:cs="Arial"/>
          <w:sz w:val="20"/>
          <w:szCs w:val="20"/>
        </w:rPr>
        <w:t xml:space="preserve"> $180/ton.</w:t>
      </w:r>
    </w:p>
    <w:p w14:paraId="688E7C06" w14:textId="77777777" w:rsidR="002A5F45" w:rsidRDefault="002A5F45" w:rsidP="002A5F45">
      <w:pPr>
        <w:spacing w:after="0"/>
        <w:jc w:val="both"/>
        <w:rPr>
          <w:rFonts w:ascii="Arial" w:hAnsi="Arial" w:cs="Arial"/>
          <w:sz w:val="20"/>
          <w:szCs w:val="20"/>
        </w:rPr>
      </w:pPr>
    </w:p>
    <w:p w14:paraId="4B72B218" w14:textId="140A3D16" w:rsidR="004842F4" w:rsidRDefault="00D964C3" w:rsidP="00722F6D">
      <w:pPr>
        <w:jc w:val="both"/>
        <w:rPr>
          <w:rFonts w:cs="Times New Roman"/>
        </w:rPr>
      </w:pPr>
      <w:r w:rsidRPr="00D964C3">
        <w:rPr>
          <w:rFonts w:cs="Times New Roman"/>
        </w:rPr>
        <w:t xml:space="preserve">A similar analysis was conducted for BGW </w:t>
      </w:r>
      <w:r w:rsidR="00B70DF6">
        <w:rPr>
          <w:rFonts w:cs="Times New Roman"/>
        </w:rPr>
        <w:t>feed</w:t>
      </w:r>
      <w:r w:rsidRPr="00D964C3">
        <w:rPr>
          <w:rFonts w:cs="Times New Roman"/>
        </w:rPr>
        <w:t xml:space="preserve">. Results in </w:t>
      </w:r>
      <w:r w:rsidRPr="0055148A">
        <w:rPr>
          <w:rFonts w:cs="Times New Roman"/>
        </w:rPr>
        <w:fldChar w:fldCharType="begin"/>
      </w:r>
      <w:r w:rsidRPr="0055148A">
        <w:rPr>
          <w:rFonts w:cs="Times New Roman"/>
        </w:rPr>
        <w:instrText xml:space="preserve"> REF _Ref232480289 \h  \* MERGEFORMAT </w:instrText>
      </w:r>
      <w:r w:rsidRPr="0055148A">
        <w:rPr>
          <w:rFonts w:cs="Times New Roman"/>
        </w:rPr>
      </w:r>
      <w:r w:rsidRPr="0055148A">
        <w:rPr>
          <w:rFonts w:cs="Times New Roman"/>
        </w:rPr>
        <w:fldChar w:fldCharType="separate"/>
      </w:r>
      <w:r w:rsidR="00493037" w:rsidRPr="00493037">
        <w:rPr>
          <w:rFonts w:cs="Times New Roman"/>
          <w:color w:val="000000" w:themeColor="text1"/>
        </w:rPr>
        <w:t>Fig. S11</w:t>
      </w:r>
      <w:r w:rsidRPr="0055148A">
        <w:rPr>
          <w:rFonts w:cs="Times New Roman"/>
        </w:rPr>
        <w:fldChar w:fldCharType="end"/>
      </w:r>
      <w:r>
        <w:rPr>
          <w:rFonts w:cs="Times New Roman"/>
        </w:rPr>
        <w:t xml:space="preserve"> </w:t>
      </w:r>
      <w:r w:rsidRPr="00D964C3">
        <w:rPr>
          <w:rFonts w:cs="Times New Roman"/>
        </w:rPr>
        <w:t xml:space="preserve">show limited sensitivity of </w:t>
      </w:r>
      <w:r w:rsidR="006504C2">
        <w:rPr>
          <w:rFonts w:cs="Times New Roman"/>
        </w:rPr>
        <w:t>LCOW</w:t>
      </w:r>
      <w:r w:rsidRPr="00D964C3">
        <w:rPr>
          <w:rFonts w:cs="Times New Roman"/>
        </w:rPr>
        <w:t xml:space="preserve"> to salt </w:t>
      </w:r>
      <w:r w:rsidR="001B4E12">
        <w:rPr>
          <w:rFonts w:cs="Times New Roman"/>
        </w:rPr>
        <w:t>revenue</w:t>
      </w:r>
      <w:r w:rsidR="001B4E12" w:rsidRPr="00D964C3">
        <w:rPr>
          <w:rFonts w:cs="Times New Roman"/>
        </w:rPr>
        <w:t xml:space="preserve"> </w:t>
      </w:r>
      <w:r w:rsidRPr="00D964C3">
        <w:rPr>
          <w:rFonts w:cs="Times New Roman"/>
        </w:rPr>
        <w:t>due to the low salinity of BGW</w:t>
      </w:r>
      <w:r w:rsidR="00151AA5">
        <w:rPr>
          <w:rFonts w:cs="Times New Roman"/>
        </w:rPr>
        <w:t xml:space="preserve"> and </w:t>
      </w:r>
      <w:r w:rsidR="00BC1129">
        <w:rPr>
          <w:rFonts w:cs="Times New Roman"/>
        </w:rPr>
        <w:t xml:space="preserve">consequently small amount of </w:t>
      </w:r>
      <w:r w:rsidR="00151AA5">
        <w:rPr>
          <w:rFonts w:cs="Times New Roman"/>
        </w:rPr>
        <w:t>salt recovered</w:t>
      </w:r>
      <w:r w:rsidRPr="00D964C3">
        <w:rPr>
          <w:rFonts w:cs="Times New Roman"/>
        </w:rPr>
        <w:t>.</w:t>
      </w:r>
      <w:r>
        <w:rPr>
          <w:rFonts w:cs="Times New Roman"/>
        </w:rPr>
        <w:t xml:space="preserve"> </w:t>
      </w:r>
      <w:r w:rsidRPr="00D964C3">
        <w:rPr>
          <w:rFonts w:cs="Times New Roman"/>
        </w:rPr>
        <w:t>At 60 $/ton</w:t>
      </w:r>
      <w:r w:rsidR="00BA7278">
        <w:rPr>
          <w:rFonts w:cs="Times New Roman"/>
        </w:rPr>
        <w:t>,</w:t>
      </w:r>
      <w:r w:rsidRPr="00D964C3">
        <w:rPr>
          <w:rFonts w:cs="Times New Roman"/>
        </w:rPr>
        <w:t xml:space="preserve"> </w:t>
      </w:r>
      <w:r w:rsidRPr="0055148A">
        <w:rPr>
          <w:rFonts w:cs="Times New Roman"/>
        </w:rPr>
        <w:fldChar w:fldCharType="begin"/>
      </w:r>
      <w:r w:rsidRPr="0055148A">
        <w:rPr>
          <w:rFonts w:cs="Times New Roman"/>
        </w:rPr>
        <w:instrText xml:space="preserve"> REF _Ref232480289 \h  \* MERGEFORMAT </w:instrText>
      </w:r>
      <w:r w:rsidRPr="0055148A">
        <w:rPr>
          <w:rFonts w:cs="Times New Roman"/>
        </w:rPr>
      </w:r>
      <w:r w:rsidRPr="0055148A">
        <w:rPr>
          <w:rFonts w:cs="Times New Roman"/>
        </w:rPr>
        <w:fldChar w:fldCharType="separate"/>
      </w:r>
      <w:r w:rsidR="00493037" w:rsidRPr="00493037">
        <w:rPr>
          <w:rFonts w:cs="Times New Roman"/>
          <w:color w:val="000000" w:themeColor="text1"/>
        </w:rPr>
        <w:t>Fig. S11</w:t>
      </w:r>
      <w:r w:rsidRPr="0055148A">
        <w:rPr>
          <w:rFonts w:cs="Times New Roman"/>
        </w:rPr>
        <w:fldChar w:fldCharType="end"/>
      </w:r>
      <w:r w:rsidRPr="00D964C3">
        <w:rPr>
          <w:rFonts w:cs="Times New Roman"/>
        </w:rPr>
        <w:t>a</w:t>
      </w:r>
      <w:r w:rsidR="00BA7278">
        <w:rPr>
          <w:rFonts w:cs="Times New Roman"/>
        </w:rPr>
        <w:t xml:space="preserve"> shows that</w:t>
      </w:r>
      <w:r w:rsidRPr="00D964C3">
        <w:rPr>
          <w:rFonts w:cs="Times New Roman"/>
        </w:rPr>
        <w:t xml:space="preserve"> ZLD </w:t>
      </w:r>
      <w:r w:rsidR="00675BC6">
        <w:rPr>
          <w:rFonts w:cs="Times New Roman"/>
        </w:rPr>
        <w:t>becomes favorable for</w:t>
      </w:r>
      <w:r w:rsidR="00675BC6" w:rsidRPr="00D964C3">
        <w:rPr>
          <w:rFonts w:cs="Times New Roman"/>
        </w:rPr>
        <w:t xml:space="preserve"> </w:t>
      </w:r>
      <w:r w:rsidRPr="00D964C3">
        <w:rPr>
          <w:rFonts w:cs="Times New Roman"/>
        </w:rPr>
        <w:t>8%</w:t>
      </w:r>
      <w:r w:rsidR="00904056">
        <w:rPr>
          <w:rFonts w:cs="Times New Roman"/>
        </w:rPr>
        <w:t xml:space="preserve"> of locations</w:t>
      </w:r>
      <w:r w:rsidRPr="00D964C3">
        <w:rPr>
          <w:rFonts w:cs="Times New Roman"/>
        </w:rPr>
        <w:t>, with a corresponding decrease in DWI to 33%, while OD remains unchanged</w:t>
      </w:r>
      <w:r w:rsidR="00324673">
        <w:rPr>
          <w:rFonts w:cs="Times New Roman"/>
        </w:rPr>
        <w:t xml:space="preserve"> at</w:t>
      </w:r>
      <w:r w:rsidR="00004665">
        <w:rPr>
          <w:rFonts w:cs="Times New Roman"/>
        </w:rPr>
        <w:t xml:space="preserve"> approximately 59%</w:t>
      </w:r>
      <w:r w:rsidR="00324673">
        <w:rPr>
          <w:rFonts w:cs="Times New Roman"/>
        </w:rPr>
        <w:t xml:space="preserve"> compared to the base case</w:t>
      </w:r>
      <w:r w:rsidRPr="00D964C3">
        <w:rPr>
          <w:rFonts w:cs="Times New Roman"/>
        </w:rPr>
        <w:t xml:space="preserve">. </w:t>
      </w:r>
      <w:r w:rsidR="00BA0F68" w:rsidRPr="00BA0F68">
        <w:rPr>
          <w:rFonts w:cs="Times New Roman"/>
        </w:rPr>
        <w:t>At 180 $/ton</w:t>
      </w:r>
      <w:r w:rsidR="003D603B">
        <w:rPr>
          <w:rFonts w:cs="Times New Roman"/>
        </w:rPr>
        <w:t>,</w:t>
      </w:r>
      <w:r w:rsidR="00BA0F68" w:rsidRPr="00BA0F68">
        <w:rPr>
          <w:rFonts w:cs="Times New Roman"/>
        </w:rPr>
        <w:t xml:space="preserve"> </w:t>
      </w:r>
      <w:r w:rsidR="00BA0F68" w:rsidRPr="0055148A">
        <w:rPr>
          <w:rFonts w:cs="Times New Roman"/>
        </w:rPr>
        <w:fldChar w:fldCharType="begin"/>
      </w:r>
      <w:r w:rsidR="00BA0F68" w:rsidRPr="0055148A">
        <w:rPr>
          <w:rFonts w:cs="Times New Roman"/>
        </w:rPr>
        <w:instrText xml:space="preserve"> REF _Ref232480289 \h  \* MERGEFORMAT </w:instrText>
      </w:r>
      <w:r w:rsidR="00BA0F68" w:rsidRPr="0055148A">
        <w:rPr>
          <w:rFonts w:cs="Times New Roman"/>
        </w:rPr>
      </w:r>
      <w:r w:rsidR="00BA0F68" w:rsidRPr="0055148A">
        <w:rPr>
          <w:rFonts w:cs="Times New Roman"/>
        </w:rPr>
        <w:fldChar w:fldCharType="separate"/>
      </w:r>
      <w:r w:rsidR="00493037" w:rsidRPr="00493037">
        <w:rPr>
          <w:rFonts w:cs="Times New Roman"/>
          <w:color w:val="000000" w:themeColor="text1"/>
        </w:rPr>
        <w:t>Fig. S11</w:t>
      </w:r>
      <w:r w:rsidR="00BA0F68" w:rsidRPr="0055148A">
        <w:rPr>
          <w:rFonts w:cs="Times New Roman"/>
        </w:rPr>
        <w:fldChar w:fldCharType="end"/>
      </w:r>
      <w:r w:rsidR="00BA0F68" w:rsidRPr="00BA0F68">
        <w:rPr>
          <w:rFonts w:cs="Times New Roman"/>
        </w:rPr>
        <w:t>b</w:t>
      </w:r>
      <w:r w:rsidR="003D603B">
        <w:rPr>
          <w:rFonts w:cs="Times New Roman"/>
        </w:rPr>
        <w:t xml:space="preserve"> shows that</w:t>
      </w:r>
      <w:r w:rsidR="00BA0F68" w:rsidRPr="00BA0F68">
        <w:rPr>
          <w:rFonts w:cs="Times New Roman"/>
        </w:rPr>
        <w:t xml:space="preserve"> ZLD increases to 17%, while OD and DWI decrease to 53% and 30%, respectively. </w:t>
      </w:r>
      <w:r w:rsidR="0001445B">
        <w:rPr>
          <w:rFonts w:cs="Times New Roman"/>
        </w:rPr>
        <w:t>Overall</w:t>
      </w:r>
      <w:r w:rsidR="00BA0F68" w:rsidRPr="00BA0F68">
        <w:rPr>
          <w:rFonts w:cs="Times New Roman"/>
        </w:rPr>
        <w:t>, OD and DWI remain the dominant disposal options for BGW.</w:t>
      </w:r>
      <w:r w:rsidR="00BA0F68">
        <w:rPr>
          <w:rFonts w:cs="Times New Roman"/>
        </w:rPr>
        <w:t xml:space="preserve"> </w:t>
      </w:r>
    </w:p>
    <w:p w14:paraId="40F0A352" w14:textId="16223028" w:rsidR="00AF4B4D" w:rsidRDefault="0044041C" w:rsidP="00227AFD">
      <w:pPr>
        <w:spacing w:after="0"/>
        <w:jc w:val="center"/>
        <w:rPr>
          <w:rFonts w:cs="Times New Roman"/>
        </w:rPr>
      </w:pPr>
      <w:r>
        <w:rPr>
          <w:rFonts w:cs="Times New Roman"/>
          <w:noProof/>
        </w:rPr>
        <w:lastRenderedPageBreak/>
        <w:drawing>
          <wp:inline distT="0" distB="0" distL="0" distR="0" wp14:anchorId="2B0BEB0B" wp14:editId="04CD5AB6">
            <wp:extent cx="5918197" cy="3291840"/>
            <wp:effectExtent l="0" t="0" r="0" b="0"/>
            <wp:docPr id="208145415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18197" cy="3291840"/>
                    </a:xfrm>
                    <a:prstGeom prst="rect">
                      <a:avLst/>
                    </a:prstGeom>
                    <a:noFill/>
                  </pic:spPr>
                </pic:pic>
              </a:graphicData>
            </a:graphic>
          </wp:inline>
        </w:drawing>
      </w:r>
    </w:p>
    <w:p w14:paraId="0E07D756" w14:textId="757969DA" w:rsidR="00C66005" w:rsidRDefault="0044041C" w:rsidP="00227AFD">
      <w:pPr>
        <w:spacing w:after="240"/>
        <w:jc w:val="both"/>
        <w:rPr>
          <w:rFonts w:ascii="Arial" w:hAnsi="Arial" w:cs="Arial"/>
          <w:sz w:val="20"/>
          <w:szCs w:val="20"/>
        </w:rPr>
      </w:pPr>
      <w:bookmarkStart w:id="51" w:name="_Ref232480289"/>
      <w:r w:rsidRPr="00750082">
        <w:rPr>
          <w:rFonts w:ascii="Arial" w:hAnsi="Arial" w:cs="Arial"/>
          <w:b/>
          <w:bCs/>
          <w:color w:val="000000" w:themeColor="text1"/>
          <w:sz w:val="20"/>
          <w:szCs w:val="20"/>
        </w:rPr>
        <w:t>Fig. S</w:t>
      </w:r>
      <w:r w:rsidRPr="00750082">
        <w:rPr>
          <w:rFonts w:ascii="Arial" w:hAnsi="Arial" w:cs="Arial"/>
          <w:b/>
          <w:bCs/>
          <w:color w:val="000000" w:themeColor="text1"/>
          <w:sz w:val="20"/>
          <w:szCs w:val="20"/>
        </w:rPr>
        <w:fldChar w:fldCharType="begin"/>
      </w:r>
      <w:r w:rsidRPr="00750082">
        <w:rPr>
          <w:rFonts w:ascii="Arial" w:hAnsi="Arial" w:cs="Arial"/>
          <w:b/>
          <w:bCs/>
          <w:color w:val="000000" w:themeColor="text1"/>
          <w:sz w:val="20"/>
          <w:szCs w:val="20"/>
        </w:rPr>
        <w:instrText xml:space="preserve"> SEQ Fig._S \* ARABIC </w:instrText>
      </w:r>
      <w:r w:rsidRPr="00750082">
        <w:rPr>
          <w:rFonts w:ascii="Arial" w:hAnsi="Arial" w:cs="Arial"/>
          <w:b/>
          <w:bCs/>
          <w:color w:val="000000" w:themeColor="text1"/>
          <w:sz w:val="20"/>
          <w:szCs w:val="20"/>
        </w:rPr>
        <w:fldChar w:fldCharType="separate"/>
      </w:r>
      <w:r w:rsidR="00493037">
        <w:rPr>
          <w:rFonts w:ascii="Arial" w:hAnsi="Arial" w:cs="Arial"/>
          <w:b/>
          <w:bCs/>
          <w:noProof/>
          <w:color w:val="000000" w:themeColor="text1"/>
          <w:sz w:val="20"/>
          <w:szCs w:val="20"/>
        </w:rPr>
        <w:t>11</w:t>
      </w:r>
      <w:r w:rsidRPr="00750082">
        <w:rPr>
          <w:rFonts w:ascii="Arial" w:hAnsi="Arial" w:cs="Arial"/>
          <w:b/>
          <w:bCs/>
          <w:color w:val="000000" w:themeColor="text1"/>
          <w:sz w:val="20"/>
          <w:szCs w:val="20"/>
        </w:rPr>
        <w:fldChar w:fldCharType="end"/>
      </w:r>
      <w:bookmarkEnd w:id="51"/>
      <w:r w:rsidRPr="00750082">
        <w:rPr>
          <w:rFonts w:ascii="Arial" w:hAnsi="Arial" w:cs="Arial"/>
          <w:b/>
          <w:bCs/>
          <w:color w:val="000000" w:themeColor="text1"/>
          <w:sz w:val="20"/>
          <w:szCs w:val="20"/>
        </w:rPr>
        <w:t>:</w:t>
      </w:r>
      <w:r w:rsidRPr="00750082">
        <w:rPr>
          <w:rFonts w:ascii="Arial" w:hAnsi="Arial" w:cs="Arial"/>
          <w:sz w:val="20"/>
          <w:szCs w:val="20"/>
        </w:rPr>
        <w:t xml:space="preserve"> </w:t>
      </w:r>
      <w:r w:rsidRPr="001472CF">
        <w:rPr>
          <w:rFonts w:ascii="Arial" w:hAnsi="Arial" w:cs="Arial"/>
          <w:sz w:val="20"/>
          <w:szCs w:val="20"/>
        </w:rPr>
        <w:t xml:space="preserve">Spatial distribution of the levelized cost of water (LCOW) for </w:t>
      </w:r>
      <w:r w:rsidR="00153AF4">
        <w:rPr>
          <w:rFonts w:ascii="Arial" w:hAnsi="Arial" w:cs="Arial"/>
          <w:sz w:val="20"/>
          <w:szCs w:val="20"/>
        </w:rPr>
        <w:t>brackish groundwater</w:t>
      </w:r>
      <w:r w:rsidRPr="001472CF">
        <w:rPr>
          <w:rFonts w:ascii="Arial" w:hAnsi="Arial" w:cs="Arial"/>
          <w:sz w:val="20"/>
          <w:szCs w:val="20"/>
        </w:rPr>
        <w:t xml:space="preserve"> (</w:t>
      </w:r>
      <w:r w:rsidR="00153AF4">
        <w:rPr>
          <w:rFonts w:ascii="Arial" w:hAnsi="Arial" w:cs="Arial"/>
          <w:sz w:val="20"/>
          <w:szCs w:val="20"/>
        </w:rPr>
        <w:t>BGW</w:t>
      </w:r>
      <w:r w:rsidRPr="001472CF">
        <w:rPr>
          <w:rFonts w:ascii="Arial" w:hAnsi="Arial" w:cs="Arial"/>
          <w:sz w:val="20"/>
          <w:szCs w:val="20"/>
        </w:rPr>
        <w:t>) desalination across the United States for ocean discharge (OD)</w:t>
      </w:r>
      <w:r w:rsidR="00153AF4">
        <w:rPr>
          <w:rFonts w:ascii="Arial" w:hAnsi="Arial" w:cs="Arial"/>
          <w:sz w:val="20"/>
          <w:szCs w:val="20"/>
        </w:rPr>
        <w:t>, deep well injection (DWI)</w:t>
      </w:r>
      <w:r w:rsidRPr="001472CF">
        <w:rPr>
          <w:rFonts w:ascii="Arial" w:hAnsi="Arial" w:cs="Arial"/>
          <w:sz w:val="20"/>
          <w:szCs w:val="20"/>
        </w:rPr>
        <w:t xml:space="preserve"> and zero liquid discharge (ZLD) configurations at salt selling prices of </w:t>
      </w:r>
      <w:r w:rsidRPr="001472CF">
        <w:rPr>
          <w:rFonts w:ascii="Arial" w:hAnsi="Arial" w:cs="Arial"/>
          <w:b/>
          <w:bCs/>
          <w:sz w:val="20"/>
          <w:szCs w:val="20"/>
        </w:rPr>
        <w:t>(a)</w:t>
      </w:r>
      <w:r w:rsidRPr="001472CF">
        <w:rPr>
          <w:rFonts w:ascii="Arial" w:hAnsi="Arial" w:cs="Arial"/>
          <w:sz w:val="20"/>
          <w:szCs w:val="20"/>
        </w:rPr>
        <w:t xml:space="preserve"> $</w:t>
      </w:r>
      <w:r w:rsidR="008B3EAB">
        <w:rPr>
          <w:rFonts w:ascii="Arial" w:hAnsi="Arial" w:cs="Arial"/>
          <w:sz w:val="20"/>
          <w:szCs w:val="20"/>
        </w:rPr>
        <w:t>6</w:t>
      </w:r>
      <w:r w:rsidRPr="001472CF">
        <w:rPr>
          <w:rFonts w:ascii="Arial" w:hAnsi="Arial" w:cs="Arial"/>
          <w:sz w:val="20"/>
          <w:szCs w:val="20"/>
        </w:rPr>
        <w:t xml:space="preserve">0/ton and </w:t>
      </w:r>
      <w:r w:rsidRPr="001472CF">
        <w:rPr>
          <w:rFonts w:ascii="Arial" w:hAnsi="Arial" w:cs="Arial"/>
          <w:b/>
          <w:bCs/>
          <w:sz w:val="20"/>
          <w:szCs w:val="20"/>
        </w:rPr>
        <w:t>(</w:t>
      </w:r>
      <w:r w:rsidR="008B3EAB">
        <w:rPr>
          <w:rFonts w:ascii="Arial" w:hAnsi="Arial" w:cs="Arial"/>
          <w:b/>
          <w:bCs/>
          <w:sz w:val="20"/>
          <w:szCs w:val="20"/>
        </w:rPr>
        <w:t>b</w:t>
      </w:r>
      <w:r w:rsidRPr="001472CF">
        <w:rPr>
          <w:rFonts w:ascii="Arial" w:hAnsi="Arial" w:cs="Arial"/>
          <w:b/>
          <w:bCs/>
          <w:sz w:val="20"/>
          <w:szCs w:val="20"/>
        </w:rPr>
        <w:t>)</w:t>
      </w:r>
      <w:r w:rsidRPr="001472CF">
        <w:rPr>
          <w:rFonts w:ascii="Arial" w:hAnsi="Arial" w:cs="Arial"/>
          <w:sz w:val="20"/>
          <w:szCs w:val="20"/>
        </w:rPr>
        <w:t xml:space="preserve"> $180/ton.</w:t>
      </w:r>
      <w:r w:rsidRPr="00750082">
        <w:rPr>
          <w:rFonts w:ascii="Arial" w:hAnsi="Arial" w:cs="Arial"/>
          <w:sz w:val="20"/>
          <w:szCs w:val="20"/>
        </w:rPr>
        <w:t xml:space="preserve"> </w:t>
      </w:r>
    </w:p>
    <w:p w14:paraId="239ED19C" w14:textId="4AA71F99" w:rsidR="00DE07C9" w:rsidRPr="00DE07C9" w:rsidRDefault="00DE07C9" w:rsidP="0044041C">
      <w:pPr>
        <w:jc w:val="both"/>
        <w:rPr>
          <w:rFonts w:cs="Times New Roman"/>
        </w:rPr>
      </w:pPr>
      <w:r w:rsidRPr="00BA0F68">
        <w:rPr>
          <w:rFonts w:cs="Times New Roman"/>
        </w:rPr>
        <w:t xml:space="preserve">A city-level breakdown is provided in </w:t>
      </w:r>
      <w:r w:rsidRPr="008D5D74">
        <w:rPr>
          <w:rFonts w:cs="Times New Roman"/>
        </w:rPr>
        <w:fldChar w:fldCharType="begin"/>
      </w:r>
      <w:r w:rsidRPr="008D5D74">
        <w:rPr>
          <w:rFonts w:cs="Times New Roman"/>
        </w:rPr>
        <w:instrText xml:space="preserve"> REF _Ref232480473 \h  \* MERGEFORMAT </w:instrText>
      </w:r>
      <w:r w:rsidRPr="008D5D74">
        <w:rPr>
          <w:rFonts w:cs="Times New Roman"/>
        </w:rPr>
      </w:r>
      <w:r w:rsidRPr="008D5D74">
        <w:rPr>
          <w:rFonts w:cs="Times New Roman"/>
        </w:rPr>
        <w:fldChar w:fldCharType="separate"/>
      </w:r>
      <w:r w:rsidR="00493037" w:rsidRPr="00493037">
        <w:rPr>
          <w:rFonts w:cs="Times New Roman"/>
          <w:color w:val="000000" w:themeColor="text1"/>
        </w:rPr>
        <w:t>Fig. S12</w:t>
      </w:r>
      <w:r w:rsidRPr="008D5D74">
        <w:rPr>
          <w:rFonts w:cs="Times New Roman"/>
        </w:rPr>
        <w:fldChar w:fldCharType="end"/>
      </w:r>
      <w:r w:rsidRPr="00BA0F68">
        <w:rPr>
          <w:rFonts w:cs="Times New Roman"/>
        </w:rPr>
        <w:t>. Across all cities, increasing</w:t>
      </w:r>
      <w:r>
        <w:rPr>
          <w:rFonts w:cs="Times New Roman"/>
        </w:rPr>
        <w:t xml:space="preserve"> the</w:t>
      </w:r>
      <w:r w:rsidRPr="00BA0F68">
        <w:rPr>
          <w:rFonts w:cs="Times New Roman"/>
        </w:rPr>
        <w:t xml:space="preserve"> salt selling price primarily affects the magnitude of the LCOW offset rather than changing the preferred </w:t>
      </w:r>
      <w:r w:rsidR="007A50D3">
        <w:rPr>
          <w:rFonts w:cs="Times New Roman"/>
        </w:rPr>
        <w:t>brine management</w:t>
      </w:r>
      <w:r w:rsidR="007A50D3" w:rsidRPr="00BA0F68">
        <w:rPr>
          <w:rFonts w:cs="Times New Roman"/>
        </w:rPr>
        <w:t xml:space="preserve"> </w:t>
      </w:r>
      <w:r w:rsidRPr="00BA0F68">
        <w:rPr>
          <w:rFonts w:cs="Times New Roman"/>
        </w:rPr>
        <w:t xml:space="preserve">pathway. At 180 $/ton, LCOW reductions are most notable in Tampa Bay and Bakersfield due to increased salt revenue (grey region). </w:t>
      </w:r>
      <w:r w:rsidR="00D33849">
        <w:rPr>
          <w:rFonts w:cs="Times New Roman"/>
        </w:rPr>
        <w:t>I</w:t>
      </w:r>
      <w:r w:rsidRPr="00BA0F68">
        <w:rPr>
          <w:rFonts w:cs="Times New Roman"/>
        </w:rPr>
        <w:t>n Bakersfield, LCOW decreases to 1.16 $/m³ for ZLD, compared to 1.18 $/m³ (OD) and 1.30 $/m³ (DWI), indicating near parity.</w:t>
      </w:r>
      <w:r>
        <w:rPr>
          <w:rFonts w:cs="Times New Roman"/>
        </w:rPr>
        <w:t xml:space="preserve"> </w:t>
      </w:r>
      <w:r w:rsidRPr="004A7DB6">
        <w:rPr>
          <w:rFonts w:cs="Times New Roman"/>
        </w:rPr>
        <w:t xml:space="preserve">Overall, BGW shows limited responsiveness to salt selling price, and ZLD becomes competitive </w:t>
      </w:r>
      <w:r w:rsidR="00E825DE">
        <w:rPr>
          <w:rFonts w:cs="Times New Roman"/>
        </w:rPr>
        <w:t xml:space="preserve">only </w:t>
      </w:r>
      <w:r w:rsidRPr="004A7DB6">
        <w:rPr>
          <w:rFonts w:cs="Times New Roman"/>
        </w:rPr>
        <w:t>in select cases with sufficiently high salt values</w:t>
      </w:r>
      <w:r w:rsidR="00FF1B49">
        <w:rPr>
          <w:rFonts w:cs="Times New Roman"/>
        </w:rPr>
        <w:t xml:space="preserve"> that may not be practically </w:t>
      </w:r>
      <w:r w:rsidR="0004094D">
        <w:rPr>
          <w:rFonts w:cs="Times New Roman"/>
        </w:rPr>
        <w:t>achievable</w:t>
      </w:r>
      <w:r w:rsidRPr="004A7DB6">
        <w:rPr>
          <w:rFonts w:cs="Times New Roman"/>
        </w:rPr>
        <w:t>.</w:t>
      </w:r>
    </w:p>
    <w:p w14:paraId="7721CB6F" w14:textId="32BF8B0D" w:rsidR="00C66005" w:rsidRDefault="00A1456F" w:rsidP="00227AFD">
      <w:pPr>
        <w:spacing w:after="0"/>
        <w:jc w:val="center"/>
        <w:rPr>
          <w:rFonts w:ascii="Arial" w:hAnsi="Arial" w:cs="Arial"/>
          <w:sz w:val="20"/>
          <w:szCs w:val="20"/>
        </w:rPr>
      </w:pPr>
      <w:r>
        <w:rPr>
          <w:rFonts w:ascii="Arial" w:hAnsi="Arial" w:cs="Arial"/>
          <w:noProof/>
          <w:sz w:val="20"/>
          <w:szCs w:val="20"/>
        </w:rPr>
        <w:lastRenderedPageBreak/>
        <w:drawing>
          <wp:inline distT="0" distB="0" distL="0" distR="0" wp14:anchorId="6FE0D17E" wp14:editId="40CF099A">
            <wp:extent cx="5882170" cy="3005593"/>
            <wp:effectExtent l="0" t="0" r="0" b="4445"/>
            <wp:docPr id="21319743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11036" cy="3020343"/>
                    </a:xfrm>
                    <a:prstGeom prst="rect">
                      <a:avLst/>
                    </a:prstGeom>
                    <a:noFill/>
                  </pic:spPr>
                </pic:pic>
              </a:graphicData>
            </a:graphic>
          </wp:inline>
        </w:drawing>
      </w:r>
    </w:p>
    <w:p w14:paraId="520572E1" w14:textId="2EA3170C" w:rsidR="004E0DA7" w:rsidRDefault="004E0DA7" w:rsidP="00227AFD">
      <w:pPr>
        <w:spacing w:after="0"/>
        <w:jc w:val="both"/>
        <w:rPr>
          <w:rFonts w:ascii="Arial" w:hAnsi="Arial" w:cs="Arial"/>
          <w:sz w:val="20"/>
          <w:szCs w:val="20"/>
        </w:rPr>
      </w:pPr>
      <w:bookmarkStart w:id="52" w:name="_Ref232480473"/>
      <w:r w:rsidRPr="006A70A4">
        <w:rPr>
          <w:rFonts w:ascii="Arial" w:hAnsi="Arial" w:cs="Arial"/>
          <w:b/>
          <w:bCs/>
          <w:color w:val="000000" w:themeColor="text1"/>
          <w:sz w:val="20"/>
          <w:szCs w:val="20"/>
        </w:rPr>
        <w:t>Fig. S</w:t>
      </w:r>
      <w:r w:rsidRPr="006A70A4">
        <w:rPr>
          <w:rFonts w:ascii="Arial" w:hAnsi="Arial" w:cs="Arial"/>
          <w:b/>
          <w:bCs/>
          <w:color w:val="000000" w:themeColor="text1"/>
          <w:sz w:val="20"/>
          <w:szCs w:val="20"/>
        </w:rPr>
        <w:fldChar w:fldCharType="begin"/>
      </w:r>
      <w:r w:rsidRPr="006A70A4">
        <w:rPr>
          <w:rFonts w:ascii="Arial" w:hAnsi="Arial" w:cs="Arial"/>
          <w:b/>
          <w:bCs/>
          <w:color w:val="000000" w:themeColor="text1"/>
          <w:sz w:val="20"/>
          <w:szCs w:val="20"/>
        </w:rPr>
        <w:instrText xml:space="preserve"> SEQ Fig._S \* ARABIC </w:instrText>
      </w:r>
      <w:r w:rsidRPr="006A70A4">
        <w:rPr>
          <w:rFonts w:ascii="Arial" w:hAnsi="Arial" w:cs="Arial"/>
          <w:b/>
          <w:bCs/>
          <w:color w:val="000000" w:themeColor="text1"/>
          <w:sz w:val="20"/>
          <w:szCs w:val="20"/>
        </w:rPr>
        <w:fldChar w:fldCharType="separate"/>
      </w:r>
      <w:r w:rsidR="00493037">
        <w:rPr>
          <w:rFonts w:ascii="Arial" w:hAnsi="Arial" w:cs="Arial"/>
          <w:b/>
          <w:bCs/>
          <w:noProof/>
          <w:color w:val="000000" w:themeColor="text1"/>
          <w:sz w:val="20"/>
          <w:szCs w:val="20"/>
        </w:rPr>
        <w:t>12</w:t>
      </w:r>
      <w:r w:rsidRPr="006A70A4">
        <w:rPr>
          <w:rFonts w:ascii="Arial" w:hAnsi="Arial" w:cs="Arial"/>
          <w:b/>
          <w:bCs/>
          <w:color w:val="000000" w:themeColor="text1"/>
          <w:sz w:val="20"/>
          <w:szCs w:val="20"/>
        </w:rPr>
        <w:fldChar w:fldCharType="end"/>
      </w:r>
      <w:bookmarkEnd w:id="52"/>
      <w:r w:rsidRPr="006A70A4">
        <w:rPr>
          <w:rFonts w:ascii="Arial" w:hAnsi="Arial" w:cs="Arial"/>
          <w:b/>
          <w:bCs/>
          <w:color w:val="000000" w:themeColor="text1"/>
          <w:sz w:val="20"/>
          <w:szCs w:val="20"/>
        </w:rPr>
        <w:t>:</w:t>
      </w:r>
      <w:r w:rsidRPr="006A70A4">
        <w:rPr>
          <w:rFonts w:ascii="Arial" w:hAnsi="Arial" w:cs="Arial"/>
          <w:sz w:val="20"/>
          <w:szCs w:val="20"/>
        </w:rPr>
        <w:t xml:space="preserve"> </w:t>
      </w:r>
      <w:r w:rsidRPr="00722F6D">
        <w:rPr>
          <w:rFonts w:ascii="Arial" w:hAnsi="Arial" w:cs="Arial"/>
          <w:sz w:val="20"/>
          <w:szCs w:val="20"/>
        </w:rPr>
        <w:t xml:space="preserve">Breakdown of the levelized cost of water (LCOW) for </w:t>
      </w:r>
      <w:r>
        <w:rPr>
          <w:rFonts w:ascii="Arial" w:hAnsi="Arial" w:cs="Arial"/>
          <w:sz w:val="20"/>
          <w:szCs w:val="20"/>
        </w:rPr>
        <w:t>brackish groundwater</w:t>
      </w:r>
      <w:r w:rsidRPr="00722F6D">
        <w:rPr>
          <w:rFonts w:ascii="Arial" w:hAnsi="Arial" w:cs="Arial"/>
          <w:sz w:val="20"/>
          <w:szCs w:val="20"/>
        </w:rPr>
        <w:t xml:space="preserve"> (</w:t>
      </w:r>
      <w:r>
        <w:rPr>
          <w:rFonts w:ascii="Arial" w:hAnsi="Arial" w:cs="Arial"/>
          <w:sz w:val="20"/>
          <w:szCs w:val="20"/>
        </w:rPr>
        <w:t>BGW</w:t>
      </w:r>
      <w:r w:rsidRPr="00722F6D">
        <w:rPr>
          <w:rFonts w:ascii="Arial" w:hAnsi="Arial" w:cs="Arial"/>
          <w:sz w:val="20"/>
          <w:szCs w:val="20"/>
        </w:rPr>
        <w:t>) desalination systems employing ocean discharge (OD)</w:t>
      </w:r>
      <w:r>
        <w:rPr>
          <w:rFonts w:ascii="Arial" w:hAnsi="Arial" w:cs="Arial"/>
          <w:sz w:val="20"/>
          <w:szCs w:val="20"/>
        </w:rPr>
        <w:t>,</w:t>
      </w:r>
      <w:r w:rsidR="00585738">
        <w:rPr>
          <w:rFonts w:ascii="Arial" w:hAnsi="Arial" w:cs="Arial"/>
          <w:sz w:val="20"/>
          <w:szCs w:val="20"/>
        </w:rPr>
        <w:t xml:space="preserve"> deep well injection (DWI),</w:t>
      </w:r>
      <w:r w:rsidRPr="00722F6D">
        <w:rPr>
          <w:rFonts w:ascii="Arial" w:hAnsi="Arial" w:cs="Arial"/>
          <w:sz w:val="20"/>
          <w:szCs w:val="20"/>
        </w:rPr>
        <w:t xml:space="preserve"> and zero liquid discharge (ZLD) brine management strategies in four representative U.S. cities: San </w:t>
      </w:r>
      <w:r w:rsidR="00710A39">
        <w:rPr>
          <w:rFonts w:ascii="Arial" w:hAnsi="Arial" w:cs="Arial"/>
          <w:sz w:val="20"/>
          <w:szCs w:val="20"/>
        </w:rPr>
        <w:t>Antonio</w:t>
      </w:r>
      <w:r w:rsidRPr="00722F6D">
        <w:rPr>
          <w:rFonts w:ascii="Arial" w:hAnsi="Arial" w:cs="Arial"/>
          <w:sz w:val="20"/>
          <w:szCs w:val="20"/>
        </w:rPr>
        <w:t xml:space="preserve">, </w:t>
      </w:r>
      <w:r w:rsidR="00710A39">
        <w:rPr>
          <w:rFonts w:ascii="Arial" w:hAnsi="Arial" w:cs="Arial"/>
          <w:sz w:val="20"/>
          <w:szCs w:val="20"/>
        </w:rPr>
        <w:t>Texas</w:t>
      </w:r>
      <w:r w:rsidRPr="00722F6D">
        <w:rPr>
          <w:rFonts w:ascii="Arial" w:hAnsi="Arial" w:cs="Arial"/>
          <w:sz w:val="20"/>
          <w:szCs w:val="20"/>
        </w:rPr>
        <w:t xml:space="preserve">; </w:t>
      </w:r>
      <w:r w:rsidR="00710A39">
        <w:rPr>
          <w:rFonts w:ascii="Arial" w:hAnsi="Arial" w:cs="Arial"/>
          <w:sz w:val="20"/>
          <w:szCs w:val="20"/>
        </w:rPr>
        <w:t>Tampa Bay</w:t>
      </w:r>
      <w:r w:rsidRPr="00722F6D">
        <w:rPr>
          <w:rFonts w:ascii="Arial" w:hAnsi="Arial" w:cs="Arial"/>
          <w:sz w:val="20"/>
          <w:szCs w:val="20"/>
        </w:rPr>
        <w:t xml:space="preserve">, </w:t>
      </w:r>
      <w:r w:rsidR="00710A39">
        <w:rPr>
          <w:rFonts w:ascii="Arial" w:hAnsi="Arial" w:cs="Arial"/>
          <w:sz w:val="20"/>
          <w:szCs w:val="20"/>
        </w:rPr>
        <w:t>Florida</w:t>
      </w:r>
      <w:r w:rsidRPr="00722F6D">
        <w:rPr>
          <w:rFonts w:ascii="Arial" w:hAnsi="Arial" w:cs="Arial"/>
          <w:sz w:val="20"/>
          <w:szCs w:val="20"/>
        </w:rPr>
        <w:t xml:space="preserve">; </w:t>
      </w:r>
      <w:r w:rsidR="00710A39">
        <w:rPr>
          <w:rFonts w:ascii="Arial" w:hAnsi="Arial" w:cs="Arial"/>
          <w:sz w:val="20"/>
          <w:szCs w:val="20"/>
        </w:rPr>
        <w:t>Bakersfield</w:t>
      </w:r>
      <w:r w:rsidRPr="00722F6D">
        <w:rPr>
          <w:rFonts w:ascii="Arial" w:hAnsi="Arial" w:cs="Arial"/>
          <w:sz w:val="20"/>
          <w:szCs w:val="20"/>
        </w:rPr>
        <w:t xml:space="preserve">, </w:t>
      </w:r>
      <w:r w:rsidR="00710A39">
        <w:rPr>
          <w:rFonts w:ascii="Arial" w:hAnsi="Arial" w:cs="Arial"/>
          <w:sz w:val="20"/>
          <w:szCs w:val="20"/>
        </w:rPr>
        <w:t>California</w:t>
      </w:r>
      <w:r w:rsidRPr="00722F6D">
        <w:rPr>
          <w:rFonts w:ascii="Arial" w:hAnsi="Arial" w:cs="Arial"/>
          <w:sz w:val="20"/>
          <w:szCs w:val="20"/>
        </w:rPr>
        <w:t xml:space="preserve">; and Phoenix, Arizona. Results are presented for salt selling prices of </w:t>
      </w:r>
      <w:r w:rsidRPr="00722F6D">
        <w:rPr>
          <w:rFonts w:ascii="Arial" w:hAnsi="Arial" w:cs="Arial"/>
          <w:b/>
          <w:bCs/>
          <w:sz w:val="20"/>
          <w:szCs w:val="20"/>
        </w:rPr>
        <w:t>(a)</w:t>
      </w:r>
      <w:r w:rsidRPr="00722F6D">
        <w:rPr>
          <w:rFonts w:ascii="Arial" w:hAnsi="Arial" w:cs="Arial"/>
          <w:sz w:val="20"/>
          <w:szCs w:val="20"/>
        </w:rPr>
        <w:t xml:space="preserve"> $</w:t>
      </w:r>
      <w:r w:rsidR="001503FB">
        <w:rPr>
          <w:rFonts w:ascii="Arial" w:hAnsi="Arial" w:cs="Arial"/>
          <w:sz w:val="20"/>
          <w:szCs w:val="20"/>
        </w:rPr>
        <w:t>6</w:t>
      </w:r>
      <w:r w:rsidRPr="00722F6D">
        <w:rPr>
          <w:rFonts w:ascii="Arial" w:hAnsi="Arial" w:cs="Arial"/>
          <w:sz w:val="20"/>
          <w:szCs w:val="20"/>
        </w:rPr>
        <w:t xml:space="preserve">0/ton, and </w:t>
      </w:r>
      <w:r w:rsidRPr="00722F6D">
        <w:rPr>
          <w:rFonts w:ascii="Arial" w:hAnsi="Arial" w:cs="Arial"/>
          <w:b/>
          <w:bCs/>
          <w:sz w:val="20"/>
          <w:szCs w:val="20"/>
        </w:rPr>
        <w:t>(</w:t>
      </w:r>
      <w:r w:rsidR="001503FB">
        <w:rPr>
          <w:rFonts w:ascii="Arial" w:hAnsi="Arial" w:cs="Arial"/>
          <w:b/>
          <w:bCs/>
          <w:sz w:val="20"/>
          <w:szCs w:val="20"/>
        </w:rPr>
        <w:t>b</w:t>
      </w:r>
      <w:r w:rsidRPr="00722F6D">
        <w:rPr>
          <w:rFonts w:ascii="Arial" w:hAnsi="Arial" w:cs="Arial"/>
          <w:b/>
          <w:bCs/>
          <w:sz w:val="20"/>
          <w:szCs w:val="20"/>
        </w:rPr>
        <w:t>)</w:t>
      </w:r>
      <w:r w:rsidRPr="00722F6D">
        <w:rPr>
          <w:rFonts w:ascii="Arial" w:hAnsi="Arial" w:cs="Arial"/>
          <w:sz w:val="20"/>
          <w:szCs w:val="20"/>
        </w:rPr>
        <w:t xml:space="preserve"> $180/ton.</w:t>
      </w:r>
    </w:p>
    <w:p w14:paraId="5406C454" w14:textId="77777777" w:rsidR="00227AFD" w:rsidRDefault="00227AFD" w:rsidP="00227AFD">
      <w:pPr>
        <w:spacing w:after="0"/>
        <w:jc w:val="both"/>
        <w:rPr>
          <w:rFonts w:ascii="Arial" w:hAnsi="Arial" w:cs="Arial"/>
          <w:sz w:val="20"/>
          <w:szCs w:val="20"/>
        </w:rPr>
      </w:pPr>
    </w:p>
    <w:p w14:paraId="5BBF4F25" w14:textId="6BB77DAC" w:rsidR="0048758D" w:rsidRDefault="00935555" w:rsidP="004E0DA7">
      <w:pPr>
        <w:jc w:val="both"/>
        <w:rPr>
          <w:rFonts w:cs="Times New Roman"/>
        </w:rPr>
      </w:pPr>
      <w:r w:rsidRPr="00935555">
        <w:rPr>
          <w:rFonts w:cs="Times New Roman"/>
        </w:rPr>
        <w:t xml:space="preserve">Lastly, the effect of salt selling price was evaluated for PW feed sources. Results show a strong shift in brine </w:t>
      </w:r>
      <w:r w:rsidR="00870874">
        <w:rPr>
          <w:rFonts w:cs="Times New Roman"/>
        </w:rPr>
        <w:t>management</w:t>
      </w:r>
      <w:r w:rsidR="00870874" w:rsidRPr="00935555">
        <w:rPr>
          <w:rFonts w:cs="Times New Roman"/>
        </w:rPr>
        <w:t xml:space="preserve"> </w:t>
      </w:r>
      <w:r w:rsidRPr="00935555">
        <w:rPr>
          <w:rFonts w:cs="Times New Roman"/>
        </w:rPr>
        <w:t>strategy with increasing salt value. At 60 $/ton</w:t>
      </w:r>
      <w:r w:rsidR="00D74B40">
        <w:rPr>
          <w:rFonts w:cs="Times New Roman"/>
        </w:rPr>
        <w:t>,</w:t>
      </w:r>
      <w:r w:rsidRPr="00935555">
        <w:rPr>
          <w:rFonts w:cs="Times New Roman"/>
        </w:rPr>
        <w:t xml:space="preserve"> </w:t>
      </w:r>
      <w:r w:rsidR="00FB10F1" w:rsidRPr="00E93D85">
        <w:rPr>
          <w:rFonts w:cs="Times New Roman"/>
        </w:rPr>
        <w:fldChar w:fldCharType="begin"/>
      </w:r>
      <w:r w:rsidR="00FB10F1" w:rsidRPr="00E93D85">
        <w:rPr>
          <w:rFonts w:cs="Times New Roman"/>
        </w:rPr>
        <w:instrText xml:space="preserve"> REF _Ref232521723 \h  \* MERGEFORMAT </w:instrText>
      </w:r>
      <w:r w:rsidR="00FB10F1" w:rsidRPr="00E93D85">
        <w:rPr>
          <w:rFonts w:cs="Times New Roman"/>
        </w:rPr>
      </w:r>
      <w:r w:rsidR="00FB10F1" w:rsidRPr="00E93D85">
        <w:rPr>
          <w:rFonts w:cs="Times New Roman"/>
        </w:rPr>
        <w:fldChar w:fldCharType="separate"/>
      </w:r>
      <w:r w:rsidR="00493037" w:rsidRPr="00493037">
        <w:rPr>
          <w:rFonts w:cs="Times New Roman"/>
          <w:color w:val="000000" w:themeColor="text1"/>
        </w:rPr>
        <w:t>Fig. S13</w:t>
      </w:r>
      <w:r w:rsidR="00FB10F1" w:rsidRPr="00E93D85">
        <w:rPr>
          <w:rFonts w:cs="Times New Roman"/>
        </w:rPr>
        <w:fldChar w:fldCharType="end"/>
      </w:r>
      <w:r w:rsidRPr="00935555">
        <w:rPr>
          <w:rFonts w:cs="Times New Roman"/>
        </w:rPr>
        <w:t>a</w:t>
      </w:r>
      <w:r w:rsidR="00D74B40">
        <w:rPr>
          <w:rFonts w:cs="Times New Roman"/>
        </w:rPr>
        <w:t xml:space="preserve"> shows that</w:t>
      </w:r>
      <w:r w:rsidRPr="00935555">
        <w:rPr>
          <w:rFonts w:cs="Times New Roman"/>
        </w:rPr>
        <w:t xml:space="preserve"> ZLD becomes dominant, increasing to 58%, while OD and DWI decrease to 22% and 20%, respectively. </w:t>
      </w:r>
      <w:r w:rsidR="00FB10F1" w:rsidRPr="00FB10F1">
        <w:rPr>
          <w:rFonts w:cs="Times New Roman"/>
        </w:rPr>
        <w:t>At 180 $/ton</w:t>
      </w:r>
      <w:r w:rsidR="00C015AE">
        <w:rPr>
          <w:rFonts w:cs="Times New Roman"/>
        </w:rPr>
        <w:t>,</w:t>
      </w:r>
      <w:r w:rsidR="00FB10F1" w:rsidRPr="00FB10F1">
        <w:rPr>
          <w:rFonts w:cs="Times New Roman"/>
        </w:rPr>
        <w:t xml:space="preserve"> </w:t>
      </w:r>
      <w:r w:rsidR="00FB10F1" w:rsidRPr="00E93D85">
        <w:rPr>
          <w:rFonts w:cs="Times New Roman"/>
        </w:rPr>
        <w:fldChar w:fldCharType="begin"/>
      </w:r>
      <w:r w:rsidR="00FB10F1" w:rsidRPr="00E93D85">
        <w:rPr>
          <w:rFonts w:cs="Times New Roman"/>
        </w:rPr>
        <w:instrText xml:space="preserve"> REF _Ref232521723 \h  \* MERGEFORMAT </w:instrText>
      </w:r>
      <w:r w:rsidR="00FB10F1" w:rsidRPr="00E93D85">
        <w:rPr>
          <w:rFonts w:cs="Times New Roman"/>
        </w:rPr>
      </w:r>
      <w:r w:rsidR="00FB10F1" w:rsidRPr="00E93D85">
        <w:rPr>
          <w:rFonts w:cs="Times New Roman"/>
        </w:rPr>
        <w:fldChar w:fldCharType="separate"/>
      </w:r>
      <w:r w:rsidR="00493037" w:rsidRPr="00493037">
        <w:rPr>
          <w:rFonts w:cs="Times New Roman"/>
          <w:color w:val="000000" w:themeColor="text1"/>
        </w:rPr>
        <w:t>Fig. S13</w:t>
      </w:r>
      <w:r w:rsidR="00FB10F1" w:rsidRPr="00E93D85">
        <w:rPr>
          <w:rFonts w:cs="Times New Roman"/>
        </w:rPr>
        <w:fldChar w:fldCharType="end"/>
      </w:r>
      <w:r w:rsidR="00FB10F1" w:rsidRPr="00FB10F1">
        <w:rPr>
          <w:rFonts w:cs="Times New Roman"/>
        </w:rPr>
        <w:t>b</w:t>
      </w:r>
      <w:r w:rsidR="00C015AE">
        <w:rPr>
          <w:rFonts w:cs="Times New Roman"/>
        </w:rPr>
        <w:t xml:space="preserve"> shows that</w:t>
      </w:r>
      <w:r w:rsidR="00FB10F1" w:rsidRPr="00FB10F1">
        <w:rPr>
          <w:rFonts w:cs="Times New Roman"/>
        </w:rPr>
        <w:t xml:space="preserve"> ZLD becomes strongly favored, accounting for 86% of cases, while OD and DWI decrease to 9% and 5%. Compared to BGW, PW is more sensitive to salt price due to its higher salinity distribution, which increases </w:t>
      </w:r>
      <w:r w:rsidR="00B87AA6">
        <w:rPr>
          <w:rFonts w:cs="Times New Roman"/>
        </w:rPr>
        <w:t xml:space="preserve">the amount of </w:t>
      </w:r>
      <w:r w:rsidR="00FB10F1" w:rsidRPr="00FB10F1">
        <w:rPr>
          <w:rFonts w:cs="Times New Roman"/>
        </w:rPr>
        <w:t xml:space="preserve">recoverable salt and </w:t>
      </w:r>
      <w:r w:rsidR="006B2550">
        <w:rPr>
          <w:rFonts w:cs="Times New Roman"/>
        </w:rPr>
        <w:t xml:space="preserve">the </w:t>
      </w:r>
      <w:r w:rsidR="00FB10F1" w:rsidRPr="00FB10F1">
        <w:rPr>
          <w:rFonts w:cs="Times New Roman"/>
        </w:rPr>
        <w:t>associated revenue.</w:t>
      </w:r>
      <w:r w:rsidR="0048758D">
        <w:rPr>
          <w:rFonts w:cs="Times New Roman"/>
        </w:rPr>
        <w:t xml:space="preserve"> </w:t>
      </w:r>
    </w:p>
    <w:p w14:paraId="59ECD705" w14:textId="46FC576E" w:rsidR="00FB5C24" w:rsidRDefault="00F477F4" w:rsidP="00373B92">
      <w:pPr>
        <w:spacing w:after="0"/>
        <w:jc w:val="center"/>
        <w:rPr>
          <w:rFonts w:cs="Times New Roman"/>
        </w:rPr>
      </w:pPr>
      <w:r>
        <w:rPr>
          <w:rFonts w:cs="Times New Roman"/>
          <w:noProof/>
        </w:rPr>
        <w:drawing>
          <wp:inline distT="0" distB="0" distL="0" distR="0" wp14:anchorId="449C444A" wp14:editId="0D16DFEB">
            <wp:extent cx="5788660" cy="2997430"/>
            <wp:effectExtent l="0" t="0" r="0" b="0"/>
            <wp:docPr id="59810059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1656"/>
                    <a:stretch>
                      <a:fillRect/>
                    </a:stretch>
                  </pic:blipFill>
                  <pic:spPr bwMode="auto">
                    <a:xfrm>
                      <a:off x="0" y="0"/>
                      <a:ext cx="5799792" cy="3003194"/>
                    </a:xfrm>
                    <a:prstGeom prst="rect">
                      <a:avLst/>
                    </a:prstGeom>
                    <a:noFill/>
                    <a:ln>
                      <a:noFill/>
                    </a:ln>
                    <a:extLst>
                      <a:ext uri="{53640926-AAD7-44D8-BBD7-CCE9431645EC}">
                        <a14:shadowObscured xmlns:a14="http://schemas.microsoft.com/office/drawing/2010/main"/>
                      </a:ext>
                    </a:extLst>
                  </pic:spPr>
                </pic:pic>
              </a:graphicData>
            </a:graphic>
          </wp:inline>
        </w:drawing>
      </w:r>
    </w:p>
    <w:p w14:paraId="4FAC1F2C" w14:textId="360BFA50" w:rsidR="00F477F4" w:rsidRDefault="00F477F4" w:rsidP="00B0518C">
      <w:pPr>
        <w:spacing w:after="240"/>
        <w:jc w:val="both"/>
        <w:rPr>
          <w:rFonts w:ascii="Arial" w:hAnsi="Arial" w:cs="Arial"/>
          <w:sz w:val="20"/>
          <w:szCs w:val="20"/>
        </w:rPr>
      </w:pPr>
      <w:bookmarkStart w:id="53" w:name="_Ref232521723"/>
      <w:r w:rsidRPr="00750082">
        <w:rPr>
          <w:rFonts w:ascii="Arial" w:hAnsi="Arial" w:cs="Arial"/>
          <w:b/>
          <w:bCs/>
          <w:color w:val="000000" w:themeColor="text1"/>
          <w:sz w:val="20"/>
          <w:szCs w:val="20"/>
        </w:rPr>
        <w:lastRenderedPageBreak/>
        <w:t>Fig. S</w:t>
      </w:r>
      <w:r w:rsidRPr="00750082">
        <w:rPr>
          <w:rFonts w:ascii="Arial" w:hAnsi="Arial" w:cs="Arial"/>
          <w:b/>
          <w:bCs/>
          <w:color w:val="000000" w:themeColor="text1"/>
          <w:sz w:val="20"/>
          <w:szCs w:val="20"/>
        </w:rPr>
        <w:fldChar w:fldCharType="begin"/>
      </w:r>
      <w:r w:rsidRPr="00750082">
        <w:rPr>
          <w:rFonts w:ascii="Arial" w:hAnsi="Arial" w:cs="Arial"/>
          <w:b/>
          <w:bCs/>
          <w:color w:val="000000" w:themeColor="text1"/>
          <w:sz w:val="20"/>
          <w:szCs w:val="20"/>
        </w:rPr>
        <w:instrText xml:space="preserve"> SEQ Fig._S \* ARABIC </w:instrText>
      </w:r>
      <w:r w:rsidRPr="00750082">
        <w:rPr>
          <w:rFonts w:ascii="Arial" w:hAnsi="Arial" w:cs="Arial"/>
          <w:b/>
          <w:bCs/>
          <w:color w:val="000000" w:themeColor="text1"/>
          <w:sz w:val="20"/>
          <w:szCs w:val="20"/>
        </w:rPr>
        <w:fldChar w:fldCharType="separate"/>
      </w:r>
      <w:r w:rsidR="00493037">
        <w:rPr>
          <w:rFonts w:ascii="Arial" w:hAnsi="Arial" w:cs="Arial"/>
          <w:b/>
          <w:bCs/>
          <w:noProof/>
          <w:color w:val="000000" w:themeColor="text1"/>
          <w:sz w:val="20"/>
          <w:szCs w:val="20"/>
        </w:rPr>
        <w:t>13</w:t>
      </w:r>
      <w:r w:rsidRPr="00750082">
        <w:rPr>
          <w:rFonts w:ascii="Arial" w:hAnsi="Arial" w:cs="Arial"/>
          <w:b/>
          <w:bCs/>
          <w:color w:val="000000" w:themeColor="text1"/>
          <w:sz w:val="20"/>
          <w:szCs w:val="20"/>
        </w:rPr>
        <w:fldChar w:fldCharType="end"/>
      </w:r>
      <w:bookmarkEnd w:id="53"/>
      <w:r w:rsidRPr="00750082">
        <w:rPr>
          <w:rFonts w:ascii="Arial" w:hAnsi="Arial" w:cs="Arial"/>
          <w:b/>
          <w:bCs/>
          <w:color w:val="000000" w:themeColor="text1"/>
          <w:sz w:val="20"/>
          <w:szCs w:val="20"/>
        </w:rPr>
        <w:t>:</w:t>
      </w:r>
      <w:r w:rsidRPr="00750082">
        <w:rPr>
          <w:rFonts w:ascii="Arial" w:hAnsi="Arial" w:cs="Arial"/>
          <w:sz w:val="20"/>
          <w:szCs w:val="20"/>
        </w:rPr>
        <w:t xml:space="preserve"> </w:t>
      </w:r>
      <w:r w:rsidRPr="001472CF">
        <w:rPr>
          <w:rFonts w:ascii="Arial" w:hAnsi="Arial" w:cs="Arial"/>
          <w:sz w:val="20"/>
          <w:szCs w:val="20"/>
        </w:rPr>
        <w:t xml:space="preserve">Spatial distribution of the levelized cost of water (LCOW) for </w:t>
      </w:r>
      <w:r w:rsidR="00AF4726">
        <w:rPr>
          <w:rFonts w:ascii="Arial" w:hAnsi="Arial" w:cs="Arial"/>
          <w:sz w:val="20"/>
          <w:szCs w:val="20"/>
        </w:rPr>
        <w:t>produced water</w:t>
      </w:r>
      <w:r w:rsidRPr="001472CF">
        <w:rPr>
          <w:rFonts w:ascii="Arial" w:hAnsi="Arial" w:cs="Arial"/>
          <w:sz w:val="20"/>
          <w:szCs w:val="20"/>
        </w:rPr>
        <w:t xml:space="preserve"> (</w:t>
      </w:r>
      <w:r w:rsidR="00AF4726">
        <w:rPr>
          <w:rFonts w:ascii="Arial" w:hAnsi="Arial" w:cs="Arial"/>
          <w:sz w:val="20"/>
          <w:szCs w:val="20"/>
        </w:rPr>
        <w:t>P</w:t>
      </w:r>
      <w:r>
        <w:rPr>
          <w:rFonts w:ascii="Arial" w:hAnsi="Arial" w:cs="Arial"/>
          <w:sz w:val="20"/>
          <w:szCs w:val="20"/>
        </w:rPr>
        <w:t>W</w:t>
      </w:r>
      <w:r w:rsidRPr="001472CF">
        <w:rPr>
          <w:rFonts w:ascii="Arial" w:hAnsi="Arial" w:cs="Arial"/>
          <w:sz w:val="20"/>
          <w:szCs w:val="20"/>
        </w:rPr>
        <w:t>) desalination across the United States for ocean discharge (OD)</w:t>
      </w:r>
      <w:r>
        <w:rPr>
          <w:rFonts w:ascii="Arial" w:hAnsi="Arial" w:cs="Arial"/>
          <w:sz w:val="20"/>
          <w:szCs w:val="20"/>
        </w:rPr>
        <w:t>, deep well injection (DWI)</w:t>
      </w:r>
      <w:r w:rsidRPr="001472CF">
        <w:rPr>
          <w:rFonts w:ascii="Arial" w:hAnsi="Arial" w:cs="Arial"/>
          <w:sz w:val="20"/>
          <w:szCs w:val="20"/>
        </w:rPr>
        <w:t xml:space="preserve"> and zero liquid discharge (ZLD) configurations at salt selling prices of </w:t>
      </w:r>
      <w:r w:rsidRPr="001472CF">
        <w:rPr>
          <w:rFonts w:ascii="Arial" w:hAnsi="Arial" w:cs="Arial"/>
          <w:b/>
          <w:bCs/>
          <w:sz w:val="20"/>
          <w:szCs w:val="20"/>
        </w:rPr>
        <w:t>(a)</w:t>
      </w:r>
      <w:r w:rsidRPr="001472CF">
        <w:rPr>
          <w:rFonts w:ascii="Arial" w:hAnsi="Arial" w:cs="Arial"/>
          <w:sz w:val="20"/>
          <w:szCs w:val="20"/>
        </w:rPr>
        <w:t xml:space="preserve"> $</w:t>
      </w:r>
      <w:r>
        <w:rPr>
          <w:rFonts w:ascii="Arial" w:hAnsi="Arial" w:cs="Arial"/>
          <w:sz w:val="20"/>
          <w:szCs w:val="20"/>
        </w:rPr>
        <w:t>6</w:t>
      </w:r>
      <w:r w:rsidRPr="001472CF">
        <w:rPr>
          <w:rFonts w:ascii="Arial" w:hAnsi="Arial" w:cs="Arial"/>
          <w:sz w:val="20"/>
          <w:szCs w:val="20"/>
        </w:rPr>
        <w:t xml:space="preserve">0/ton and </w:t>
      </w:r>
      <w:r w:rsidRPr="001472CF">
        <w:rPr>
          <w:rFonts w:ascii="Arial" w:hAnsi="Arial" w:cs="Arial"/>
          <w:b/>
          <w:bCs/>
          <w:sz w:val="20"/>
          <w:szCs w:val="20"/>
        </w:rPr>
        <w:t>(</w:t>
      </w:r>
      <w:r>
        <w:rPr>
          <w:rFonts w:ascii="Arial" w:hAnsi="Arial" w:cs="Arial"/>
          <w:b/>
          <w:bCs/>
          <w:sz w:val="20"/>
          <w:szCs w:val="20"/>
        </w:rPr>
        <w:t>b</w:t>
      </w:r>
      <w:r w:rsidRPr="001472CF">
        <w:rPr>
          <w:rFonts w:ascii="Arial" w:hAnsi="Arial" w:cs="Arial"/>
          <w:b/>
          <w:bCs/>
          <w:sz w:val="20"/>
          <w:szCs w:val="20"/>
        </w:rPr>
        <w:t>)</w:t>
      </w:r>
      <w:r w:rsidRPr="001472CF">
        <w:rPr>
          <w:rFonts w:ascii="Arial" w:hAnsi="Arial" w:cs="Arial"/>
          <w:sz w:val="20"/>
          <w:szCs w:val="20"/>
        </w:rPr>
        <w:t xml:space="preserve"> $180/ton.</w:t>
      </w:r>
      <w:r w:rsidRPr="00750082">
        <w:rPr>
          <w:rFonts w:ascii="Arial" w:hAnsi="Arial" w:cs="Arial"/>
          <w:sz w:val="20"/>
          <w:szCs w:val="20"/>
        </w:rPr>
        <w:t xml:space="preserve"> </w:t>
      </w:r>
    </w:p>
    <w:p w14:paraId="7383AC00" w14:textId="000C8CE8" w:rsidR="00A36D84" w:rsidRDefault="00A36D84" w:rsidP="00F477F4">
      <w:pPr>
        <w:jc w:val="both"/>
        <w:rPr>
          <w:rFonts w:ascii="Arial" w:hAnsi="Arial" w:cs="Arial"/>
          <w:sz w:val="20"/>
          <w:szCs w:val="20"/>
        </w:rPr>
      </w:pPr>
      <w:r w:rsidRPr="0048758D">
        <w:rPr>
          <w:rFonts w:cs="Times New Roman"/>
        </w:rPr>
        <w:t xml:space="preserve">A city-level LCOW breakdown is provided in </w:t>
      </w:r>
      <w:r w:rsidRPr="00D21202">
        <w:rPr>
          <w:rFonts w:cs="Times New Roman"/>
        </w:rPr>
        <w:fldChar w:fldCharType="begin"/>
      </w:r>
      <w:r w:rsidRPr="00D21202">
        <w:rPr>
          <w:rFonts w:cs="Times New Roman"/>
        </w:rPr>
        <w:instrText xml:space="preserve"> REF _Ref232523365 \h  \* MERGEFORMAT </w:instrText>
      </w:r>
      <w:r w:rsidRPr="00D21202">
        <w:rPr>
          <w:rFonts w:cs="Times New Roman"/>
        </w:rPr>
      </w:r>
      <w:r w:rsidRPr="00D21202">
        <w:rPr>
          <w:rFonts w:cs="Times New Roman"/>
        </w:rPr>
        <w:fldChar w:fldCharType="separate"/>
      </w:r>
      <w:r w:rsidR="00493037" w:rsidRPr="00493037">
        <w:rPr>
          <w:rFonts w:cs="Times New Roman"/>
          <w:color w:val="000000" w:themeColor="text1"/>
        </w:rPr>
        <w:t>Fig. S14</w:t>
      </w:r>
      <w:r w:rsidRPr="00D21202">
        <w:rPr>
          <w:rFonts w:cs="Times New Roman"/>
        </w:rPr>
        <w:fldChar w:fldCharType="end"/>
      </w:r>
      <w:r w:rsidRPr="0048758D">
        <w:rPr>
          <w:rFonts w:cs="Times New Roman"/>
        </w:rPr>
        <w:t xml:space="preserve">. In low-salinity cities such as Tampa Bay, Bakersfield, and Phoenix, </w:t>
      </w:r>
      <w:r>
        <w:rPr>
          <w:rFonts w:cs="Times New Roman"/>
        </w:rPr>
        <w:t xml:space="preserve">the price of </w:t>
      </w:r>
      <w:r w:rsidRPr="0048758D">
        <w:rPr>
          <w:rFonts w:cs="Times New Roman"/>
        </w:rPr>
        <w:t xml:space="preserve">salt has minimal impact on LCOW due to limited recoverable salt. This reinforces that salinities below ~1 wt.% provide insufficient revenue to influence ZLD economics. In contrast, San Antonio (2.7 wt.% salinity) shows a </w:t>
      </w:r>
      <w:r w:rsidR="004427A4">
        <w:rPr>
          <w:rFonts w:cs="Times New Roman"/>
        </w:rPr>
        <w:t>significant</w:t>
      </w:r>
      <w:r w:rsidR="004427A4" w:rsidRPr="0048758D">
        <w:rPr>
          <w:rFonts w:cs="Times New Roman"/>
        </w:rPr>
        <w:t xml:space="preserve"> </w:t>
      </w:r>
      <w:r w:rsidR="004D5869" w:rsidRPr="0048758D">
        <w:rPr>
          <w:rFonts w:cs="Times New Roman"/>
        </w:rPr>
        <w:t>reduction</w:t>
      </w:r>
      <w:r w:rsidR="004D5869">
        <w:rPr>
          <w:rFonts w:cs="Times New Roman"/>
        </w:rPr>
        <w:t xml:space="preserve"> in</w:t>
      </w:r>
      <w:r w:rsidR="00236E8A">
        <w:rPr>
          <w:rFonts w:cs="Times New Roman"/>
        </w:rPr>
        <w:t xml:space="preserve"> </w:t>
      </w:r>
      <w:r w:rsidRPr="0048758D">
        <w:rPr>
          <w:rFonts w:cs="Times New Roman"/>
        </w:rPr>
        <w:t>LCOW with increasing salt price due to higher salt recovery potential.</w:t>
      </w:r>
      <w:r>
        <w:rPr>
          <w:rFonts w:cs="Times New Roman"/>
        </w:rPr>
        <w:t xml:space="preserve"> </w:t>
      </w:r>
      <w:r w:rsidRPr="005A20FF">
        <w:rPr>
          <w:rFonts w:cs="Times New Roman"/>
        </w:rPr>
        <w:t xml:space="preserve">Overall, </w:t>
      </w:r>
      <w:r w:rsidR="0088309A">
        <w:rPr>
          <w:rFonts w:cs="Times New Roman"/>
        </w:rPr>
        <w:t xml:space="preserve">these </w:t>
      </w:r>
      <w:r w:rsidRPr="005A20FF">
        <w:rPr>
          <w:rFonts w:cs="Times New Roman"/>
        </w:rPr>
        <w:t xml:space="preserve">results indicate that </w:t>
      </w:r>
      <w:r w:rsidR="00F756C2">
        <w:rPr>
          <w:rFonts w:cs="Times New Roman"/>
        </w:rPr>
        <w:t xml:space="preserve">ZLD with </w:t>
      </w:r>
      <w:r w:rsidRPr="005A20FF">
        <w:rPr>
          <w:rFonts w:cs="Times New Roman"/>
        </w:rPr>
        <w:t>PW</w:t>
      </w:r>
      <w:r w:rsidR="00F756C2">
        <w:rPr>
          <w:rFonts w:cs="Times New Roman"/>
        </w:rPr>
        <w:t xml:space="preserve"> feed</w:t>
      </w:r>
      <w:r w:rsidRPr="005A20FF">
        <w:rPr>
          <w:rFonts w:cs="Times New Roman"/>
        </w:rPr>
        <w:t xml:space="preserve"> becomes increasingly favorable under high salt selling prices, particularly in regions with salinities exceeding ~1 wt.%</w:t>
      </w:r>
      <w:r w:rsidR="00A81D1D">
        <w:rPr>
          <w:rFonts w:cs="Times New Roman"/>
        </w:rPr>
        <w:t xml:space="preserve"> which represent </w:t>
      </w:r>
      <w:r w:rsidR="007F2EB5">
        <w:rPr>
          <w:rFonts w:cs="Times New Roman"/>
        </w:rPr>
        <w:t>most</w:t>
      </w:r>
      <w:r w:rsidR="00A81D1D">
        <w:rPr>
          <w:rFonts w:cs="Times New Roman"/>
        </w:rPr>
        <w:t xml:space="preserve"> locations</w:t>
      </w:r>
      <w:r w:rsidRPr="005A20FF">
        <w:rPr>
          <w:rFonts w:cs="Times New Roman"/>
        </w:rPr>
        <w:t>.</w:t>
      </w:r>
    </w:p>
    <w:p w14:paraId="3030C542" w14:textId="028BA341" w:rsidR="00AF4726" w:rsidRDefault="00581254" w:rsidP="00373B92">
      <w:pPr>
        <w:spacing w:after="0"/>
        <w:jc w:val="center"/>
        <w:rPr>
          <w:rFonts w:ascii="Arial" w:hAnsi="Arial" w:cs="Arial"/>
          <w:sz w:val="20"/>
          <w:szCs w:val="20"/>
        </w:rPr>
      </w:pPr>
      <w:r>
        <w:rPr>
          <w:rFonts w:ascii="Arial" w:hAnsi="Arial" w:cs="Arial"/>
          <w:noProof/>
          <w:sz w:val="20"/>
          <w:szCs w:val="20"/>
        </w:rPr>
        <w:drawing>
          <wp:inline distT="0" distB="0" distL="0" distR="0" wp14:anchorId="00B6C69C" wp14:editId="0B7273BE">
            <wp:extent cx="5790009" cy="2802558"/>
            <wp:effectExtent l="0" t="0" r="0" b="0"/>
            <wp:docPr id="19801722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812274" cy="2813335"/>
                    </a:xfrm>
                    <a:prstGeom prst="rect">
                      <a:avLst/>
                    </a:prstGeom>
                    <a:noFill/>
                  </pic:spPr>
                </pic:pic>
              </a:graphicData>
            </a:graphic>
          </wp:inline>
        </w:drawing>
      </w:r>
    </w:p>
    <w:p w14:paraId="2A3BD908" w14:textId="2C527FA3" w:rsidR="000F3530" w:rsidRPr="006359A2" w:rsidRDefault="002F7E9E" w:rsidP="005A121B">
      <w:pPr>
        <w:spacing w:after="240"/>
        <w:jc w:val="both"/>
        <w:rPr>
          <w:rFonts w:ascii="Arial" w:hAnsi="Arial" w:cs="Arial"/>
          <w:sz w:val="20"/>
          <w:szCs w:val="20"/>
        </w:rPr>
      </w:pPr>
      <w:bookmarkStart w:id="54" w:name="_Ref232523365"/>
      <w:r w:rsidRPr="006A70A4">
        <w:rPr>
          <w:rFonts w:ascii="Arial" w:hAnsi="Arial" w:cs="Arial"/>
          <w:b/>
          <w:bCs/>
          <w:color w:val="000000" w:themeColor="text1"/>
          <w:sz w:val="20"/>
          <w:szCs w:val="20"/>
        </w:rPr>
        <w:t>Fig. S</w:t>
      </w:r>
      <w:r w:rsidRPr="006A70A4">
        <w:rPr>
          <w:rFonts w:ascii="Arial" w:hAnsi="Arial" w:cs="Arial"/>
          <w:b/>
          <w:bCs/>
          <w:color w:val="000000" w:themeColor="text1"/>
          <w:sz w:val="20"/>
          <w:szCs w:val="20"/>
        </w:rPr>
        <w:fldChar w:fldCharType="begin"/>
      </w:r>
      <w:r w:rsidRPr="006A70A4">
        <w:rPr>
          <w:rFonts w:ascii="Arial" w:hAnsi="Arial" w:cs="Arial"/>
          <w:b/>
          <w:bCs/>
          <w:color w:val="000000" w:themeColor="text1"/>
          <w:sz w:val="20"/>
          <w:szCs w:val="20"/>
        </w:rPr>
        <w:instrText xml:space="preserve"> SEQ Fig._S \* ARABIC </w:instrText>
      </w:r>
      <w:r w:rsidRPr="006A70A4">
        <w:rPr>
          <w:rFonts w:ascii="Arial" w:hAnsi="Arial" w:cs="Arial"/>
          <w:b/>
          <w:bCs/>
          <w:color w:val="000000" w:themeColor="text1"/>
          <w:sz w:val="20"/>
          <w:szCs w:val="20"/>
        </w:rPr>
        <w:fldChar w:fldCharType="separate"/>
      </w:r>
      <w:r w:rsidR="00493037">
        <w:rPr>
          <w:rFonts w:ascii="Arial" w:hAnsi="Arial" w:cs="Arial"/>
          <w:b/>
          <w:bCs/>
          <w:noProof/>
          <w:color w:val="000000" w:themeColor="text1"/>
          <w:sz w:val="20"/>
          <w:szCs w:val="20"/>
        </w:rPr>
        <w:t>14</w:t>
      </w:r>
      <w:r w:rsidRPr="006A70A4">
        <w:rPr>
          <w:rFonts w:ascii="Arial" w:hAnsi="Arial" w:cs="Arial"/>
          <w:b/>
          <w:bCs/>
          <w:color w:val="000000" w:themeColor="text1"/>
          <w:sz w:val="20"/>
          <w:szCs w:val="20"/>
        </w:rPr>
        <w:fldChar w:fldCharType="end"/>
      </w:r>
      <w:bookmarkEnd w:id="54"/>
      <w:r w:rsidRPr="006A70A4">
        <w:rPr>
          <w:rFonts w:ascii="Arial" w:hAnsi="Arial" w:cs="Arial"/>
          <w:b/>
          <w:bCs/>
          <w:color w:val="000000" w:themeColor="text1"/>
          <w:sz w:val="20"/>
          <w:szCs w:val="20"/>
        </w:rPr>
        <w:t>:</w:t>
      </w:r>
      <w:r w:rsidRPr="006A70A4">
        <w:rPr>
          <w:rFonts w:ascii="Arial" w:hAnsi="Arial" w:cs="Arial"/>
          <w:sz w:val="20"/>
          <w:szCs w:val="20"/>
        </w:rPr>
        <w:t xml:space="preserve"> </w:t>
      </w:r>
      <w:r w:rsidRPr="00722F6D">
        <w:rPr>
          <w:rFonts w:ascii="Arial" w:hAnsi="Arial" w:cs="Arial"/>
          <w:sz w:val="20"/>
          <w:szCs w:val="20"/>
        </w:rPr>
        <w:t xml:space="preserve">Breakdown of the levelized cost of water (LCOW) for </w:t>
      </w:r>
      <w:r>
        <w:rPr>
          <w:rFonts w:ascii="Arial" w:hAnsi="Arial" w:cs="Arial"/>
          <w:sz w:val="20"/>
          <w:szCs w:val="20"/>
        </w:rPr>
        <w:t>produced water</w:t>
      </w:r>
      <w:r w:rsidRPr="00722F6D">
        <w:rPr>
          <w:rFonts w:ascii="Arial" w:hAnsi="Arial" w:cs="Arial"/>
          <w:sz w:val="20"/>
          <w:szCs w:val="20"/>
        </w:rPr>
        <w:t xml:space="preserve"> (</w:t>
      </w:r>
      <w:r>
        <w:rPr>
          <w:rFonts w:ascii="Arial" w:hAnsi="Arial" w:cs="Arial"/>
          <w:sz w:val="20"/>
          <w:szCs w:val="20"/>
        </w:rPr>
        <w:t>PW</w:t>
      </w:r>
      <w:r w:rsidRPr="00722F6D">
        <w:rPr>
          <w:rFonts w:ascii="Arial" w:hAnsi="Arial" w:cs="Arial"/>
          <w:sz w:val="20"/>
          <w:szCs w:val="20"/>
        </w:rPr>
        <w:t>) desalination systems employing ocean discharge (OD)</w:t>
      </w:r>
      <w:r>
        <w:rPr>
          <w:rFonts w:ascii="Arial" w:hAnsi="Arial" w:cs="Arial"/>
          <w:sz w:val="20"/>
          <w:szCs w:val="20"/>
        </w:rPr>
        <w:t>, deep well injection (DWI),</w:t>
      </w:r>
      <w:r w:rsidRPr="00722F6D">
        <w:rPr>
          <w:rFonts w:ascii="Arial" w:hAnsi="Arial" w:cs="Arial"/>
          <w:sz w:val="20"/>
          <w:szCs w:val="20"/>
        </w:rPr>
        <w:t xml:space="preserve"> and zero liquid discharge (ZLD) brine management strategies in four representative U.S. cities: San </w:t>
      </w:r>
      <w:r>
        <w:rPr>
          <w:rFonts w:ascii="Arial" w:hAnsi="Arial" w:cs="Arial"/>
          <w:sz w:val="20"/>
          <w:szCs w:val="20"/>
        </w:rPr>
        <w:t>Antonio</w:t>
      </w:r>
      <w:r w:rsidRPr="00722F6D">
        <w:rPr>
          <w:rFonts w:ascii="Arial" w:hAnsi="Arial" w:cs="Arial"/>
          <w:sz w:val="20"/>
          <w:szCs w:val="20"/>
        </w:rPr>
        <w:t xml:space="preserve">, </w:t>
      </w:r>
      <w:r>
        <w:rPr>
          <w:rFonts w:ascii="Arial" w:hAnsi="Arial" w:cs="Arial"/>
          <w:sz w:val="20"/>
          <w:szCs w:val="20"/>
        </w:rPr>
        <w:t>Texas</w:t>
      </w:r>
      <w:r w:rsidRPr="00722F6D">
        <w:rPr>
          <w:rFonts w:ascii="Arial" w:hAnsi="Arial" w:cs="Arial"/>
          <w:sz w:val="20"/>
          <w:szCs w:val="20"/>
        </w:rPr>
        <w:t xml:space="preserve">; </w:t>
      </w:r>
      <w:r>
        <w:rPr>
          <w:rFonts w:ascii="Arial" w:hAnsi="Arial" w:cs="Arial"/>
          <w:sz w:val="20"/>
          <w:szCs w:val="20"/>
        </w:rPr>
        <w:t>Tampa Bay</w:t>
      </w:r>
      <w:r w:rsidRPr="00722F6D">
        <w:rPr>
          <w:rFonts w:ascii="Arial" w:hAnsi="Arial" w:cs="Arial"/>
          <w:sz w:val="20"/>
          <w:szCs w:val="20"/>
        </w:rPr>
        <w:t xml:space="preserve">, </w:t>
      </w:r>
      <w:r>
        <w:rPr>
          <w:rFonts w:ascii="Arial" w:hAnsi="Arial" w:cs="Arial"/>
          <w:sz w:val="20"/>
          <w:szCs w:val="20"/>
        </w:rPr>
        <w:t>Florida</w:t>
      </w:r>
      <w:r w:rsidRPr="00722F6D">
        <w:rPr>
          <w:rFonts w:ascii="Arial" w:hAnsi="Arial" w:cs="Arial"/>
          <w:sz w:val="20"/>
          <w:szCs w:val="20"/>
        </w:rPr>
        <w:t xml:space="preserve">; </w:t>
      </w:r>
      <w:r>
        <w:rPr>
          <w:rFonts w:ascii="Arial" w:hAnsi="Arial" w:cs="Arial"/>
          <w:sz w:val="20"/>
          <w:szCs w:val="20"/>
        </w:rPr>
        <w:t>Bakersfield</w:t>
      </w:r>
      <w:r w:rsidRPr="00722F6D">
        <w:rPr>
          <w:rFonts w:ascii="Arial" w:hAnsi="Arial" w:cs="Arial"/>
          <w:sz w:val="20"/>
          <w:szCs w:val="20"/>
        </w:rPr>
        <w:t xml:space="preserve">, </w:t>
      </w:r>
      <w:r>
        <w:rPr>
          <w:rFonts w:ascii="Arial" w:hAnsi="Arial" w:cs="Arial"/>
          <w:sz w:val="20"/>
          <w:szCs w:val="20"/>
        </w:rPr>
        <w:t>California</w:t>
      </w:r>
      <w:r w:rsidRPr="00722F6D">
        <w:rPr>
          <w:rFonts w:ascii="Arial" w:hAnsi="Arial" w:cs="Arial"/>
          <w:sz w:val="20"/>
          <w:szCs w:val="20"/>
        </w:rPr>
        <w:t xml:space="preserve">; and Phoenix, Arizona. Results are presented for salt selling prices of </w:t>
      </w:r>
      <w:r w:rsidRPr="00722F6D">
        <w:rPr>
          <w:rFonts w:ascii="Arial" w:hAnsi="Arial" w:cs="Arial"/>
          <w:b/>
          <w:bCs/>
          <w:sz w:val="20"/>
          <w:szCs w:val="20"/>
        </w:rPr>
        <w:t>(a)</w:t>
      </w:r>
      <w:r w:rsidRPr="00722F6D">
        <w:rPr>
          <w:rFonts w:ascii="Arial" w:hAnsi="Arial" w:cs="Arial"/>
          <w:sz w:val="20"/>
          <w:szCs w:val="20"/>
        </w:rPr>
        <w:t xml:space="preserve"> $</w:t>
      </w:r>
      <w:r>
        <w:rPr>
          <w:rFonts w:ascii="Arial" w:hAnsi="Arial" w:cs="Arial"/>
          <w:sz w:val="20"/>
          <w:szCs w:val="20"/>
        </w:rPr>
        <w:t>6</w:t>
      </w:r>
      <w:r w:rsidRPr="00722F6D">
        <w:rPr>
          <w:rFonts w:ascii="Arial" w:hAnsi="Arial" w:cs="Arial"/>
          <w:sz w:val="20"/>
          <w:szCs w:val="20"/>
        </w:rPr>
        <w:t xml:space="preserve">0/ton, and </w:t>
      </w:r>
      <w:r w:rsidRPr="00722F6D">
        <w:rPr>
          <w:rFonts w:ascii="Arial" w:hAnsi="Arial" w:cs="Arial"/>
          <w:b/>
          <w:bCs/>
          <w:sz w:val="20"/>
          <w:szCs w:val="20"/>
        </w:rPr>
        <w:t>(</w:t>
      </w:r>
      <w:r>
        <w:rPr>
          <w:rFonts w:ascii="Arial" w:hAnsi="Arial" w:cs="Arial"/>
          <w:b/>
          <w:bCs/>
          <w:sz w:val="20"/>
          <w:szCs w:val="20"/>
        </w:rPr>
        <w:t>b</w:t>
      </w:r>
      <w:r w:rsidRPr="00722F6D">
        <w:rPr>
          <w:rFonts w:ascii="Arial" w:hAnsi="Arial" w:cs="Arial"/>
          <w:b/>
          <w:bCs/>
          <w:sz w:val="20"/>
          <w:szCs w:val="20"/>
        </w:rPr>
        <w:t>)</w:t>
      </w:r>
      <w:r w:rsidRPr="00722F6D">
        <w:rPr>
          <w:rFonts w:ascii="Arial" w:hAnsi="Arial" w:cs="Arial"/>
          <w:sz w:val="20"/>
          <w:szCs w:val="20"/>
        </w:rPr>
        <w:t xml:space="preserve"> $180/ton.</w:t>
      </w:r>
    </w:p>
    <w:p w14:paraId="4CE2A192" w14:textId="37CC0DD8" w:rsidR="00AC012E" w:rsidRPr="00AC012E" w:rsidRDefault="00AC012E" w:rsidP="002F7E9E">
      <w:pPr>
        <w:rPr>
          <w:rFonts w:cs="Times New Roman"/>
          <w:b/>
          <w:bCs/>
        </w:rPr>
      </w:pPr>
      <w:r>
        <w:rPr>
          <w:rFonts w:cs="Times New Roman"/>
          <w:b/>
          <w:bCs/>
        </w:rPr>
        <w:t xml:space="preserve">Sensitivity Analysis on Feed Sources: </w:t>
      </w:r>
    </w:p>
    <w:p w14:paraId="55D3EE69" w14:textId="3DC7FF6A" w:rsidR="00297AF4" w:rsidRDefault="00DB1B31" w:rsidP="00FA3F07">
      <w:pPr>
        <w:jc w:val="both"/>
        <w:rPr>
          <w:rFonts w:cs="Times New Roman"/>
        </w:rPr>
      </w:pPr>
      <w:r>
        <w:rPr>
          <w:rFonts w:cs="Times New Roman"/>
        </w:rPr>
        <w:t>T</w:t>
      </w:r>
      <w:r w:rsidR="00F069F1">
        <w:rPr>
          <w:rFonts w:cs="Times New Roman"/>
        </w:rPr>
        <w:t xml:space="preserve">he main manuscript </w:t>
      </w:r>
      <w:r w:rsidR="00541D3F">
        <w:rPr>
          <w:rFonts w:cs="Times New Roman"/>
        </w:rPr>
        <w:t>provided</w:t>
      </w:r>
      <w:r w:rsidR="00F069F1">
        <w:rPr>
          <w:rFonts w:cs="Times New Roman"/>
        </w:rPr>
        <w:t xml:space="preserve"> a sensitivity analysis only for PW feed for brevity. </w:t>
      </w:r>
      <w:r w:rsidR="00D20FCC" w:rsidRPr="00D20FCC">
        <w:rPr>
          <w:rFonts w:cs="Times New Roman"/>
        </w:rPr>
        <w:t xml:space="preserve">A sensitivity analysis for SW is presented in </w:t>
      </w:r>
      <w:r w:rsidR="00D20FCC" w:rsidRPr="00197C22">
        <w:rPr>
          <w:rFonts w:cs="Times New Roman"/>
        </w:rPr>
        <w:fldChar w:fldCharType="begin"/>
      </w:r>
      <w:r w:rsidR="00D20FCC" w:rsidRPr="00197C22">
        <w:rPr>
          <w:rFonts w:cs="Times New Roman"/>
        </w:rPr>
        <w:instrText xml:space="preserve"> REF _Ref232526676 \h  \* MERGEFORMAT </w:instrText>
      </w:r>
      <w:r w:rsidR="00D20FCC" w:rsidRPr="00197C22">
        <w:rPr>
          <w:rFonts w:cs="Times New Roman"/>
        </w:rPr>
      </w:r>
      <w:r w:rsidR="00D20FCC" w:rsidRPr="00197C22">
        <w:rPr>
          <w:rFonts w:cs="Times New Roman"/>
        </w:rPr>
        <w:fldChar w:fldCharType="separate"/>
      </w:r>
      <w:r w:rsidR="00493037" w:rsidRPr="00493037">
        <w:rPr>
          <w:rFonts w:cs="Times New Roman"/>
          <w:color w:val="000000" w:themeColor="text1"/>
        </w:rPr>
        <w:t>Fig. S15</w:t>
      </w:r>
      <w:r w:rsidR="00D20FCC" w:rsidRPr="00197C22">
        <w:rPr>
          <w:rFonts w:cs="Times New Roman"/>
        </w:rPr>
        <w:fldChar w:fldCharType="end"/>
      </w:r>
      <w:r w:rsidR="00D20FCC" w:rsidRPr="00D20FCC">
        <w:rPr>
          <w:rFonts w:cs="Times New Roman"/>
        </w:rPr>
        <w:t>. Transport cost is the dominant driver of LCOW variability across all cities. OD and ZLD exhibit similar transport cost sensitivities because freshwater must be transported inland under both configurations, while ocean disposal incurs negligible transport costs due to the assumption that all SW facilities are located along the coast. Denver exhibits the largest LCOW sensitivity because of its long transport distance from the coast, whereas San Diego shows the smallest sensitivity due to its coastal location. Atlanta and Phoenix display intermediate sensitivities consistent with their comparable inland distances. In contrast, salt selling price and ZLD equipment cost affect only the ZLD configuration and produce identical LCOW shifts across all cities. Increasing salt selling price decreases LCOW by approximately 7 $/m³, while changes in ZLD equipment cost result in LCOW variations of approximately −1.03 to +2.06 $/m³. Overall, the results demonstrate that transportation distance governs the spatial variability in LCOW, whereas salt revenue and ZLD capital cost influence the economic performance of ZLD systems.</w:t>
      </w:r>
    </w:p>
    <w:p w14:paraId="2977AC91" w14:textId="6286101A" w:rsidR="004E0DA7" w:rsidRDefault="003324B5" w:rsidP="00631E2B">
      <w:pPr>
        <w:jc w:val="center"/>
        <w:rPr>
          <w:rFonts w:ascii="Arial" w:hAnsi="Arial" w:cs="Arial"/>
          <w:sz w:val="20"/>
          <w:szCs w:val="20"/>
        </w:rPr>
      </w:pPr>
      <w:r>
        <w:rPr>
          <w:rFonts w:ascii="Arial" w:hAnsi="Arial" w:cs="Arial"/>
          <w:noProof/>
          <w:sz w:val="20"/>
          <w:szCs w:val="20"/>
        </w:rPr>
        <w:lastRenderedPageBreak/>
        <w:drawing>
          <wp:inline distT="0" distB="0" distL="0" distR="0" wp14:anchorId="58E858C4" wp14:editId="44AE7F8B">
            <wp:extent cx="5839778" cy="1955468"/>
            <wp:effectExtent l="0" t="0" r="8890" b="6985"/>
            <wp:docPr id="166478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873293" cy="1966691"/>
                    </a:xfrm>
                    <a:prstGeom prst="rect">
                      <a:avLst/>
                    </a:prstGeom>
                    <a:noFill/>
                  </pic:spPr>
                </pic:pic>
              </a:graphicData>
            </a:graphic>
          </wp:inline>
        </w:drawing>
      </w:r>
    </w:p>
    <w:p w14:paraId="23868965" w14:textId="3232D862" w:rsidR="0044041C" w:rsidRDefault="007E70D5" w:rsidP="004E5EA4">
      <w:pPr>
        <w:spacing w:after="240"/>
        <w:jc w:val="both"/>
        <w:rPr>
          <w:rFonts w:ascii="Arial" w:hAnsi="Arial" w:cs="Arial"/>
          <w:sz w:val="20"/>
          <w:szCs w:val="20"/>
        </w:rPr>
      </w:pPr>
      <w:bookmarkStart w:id="55" w:name="_Ref232526676"/>
      <w:r w:rsidRPr="006A70A4">
        <w:rPr>
          <w:rFonts w:ascii="Arial" w:hAnsi="Arial" w:cs="Arial"/>
          <w:b/>
          <w:bCs/>
          <w:color w:val="000000" w:themeColor="text1"/>
          <w:sz w:val="20"/>
          <w:szCs w:val="20"/>
        </w:rPr>
        <w:t>Fig. S</w:t>
      </w:r>
      <w:r w:rsidRPr="006A70A4">
        <w:rPr>
          <w:rFonts w:ascii="Arial" w:hAnsi="Arial" w:cs="Arial"/>
          <w:b/>
          <w:bCs/>
          <w:color w:val="000000" w:themeColor="text1"/>
          <w:sz w:val="20"/>
          <w:szCs w:val="20"/>
        </w:rPr>
        <w:fldChar w:fldCharType="begin"/>
      </w:r>
      <w:r w:rsidRPr="006A70A4">
        <w:rPr>
          <w:rFonts w:ascii="Arial" w:hAnsi="Arial" w:cs="Arial"/>
          <w:b/>
          <w:bCs/>
          <w:color w:val="000000" w:themeColor="text1"/>
          <w:sz w:val="20"/>
          <w:szCs w:val="20"/>
        </w:rPr>
        <w:instrText xml:space="preserve"> SEQ Fig._S \* ARABIC </w:instrText>
      </w:r>
      <w:r w:rsidRPr="006A70A4">
        <w:rPr>
          <w:rFonts w:ascii="Arial" w:hAnsi="Arial" w:cs="Arial"/>
          <w:b/>
          <w:bCs/>
          <w:color w:val="000000" w:themeColor="text1"/>
          <w:sz w:val="20"/>
          <w:szCs w:val="20"/>
        </w:rPr>
        <w:fldChar w:fldCharType="separate"/>
      </w:r>
      <w:r w:rsidR="00493037">
        <w:rPr>
          <w:rFonts w:ascii="Arial" w:hAnsi="Arial" w:cs="Arial"/>
          <w:b/>
          <w:bCs/>
          <w:noProof/>
          <w:color w:val="000000" w:themeColor="text1"/>
          <w:sz w:val="20"/>
          <w:szCs w:val="20"/>
        </w:rPr>
        <w:t>15</w:t>
      </w:r>
      <w:r w:rsidRPr="006A70A4">
        <w:rPr>
          <w:rFonts w:ascii="Arial" w:hAnsi="Arial" w:cs="Arial"/>
          <w:b/>
          <w:bCs/>
          <w:color w:val="000000" w:themeColor="text1"/>
          <w:sz w:val="20"/>
          <w:szCs w:val="20"/>
        </w:rPr>
        <w:fldChar w:fldCharType="end"/>
      </w:r>
      <w:bookmarkEnd w:id="55"/>
      <w:r w:rsidRPr="006A70A4">
        <w:rPr>
          <w:rFonts w:ascii="Arial" w:hAnsi="Arial" w:cs="Arial"/>
          <w:b/>
          <w:bCs/>
          <w:color w:val="000000" w:themeColor="text1"/>
          <w:sz w:val="20"/>
          <w:szCs w:val="20"/>
        </w:rPr>
        <w:t>:</w:t>
      </w:r>
      <w:r w:rsidRPr="006A70A4">
        <w:rPr>
          <w:rFonts w:ascii="Arial" w:hAnsi="Arial" w:cs="Arial"/>
          <w:sz w:val="20"/>
          <w:szCs w:val="20"/>
        </w:rPr>
        <w:t xml:space="preserve"> </w:t>
      </w:r>
      <w:r w:rsidRPr="007E70D5">
        <w:rPr>
          <w:rFonts w:ascii="Arial" w:hAnsi="Arial" w:cs="Arial"/>
          <w:sz w:val="20"/>
          <w:szCs w:val="20"/>
        </w:rPr>
        <w:t xml:space="preserve">Sensitivity analysis showing the change in levelized cost of water (ΔLCOW) resulting from variations in transportation cost, salt selling price, and ZLD equipment cost for the three brine management strategies: ocean discharge (OD) and zero liquid discharge (ZLD). Results are presented for four representative U.S. cities: </w:t>
      </w:r>
      <w:r w:rsidR="0042452A" w:rsidRPr="0042452A">
        <w:rPr>
          <w:rFonts w:ascii="Arial" w:hAnsi="Arial" w:cs="Arial"/>
          <w:b/>
          <w:bCs/>
          <w:sz w:val="20"/>
          <w:szCs w:val="20"/>
        </w:rPr>
        <w:t>(a)</w:t>
      </w:r>
      <w:r w:rsidR="0042452A">
        <w:rPr>
          <w:rFonts w:ascii="Arial" w:hAnsi="Arial" w:cs="Arial"/>
          <w:sz w:val="20"/>
          <w:szCs w:val="20"/>
        </w:rPr>
        <w:t xml:space="preserve"> </w:t>
      </w:r>
      <w:r w:rsidR="0042452A" w:rsidRPr="00722F6D">
        <w:rPr>
          <w:rFonts w:ascii="Arial" w:hAnsi="Arial" w:cs="Arial"/>
          <w:sz w:val="20"/>
          <w:szCs w:val="20"/>
        </w:rPr>
        <w:t xml:space="preserve">San Diego, California; </w:t>
      </w:r>
      <w:r w:rsidR="0042452A" w:rsidRPr="0042452A">
        <w:rPr>
          <w:rFonts w:ascii="Arial" w:hAnsi="Arial" w:cs="Arial"/>
          <w:b/>
          <w:bCs/>
          <w:sz w:val="20"/>
          <w:szCs w:val="20"/>
        </w:rPr>
        <w:t>(b)</w:t>
      </w:r>
      <w:r w:rsidR="0042452A">
        <w:rPr>
          <w:rFonts w:ascii="Arial" w:hAnsi="Arial" w:cs="Arial"/>
          <w:sz w:val="20"/>
          <w:szCs w:val="20"/>
        </w:rPr>
        <w:t xml:space="preserve"> </w:t>
      </w:r>
      <w:r w:rsidR="0042452A" w:rsidRPr="00722F6D">
        <w:rPr>
          <w:rFonts w:ascii="Arial" w:hAnsi="Arial" w:cs="Arial"/>
          <w:sz w:val="20"/>
          <w:szCs w:val="20"/>
        </w:rPr>
        <w:t xml:space="preserve">Denver, Colorado; </w:t>
      </w:r>
      <w:r w:rsidR="0042452A" w:rsidRPr="0042452A">
        <w:rPr>
          <w:rFonts w:ascii="Arial" w:hAnsi="Arial" w:cs="Arial"/>
          <w:b/>
          <w:bCs/>
          <w:sz w:val="20"/>
          <w:szCs w:val="20"/>
        </w:rPr>
        <w:t xml:space="preserve">(c) </w:t>
      </w:r>
      <w:r w:rsidR="0042452A" w:rsidRPr="00722F6D">
        <w:rPr>
          <w:rFonts w:ascii="Arial" w:hAnsi="Arial" w:cs="Arial"/>
          <w:sz w:val="20"/>
          <w:szCs w:val="20"/>
        </w:rPr>
        <w:t xml:space="preserve">Atlanta, Georgia; and </w:t>
      </w:r>
      <w:r w:rsidR="0042452A" w:rsidRPr="0042452A">
        <w:rPr>
          <w:rFonts w:ascii="Arial" w:hAnsi="Arial" w:cs="Arial"/>
          <w:b/>
          <w:bCs/>
          <w:sz w:val="20"/>
          <w:szCs w:val="20"/>
        </w:rPr>
        <w:t xml:space="preserve">(d) </w:t>
      </w:r>
      <w:r w:rsidR="0042452A" w:rsidRPr="00722F6D">
        <w:rPr>
          <w:rFonts w:ascii="Arial" w:hAnsi="Arial" w:cs="Arial"/>
          <w:sz w:val="20"/>
          <w:szCs w:val="20"/>
        </w:rPr>
        <w:t>Phoenix, Arizona</w:t>
      </w:r>
      <w:r w:rsidR="0042452A">
        <w:rPr>
          <w:rFonts w:ascii="Arial" w:hAnsi="Arial" w:cs="Arial"/>
          <w:sz w:val="20"/>
          <w:szCs w:val="20"/>
        </w:rPr>
        <w:t>.</w:t>
      </w:r>
      <w:r w:rsidR="0042452A" w:rsidRPr="0042452A">
        <w:rPr>
          <w:rFonts w:ascii="Arial" w:hAnsi="Arial" w:cs="Arial"/>
          <w:sz w:val="20"/>
          <w:szCs w:val="20"/>
        </w:rPr>
        <w:t xml:space="preserve"> </w:t>
      </w:r>
      <w:r w:rsidR="0042452A" w:rsidRPr="007E70D5">
        <w:rPr>
          <w:rFonts w:ascii="Arial" w:hAnsi="Arial" w:cs="Arial"/>
          <w:sz w:val="20"/>
          <w:szCs w:val="20"/>
        </w:rPr>
        <w:t xml:space="preserve">Positive values indicate an increase in LCOW, while negative values represent a reduction in LCOW relative to the baseline case. </w:t>
      </w:r>
    </w:p>
    <w:p w14:paraId="3A8DAF18" w14:textId="477B5229" w:rsidR="00D37376" w:rsidRDefault="0036751A" w:rsidP="0044041C">
      <w:pPr>
        <w:jc w:val="both"/>
        <w:rPr>
          <w:rFonts w:cs="Times New Roman"/>
        </w:rPr>
      </w:pPr>
      <w:r>
        <w:rPr>
          <w:rFonts w:cs="Times New Roman"/>
        </w:rPr>
        <w:t>A</w:t>
      </w:r>
      <w:r w:rsidRPr="00D37376">
        <w:rPr>
          <w:rFonts w:cs="Times New Roman"/>
        </w:rPr>
        <w:t xml:space="preserve"> </w:t>
      </w:r>
      <w:r w:rsidR="00D37376" w:rsidRPr="00D37376">
        <w:rPr>
          <w:rFonts w:cs="Times New Roman"/>
        </w:rPr>
        <w:t xml:space="preserve">sensitivity analysis for BGW is presented in </w:t>
      </w:r>
      <w:r w:rsidR="00D37376" w:rsidRPr="00C7325A">
        <w:rPr>
          <w:rFonts w:cs="Times New Roman"/>
        </w:rPr>
        <w:fldChar w:fldCharType="begin"/>
      </w:r>
      <w:r w:rsidR="00D37376" w:rsidRPr="00C7325A">
        <w:rPr>
          <w:rFonts w:cs="Times New Roman"/>
        </w:rPr>
        <w:instrText xml:space="preserve"> REF _Ref232530235 \h  \* MERGEFORMAT </w:instrText>
      </w:r>
      <w:r w:rsidR="00D37376" w:rsidRPr="00C7325A">
        <w:rPr>
          <w:rFonts w:cs="Times New Roman"/>
        </w:rPr>
      </w:r>
      <w:r w:rsidR="00D37376" w:rsidRPr="00C7325A">
        <w:rPr>
          <w:rFonts w:cs="Times New Roman"/>
        </w:rPr>
        <w:fldChar w:fldCharType="separate"/>
      </w:r>
      <w:r w:rsidR="00493037" w:rsidRPr="00493037">
        <w:rPr>
          <w:rFonts w:cs="Times New Roman"/>
          <w:color w:val="000000" w:themeColor="text1"/>
        </w:rPr>
        <w:t>Fig. S16</w:t>
      </w:r>
      <w:r w:rsidR="00D37376" w:rsidRPr="00C7325A">
        <w:rPr>
          <w:rFonts w:cs="Times New Roman"/>
        </w:rPr>
        <w:fldChar w:fldCharType="end"/>
      </w:r>
      <w:r w:rsidR="00D37376" w:rsidRPr="00D37376">
        <w:rPr>
          <w:rFonts w:cs="Times New Roman"/>
        </w:rPr>
        <w:t>.</w:t>
      </w:r>
      <w:r w:rsidR="008F4049">
        <w:rPr>
          <w:rFonts w:cs="Times New Roman"/>
        </w:rPr>
        <w:t xml:space="preserve"> </w:t>
      </w:r>
      <w:r w:rsidR="008F4049" w:rsidRPr="008F4049">
        <w:rPr>
          <w:rFonts w:cs="Times New Roman"/>
        </w:rPr>
        <w:t>Across all cities, transport cost is the dominant driver of LCOW variability. OD exhibits the largest sensitivity range, with the most pronounced variations observed in Bakersfield (−0.81 to 4.07 $/m³) and Phoenix (0.83 to 4.16 $/m³). This strong dependence reflects the central role of inland transport distances in determining overall cost for BGW systems.</w:t>
      </w:r>
      <w:r w:rsidR="008F4049">
        <w:rPr>
          <w:rFonts w:cs="Times New Roman"/>
        </w:rPr>
        <w:t xml:space="preserve"> </w:t>
      </w:r>
      <w:r w:rsidR="008F4049" w:rsidRPr="008F4049">
        <w:rPr>
          <w:rFonts w:cs="Times New Roman"/>
        </w:rPr>
        <w:t>In contrast, variations in salt selling price and ZLD equipment cost have negligible effects on LCOW across all cities. Changes in equipment cost result in only marginal shifts of a few cents, as ZLD contributions are relatively minor for BGW due to its low salinity.</w:t>
      </w:r>
      <w:r w:rsidR="008F4049">
        <w:rPr>
          <w:rFonts w:cs="Times New Roman"/>
        </w:rPr>
        <w:t xml:space="preserve"> </w:t>
      </w:r>
      <w:r w:rsidR="008F4049" w:rsidRPr="008F4049">
        <w:rPr>
          <w:rFonts w:cs="Times New Roman"/>
        </w:rPr>
        <w:t>Overall, the results demonstrate that BGW economics are primarily governed by location-dependent transportation costs, while equipment costs and salt market value have minimal influence on overall system performance.</w:t>
      </w:r>
    </w:p>
    <w:p w14:paraId="35DBF447" w14:textId="78902F05" w:rsidR="006E06D2" w:rsidRDefault="005F185C" w:rsidP="002E11A6">
      <w:pPr>
        <w:spacing w:after="0"/>
        <w:jc w:val="center"/>
        <w:rPr>
          <w:rFonts w:cs="Times New Roman"/>
        </w:rPr>
      </w:pPr>
      <w:r>
        <w:rPr>
          <w:rFonts w:cs="Times New Roman"/>
          <w:noProof/>
        </w:rPr>
        <w:drawing>
          <wp:inline distT="0" distB="0" distL="0" distR="0" wp14:anchorId="6C241D68" wp14:editId="1A6E1042">
            <wp:extent cx="5823364" cy="2013573"/>
            <wp:effectExtent l="0" t="0" r="0" b="6350"/>
            <wp:docPr id="9591914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873751" cy="2030995"/>
                    </a:xfrm>
                    <a:prstGeom prst="rect">
                      <a:avLst/>
                    </a:prstGeom>
                    <a:noFill/>
                  </pic:spPr>
                </pic:pic>
              </a:graphicData>
            </a:graphic>
          </wp:inline>
        </w:drawing>
      </w:r>
    </w:p>
    <w:p w14:paraId="337EFF48" w14:textId="43FD2555" w:rsidR="006E06D2" w:rsidRDefault="00371606" w:rsidP="00E342C1">
      <w:pPr>
        <w:spacing w:before="80" w:after="240"/>
        <w:jc w:val="both"/>
        <w:rPr>
          <w:rFonts w:ascii="Arial" w:hAnsi="Arial" w:cs="Arial"/>
          <w:sz w:val="20"/>
          <w:szCs w:val="20"/>
        </w:rPr>
      </w:pPr>
      <w:r>
        <w:rPr>
          <w:rFonts w:cs="Times New Roman"/>
        </w:rPr>
        <w:t xml:space="preserve"> </w:t>
      </w:r>
      <w:bookmarkStart w:id="56" w:name="_Ref232530235"/>
      <w:r w:rsidR="006E06D2" w:rsidRPr="006A70A4">
        <w:rPr>
          <w:rFonts w:ascii="Arial" w:hAnsi="Arial" w:cs="Arial"/>
          <w:b/>
          <w:bCs/>
          <w:color w:val="000000" w:themeColor="text1"/>
          <w:sz w:val="20"/>
          <w:szCs w:val="20"/>
        </w:rPr>
        <w:t>Fig. S</w:t>
      </w:r>
      <w:r w:rsidR="006E06D2" w:rsidRPr="006A70A4">
        <w:rPr>
          <w:rFonts w:ascii="Arial" w:hAnsi="Arial" w:cs="Arial"/>
          <w:b/>
          <w:bCs/>
          <w:color w:val="000000" w:themeColor="text1"/>
          <w:sz w:val="20"/>
          <w:szCs w:val="20"/>
        </w:rPr>
        <w:fldChar w:fldCharType="begin"/>
      </w:r>
      <w:r w:rsidR="006E06D2" w:rsidRPr="006A70A4">
        <w:rPr>
          <w:rFonts w:ascii="Arial" w:hAnsi="Arial" w:cs="Arial"/>
          <w:b/>
          <w:bCs/>
          <w:color w:val="000000" w:themeColor="text1"/>
          <w:sz w:val="20"/>
          <w:szCs w:val="20"/>
        </w:rPr>
        <w:instrText xml:space="preserve"> SEQ Fig._S \* ARABIC </w:instrText>
      </w:r>
      <w:r w:rsidR="006E06D2" w:rsidRPr="006A70A4">
        <w:rPr>
          <w:rFonts w:ascii="Arial" w:hAnsi="Arial" w:cs="Arial"/>
          <w:b/>
          <w:bCs/>
          <w:color w:val="000000" w:themeColor="text1"/>
          <w:sz w:val="20"/>
          <w:szCs w:val="20"/>
        </w:rPr>
        <w:fldChar w:fldCharType="separate"/>
      </w:r>
      <w:r w:rsidR="00493037">
        <w:rPr>
          <w:rFonts w:ascii="Arial" w:hAnsi="Arial" w:cs="Arial"/>
          <w:b/>
          <w:bCs/>
          <w:noProof/>
          <w:color w:val="000000" w:themeColor="text1"/>
          <w:sz w:val="20"/>
          <w:szCs w:val="20"/>
        </w:rPr>
        <w:t>16</w:t>
      </w:r>
      <w:r w:rsidR="006E06D2" w:rsidRPr="006A70A4">
        <w:rPr>
          <w:rFonts w:ascii="Arial" w:hAnsi="Arial" w:cs="Arial"/>
          <w:b/>
          <w:bCs/>
          <w:color w:val="000000" w:themeColor="text1"/>
          <w:sz w:val="20"/>
          <w:szCs w:val="20"/>
        </w:rPr>
        <w:fldChar w:fldCharType="end"/>
      </w:r>
      <w:bookmarkEnd w:id="56"/>
      <w:r w:rsidR="006E06D2" w:rsidRPr="006A70A4">
        <w:rPr>
          <w:rFonts w:ascii="Arial" w:hAnsi="Arial" w:cs="Arial"/>
          <w:b/>
          <w:bCs/>
          <w:color w:val="000000" w:themeColor="text1"/>
          <w:sz w:val="20"/>
          <w:szCs w:val="20"/>
        </w:rPr>
        <w:t>:</w:t>
      </w:r>
      <w:r w:rsidR="006E06D2" w:rsidRPr="006A70A4">
        <w:rPr>
          <w:rFonts w:ascii="Arial" w:hAnsi="Arial" w:cs="Arial"/>
          <w:sz w:val="20"/>
          <w:szCs w:val="20"/>
        </w:rPr>
        <w:t xml:space="preserve"> </w:t>
      </w:r>
      <w:r w:rsidR="006E06D2" w:rsidRPr="007E70D5">
        <w:rPr>
          <w:rFonts w:ascii="Arial" w:hAnsi="Arial" w:cs="Arial"/>
          <w:sz w:val="20"/>
          <w:szCs w:val="20"/>
        </w:rPr>
        <w:t>Sensitivity analysis showing the change in levelized cost of water (ΔLCOW) resulting from variations in transportation cost, salt selling price, and ZLD equipment cost for the three brine management strategies: ocean discharge (OD)</w:t>
      </w:r>
      <w:r w:rsidR="00E01318">
        <w:rPr>
          <w:rFonts w:ascii="Arial" w:hAnsi="Arial" w:cs="Arial"/>
          <w:sz w:val="20"/>
          <w:szCs w:val="20"/>
        </w:rPr>
        <w:t xml:space="preserve">, deep well injection (DWI), </w:t>
      </w:r>
      <w:r w:rsidR="006E06D2" w:rsidRPr="007E70D5">
        <w:rPr>
          <w:rFonts w:ascii="Arial" w:hAnsi="Arial" w:cs="Arial"/>
          <w:sz w:val="20"/>
          <w:szCs w:val="20"/>
        </w:rPr>
        <w:t>and zero liquid discharge (ZLD). Results are presented for four representative U.S. cities:</w:t>
      </w:r>
      <w:r w:rsidR="00E01318">
        <w:rPr>
          <w:rFonts w:ascii="Arial" w:hAnsi="Arial" w:cs="Arial"/>
          <w:sz w:val="20"/>
          <w:szCs w:val="20"/>
        </w:rPr>
        <w:t xml:space="preserve"> </w:t>
      </w:r>
      <w:r w:rsidR="00E01318" w:rsidRPr="0042452A">
        <w:rPr>
          <w:rFonts w:ascii="Arial" w:hAnsi="Arial" w:cs="Arial"/>
          <w:b/>
          <w:bCs/>
          <w:sz w:val="20"/>
          <w:szCs w:val="20"/>
        </w:rPr>
        <w:t>(a)</w:t>
      </w:r>
      <w:r w:rsidR="00E01318">
        <w:rPr>
          <w:rFonts w:ascii="Arial" w:hAnsi="Arial" w:cs="Arial"/>
          <w:sz w:val="20"/>
          <w:szCs w:val="20"/>
        </w:rPr>
        <w:t xml:space="preserve"> </w:t>
      </w:r>
      <w:r w:rsidR="00E01318" w:rsidRPr="00722F6D">
        <w:rPr>
          <w:rFonts w:ascii="Arial" w:hAnsi="Arial" w:cs="Arial"/>
          <w:sz w:val="20"/>
          <w:szCs w:val="20"/>
        </w:rPr>
        <w:t xml:space="preserve">San </w:t>
      </w:r>
      <w:r w:rsidR="00E01318">
        <w:rPr>
          <w:rFonts w:ascii="Arial" w:hAnsi="Arial" w:cs="Arial"/>
          <w:sz w:val="20"/>
          <w:szCs w:val="20"/>
        </w:rPr>
        <w:t>Antonio</w:t>
      </w:r>
      <w:r w:rsidR="00E01318" w:rsidRPr="00722F6D">
        <w:rPr>
          <w:rFonts w:ascii="Arial" w:hAnsi="Arial" w:cs="Arial"/>
          <w:sz w:val="20"/>
          <w:szCs w:val="20"/>
        </w:rPr>
        <w:t xml:space="preserve">, </w:t>
      </w:r>
      <w:r w:rsidR="00E01318">
        <w:rPr>
          <w:rFonts w:ascii="Arial" w:hAnsi="Arial" w:cs="Arial"/>
          <w:sz w:val="20"/>
          <w:szCs w:val="20"/>
        </w:rPr>
        <w:t>Texas</w:t>
      </w:r>
      <w:r w:rsidR="00E01318" w:rsidRPr="00722F6D">
        <w:rPr>
          <w:rFonts w:ascii="Arial" w:hAnsi="Arial" w:cs="Arial"/>
          <w:sz w:val="20"/>
          <w:szCs w:val="20"/>
        </w:rPr>
        <w:t xml:space="preserve">; </w:t>
      </w:r>
      <w:r w:rsidR="00E01318" w:rsidRPr="0042452A">
        <w:rPr>
          <w:rFonts w:ascii="Arial" w:hAnsi="Arial" w:cs="Arial"/>
          <w:b/>
          <w:bCs/>
          <w:sz w:val="20"/>
          <w:szCs w:val="20"/>
        </w:rPr>
        <w:t>(b)</w:t>
      </w:r>
      <w:r w:rsidR="00E01318">
        <w:rPr>
          <w:rFonts w:ascii="Arial" w:hAnsi="Arial" w:cs="Arial"/>
          <w:sz w:val="20"/>
          <w:szCs w:val="20"/>
        </w:rPr>
        <w:t xml:space="preserve"> Tampa Bay</w:t>
      </w:r>
      <w:r w:rsidR="00E01318" w:rsidRPr="00722F6D">
        <w:rPr>
          <w:rFonts w:ascii="Arial" w:hAnsi="Arial" w:cs="Arial"/>
          <w:sz w:val="20"/>
          <w:szCs w:val="20"/>
        </w:rPr>
        <w:t xml:space="preserve">, </w:t>
      </w:r>
      <w:r w:rsidR="00E01318">
        <w:rPr>
          <w:rFonts w:ascii="Arial" w:hAnsi="Arial" w:cs="Arial"/>
          <w:sz w:val="20"/>
          <w:szCs w:val="20"/>
        </w:rPr>
        <w:t>Florida</w:t>
      </w:r>
      <w:r w:rsidR="00E01318" w:rsidRPr="00722F6D">
        <w:rPr>
          <w:rFonts w:ascii="Arial" w:hAnsi="Arial" w:cs="Arial"/>
          <w:sz w:val="20"/>
          <w:szCs w:val="20"/>
        </w:rPr>
        <w:t>;</w:t>
      </w:r>
      <w:r w:rsidR="00E01318" w:rsidRPr="00E01318">
        <w:rPr>
          <w:rFonts w:ascii="Arial" w:hAnsi="Arial" w:cs="Arial"/>
          <w:b/>
          <w:bCs/>
          <w:sz w:val="20"/>
          <w:szCs w:val="20"/>
        </w:rPr>
        <w:t xml:space="preserve"> </w:t>
      </w:r>
      <w:r w:rsidR="00E01318" w:rsidRPr="0042452A">
        <w:rPr>
          <w:rFonts w:ascii="Arial" w:hAnsi="Arial" w:cs="Arial"/>
          <w:b/>
          <w:bCs/>
          <w:sz w:val="20"/>
          <w:szCs w:val="20"/>
        </w:rPr>
        <w:t>(c)</w:t>
      </w:r>
      <w:r w:rsidR="00E01318" w:rsidRPr="00722F6D">
        <w:rPr>
          <w:rFonts w:ascii="Arial" w:hAnsi="Arial" w:cs="Arial"/>
          <w:sz w:val="20"/>
          <w:szCs w:val="20"/>
        </w:rPr>
        <w:t xml:space="preserve"> </w:t>
      </w:r>
      <w:r w:rsidR="00E01318">
        <w:rPr>
          <w:rFonts w:ascii="Arial" w:hAnsi="Arial" w:cs="Arial"/>
          <w:sz w:val="20"/>
          <w:szCs w:val="20"/>
        </w:rPr>
        <w:t>Bakersfield</w:t>
      </w:r>
      <w:r w:rsidR="00E01318" w:rsidRPr="00722F6D">
        <w:rPr>
          <w:rFonts w:ascii="Arial" w:hAnsi="Arial" w:cs="Arial"/>
          <w:sz w:val="20"/>
          <w:szCs w:val="20"/>
        </w:rPr>
        <w:t xml:space="preserve">, </w:t>
      </w:r>
      <w:r w:rsidR="00E01318">
        <w:rPr>
          <w:rFonts w:ascii="Arial" w:hAnsi="Arial" w:cs="Arial"/>
          <w:sz w:val="20"/>
          <w:szCs w:val="20"/>
        </w:rPr>
        <w:t>California</w:t>
      </w:r>
      <w:r w:rsidR="00E01318" w:rsidRPr="00722F6D">
        <w:rPr>
          <w:rFonts w:ascii="Arial" w:hAnsi="Arial" w:cs="Arial"/>
          <w:sz w:val="20"/>
          <w:szCs w:val="20"/>
        </w:rPr>
        <w:t>; and</w:t>
      </w:r>
      <w:r w:rsidR="00E01318">
        <w:rPr>
          <w:rFonts w:ascii="Arial" w:hAnsi="Arial" w:cs="Arial"/>
          <w:sz w:val="20"/>
          <w:szCs w:val="20"/>
        </w:rPr>
        <w:t xml:space="preserve"> </w:t>
      </w:r>
      <w:r w:rsidR="00E01318" w:rsidRPr="0042452A">
        <w:rPr>
          <w:rFonts w:ascii="Arial" w:hAnsi="Arial" w:cs="Arial"/>
          <w:b/>
          <w:bCs/>
          <w:sz w:val="20"/>
          <w:szCs w:val="20"/>
        </w:rPr>
        <w:t>(</w:t>
      </w:r>
      <w:r w:rsidR="00E01318">
        <w:rPr>
          <w:rFonts w:ascii="Arial" w:hAnsi="Arial" w:cs="Arial"/>
          <w:b/>
          <w:bCs/>
          <w:sz w:val="20"/>
          <w:szCs w:val="20"/>
        </w:rPr>
        <w:t>d</w:t>
      </w:r>
      <w:r w:rsidR="00E01318" w:rsidRPr="0042452A">
        <w:rPr>
          <w:rFonts w:ascii="Arial" w:hAnsi="Arial" w:cs="Arial"/>
          <w:b/>
          <w:bCs/>
          <w:sz w:val="20"/>
          <w:szCs w:val="20"/>
        </w:rPr>
        <w:t xml:space="preserve">) </w:t>
      </w:r>
      <w:r w:rsidR="00E01318" w:rsidRPr="00722F6D">
        <w:rPr>
          <w:rFonts w:ascii="Arial" w:hAnsi="Arial" w:cs="Arial"/>
          <w:sz w:val="20"/>
          <w:szCs w:val="20"/>
        </w:rPr>
        <w:t>Phoenix, Arizona.</w:t>
      </w:r>
      <w:r w:rsidR="00E01318">
        <w:rPr>
          <w:rFonts w:ascii="Arial" w:hAnsi="Arial" w:cs="Arial"/>
          <w:sz w:val="20"/>
          <w:szCs w:val="20"/>
        </w:rPr>
        <w:t xml:space="preserve"> </w:t>
      </w:r>
      <w:r w:rsidR="006E06D2" w:rsidRPr="007E70D5">
        <w:rPr>
          <w:rFonts w:ascii="Arial" w:hAnsi="Arial" w:cs="Arial"/>
          <w:sz w:val="20"/>
          <w:szCs w:val="20"/>
        </w:rPr>
        <w:t xml:space="preserve">Positive values indicate an increase in LCOW, while negative values represent a reduction in LCOW relative to the baseline case. </w:t>
      </w:r>
    </w:p>
    <w:p w14:paraId="705BCBF2" w14:textId="77777777" w:rsidR="002D1DAA" w:rsidRDefault="002D1DAA" w:rsidP="00E342C1">
      <w:pPr>
        <w:spacing w:before="80" w:after="240"/>
        <w:jc w:val="both"/>
        <w:rPr>
          <w:rFonts w:ascii="Arial" w:hAnsi="Arial" w:cs="Arial"/>
          <w:sz w:val="20"/>
          <w:szCs w:val="20"/>
        </w:rPr>
      </w:pPr>
    </w:p>
    <w:p w14:paraId="3ED23E21" w14:textId="799140AC" w:rsidR="002D1DAA" w:rsidRPr="002D1DAA" w:rsidRDefault="002D1DAA" w:rsidP="002D1DAA">
      <w:pPr>
        <w:jc w:val="center"/>
        <w:rPr>
          <w:rFonts w:cs="Times New Roman"/>
          <w:b/>
          <w:bCs/>
          <w:sz w:val="24"/>
          <w:szCs w:val="24"/>
          <w:u w:val="single"/>
        </w:rPr>
      </w:pPr>
      <w:r w:rsidRPr="00227176">
        <w:rPr>
          <w:rFonts w:cs="Times New Roman"/>
          <w:b/>
          <w:bCs/>
          <w:sz w:val="24"/>
          <w:szCs w:val="24"/>
          <w:u w:val="single"/>
        </w:rPr>
        <w:lastRenderedPageBreak/>
        <w:t xml:space="preserve">Supplementary Note </w:t>
      </w:r>
      <w:r>
        <w:rPr>
          <w:rFonts w:cs="Times New Roman"/>
          <w:b/>
          <w:bCs/>
          <w:sz w:val="24"/>
          <w:szCs w:val="24"/>
          <w:u w:val="single"/>
        </w:rPr>
        <w:t xml:space="preserve">8 </w:t>
      </w:r>
      <w:r w:rsidRPr="00227176">
        <w:rPr>
          <w:rFonts w:cs="Times New Roman"/>
          <w:b/>
          <w:bCs/>
          <w:sz w:val="24"/>
          <w:szCs w:val="24"/>
          <w:u w:val="single"/>
        </w:rPr>
        <w:t xml:space="preserve">– </w:t>
      </w:r>
      <w:r w:rsidR="00066099">
        <w:rPr>
          <w:rFonts w:cs="Times New Roman"/>
          <w:b/>
          <w:bCs/>
          <w:sz w:val="24"/>
          <w:szCs w:val="24"/>
          <w:u w:val="single"/>
        </w:rPr>
        <w:t>Brine Disposal</w:t>
      </w:r>
      <w:r w:rsidR="00A11A30">
        <w:rPr>
          <w:rFonts w:cs="Times New Roman"/>
          <w:b/>
          <w:bCs/>
          <w:sz w:val="24"/>
          <w:szCs w:val="24"/>
          <w:u w:val="single"/>
        </w:rPr>
        <w:t xml:space="preserve"> Framework </w:t>
      </w:r>
      <w:r w:rsidR="00B119CC">
        <w:rPr>
          <w:rFonts w:cs="Times New Roman"/>
          <w:b/>
          <w:bCs/>
          <w:sz w:val="24"/>
          <w:szCs w:val="24"/>
          <w:u w:val="single"/>
        </w:rPr>
        <w:t>for Feed Sources</w:t>
      </w:r>
    </w:p>
    <w:p w14:paraId="6F62FCD8" w14:textId="79DDBBBA" w:rsidR="001D1AF5" w:rsidRPr="009A0BA8" w:rsidRDefault="00E05CD2" w:rsidP="009A0BA8">
      <w:pPr>
        <w:rPr>
          <w:rFonts w:cs="Times New Roman"/>
          <w:b/>
          <w:bCs/>
        </w:rPr>
      </w:pPr>
      <w:r>
        <w:rPr>
          <w:rFonts w:cs="Times New Roman"/>
          <w:b/>
          <w:bCs/>
        </w:rPr>
        <w:t xml:space="preserve">Framework for Brine Disposal Utilization Based </w:t>
      </w:r>
      <w:r w:rsidR="009A0BA8">
        <w:rPr>
          <w:rFonts w:cs="Times New Roman"/>
          <w:b/>
          <w:bCs/>
        </w:rPr>
        <w:t xml:space="preserve">on Feed Sources: </w:t>
      </w:r>
    </w:p>
    <w:p w14:paraId="418C0089" w14:textId="07198477" w:rsidR="00D940B7" w:rsidRDefault="00B3561E" w:rsidP="0044041C">
      <w:pPr>
        <w:jc w:val="both"/>
        <w:rPr>
          <w:rFonts w:cs="Times New Roman"/>
        </w:rPr>
      </w:pPr>
      <w:r w:rsidRPr="00B3561E">
        <w:rPr>
          <w:rFonts w:cs="Times New Roman"/>
        </w:rPr>
        <w:t>To better identify the conditions under which each brine disposal strategy is optimal, OD, DWI, and ZLD were mapped as a function of salinity (wt.%) and distance from the coast (km) for BGW and PW feed sources (</w:t>
      </w:r>
      <w:r w:rsidRPr="002B72AF">
        <w:rPr>
          <w:rFonts w:cs="Times New Roman"/>
        </w:rPr>
        <w:fldChar w:fldCharType="begin"/>
      </w:r>
      <w:r w:rsidRPr="002B72AF">
        <w:rPr>
          <w:rFonts w:cs="Times New Roman"/>
        </w:rPr>
        <w:instrText xml:space="preserve"> REF _Ref232532092 \h  \* MERGEFORMAT </w:instrText>
      </w:r>
      <w:r w:rsidRPr="002B72AF">
        <w:rPr>
          <w:rFonts w:cs="Times New Roman"/>
        </w:rPr>
      </w:r>
      <w:r w:rsidRPr="002B72AF">
        <w:rPr>
          <w:rFonts w:cs="Times New Roman"/>
        </w:rPr>
        <w:fldChar w:fldCharType="separate"/>
      </w:r>
      <w:r w:rsidR="00493037" w:rsidRPr="00493037">
        <w:rPr>
          <w:rFonts w:cs="Times New Roman"/>
          <w:color w:val="000000" w:themeColor="text1"/>
        </w:rPr>
        <w:t>Fig. S17</w:t>
      </w:r>
      <w:r w:rsidRPr="002B72AF">
        <w:rPr>
          <w:rFonts w:cs="Times New Roman"/>
        </w:rPr>
        <w:fldChar w:fldCharType="end"/>
      </w:r>
      <w:r w:rsidRPr="00B3561E">
        <w:rPr>
          <w:rFonts w:cs="Times New Roman"/>
        </w:rPr>
        <w:t>). The analysis uses the base-case parameters defined in the main text, providing a spatial–salinity decision map for selecting the preferred disposal approach.</w:t>
      </w:r>
      <w:r>
        <w:rPr>
          <w:rFonts w:cs="Times New Roman"/>
        </w:rPr>
        <w:t xml:space="preserve"> </w:t>
      </w:r>
      <w:r w:rsidRPr="00B3561E">
        <w:rPr>
          <w:rFonts w:cs="Times New Roman"/>
        </w:rPr>
        <w:t xml:space="preserve">Across both feed sources, OD is generally favored near the coastline (typically within ~500 km) due to low transportation costs. As distance from the coast increases, the optimal strategy becomes increasingly dependent on salinity. For inland locations, ZLD becomes dominant at higher salinities, while DWI is preferred for lower-salinity brines (generally </w:t>
      </w:r>
      <w:r>
        <w:rPr>
          <w:rFonts w:cs="Times New Roman"/>
        </w:rPr>
        <w:t xml:space="preserve">less than </w:t>
      </w:r>
      <w:r w:rsidRPr="00B3561E">
        <w:rPr>
          <w:rFonts w:cs="Times New Roman"/>
        </w:rPr>
        <w:t>~1 wt.%).</w:t>
      </w:r>
      <w:r w:rsidR="002F72A8">
        <w:rPr>
          <w:rFonts w:cs="Times New Roman"/>
        </w:rPr>
        <w:t xml:space="preserve"> </w:t>
      </w:r>
      <w:r w:rsidR="002F72A8" w:rsidRPr="002F72A8">
        <w:rPr>
          <w:rFonts w:cs="Times New Roman"/>
        </w:rPr>
        <w:t>An intermediate region of overlap is observed between OD and DWI for low-salinity cases extending roughly 500–1000 km inland, along with a narrow transition region where ZLD begins to become competitive at salinities around ~0.25 wt.%.</w:t>
      </w:r>
      <w:r w:rsidR="002F72A8">
        <w:rPr>
          <w:rFonts w:cs="Times New Roman"/>
        </w:rPr>
        <w:t xml:space="preserve"> </w:t>
      </w:r>
      <w:r w:rsidR="002F72A8" w:rsidRPr="002F72A8">
        <w:rPr>
          <w:rFonts w:cs="Times New Roman"/>
        </w:rPr>
        <w:t>Finally, PW spans a broader and higher salinity range compared to BGW, resulting in a wider region of ZLD dominance, whereas BGW remains concentrated at lower salinity, where OD and DWI are more prevalent.</w:t>
      </w:r>
    </w:p>
    <w:p w14:paraId="2D516952" w14:textId="5CA98B6B" w:rsidR="0042452A" w:rsidRDefault="004B3E13" w:rsidP="005E07C8">
      <w:pPr>
        <w:spacing w:after="0"/>
        <w:jc w:val="center"/>
        <w:rPr>
          <w:rFonts w:ascii="Arial" w:hAnsi="Arial" w:cs="Arial"/>
          <w:sz w:val="20"/>
          <w:szCs w:val="20"/>
        </w:rPr>
      </w:pPr>
      <w:r>
        <w:rPr>
          <w:rFonts w:ascii="Arial" w:hAnsi="Arial" w:cs="Arial"/>
          <w:noProof/>
          <w:sz w:val="20"/>
          <w:szCs w:val="20"/>
        </w:rPr>
        <w:drawing>
          <wp:inline distT="0" distB="0" distL="0" distR="0" wp14:anchorId="681DC0CD" wp14:editId="04E6844C">
            <wp:extent cx="5118861" cy="2470150"/>
            <wp:effectExtent l="0" t="0" r="0" b="6350"/>
            <wp:docPr id="75043929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141285" cy="2480971"/>
                    </a:xfrm>
                    <a:prstGeom prst="rect">
                      <a:avLst/>
                    </a:prstGeom>
                    <a:noFill/>
                  </pic:spPr>
                </pic:pic>
              </a:graphicData>
            </a:graphic>
          </wp:inline>
        </w:drawing>
      </w:r>
    </w:p>
    <w:p w14:paraId="52DDA671" w14:textId="01032445" w:rsidR="004C6E4D" w:rsidRDefault="004D73FA" w:rsidP="0044041C">
      <w:pPr>
        <w:jc w:val="both"/>
        <w:rPr>
          <w:rFonts w:ascii="Arial" w:hAnsi="Arial" w:cs="Arial"/>
          <w:sz w:val="20"/>
          <w:szCs w:val="20"/>
        </w:rPr>
      </w:pPr>
      <w:bookmarkStart w:id="57" w:name="_Ref232532092"/>
      <w:r w:rsidRPr="006A70A4">
        <w:rPr>
          <w:rFonts w:ascii="Arial" w:hAnsi="Arial" w:cs="Arial"/>
          <w:b/>
          <w:bCs/>
          <w:color w:val="000000" w:themeColor="text1"/>
          <w:sz w:val="20"/>
          <w:szCs w:val="20"/>
        </w:rPr>
        <w:t>Fig. S</w:t>
      </w:r>
      <w:r w:rsidRPr="006A70A4">
        <w:rPr>
          <w:rFonts w:ascii="Arial" w:hAnsi="Arial" w:cs="Arial"/>
          <w:b/>
          <w:bCs/>
          <w:color w:val="000000" w:themeColor="text1"/>
          <w:sz w:val="20"/>
          <w:szCs w:val="20"/>
        </w:rPr>
        <w:fldChar w:fldCharType="begin"/>
      </w:r>
      <w:r w:rsidRPr="006A70A4">
        <w:rPr>
          <w:rFonts w:ascii="Arial" w:hAnsi="Arial" w:cs="Arial"/>
          <w:b/>
          <w:bCs/>
          <w:color w:val="000000" w:themeColor="text1"/>
          <w:sz w:val="20"/>
          <w:szCs w:val="20"/>
        </w:rPr>
        <w:instrText xml:space="preserve"> SEQ Fig._S \* ARABIC </w:instrText>
      </w:r>
      <w:r w:rsidRPr="006A70A4">
        <w:rPr>
          <w:rFonts w:ascii="Arial" w:hAnsi="Arial" w:cs="Arial"/>
          <w:b/>
          <w:bCs/>
          <w:color w:val="000000" w:themeColor="text1"/>
          <w:sz w:val="20"/>
          <w:szCs w:val="20"/>
        </w:rPr>
        <w:fldChar w:fldCharType="separate"/>
      </w:r>
      <w:r w:rsidR="00493037">
        <w:rPr>
          <w:rFonts w:ascii="Arial" w:hAnsi="Arial" w:cs="Arial"/>
          <w:b/>
          <w:bCs/>
          <w:noProof/>
          <w:color w:val="000000" w:themeColor="text1"/>
          <w:sz w:val="20"/>
          <w:szCs w:val="20"/>
        </w:rPr>
        <w:t>17</w:t>
      </w:r>
      <w:r w:rsidRPr="006A70A4">
        <w:rPr>
          <w:rFonts w:ascii="Arial" w:hAnsi="Arial" w:cs="Arial"/>
          <w:b/>
          <w:bCs/>
          <w:color w:val="000000" w:themeColor="text1"/>
          <w:sz w:val="20"/>
          <w:szCs w:val="20"/>
        </w:rPr>
        <w:fldChar w:fldCharType="end"/>
      </w:r>
      <w:bookmarkEnd w:id="57"/>
      <w:r w:rsidRPr="006A70A4">
        <w:rPr>
          <w:rFonts w:ascii="Arial" w:hAnsi="Arial" w:cs="Arial"/>
          <w:b/>
          <w:bCs/>
          <w:color w:val="000000" w:themeColor="text1"/>
          <w:sz w:val="20"/>
          <w:szCs w:val="20"/>
        </w:rPr>
        <w:t>:</w:t>
      </w:r>
      <w:r w:rsidRPr="006A70A4">
        <w:rPr>
          <w:rFonts w:ascii="Arial" w:hAnsi="Arial" w:cs="Arial"/>
          <w:sz w:val="20"/>
          <w:szCs w:val="20"/>
        </w:rPr>
        <w:t xml:space="preserve"> </w:t>
      </w:r>
      <w:r w:rsidR="00503845" w:rsidRPr="00503845">
        <w:rPr>
          <w:rFonts w:ascii="Arial" w:hAnsi="Arial" w:cs="Arial"/>
          <w:sz w:val="20"/>
          <w:szCs w:val="20"/>
        </w:rPr>
        <w:t>Brine management strategy map illustrating the optimal disposal pathway</w:t>
      </w:r>
      <w:r w:rsidR="005969E7">
        <w:rPr>
          <w:rFonts w:ascii="Arial" w:hAnsi="Arial" w:cs="Arial"/>
          <w:sz w:val="20"/>
          <w:szCs w:val="20"/>
        </w:rPr>
        <w:t>:</w:t>
      </w:r>
      <w:r w:rsidR="00503845">
        <w:rPr>
          <w:rFonts w:ascii="Arial" w:hAnsi="Arial" w:cs="Arial"/>
          <w:sz w:val="20"/>
          <w:szCs w:val="20"/>
        </w:rPr>
        <w:t xml:space="preserve"> </w:t>
      </w:r>
      <w:r w:rsidR="00503845" w:rsidRPr="00503845">
        <w:rPr>
          <w:rFonts w:ascii="Arial" w:hAnsi="Arial" w:cs="Arial"/>
          <w:sz w:val="20"/>
          <w:szCs w:val="20"/>
        </w:rPr>
        <w:t>ocean discharge (OD), deep well injection (DWI), or zero liquid discharge (ZLD)</w:t>
      </w:r>
      <w:r w:rsidR="00503845">
        <w:rPr>
          <w:rFonts w:ascii="Arial" w:hAnsi="Arial" w:cs="Arial"/>
          <w:sz w:val="20"/>
          <w:szCs w:val="20"/>
        </w:rPr>
        <w:t xml:space="preserve"> </w:t>
      </w:r>
      <w:r w:rsidR="00503845" w:rsidRPr="00503845">
        <w:rPr>
          <w:rFonts w:ascii="Arial" w:hAnsi="Arial" w:cs="Arial"/>
          <w:sz w:val="20"/>
          <w:szCs w:val="20"/>
        </w:rPr>
        <w:t xml:space="preserve">as a function of feedwater salinity and geographic distance from the coast. The preferred brine management approach is shown as a function of feed salinity (wt.%) and distance from the coastline (km) for </w:t>
      </w:r>
      <w:r w:rsidR="00503845" w:rsidRPr="00503845">
        <w:rPr>
          <w:rFonts w:ascii="Arial" w:hAnsi="Arial" w:cs="Arial"/>
          <w:b/>
          <w:bCs/>
          <w:sz w:val="20"/>
          <w:szCs w:val="20"/>
        </w:rPr>
        <w:t xml:space="preserve">(a) </w:t>
      </w:r>
      <w:r w:rsidR="00503845" w:rsidRPr="00503845">
        <w:rPr>
          <w:rFonts w:ascii="Arial" w:hAnsi="Arial" w:cs="Arial"/>
          <w:sz w:val="20"/>
          <w:szCs w:val="20"/>
        </w:rPr>
        <w:t xml:space="preserve">brackish groundwater (BGW) and </w:t>
      </w:r>
      <w:r w:rsidR="00503845" w:rsidRPr="00503845">
        <w:rPr>
          <w:rFonts w:ascii="Arial" w:hAnsi="Arial" w:cs="Arial"/>
          <w:b/>
          <w:bCs/>
          <w:sz w:val="20"/>
          <w:szCs w:val="20"/>
        </w:rPr>
        <w:t xml:space="preserve">(b) </w:t>
      </w:r>
      <w:r w:rsidR="00503845" w:rsidRPr="00503845">
        <w:rPr>
          <w:rFonts w:ascii="Arial" w:hAnsi="Arial" w:cs="Arial"/>
          <w:sz w:val="20"/>
          <w:szCs w:val="20"/>
        </w:rPr>
        <w:t>produced water (PW).</w:t>
      </w:r>
    </w:p>
    <w:p w14:paraId="15CD83F4" w14:textId="036366A3" w:rsidR="00E9045B" w:rsidRDefault="00726201" w:rsidP="0044041C">
      <w:pPr>
        <w:jc w:val="both"/>
        <w:rPr>
          <w:rFonts w:cs="Times New Roman"/>
        </w:rPr>
      </w:pPr>
      <w:r w:rsidRPr="00726201">
        <w:rPr>
          <w:rFonts w:cs="Times New Roman"/>
        </w:rPr>
        <w:t xml:space="preserve">A similar analysis to </w:t>
      </w:r>
      <w:r w:rsidRPr="002B72AF">
        <w:rPr>
          <w:rFonts w:cs="Times New Roman"/>
        </w:rPr>
        <w:fldChar w:fldCharType="begin"/>
      </w:r>
      <w:r w:rsidRPr="002B72AF">
        <w:rPr>
          <w:rFonts w:cs="Times New Roman"/>
        </w:rPr>
        <w:instrText xml:space="preserve"> REF _Ref232532092 \h  \* MERGEFORMAT </w:instrText>
      </w:r>
      <w:r w:rsidRPr="002B72AF">
        <w:rPr>
          <w:rFonts w:cs="Times New Roman"/>
        </w:rPr>
      </w:r>
      <w:r w:rsidRPr="002B72AF">
        <w:rPr>
          <w:rFonts w:cs="Times New Roman"/>
        </w:rPr>
        <w:fldChar w:fldCharType="separate"/>
      </w:r>
      <w:r w:rsidR="00493037" w:rsidRPr="00493037">
        <w:rPr>
          <w:rFonts w:cs="Times New Roman"/>
          <w:color w:val="000000" w:themeColor="text1"/>
        </w:rPr>
        <w:t>Fig. S17</w:t>
      </w:r>
      <w:r w:rsidRPr="002B72AF">
        <w:rPr>
          <w:rFonts w:cs="Times New Roman"/>
        </w:rPr>
        <w:fldChar w:fldCharType="end"/>
      </w:r>
      <w:r w:rsidRPr="00726201">
        <w:rPr>
          <w:rFonts w:cs="Times New Roman"/>
        </w:rPr>
        <w:t xml:space="preserve"> is presented in </w:t>
      </w:r>
      <w:r w:rsidRPr="00CA700F">
        <w:rPr>
          <w:rFonts w:cs="Times New Roman"/>
        </w:rPr>
        <w:fldChar w:fldCharType="begin"/>
      </w:r>
      <w:r w:rsidRPr="00CA700F">
        <w:rPr>
          <w:rFonts w:cs="Times New Roman"/>
        </w:rPr>
        <w:instrText xml:space="preserve"> REF _Ref232533577 \h  \* MERGEFORMAT </w:instrText>
      </w:r>
      <w:r w:rsidRPr="00CA700F">
        <w:rPr>
          <w:rFonts w:cs="Times New Roman"/>
        </w:rPr>
      </w:r>
      <w:r w:rsidRPr="00CA700F">
        <w:rPr>
          <w:rFonts w:cs="Times New Roman"/>
        </w:rPr>
        <w:fldChar w:fldCharType="separate"/>
      </w:r>
      <w:r w:rsidR="00493037" w:rsidRPr="00493037">
        <w:rPr>
          <w:rFonts w:cs="Times New Roman"/>
          <w:color w:val="000000" w:themeColor="text1"/>
        </w:rPr>
        <w:t>Fig. S18</w:t>
      </w:r>
      <w:r w:rsidRPr="00CA700F">
        <w:rPr>
          <w:rFonts w:cs="Times New Roman"/>
        </w:rPr>
        <w:fldChar w:fldCharType="end"/>
      </w:r>
      <w:r w:rsidRPr="00726201">
        <w:rPr>
          <w:rFonts w:cs="Times New Roman"/>
        </w:rPr>
        <w:t>, where the x-axis is replaced by the transportation cost to the ocean ($/m³), while maintaining salinity (wt.%) as the y-axis. The figure evaluates the optimal brine disposal strategy (OD, DWI, ZLD) for BGW and PW as a function of feed salinity and ocean transport cost.</w:t>
      </w:r>
      <w:r w:rsidR="002775B4">
        <w:rPr>
          <w:rFonts w:cs="Times New Roman"/>
        </w:rPr>
        <w:t xml:space="preserve"> </w:t>
      </w:r>
      <w:r w:rsidR="002775B4" w:rsidRPr="002775B4">
        <w:rPr>
          <w:rFonts w:cs="Times New Roman"/>
        </w:rPr>
        <w:t>Across both feed sources, OD is the preferred option when transportation costs to the coast are low (typically &lt;0.5 $/m³), independent of salinity, due to its strong cost advantage. As transportation costs increase beyond this threshold, the optimal strategy shifts depending on salinity. For low-salinity brines (generally &lt;</w:t>
      </w:r>
      <w:r w:rsidR="00142351">
        <w:rPr>
          <w:rFonts w:cs="Times New Roman"/>
        </w:rPr>
        <w:t>~</w:t>
      </w:r>
      <w:r w:rsidR="002775B4" w:rsidRPr="002775B4">
        <w:rPr>
          <w:rFonts w:cs="Times New Roman"/>
        </w:rPr>
        <w:t>1 wt.%), DWI becomes favorable within a narrow cost range (</w:t>
      </w:r>
      <w:r w:rsidR="00142351">
        <w:rPr>
          <w:rFonts w:cs="Times New Roman"/>
        </w:rPr>
        <w:t>~</w:t>
      </w:r>
      <w:r w:rsidR="002775B4" w:rsidRPr="002775B4">
        <w:rPr>
          <w:rFonts w:cs="Times New Roman"/>
        </w:rPr>
        <w:t>0.5–1 $/m³).</w:t>
      </w:r>
      <w:r w:rsidR="002775B4">
        <w:rPr>
          <w:rFonts w:cs="Times New Roman"/>
        </w:rPr>
        <w:t xml:space="preserve"> </w:t>
      </w:r>
      <w:r w:rsidR="002775B4" w:rsidRPr="002775B4">
        <w:rPr>
          <w:rFonts w:cs="Times New Roman"/>
        </w:rPr>
        <w:t>At higher transportation costs (&gt;~1 $/m³) and salinities exceeding ~1 wt.%, ZLD becomes the dominant and most cost-effective option for both BGW and PW. This transition is more pronounced for PW (</w:t>
      </w:r>
      <w:r w:rsidR="002775B4" w:rsidRPr="00CA700F">
        <w:rPr>
          <w:rFonts w:cs="Times New Roman"/>
        </w:rPr>
        <w:fldChar w:fldCharType="begin"/>
      </w:r>
      <w:r w:rsidR="002775B4" w:rsidRPr="00CA700F">
        <w:rPr>
          <w:rFonts w:cs="Times New Roman"/>
        </w:rPr>
        <w:instrText xml:space="preserve"> REF _Ref232533577 \h  \* MERGEFORMAT </w:instrText>
      </w:r>
      <w:r w:rsidR="002775B4" w:rsidRPr="00CA700F">
        <w:rPr>
          <w:rFonts w:cs="Times New Roman"/>
        </w:rPr>
      </w:r>
      <w:r w:rsidR="002775B4" w:rsidRPr="00CA700F">
        <w:rPr>
          <w:rFonts w:cs="Times New Roman"/>
        </w:rPr>
        <w:fldChar w:fldCharType="separate"/>
      </w:r>
      <w:r w:rsidR="00493037" w:rsidRPr="00493037">
        <w:rPr>
          <w:rFonts w:cs="Times New Roman"/>
          <w:color w:val="000000" w:themeColor="text1"/>
        </w:rPr>
        <w:t>Fig. S18</w:t>
      </w:r>
      <w:r w:rsidR="002775B4" w:rsidRPr="00CA700F">
        <w:rPr>
          <w:rFonts w:cs="Times New Roman"/>
        </w:rPr>
        <w:fldChar w:fldCharType="end"/>
      </w:r>
      <w:r w:rsidR="002775B4" w:rsidRPr="002775B4">
        <w:rPr>
          <w:rFonts w:cs="Times New Roman"/>
        </w:rPr>
        <w:t>b), which spans a broader and higher salinity distribution, resulting in a larger region of ZLD dominance across elevated transport costs.</w:t>
      </w:r>
      <w:r w:rsidR="00142351">
        <w:rPr>
          <w:rFonts w:cs="Times New Roman"/>
        </w:rPr>
        <w:t xml:space="preserve"> </w:t>
      </w:r>
      <w:r w:rsidR="00142351" w:rsidRPr="00142351">
        <w:rPr>
          <w:rFonts w:cs="Times New Roman"/>
        </w:rPr>
        <w:t xml:space="preserve">Overall, </w:t>
      </w:r>
      <w:r w:rsidR="00142351" w:rsidRPr="00CA700F">
        <w:rPr>
          <w:rFonts w:cs="Times New Roman"/>
        </w:rPr>
        <w:fldChar w:fldCharType="begin"/>
      </w:r>
      <w:r w:rsidR="00142351" w:rsidRPr="00CA700F">
        <w:rPr>
          <w:rFonts w:cs="Times New Roman"/>
        </w:rPr>
        <w:instrText xml:space="preserve"> REF _Ref232533577 \h  \* MERGEFORMAT </w:instrText>
      </w:r>
      <w:r w:rsidR="00142351" w:rsidRPr="00CA700F">
        <w:rPr>
          <w:rFonts w:cs="Times New Roman"/>
        </w:rPr>
      </w:r>
      <w:r w:rsidR="00142351" w:rsidRPr="00CA700F">
        <w:rPr>
          <w:rFonts w:cs="Times New Roman"/>
        </w:rPr>
        <w:fldChar w:fldCharType="separate"/>
      </w:r>
      <w:r w:rsidR="00493037" w:rsidRPr="00493037">
        <w:rPr>
          <w:rFonts w:cs="Times New Roman"/>
          <w:color w:val="000000" w:themeColor="text1"/>
        </w:rPr>
        <w:t>Fig. S18</w:t>
      </w:r>
      <w:r w:rsidR="00142351" w:rsidRPr="00CA700F">
        <w:rPr>
          <w:rFonts w:cs="Times New Roman"/>
        </w:rPr>
        <w:fldChar w:fldCharType="end"/>
      </w:r>
      <w:r w:rsidR="00142351" w:rsidRPr="00142351">
        <w:rPr>
          <w:rFonts w:cs="Times New Roman"/>
        </w:rPr>
        <w:t xml:space="preserve"> provides a clear decision map linking salinity and ocean transport cost, enabling rapid identification of the most economical brine disposal strategy for a given site.</w:t>
      </w:r>
    </w:p>
    <w:p w14:paraId="641D63F8" w14:textId="4336A0AB" w:rsidR="004C6E4D" w:rsidRDefault="000C3F1D" w:rsidP="005E07C8">
      <w:pPr>
        <w:spacing w:after="0"/>
        <w:jc w:val="center"/>
        <w:rPr>
          <w:rFonts w:ascii="Arial" w:hAnsi="Arial" w:cs="Arial"/>
          <w:sz w:val="20"/>
          <w:szCs w:val="20"/>
        </w:rPr>
      </w:pPr>
      <w:r>
        <w:rPr>
          <w:rFonts w:ascii="Arial" w:hAnsi="Arial" w:cs="Arial"/>
          <w:noProof/>
          <w:sz w:val="20"/>
          <w:szCs w:val="20"/>
        </w:rPr>
        <w:lastRenderedPageBreak/>
        <w:drawing>
          <wp:inline distT="0" distB="0" distL="0" distR="0" wp14:anchorId="7ACCE78A" wp14:editId="1493CB2F">
            <wp:extent cx="5168900" cy="2540645"/>
            <wp:effectExtent l="0" t="0" r="0" b="0"/>
            <wp:docPr id="181427604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180501" cy="2546347"/>
                    </a:xfrm>
                    <a:prstGeom prst="rect">
                      <a:avLst/>
                    </a:prstGeom>
                    <a:noFill/>
                  </pic:spPr>
                </pic:pic>
              </a:graphicData>
            </a:graphic>
          </wp:inline>
        </w:drawing>
      </w:r>
    </w:p>
    <w:p w14:paraId="39ECACCA" w14:textId="709316E6" w:rsidR="00690A97" w:rsidRDefault="00690A97" w:rsidP="00690A97">
      <w:pPr>
        <w:jc w:val="both"/>
        <w:rPr>
          <w:rFonts w:ascii="Arial" w:hAnsi="Arial" w:cs="Arial"/>
          <w:sz w:val="20"/>
          <w:szCs w:val="20"/>
        </w:rPr>
      </w:pPr>
      <w:bookmarkStart w:id="58" w:name="_Ref232533577"/>
      <w:r w:rsidRPr="006A70A4">
        <w:rPr>
          <w:rFonts w:ascii="Arial" w:hAnsi="Arial" w:cs="Arial"/>
          <w:b/>
          <w:bCs/>
          <w:color w:val="000000" w:themeColor="text1"/>
          <w:sz w:val="20"/>
          <w:szCs w:val="20"/>
        </w:rPr>
        <w:t>Fig. S</w:t>
      </w:r>
      <w:r w:rsidRPr="006A70A4">
        <w:rPr>
          <w:rFonts w:ascii="Arial" w:hAnsi="Arial" w:cs="Arial"/>
          <w:b/>
          <w:bCs/>
          <w:color w:val="000000" w:themeColor="text1"/>
          <w:sz w:val="20"/>
          <w:szCs w:val="20"/>
        </w:rPr>
        <w:fldChar w:fldCharType="begin"/>
      </w:r>
      <w:r w:rsidRPr="006A70A4">
        <w:rPr>
          <w:rFonts w:ascii="Arial" w:hAnsi="Arial" w:cs="Arial"/>
          <w:b/>
          <w:bCs/>
          <w:color w:val="000000" w:themeColor="text1"/>
          <w:sz w:val="20"/>
          <w:szCs w:val="20"/>
        </w:rPr>
        <w:instrText xml:space="preserve"> SEQ Fig._S \* ARABIC </w:instrText>
      </w:r>
      <w:r w:rsidRPr="006A70A4">
        <w:rPr>
          <w:rFonts w:ascii="Arial" w:hAnsi="Arial" w:cs="Arial"/>
          <w:b/>
          <w:bCs/>
          <w:color w:val="000000" w:themeColor="text1"/>
          <w:sz w:val="20"/>
          <w:szCs w:val="20"/>
        </w:rPr>
        <w:fldChar w:fldCharType="separate"/>
      </w:r>
      <w:r w:rsidR="00493037">
        <w:rPr>
          <w:rFonts w:ascii="Arial" w:hAnsi="Arial" w:cs="Arial"/>
          <w:b/>
          <w:bCs/>
          <w:noProof/>
          <w:color w:val="000000" w:themeColor="text1"/>
          <w:sz w:val="20"/>
          <w:szCs w:val="20"/>
        </w:rPr>
        <w:t>18</w:t>
      </w:r>
      <w:r w:rsidRPr="006A70A4">
        <w:rPr>
          <w:rFonts w:ascii="Arial" w:hAnsi="Arial" w:cs="Arial"/>
          <w:b/>
          <w:bCs/>
          <w:color w:val="000000" w:themeColor="text1"/>
          <w:sz w:val="20"/>
          <w:szCs w:val="20"/>
        </w:rPr>
        <w:fldChar w:fldCharType="end"/>
      </w:r>
      <w:bookmarkEnd w:id="58"/>
      <w:r w:rsidRPr="006A70A4">
        <w:rPr>
          <w:rFonts w:ascii="Arial" w:hAnsi="Arial" w:cs="Arial"/>
          <w:b/>
          <w:bCs/>
          <w:color w:val="000000" w:themeColor="text1"/>
          <w:sz w:val="20"/>
          <w:szCs w:val="20"/>
        </w:rPr>
        <w:t>:</w:t>
      </w:r>
      <w:r w:rsidRPr="006A70A4">
        <w:rPr>
          <w:rFonts w:ascii="Arial" w:hAnsi="Arial" w:cs="Arial"/>
          <w:sz w:val="20"/>
          <w:szCs w:val="20"/>
        </w:rPr>
        <w:t xml:space="preserve"> </w:t>
      </w:r>
      <w:r w:rsidRPr="00503845">
        <w:rPr>
          <w:rFonts w:ascii="Arial" w:hAnsi="Arial" w:cs="Arial"/>
          <w:sz w:val="20"/>
          <w:szCs w:val="20"/>
        </w:rPr>
        <w:t>Brine management strategy map illustrating the optimal disposal pathway</w:t>
      </w:r>
      <w:r w:rsidR="005969E7">
        <w:rPr>
          <w:rFonts w:ascii="Arial" w:hAnsi="Arial" w:cs="Arial"/>
          <w:sz w:val="20"/>
          <w:szCs w:val="20"/>
        </w:rPr>
        <w:t>:</w:t>
      </w:r>
      <w:r>
        <w:rPr>
          <w:rFonts w:ascii="Arial" w:hAnsi="Arial" w:cs="Arial"/>
          <w:sz w:val="20"/>
          <w:szCs w:val="20"/>
        </w:rPr>
        <w:t xml:space="preserve"> </w:t>
      </w:r>
      <w:r w:rsidRPr="00503845">
        <w:rPr>
          <w:rFonts w:ascii="Arial" w:hAnsi="Arial" w:cs="Arial"/>
          <w:sz w:val="20"/>
          <w:szCs w:val="20"/>
        </w:rPr>
        <w:t>ocean discharge (OD), deep well injection (DWI), or zero liquid discharge (ZLD)</w:t>
      </w:r>
      <w:r>
        <w:rPr>
          <w:rFonts w:ascii="Arial" w:hAnsi="Arial" w:cs="Arial"/>
          <w:sz w:val="20"/>
          <w:szCs w:val="20"/>
        </w:rPr>
        <w:t xml:space="preserve"> </w:t>
      </w:r>
      <w:r w:rsidRPr="00503845">
        <w:rPr>
          <w:rFonts w:ascii="Arial" w:hAnsi="Arial" w:cs="Arial"/>
          <w:sz w:val="20"/>
          <w:szCs w:val="20"/>
        </w:rPr>
        <w:t xml:space="preserve">as a function of feedwater salinity and </w:t>
      </w:r>
      <w:r w:rsidR="002A463E">
        <w:rPr>
          <w:rFonts w:ascii="Arial" w:hAnsi="Arial" w:cs="Arial"/>
          <w:sz w:val="20"/>
          <w:szCs w:val="20"/>
        </w:rPr>
        <w:t xml:space="preserve">transportation cost to the </w:t>
      </w:r>
      <w:r w:rsidR="007D5C4E">
        <w:rPr>
          <w:rFonts w:ascii="Arial" w:hAnsi="Arial" w:cs="Arial"/>
          <w:sz w:val="20"/>
          <w:szCs w:val="20"/>
        </w:rPr>
        <w:t>coast</w:t>
      </w:r>
      <w:r w:rsidRPr="00503845">
        <w:rPr>
          <w:rFonts w:ascii="Arial" w:hAnsi="Arial" w:cs="Arial"/>
          <w:sz w:val="20"/>
          <w:szCs w:val="20"/>
        </w:rPr>
        <w:t xml:space="preserve">. The preferred brine management approach is shown as a function of feed salinity (wt.%) and </w:t>
      </w:r>
      <w:r w:rsidR="007D5C4E">
        <w:rPr>
          <w:rFonts w:ascii="Arial" w:hAnsi="Arial" w:cs="Arial"/>
          <w:sz w:val="20"/>
          <w:szCs w:val="20"/>
        </w:rPr>
        <w:t>transportation cost to the ocean</w:t>
      </w:r>
      <w:r w:rsidRPr="00503845">
        <w:rPr>
          <w:rFonts w:ascii="Arial" w:hAnsi="Arial" w:cs="Arial"/>
          <w:sz w:val="20"/>
          <w:szCs w:val="20"/>
        </w:rPr>
        <w:t xml:space="preserve"> </w:t>
      </w:r>
      <w:r w:rsidRPr="007D5C4E">
        <w:rPr>
          <w:rFonts w:ascii="Arial" w:hAnsi="Arial" w:cs="Arial"/>
          <w:sz w:val="20"/>
          <w:szCs w:val="20"/>
        </w:rPr>
        <w:t>(</w:t>
      </w:r>
      <w:r w:rsidR="007D5C4E" w:rsidRPr="007D5C4E">
        <w:rPr>
          <w:rFonts w:ascii="Arial" w:hAnsi="Arial" w:cs="Arial"/>
          <w:sz w:val="20"/>
          <w:szCs w:val="20"/>
        </w:rPr>
        <w:t>$/m³</w:t>
      </w:r>
      <w:r w:rsidRPr="007D5C4E">
        <w:rPr>
          <w:rFonts w:ascii="Arial" w:hAnsi="Arial" w:cs="Arial"/>
          <w:sz w:val="20"/>
          <w:szCs w:val="20"/>
        </w:rPr>
        <w:t>)</w:t>
      </w:r>
      <w:r w:rsidRPr="00503845">
        <w:rPr>
          <w:rFonts w:ascii="Arial" w:hAnsi="Arial" w:cs="Arial"/>
          <w:sz w:val="20"/>
          <w:szCs w:val="20"/>
        </w:rPr>
        <w:t xml:space="preserve"> for </w:t>
      </w:r>
      <w:r w:rsidRPr="00503845">
        <w:rPr>
          <w:rFonts w:ascii="Arial" w:hAnsi="Arial" w:cs="Arial"/>
          <w:b/>
          <w:bCs/>
          <w:sz w:val="20"/>
          <w:szCs w:val="20"/>
        </w:rPr>
        <w:t xml:space="preserve">(a) </w:t>
      </w:r>
      <w:r w:rsidRPr="00503845">
        <w:rPr>
          <w:rFonts w:ascii="Arial" w:hAnsi="Arial" w:cs="Arial"/>
          <w:sz w:val="20"/>
          <w:szCs w:val="20"/>
        </w:rPr>
        <w:t xml:space="preserve">brackish groundwater (BGW) and </w:t>
      </w:r>
      <w:r w:rsidRPr="00503845">
        <w:rPr>
          <w:rFonts w:ascii="Arial" w:hAnsi="Arial" w:cs="Arial"/>
          <w:b/>
          <w:bCs/>
          <w:sz w:val="20"/>
          <w:szCs w:val="20"/>
        </w:rPr>
        <w:t xml:space="preserve">(b) </w:t>
      </w:r>
      <w:r w:rsidRPr="00503845">
        <w:rPr>
          <w:rFonts w:ascii="Arial" w:hAnsi="Arial" w:cs="Arial"/>
          <w:sz w:val="20"/>
          <w:szCs w:val="20"/>
        </w:rPr>
        <w:t>produced water (PW).</w:t>
      </w:r>
    </w:p>
    <w:p w14:paraId="68F3230A" w14:textId="71EC5ECD" w:rsidR="002206B4" w:rsidRDefault="002206B4" w:rsidP="00E53E32">
      <w:pPr>
        <w:jc w:val="both"/>
        <w:rPr>
          <w:rFonts w:cs="Times New Roman"/>
        </w:rPr>
      </w:pPr>
      <w:r w:rsidRPr="002206B4">
        <w:rPr>
          <w:rFonts w:cs="Times New Roman"/>
        </w:rPr>
        <w:t xml:space="preserve">The next analysis compares the dominant brine disposal strategy across SW, BGW, and PW feed sources under base-case input parameters, as shown in </w:t>
      </w:r>
      <w:r w:rsidRPr="00B10AE6">
        <w:rPr>
          <w:rFonts w:cs="Times New Roman"/>
        </w:rPr>
        <w:fldChar w:fldCharType="begin"/>
      </w:r>
      <w:r w:rsidRPr="00B10AE6">
        <w:rPr>
          <w:rFonts w:cs="Times New Roman"/>
        </w:rPr>
        <w:instrText xml:space="preserve"> REF _Ref232534714 \h  \* MERGEFORMAT </w:instrText>
      </w:r>
      <w:r w:rsidRPr="00B10AE6">
        <w:rPr>
          <w:rFonts w:cs="Times New Roman"/>
        </w:rPr>
      </w:r>
      <w:r w:rsidRPr="00B10AE6">
        <w:rPr>
          <w:rFonts w:cs="Times New Roman"/>
        </w:rPr>
        <w:fldChar w:fldCharType="separate"/>
      </w:r>
      <w:r w:rsidR="00493037" w:rsidRPr="00493037">
        <w:rPr>
          <w:rFonts w:cs="Times New Roman"/>
          <w:color w:val="000000" w:themeColor="text1"/>
        </w:rPr>
        <w:t>Fig. S19</w:t>
      </w:r>
      <w:r w:rsidRPr="00B10AE6">
        <w:rPr>
          <w:rFonts w:cs="Times New Roman"/>
        </w:rPr>
        <w:fldChar w:fldCharType="end"/>
      </w:r>
      <w:r w:rsidRPr="002206B4">
        <w:rPr>
          <w:rFonts w:cs="Times New Roman"/>
        </w:rPr>
        <w:t>. The figure presents the spatial coverage of the optimal disposal method across the United States for each feed type.</w:t>
      </w:r>
      <w:r>
        <w:rPr>
          <w:rFonts w:cs="Times New Roman"/>
        </w:rPr>
        <w:t xml:space="preserve"> </w:t>
      </w:r>
      <w:r w:rsidRPr="002206B4">
        <w:rPr>
          <w:rFonts w:cs="Times New Roman"/>
        </w:rPr>
        <w:t>For SW, OD dominates 100% of the study area, reflecting consistently favorable coastal discharge conditions. For BGW, OD remains the most prevalent strategy at approximately 60% coverage, followed by DWI at ~35%, while ZLD accounts for a minor fraction (~5%). This distribution reflects the relatively low salinity of BGW and the continued feasibility of non-ZLD options.</w:t>
      </w:r>
      <w:r w:rsidR="00CD5FD4">
        <w:rPr>
          <w:rFonts w:cs="Times New Roman"/>
        </w:rPr>
        <w:t xml:space="preserve"> </w:t>
      </w:r>
      <w:r w:rsidR="00CD5FD4" w:rsidRPr="00CD5FD4">
        <w:rPr>
          <w:rFonts w:cs="Times New Roman"/>
        </w:rPr>
        <w:t>In contrast, PW exhibits a more diversified and ZLD-dominant distribution. ZLD becomes the largest single category, covering approximately 40% of the USA. This shift is driven by the higher salinity and more inland distribution of PW sources, which reduces the viability of OD and increases reliance on more intensive treatment pathways.</w:t>
      </w:r>
      <w:r w:rsidR="00CD5FD4">
        <w:rPr>
          <w:rFonts w:cs="Times New Roman"/>
        </w:rPr>
        <w:t xml:space="preserve"> </w:t>
      </w:r>
      <w:r w:rsidR="00CD5FD4" w:rsidRPr="00CD5FD4">
        <w:rPr>
          <w:rFonts w:cs="Times New Roman"/>
        </w:rPr>
        <w:t xml:space="preserve">Overall, </w:t>
      </w:r>
      <w:r w:rsidR="00CD5FD4" w:rsidRPr="00B10AE6">
        <w:rPr>
          <w:rFonts w:cs="Times New Roman"/>
        </w:rPr>
        <w:fldChar w:fldCharType="begin"/>
      </w:r>
      <w:r w:rsidR="00CD5FD4" w:rsidRPr="00B10AE6">
        <w:rPr>
          <w:rFonts w:cs="Times New Roman"/>
        </w:rPr>
        <w:instrText xml:space="preserve"> REF _Ref232534714 \h  \* MERGEFORMAT </w:instrText>
      </w:r>
      <w:r w:rsidR="00CD5FD4" w:rsidRPr="00B10AE6">
        <w:rPr>
          <w:rFonts w:cs="Times New Roman"/>
        </w:rPr>
      </w:r>
      <w:r w:rsidR="00CD5FD4" w:rsidRPr="00B10AE6">
        <w:rPr>
          <w:rFonts w:cs="Times New Roman"/>
        </w:rPr>
        <w:fldChar w:fldCharType="separate"/>
      </w:r>
      <w:r w:rsidR="00493037" w:rsidRPr="00493037">
        <w:rPr>
          <w:rFonts w:cs="Times New Roman"/>
          <w:color w:val="000000" w:themeColor="text1"/>
        </w:rPr>
        <w:t>Fig. S19</w:t>
      </w:r>
      <w:r w:rsidR="00CD5FD4" w:rsidRPr="00B10AE6">
        <w:rPr>
          <w:rFonts w:cs="Times New Roman"/>
        </w:rPr>
        <w:fldChar w:fldCharType="end"/>
      </w:r>
      <w:r w:rsidR="00CD5FD4">
        <w:rPr>
          <w:rFonts w:cs="Times New Roman"/>
        </w:rPr>
        <w:t xml:space="preserve"> </w:t>
      </w:r>
      <w:r w:rsidR="00CD5FD4" w:rsidRPr="00CD5FD4">
        <w:rPr>
          <w:rFonts w:cs="Times New Roman"/>
        </w:rPr>
        <w:t>highlights a clear transition from OD-dominated systems (SW and BGW) toward ZLD-relevant conditions in PW, governed primarily by salinity and geographic constraints.</w:t>
      </w:r>
    </w:p>
    <w:p w14:paraId="15A67597" w14:textId="1AA029CD" w:rsidR="004C6E4D" w:rsidRDefault="002B6E2E" w:rsidP="005E07C8">
      <w:pPr>
        <w:spacing w:after="0"/>
        <w:jc w:val="center"/>
        <w:rPr>
          <w:rFonts w:ascii="Arial" w:hAnsi="Arial" w:cs="Arial"/>
          <w:sz w:val="20"/>
          <w:szCs w:val="20"/>
        </w:rPr>
      </w:pPr>
      <w:r>
        <w:rPr>
          <w:rFonts w:ascii="Arial" w:hAnsi="Arial" w:cs="Arial"/>
          <w:noProof/>
          <w:sz w:val="20"/>
          <w:szCs w:val="20"/>
        </w:rPr>
        <w:drawing>
          <wp:inline distT="0" distB="0" distL="0" distR="0" wp14:anchorId="25F96E92" wp14:editId="748E5D07">
            <wp:extent cx="2819400" cy="2537500"/>
            <wp:effectExtent l="0" t="0" r="0" b="0"/>
            <wp:docPr id="185101500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21723" cy="2539591"/>
                    </a:xfrm>
                    <a:prstGeom prst="rect">
                      <a:avLst/>
                    </a:prstGeom>
                    <a:noFill/>
                  </pic:spPr>
                </pic:pic>
              </a:graphicData>
            </a:graphic>
          </wp:inline>
        </w:drawing>
      </w:r>
    </w:p>
    <w:p w14:paraId="43DF5254" w14:textId="18290FB9" w:rsidR="000F3530" w:rsidRPr="004A4E89" w:rsidRDefault="000B601E" w:rsidP="00E53E32">
      <w:pPr>
        <w:rPr>
          <w:rFonts w:ascii="Arial" w:hAnsi="Arial" w:cs="Arial"/>
          <w:sz w:val="20"/>
          <w:szCs w:val="20"/>
        </w:rPr>
      </w:pPr>
      <w:bookmarkStart w:id="59" w:name="_Ref232534714"/>
      <w:r w:rsidRPr="006A70A4">
        <w:rPr>
          <w:rFonts w:ascii="Arial" w:hAnsi="Arial" w:cs="Arial"/>
          <w:b/>
          <w:bCs/>
          <w:color w:val="000000" w:themeColor="text1"/>
          <w:sz w:val="20"/>
          <w:szCs w:val="20"/>
        </w:rPr>
        <w:lastRenderedPageBreak/>
        <w:t>Fig. S</w:t>
      </w:r>
      <w:r w:rsidRPr="006A70A4">
        <w:rPr>
          <w:rFonts w:ascii="Arial" w:hAnsi="Arial" w:cs="Arial"/>
          <w:b/>
          <w:bCs/>
          <w:color w:val="000000" w:themeColor="text1"/>
          <w:sz w:val="20"/>
          <w:szCs w:val="20"/>
        </w:rPr>
        <w:fldChar w:fldCharType="begin"/>
      </w:r>
      <w:r w:rsidRPr="006A70A4">
        <w:rPr>
          <w:rFonts w:ascii="Arial" w:hAnsi="Arial" w:cs="Arial"/>
          <w:b/>
          <w:bCs/>
          <w:color w:val="000000" w:themeColor="text1"/>
          <w:sz w:val="20"/>
          <w:szCs w:val="20"/>
        </w:rPr>
        <w:instrText xml:space="preserve"> SEQ Fig._S \* ARABIC </w:instrText>
      </w:r>
      <w:r w:rsidRPr="006A70A4">
        <w:rPr>
          <w:rFonts w:ascii="Arial" w:hAnsi="Arial" w:cs="Arial"/>
          <w:b/>
          <w:bCs/>
          <w:color w:val="000000" w:themeColor="text1"/>
          <w:sz w:val="20"/>
          <w:szCs w:val="20"/>
        </w:rPr>
        <w:fldChar w:fldCharType="separate"/>
      </w:r>
      <w:r w:rsidR="00493037">
        <w:rPr>
          <w:rFonts w:ascii="Arial" w:hAnsi="Arial" w:cs="Arial"/>
          <w:b/>
          <w:bCs/>
          <w:noProof/>
          <w:color w:val="000000" w:themeColor="text1"/>
          <w:sz w:val="20"/>
          <w:szCs w:val="20"/>
        </w:rPr>
        <w:t>19</w:t>
      </w:r>
      <w:r w:rsidRPr="006A70A4">
        <w:rPr>
          <w:rFonts w:ascii="Arial" w:hAnsi="Arial" w:cs="Arial"/>
          <w:b/>
          <w:bCs/>
          <w:color w:val="000000" w:themeColor="text1"/>
          <w:sz w:val="20"/>
          <w:szCs w:val="20"/>
        </w:rPr>
        <w:fldChar w:fldCharType="end"/>
      </w:r>
      <w:bookmarkEnd w:id="59"/>
      <w:r w:rsidRPr="006A70A4">
        <w:rPr>
          <w:rFonts w:ascii="Arial" w:hAnsi="Arial" w:cs="Arial"/>
          <w:b/>
          <w:bCs/>
          <w:color w:val="000000" w:themeColor="text1"/>
          <w:sz w:val="20"/>
          <w:szCs w:val="20"/>
        </w:rPr>
        <w:t>:</w:t>
      </w:r>
      <w:r w:rsidRPr="006A70A4">
        <w:rPr>
          <w:rFonts w:ascii="Arial" w:hAnsi="Arial" w:cs="Arial"/>
          <w:sz w:val="20"/>
          <w:szCs w:val="20"/>
        </w:rPr>
        <w:t xml:space="preserve"> </w:t>
      </w:r>
      <w:r w:rsidR="00A47E40" w:rsidRPr="00A47E40">
        <w:rPr>
          <w:rFonts w:ascii="Arial" w:hAnsi="Arial" w:cs="Arial"/>
          <w:sz w:val="20"/>
          <w:szCs w:val="20"/>
        </w:rPr>
        <w:t>United States geographical coverage breakdown of optimal brine disposal strategies by feed</w:t>
      </w:r>
      <w:r w:rsidR="00C64B5E">
        <w:rPr>
          <w:rFonts w:ascii="Arial" w:hAnsi="Arial" w:cs="Arial"/>
          <w:sz w:val="20"/>
          <w:szCs w:val="20"/>
        </w:rPr>
        <w:t xml:space="preserve"> source</w:t>
      </w:r>
      <w:r w:rsidR="00A47E40" w:rsidRPr="00A47E40">
        <w:rPr>
          <w:rFonts w:ascii="Arial" w:hAnsi="Arial" w:cs="Arial"/>
          <w:sz w:val="20"/>
          <w:szCs w:val="20"/>
        </w:rPr>
        <w:t xml:space="preserve">. The stacked bar chart illustrates the percentage of USA coverage for Ocean </w:t>
      </w:r>
      <w:r w:rsidR="00E74263">
        <w:rPr>
          <w:rFonts w:ascii="Arial" w:hAnsi="Arial" w:cs="Arial"/>
          <w:sz w:val="20"/>
          <w:szCs w:val="20"/>
        </w:rPr>
        <w:t>Discharge</w:t>
      </w:r>
      <w:r w:rsidR="00A47E40" w:rsidRPr="00A47E40">
        <w:rPr>
          <w:rFonts w:ascii="Arial" w:hAnsi="Arial" w:cs="Arial"/>
          <w:sz w:val="20"/>
          <w:szCs w:val="20"/>
        </w:rPr>
        <w:t xml:space="preserve"> (OD), Deep Well Injection (DWI), and Zero Liquid Discharge (ZLD) when treating Seawater (SW), Brackish Groundwater (BGW), and Produced Water (PW). </w:t>
      </w:r>
    </w:p>
    <w:p w14:paraId="7EABDD89" w14:textId="7E3CC6B1" w:rsidR="000B601E" w:rsidRDefault="00E53E32" w:rsidP="00E53E32">
      <w:pPr>
        <w:rPr>
          <w:rFonts w:cs="Times New Roman"/>
          <w:b/>
          <w:bCs/>
        </w:rPr>
      </w:pPr>
      <w:r>
        <w:rPr>
          <w:rFonts w:cs="Times New Roman"/>
          <w:b/>
          <w:bCs/>
        </w:rPr>
        <w:t xml:space="preserve">Comparison </w:t>
      </w:r>
      <w:r w:rsidR="007674F6">
        <w:rPr>
          <w:rFonts w:cs="Times New Roman"/>
          <w:b/>
          <w:bCs/>
        </w:rPr>
        <w:t>of Brine Disposal Approaches Across All Feed Sources</w:t>
      </w:r>
      <w:r>
        <w:rPr>
          <w:rFonts w:cs="Times New Roman"/>
          <w:b/>
          <w:bCs/>
        </w:rPr>
        <w:t>:</w:t>
      </w:r>
    </w:p>
    <w:p w14:paraId="19C65F4C" w14:textId="1AED5E0F" w:rsidR="007376A3" w:rsidRDefault="00EF0969" w:rsidP="007B0F32">
      <w:pPr>
        <w:jc w:val="both"/>
        <w:rPr>
          <w:rFonts w:cs="Times New Roman"/>
        </w:rPr>
      </w:pPr>
      <w:r w:rsidRPr="00EF0969">
        <w:rPr>
          <w:rFonts w:cs="Times New Roman"/>
        </w:rPr>
        <w:t xml:space="preserve">To extend the comparison beyond individual feed sources, all feed–disposal combinations were evaluated simultaneously to identify the most suitable brine management strategy across the United States under base-case conditions, as shown in </w:t>
      </w:r>
      <w:r w:rsidRPr="00DE18EA">
        <w:rPr>
          <w:rFonts w:cs="Times New Roman"/>
        </w:rPr>
        <w:fldChar w:fldCharType="begin"/>
      </w:r>
      <w:r w:rsidRPr="00DE18EA">
        <w:rPr>
          <w:rFonts w:cs="Times New Roman"/>
        </w:rPr>
        <w:instrText xml:space="preserve"> REF _Ref232536283 \h  \* MERGEFORMAT </w:instrText>
      </w:r>
      <w:r w:rsidRPr="00DE18EA">
        <w:rPr>
          <w:rFonts w:cs="Times New Roman"/>
        </w:rPr>
      </w:r>
      <w:r w:rsidRPr="00DE18EA">
        <w:rPr>
          <w:rFonts w:cs="Times New Roman"/>
        </w:rPr>
        <w:fldChar w:fldCharType="separate"/>
      </w:r>
      <w:r w:rsidR="00493037" w:rsidRPr="00493037">
        <w:rPr>
          <w:rFonts w:cs="Times New Roman"/>
          <w:color w:val="000000" w:themeColor="text1"/>
        </w:rPr>
        <w:t>Fig. S20</w:t>
      </w:r>
      <w:r w:rsidRPr="00DE18EA">
        <w:rPr>
          <w:rFonts w:cs="Times New Roman"/>
        </w:rPr>
        <w:fldChar w:fldCharType="end"/>
      </w:r>
      <w:r w:rsidRPr="00EF0969">
        <w:rPr>
          <w:rFonts w:cs="Times New Roman"/>
        </w:rPr>
        <w:t>. The analysis maps LCOW for eight feed-and-disposal configurations (</w:t>
      </w:r>
      <w:r w:rsidRPr="00DE18EA">
        <w:rPr>
          <w:rFonts w:cs="Times New Roman"/>
        </w:rPr>
        <w:fldChar w:fldCharType="begin"/>
      </w:r>
      <w:r w:rsidRPr="00DE18EA">
        <w:rPr>
          <w:rFonts w:cs="Times New Roman"/>
        </w:rPr>
        <w:instrText xml:space="preserve"> REF _Ref232536283 \h  \* MERGEFORMAT </w:instrText>
      </w:r>
      <w:r w:rsidRPr="00DE18EA">
        <w:rPr>
          <w:rFonts w:cs="Times New Roman"/>
        </w:rPr>
      </w:r>
      <w:r w:rsidRPr="00DE18EA">
        <w:rPr>
          <w:rFonts w:cs="Times New Roman"/>
        </w:rPr>
        <w:fldChar w:fldCharType="separate"/>
      </w:r>
      <w:r w:rsidR="00493037" w:rsidRPr="00493037">
        <w:rPr>
          <w:rFonts w:cs="Times New Roman"/>
          <w:color w:val="000000" w:themeColor="text1"/>
        </w:rPr>
        <w:t>Fig. S20</w:t>
      </w:r>
      <w:r w:rsidRPr="00DE18EA">
        <w:rPr>
          <w:rFonts w:cs="Times New Roman"/>
        </w:rPr>
        <w:fldChar w:fldCharType="end"/>
      </w:r>
      <w:r w:rsidRPr="00EF0969">
        <w:rPr>
          <w:rFonts w:cs="Times New Roman"/>
        </w:rPr>
        <w:t>a</w:t>
      </w:r>
      <w:r>
        <w:rPr>
          <w:rFonts w:cs="Times New Roman"/>
        </w:rPr>
        <w:t xml:space="preserve"> </w:t>
      </w:r>
      <w:r w:rsidRPr="00EF0969">
        <w:rPr>
          <w:rFonts w:cs="Times New Roman"/>
        </w:rPr>
        <w:t>–</w:t>
      </w:r>
      <w:r>
        <w:rPr>
          <w:rFonts w:cs="Times New Roman"/>
        </w:rPr>
        <w:t xml:space="preserve"> </w:t>
      </w:r>
      <w:r w:rsidRPr="00EF0969">
        <w:rPr>
          <w:rFonts w:cs="Times New Roman"/>
        </w:rPr>
        <w:t>h), highlighting the coupled influence of feedwater source and brine management strategy on spatial cost distribution.</w:t>
      </w:r>
      <w:r w:rsidR="00C07CB9">
        <w:rPr>
          <w:rFonts w:cs="Times New Roman"/>
        </w:rPr>
        <w:t xml:space="preserve"> </w:t>
      </w:r>
      <w:r w:rsidR="00C07CB9" w:rsidRPr="00C07CB9">
        <w:rPr>
          <w:rFonts w:cs="Times New Roman"/>
        </w:rPr>
        <w:t xml:space="preserve">For BGW, OD provides the lowest LCOW across the widest geographic extent, covering approximately 50% of the </w:t>
      </w:r>
      <w:r w:rsidR="00AE74FE">
        <w:rPr>
          <w:rFonts w:cs="Times New Roman"/>
        </w:rPr>
        <w:t>United States</w:t>
      </w:r>
      <w:r w:rsidR="00C07CB9" w:rsidRPr="00C07CB9">
        <w:rPr>
          <w:rFonts w:cs="Times New Roman"/>
        </w:rPr>
        <w:t xml:space="preserve">, particularly in regions with access to coastal discharge. DWI and ZLD </w:t>
      </w:r>
      <w:r w:rsidR="005D0FBC">
        <w:rPr>
          <w:rFonts w:cs="Times New Roman"/>
        </w:rPr>
        <w:t xml:space="preserve">(BGW feed source) </w:t>
      </w:r>
      <w:r w:rsidR="00C07CB9" w:rsidRPr="00C07CB9">
        <w:rPr>
          <w:rFonts w:cs="Times New Roman"/>
        </w:rPr>
        <w:t>are more limited, representing ~18% and ~2% of the domain, respectively, and are primarily concentrated in inland regions where ocean disposal is not feasible.</w:t>
      </w:r>
      <w:r w:rsidR="00C07CB9">
        <w:rPr>
          <w:rFonts w:cs="Times New Roman"/>
        </w:rPr>
        <w:t xml:space="preserve"> </w:t>
      </w:r>
      <w:r w:rsidR="00C07CB9" w:rsidRPr="00C07CB9">
        <w:rPr>
          <w:rFonts w:cs="Times New Roman"/>
        </w:rPr>
        <w:t xml:space="preserve">For SW, viable deployment is largely restricted to coastal areas due to </w:t>
      </w:r>
      <w:r w:rsidR="00C07CB9">
        <w:rPr>
          <w:rFonts w:cs="Times New Roman"/>
        </w:rPr>
        <w:t>SW</w:t>
      </w:r>
      <w:r w:rsidR="00C07CB9" w:rsidRPr="00C07CB9">
        <w:rPr>
          <w:rFonts w:cs="Times New Roman"/>
        </w:rPr>
        <w:t xml:space="preserve"> access requirements. Overall coverage is minimal (&lt;1% of the U.S.), reflecting higher salinity and associated cost penalties. In this case, ZLD does not appear as a competitive option (0% coverage), as OD consistently provides lower LCOW under all evaluated conditions.</w:t>
      </w:r>
      <w:r w:rsidR="00345527">
        <w:rPr>
          <w:rFonts w:cs="Times New Roman"/>
        </w:rPr>
        <w:t xml:space="preserve"> </w:t>
      </w:r>
      <w:r w:rsidR="00345527" w:rsidRPr="00345527">
        <w:rPr>
          <w:rFonts w:cs="Times New Roman"/>
        </w:rPr>
        <w:t xml:space="preserve">PW exhibits a more spatially heterogeneous distribution that closely follows major production regions. OD remains the lowest-cost option where coastal access exists (~8% coverage), while DWI becomes a strong inland alternative (~14%) </w:t>
      </w:r>
      <w:r w:rsidR="00CB32D5" w:rsidRPr="00CB32D5">
        <w:rPr>
          <w:rFonts w:cs="Times New Roman"/>
        </w:rPr>
        <w:t xml:space="preserve">because </w:t>
      </w:r>
      <w:r w:rsidR="00DA2382">
        <w:rPr>
          <w:rFonts w:cs="Times New Roman"/>
        </w:rPr>
        <w:t>it</w:t>
      </w:r>
      <w:r w:rsidR="00CB32D5" w:rsidRPr="00CB32D5">
        <w:rPr>
          <w:rFonts w:cs="Times New Roman"/>
        </w:rPr>
        <w:t xml:space="preserve"> avoids the long-distance transport required for ocean discharge</w:t>
      </w:r>
      <w:r w:rsidR="00345527" w:rsidRPr="00345527">
        <w:rPr>
          <w:rFonts w:cs="Times New Roman"/>
        </w:rPr>
        <w:t>. ZLD accounts for ~8% coverage, reflecting regions where high salinity and inland constraints make more intensive treatment economically justified despite higher energy demand.</w:t>
      </w:r>
      <w:r w:rsidR="008D1927">
        <w:rPr>
          <w:rFonts w:cs="Times New Roman"/>
        </w:rPr>
        <w:t xml:space="preserve"> </w:t>
      </w:r>
      <w:r w:rsidR="008D1927" w:rsidRPr="008D1927">
        <w:rPr>
          <w:rFonts w:cs="Times New Roman"/>
        </w:rPr>
        <w:t xml:space="preserve">Overall, </w:t>
      </w:r>
      <w:r w:rsidR="008D1927" w:rsidRPr="00DE18EA">
        <w:rPr>
          <w:rFonts w:cs="Times New Roman"/>
        </w:rPr>
        <w:fldChar w:fldCharType="begin"/>
      </w:r>
      <w:r w:rsidR="008D1927" w:rsidRPr="00DE18EA">
        <w:rPr>
          <w:rFonts w:cs="Times New Roman"/>
        </w:rPr>
        <w:instrText xml:space="preserve"> REF _Ref232536283 \h  \* MERGEFORMAT </w:instrText>
      </w:r>
      <w:r w:rsidR="008D1927" w:rsidRPr="00DE18EA">
        <w:rPr>
          <w:rFonts w:cs="Times New Roman"/>
        </w:rPr>
      </w:r>
      <w:r w:rsidR="008D1927" w:rsidRPr="00DE18EA">
        <w:rPr>
          <w:rFonts w:cs="Times New Roman"/>
        </w:rPr>
        <w:fldChar w:fldCharType="separate"/>
      </w:r>
      <w:r w:rsidR="00493037" w:rsidRPr="00493037">
        <w:rPr>
          <w:rFonts w:cs="Times New Roman"/>
          <w:color w:val="000000" w:themeColor="text1"/>
        </w:rPr>
        <w:t>Fig. S20</w:t>
      </w:r>
      <w:r w:rsidR="008D1927" w:rsidRPr="00DE18EA">
        <w:rPr>
          <w:rFonts w:cs="Times New Roman"/>
        </w:rPr>
        <w:fldChar w:fldCharType="end"/>
      </w:r>
      <w:r w:rsidR="008D1927">
        <w:rPr>
          <w:rFonts w:cs="Times New Roman"/>
        </w:rPr>
        <w:t xml:space="preserve"> </w:t>
      </w:r>
      <w:r w:rsidR="008D1927" w:rsidRPr="008D1927">
        <w:rPr>
          <w:rFonts w:cs="Times New Roman"/>
        </w:rPr>
        <w:t>demonstrates that optimal brine management is strongly location dependent and governed by the combined effects of feedwater source, salinity, transport distance, and disposal infrastructure availability</w:t>
      </w:r>
    </w:p>
    <w:p w14:paraId="75327976" w14:textId="18A5F4F4" w:rsidR="0049423E" w:rsidRDefault="00D77629" w:rsidP="00F1635A">
      <w:pPr>
        <w:jc w:val="center"/>
        <w:rPr>
          <w:rFonts w:cs="Times New Roman"/>
          <w:sz w:val="20"/>
          <w:szCs w:val="20"/>
        </w:rPr>
      </w:pPr>
      <w:r>
        <w:rPr>
          <w:rFonts w:cs="Times New Roman"/>
          <w:noProof/>
          <w:sz w:val="20"/>
          <w:szCs w:val="20"/>
        </w:rPr>
        <w:drawing>
          <wp:inline distT="0" distB="0" distL="0" distR="0" wp14:anchorId="1B45C448" wp14:editId="4CAD27E9">
            <wp:extent cx="5818435" cy="2743200"/>
            <wp:effectExtent l="0" t="0" r="0" b="0"/>
            <wp:docPr id="44752931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818435" cy="2743200"/>
                    </a:xfrm>
                    <a:prstGeom prst="rect">
                      <a:avLst/>
                    </a:prstGeom>
                    <a:noFill/>
                  </pic:spPr>
                </pic:pic>
              </a:graphicData>
            </a:graphic>
          </wp:inline>
        </w:drawing>
      </w:r>
    </w:p>
    <w:p w14:paraId="061734B6" w14:textId="3DF1EC45" w:rsidR="00F1635A" w:rsidRPr="00F1635A" w:rsidRDefault="00F1635A" w:rsidP="00F1635A">
      <w:pPr>
        <w:jc w:val="both"/>
        <w:rPr>
          <w:rFonts w:ascii="Arial" w:hAnsi="Arial" w:cs="Arial"/>
          <w:sz w:val="20"/>
          <w:szCs w:val="20"/>
        </w:rPr>
      </w:pPr>
      <w:bookmarkStart w:id="60" w:name="_Ref232536283"/>
      <w:r w:rsidRPr="00F1635A">
        <w:rPr>
          <w:rFonts w:ascii="Arial" w:hAnsi="Arial" w:cs="Arial"/>
          <w:b/>
          <w:bCs/>
          <w:color w:val="000000" w:themeColor="text1"/>
          <w:sz w:val="20"/>
          <w:szCs w:val="20"/>
        </w:rPr>
        <w:t>Fig. S</w:t>
      </w:r>
      <w:r w:rsidRPr="00F1635A">
        <w:rPr>
          <w:rFonts w:ascii="Arial" w:hAnsi="Arial" w:cs="Arial"/>
          <w:b/>
          <w:bCs/>
          <w:color w:val="000000" w:themeColor="text1"/>
          <w:sz w:val="20"/>
          <w:szCs w:val="20"/>
        </w:rPr>
        <w:fldChar w:fldCharType="begin"/>
      </w:r>
      <w:r w:rsidRPr="00F1635A">
        <w:rPr>
          <w:rFonts w:ascii="Arial" w:hAnsi="Arial" w:cs="Arial"/>
          <w:b/>
          <w:bCs/>
          <w:color w:val="000000" w:themeColor="text1"/>
          <w:sz w:val="20"/>
          <w:szCs w:val="20"/>
        </w:rPr>
        <w:instrText xml:space="preserve"> SEQ Fig._S \* ARABIC </w:instrText>
      </w:r>
      <w:r w:rsidRPr="00F1635A">
        <w:rPr>
          <w:rFonts w:ascii="Arial" w:hAnsi="Arial" w:cs="Arial"/>
          <w:b/>
          <w:bCs/>
          <w:color w:val="000000" w:themeColor="text1"/>
          <w:sz w:val="20"/>
          <w:szCs w:val="20"/>
        </w:rPr>
        <w:fldChar w:fldCharType="separate"/>
      </w:r>
      <w:r w:rsidR="00493037">
        <w:rPr>
          <w:rFonts w:ascii="Arial" w:hAnsi="Arial" w:cs="Arial"/>
          <w:b/>
          <w:bCs/>
          <w:noProof/>
          <w:color w:val="000000" w:themeColor="text1"/>
          <w:sz w:val="20"/>
          <w:szCs w:val="20"/>
        </w:rPr>
        <w:t>20</w:t>
      </w:r>
      <w:r w:rsidRPr="00F1635A">
        <w:rPr>
          <w:rFonts w:ascii="Arial" w:hAnsi="Arial" w:cs="Arial"/>
          <w:b/>
          <w:bCs/>
          <w:color w:val="000000" w:themeColor="text1"/>
          <w:sz w:val="20"/>
          <w:szCs w:val="20"/>
        </w:rPr>
        <w:fldChar w:fldCharType="end"/>
      </w:r>
      <w:bookmarkEnd w:id="60"/>
      <w:r w:rsidRPr="00F1635A">
        <w:rPr>
          <w:rFonts w:ascii="Arial" w:hAnsi="Arial" w:cs="Arial"/>
          <w:b/>
          <w:bCs/>
          <w:color w:val="000000" w:themeColor="text1"/>
          <w:sz w:val="20"/>
          <w:szCs w:val="20"/>
        </w:rPr>
        <w:t>:</w:t>
      </w:r>
      <w:r w:rsidRPr="00F1635A">
        <w:rPr>
          <w:rFonts w:ascii="Arial" w:hAnsi="Arial" w:cs="Arial"/>
          <w:sz w:val="20"/>
          <w:szCs w:val="20"/>
        </w:rPr>
        <w:t xml:space="preserve"> </w:t>
      </w:r>
      <w:r w:rsidR="007954CD" w:rsidRPr="007954CD">
        <w:rPr>
          <w:rFonts w:ascii="Arial" w:hAnsi="Arial" w:cs="Arial"/>
          <w:sz w:val="20"/>
          <w:szCs w:val="20"/>
        </w:rPr>
        <w:t xml:space="preserve">Geospatial distribution of the levelized cost of water (LCOW) across the United States for different feedwater sources and brine management strategies. Panels </w:t>
      </w:r>
      <w:r w:rsidR="007954CD" w:rsidRPr="0021037F">
        <w:rPr>
          <w:rFonts w:ascii="Arial" w:hAnsi="Arial" w:cs="Arial"/>
          <w:b/>
          <w:sz w:val="20"/>
          <w:szCs w:val="20"/>
        </w:rPr>
        <w:t>(a</w:t>
      </w:r>
      <w:r w:rsidR="007954CD" w:rsidRPr="0021037F">
        <w:rPr>
          <w:rFonts w:ascii="Arial" w:hAnsi="Arial" w:cs="Arial"/>
          <w:b/>
          <w:bCs/>
          <w:sz w:val="20"/>
          <w:szCs w:val="20"/>
        </w:rPr>
        <w:t>)</w:t>
      </w:r>
      <w:r w:rsidR="0021037F">
        <w:rPr>
          <w:rFonts w:ascii="Arial" w:hAnsi="Arial" w:cs="Arial"/>
          <w:b/>
          <w:bCs/>
          <w:sz w:val="20"/>
          <w:szCs w:val="20"/>
        </w:rPr>
        <w:t xml:space="preserve"> </w:t>
      </w:r>
      <w:r w:rsidR="007954CD" w:rsidRPr="007954CD">
        <w:rPr>
          <w:rFonts w:ascii="Arial" w:hAnsi="Arial" w:cs="Arial"/>
          <w:sz w:val="20"/>
          <w:szCs w:val="20"/>
        </w:rPr>
        <w:t>–</w:t>
      </w:r>
      <w:r w:rsidR="0021037F">
        <w:rPr>
          <w:rFonts w:ascii="Arial" w:hAnsi="Arial" w:cs="Arial"/>
          <w:sz w:val="20"/>
          <w:szCs w:val="20"/>
        </w:rPr>
        <w:t xml:space="preserve"> </w:t>
      </w:r>
      <w:r w:rsidR="007954CD" w:rsidRPr="0021037F">
        <w:rPr>
          <w:rFonts w:ascii="Arial" w:hAnsi="Arial" w:cs="Arial"/>
          <w:b/>
          <w:bCs/>
          <w:sz w:val="20"/>
          <w:szCs w:val="20"/>
        </w:rPr>
        <w:t>(</w:t>
      </w:r>
      <w:r w:rsidR="007954CD" w:rsidRPr="0021037F">
        <w:rPr>
          <w:rFonts w:ascii="Arial" w:hAnsi="Arial" w:cs="Arial"/>
          <w:b/>
          <w:sz w:val="20"/>
          <w:szCs w:val="20"/>
        </w:rPr>
        <w:t xml:space="preserve">c) </w:t>
      </w:r>
      <w:r w:rsidR="007954CD" w:rsidRPr="007954CD">
        <w:rPr>
          <w:rFonts w:ascii="Arial" w:hAnsi="Arial" w:cs="Arial"/>
          <w:sz w:val="20"/>
          <w:szCs w:val="20"/>
        </w:rPr>
        <w:t xml:space="preserve">show LCOW results for brackish groundwater (BGW) with ocean discharge (OD), deep well injection (DWI), and zero liquid discharge (ZLD), respectively. Panels </w:t>
      </w:r>
      <w:r w:rsidR="007954CD" w:rsidRPr="0021037F">
        <w:rPr>
          <w:rFonts w:ascii="Arial" w:hAnsi="Arial" w:cs="Arial"/>
          <w:b/>
          <w:sz w:val="20"/>
          <w:szCs w:val="20"/>
        </w:rPr>
        <w:t>(d)</w:t>
      </w:r>
      <w:r w:rsidR="007954CD" w:rsidRPr="007954CD">
        <w:rPr>
          <w:rFonts w:ascii="Arial" w:hAnsi="Arial" w:cs="Arial"/>
          <w:sz w:val="20"/>
          <w:szCs w:val="20"/>
        </w:rPr>
        <w:t xml:space="preserve"> and </w:t>
      </w:r>
      <w:r w:rsidR="007954CD" w:rsidRPr="0021037F">
        <w:rPr>
          <w:rFonts w:ascii="Arial" w:hAnsi="Arial" w:cs="Arial"/>
          <w:b/>
          <w:sz w:val="20"/>
          <w:szCs w:val="20"/>
        </w:rPr>
        <w:t>(e)</w:t>
      </w:r>
      <w:r w:rsidR="007954CD" w:rsidRPr="007954CD">
        <w:rPr>
          <w:rFonts w:ascii="Arial" w:hAnsi="Arial" w:cs="Arial"/>
          <w:sz w:val="20"/>
          <w:szCs w:val="20"/>
        </w:rPr>
        <w:t xml:space="preserve"> show seawater (SW) results for OD and ZLD, respectively. Panels </w:t>
      </w:r>
      <w:r w:rsidR="007954CD" w:rsidRPr="0021037F">
        <w:rPr>
          <w:rFonts w:ascii="Arial" w:hAnsi="Arial" w:cs="Arial"/>
          <w:b/>
          <w:sz w:val="20"/>
          <w:szCs w:val="20"/>
        </w:rPr>
        <w:t>(f</w:t>
      </w:r>
      <w:r w:rsidR="007954CD" w:rsidRPr="0021037F">
        <w:rPr>
          <w:rFonts w:ascii="Arial" w:hAnsi="Arial" w:cs="Arial"/>
          <w:b/>
          <w:bCs/>
          <w:sz w:val="20"/>
          <w:szCs w:val="20"/>
        </w:rPr>
        <w:t>)</w:t>
      </w:r>
      <w:r w:rsidR="0021037F">
        <w:rPr>
          <w:rFonts w:ascii="Arial" w:hAnsi="Arial" w:cs="Arial"/>
          <w:sz w:val="20"/>
          <w:szCs w:val="20"/>
        </w:rPr>
        <w:t xml:space="preserve"> </w:t>
      </w:r>
      <w:r w:rsidR="007954CD" w:rsidRPr="007954CD">
        <w:rPr>
          <w:rFonts w:ascii="Arial" w:hAnsi="Arial" w:cs="Arial"/>
          <w:sz w:val="20"/>
          <w:szCs w:val="20"/>
        </w:rPr>
        <w:t>–</w:t>
      </w:r>
      <w:r w:rsidR="0021037F">
        <w:rPr>
          <w:rFonts w:ascii="Arial" w:hAnsi="Arial" w:cs="Arial"/>
          <w:sz w:val="20"/>
          <w:szCs w:val="20"/>
        </w:rPr>
        <w:t xml:space="preserve"> </w:t>
      </w:r>
      <w:r w:rsidR="007954CD" w:rsidRPr="0021037F">
        <w:rPr>
          <w:rFonts w:ascii="Arial" w:hAnsi="Arial" w:cs="Arial"/>
          <w:b/>
          <w:bCs/>
          <w:sz w:val="20"/>
          <w:szCs w:val="20"/>
        </w:rPr>
        <w:t>(</w:t>
      </w:r>
      <w:r w:rsidR="007954CD" w:rsidRPr="0021037F">
        <w:rPr>
          <w:rFonts w:ascii="Arial" w:hAnsi="Arial" w:cs="Arial"/>
          <w:b/>
          <w:sz w:val="20"/>
          <w:szCs w:val="20"/>
        </w:rPr>
        <w:t>h)</w:t>
      </w:r>
      <w:r w:rsidR="007954CD" w:rsidRPr="007954CD">
        <w:rPr>
          <w:rFonts w:ascii="Arial" w:hAnsi="Arial" w:cs="Arial"/>
          <w:sz w:val="20"/>
          <w:szCs w:val="20"/>
        </w:rPr>
        <w:t xml:space="preserve"> show produced water (PW) results for OD, DWI, and ZLD, respectively.</w:t>
      </w:r>
    </w:p>
    <w:p w14:paraId="03BC095F" w14:textId="4C438D86" w:rsidR="008C1DDE" w:rsidRDefault="008C1DDE">
      <w:pPr>
        <w:spacing w:line="278" w:lineRule="auto"/>
        <w:rPr>
          <w:rFonts w:cs="Times New Roman"/>
          <w:sz w:val="20"/>
          <w:szCs w:val="20"/>
        </w:rPr>
      </w:pPr>
    </w:p>
    <w:p w14:paraId="0747E260" w14:textId="62087762" w:rsidR="00057AE4" w:rsidRDefault="00057AE4" w:rsidP="008C1DDE">
      <w:pPr>
        <w:jc w:val="center"/>
        <w:rPr>
          <w:rFonts w:cs="Times New Roman"/>
          <w:b/>
          <w:bCs/>
          <w:sz w:val="24"/>
          <w:szCs w:val="24"/>
          <w:u w:val="single"/>
        </w:rPr>
      </w:pPr>
      <w:r w:rsidRPr="00227176">
        <w:rPr>
          <w:rFonts w:cs="Times New Roman"/>
          <w:b/>
          <w:bCs/>
          <w:sz w:val="24"/>
          <w:szCs w:val="24"/>
          <w:u w:val="single"/>
        </w:rPr>
        <w:lastRenderedPageBreak/>
        <w:t xml:space="preserve">Supplementary Note </w:t>
      </w:r>
      <w:r w:rsidR="004A04C1">
        <w:rPr>
          <w:rFonts w:cs="Times New Roman"/>
          <w:b/>
          <w:bCs/>
          <w:sz w:val="24"/>
          <w:szCs w:val="24"/>
          <w:u w:val="single"/>
        </w:rPr>
        <w:t>9</w:t>
      </w:r>
      <w:r>
        <w:rPr>
          <w:rFonts w:cs="Times New Roman"/>
          <w:b/>
          <w:bCs/>
          <w:sz w:val="24"/>
          <w:szCs w:val="24"/>
          <w:u w:val="single"/>
        </w:rPr>
        <w:t xml:space="preserve"> </w:t>
      </w:r>
      <w:r w:rsidRPr="00227176">
        <w:rPr>
          <w:rFonts w:cs="Times New Roman"/>
          <w:b/>
          <w:bCs/>
          <w:sz w:val="24"/>
          <w:szCs w:val="24"/>
          <w:u w:val="single"/>
        </w:rPr>
        <w:t xml:space="preserve">– </w:t>
      </w:r>
      <w:r>
        <w:rPr>
          <w:rFonts w:cs="Times New Roman"/>
          <w:b/>
          <w:bCs/>
          <w:sz w:val="24"/>
          <w:szCs w:val="24"/>
          <w:u w:val="single"/>
        </w:rPr>
        <w:t>Alternat</w:t>
      </w:r>
      <w:r w:rsidR="00CF597B">
        <w:rPr>
          <w:rFonts w:cs="Times New Roman"/>
          <w:b/>
          <w:bCs/>
          <w:sz w:val="24"/>
          <w:szCs w:val="24"/>
          <w:u w:val="single"/>
        </w:rPr>
        <w:t>e</w:t>
      </w:r>
      <w:r>
        <w:rPr>
          <w:rFonts w:cs="Times New Roman"/>
          <w:b/>
          <w:bCs/>
          <w:sz w:val="24"/>
          <w:szCs w:val="24"/>
          <w:u w:val="single"/>
        </w:rPr>
        <w:t xml:space="preserve"> Approach for Calculating LCOW</w:t>
      </w:r>
      <w:r w:rsidR="00C1584E">
        <w:rPr>
          <w:rFonts w:cs="Times New Roman"/>
          <w:b/>
          <w:bCs/>
          <w:sz w:val="24"/>
          <w:szCs w:val="24"/>
          <w:u w:val="single"/>
        </w:rPr>
        <w:t xml:space="preserve"> for Inland Feed Sources</w:t>
      </w:r>
    </w:p>
    <w:p w14:paraId="0F2A85A5" w14:textId="21F35BD5" w:rsidR="000F3530" w:rsidRPr="006359A2" w:rsidRDefault="00FE669E" w:rsidP="006359A2">
      <w:pPr>
        <w:jc w:val="both"/>
        <w:rPr>
          <w:rFonts w:cs="Times New Roman"/>
        </w:rPr>
      </w:pPr>
      <w:r>
        <w:rPr>
          <w:rFonts w:cs="Times New Roman"/>
        </w:rPr>
        <w:t xml:space="preserve">All </w:t>
      </w:r>
      <w:r w:rsidR="0032783A" w:rsidRPr="0032783A">
        <w:rPr>
          <w:rFonts w:cs="Times New Roman"/>
        </w:rPr>
        <w:t xml:space="preserve">the results presented </w:t>
      </w:r>
      <w:r>
        <w:rPr>
          <w:rFonts w:cs="Times New Roman"/>
        </w:rPr>
        <w:t xml:space="preserve">in the main manuscript and the SI thus far </w:t>
      </w:r>
      <w:r w:rsidR="0032783A" w:rsidRPr="0032783A">
        <w:rPr>
          <w:rFonts w:cs="Times New Roman"/>
        </w:rPr>
        <w:t xml:space="preserve">assume that the LCOW is calculated using the geographically closest available </w:t>
      </w:r>
      <w:r w:rsidR="0032783A">
        <w:rPr>
          <w:rFonts w:cs="Times New Roman"/>
        </w:rPr>
        <w:t>feed</w:t>
      </w:r>
      <w:r w:rsidR="0032783A" w:rsidRPr="0032783A">
        <w:rPr>
          <w:rFonts w:cs="Times New Roman"/>
        </w:rPr>
        <w:t xml:space="preserve"> source to a given location of interest. In the main text, we </w:t>
      </w:r>
      <w:r w:rsidR="00371986">
        <w:rPr>
          <w:rFonts w:cs="Times New Roman"/>
        </w:rPr>
        <w:t>mentioned</w:t>
      </w:r>
      <w:r w:rsidR="0032783A" w:rsidRPr="0032783A">
        <w:rPr>
          <w:rFonts w:cs="Times New Roman"/>
        </w:rPr>
        <w:t xml:space="preserve"> an alternat</w:t>
      </w:r>
      <w:r w:rsidR="00714D62">
        <w:rPr>
          <w:rFonts w:cs="Times New Roman"/>
        </w:rPr>
        <w:t>e</w:t>
      </w:r>
      <w:r w:rsidR="0032783A" w:rsidRPr="0032783A">
        <w:rPr>
          <w:rFonts w:cs="Times New Roman"/>
        </w:rPr>
        <w:t xml:space="preserve"> approach for BGW and PW</w:t>
      </w:r>
      <w:r w:rsidR="00A80BC5">
        <w:rPr>
          <w:rFonts w:cs="Times New Roman"/>
        </w:rPr>
        <w:t>,</w:t>
      </w:r>
      <w:r w:rsidR="0032783A" w:rsidRPr="0032783A">
        <w:rPr>
          <w:rFonts w:cs="Times New Roman"/>
        </w:rPr>
        <w:t xml:space="preserve"> in which the LCOW is </w:t>
      </w:r>
      <w:r w:rsidR="00FA2132">
        <w:rPr>
          <w:rFonts w:cs="Times New Roman"/>
        </w:rPr>
        <w:t>based on</w:t>
      </w:r>
      <w:r w:rsidR="00FA2132" w:rsidRPr="0032783A">
        <w:rPr>
          <w:rFonts w:cs="Times New Roman"/>
        </w:rPr>
        <w:t xml:space="preserve"> </w:t>
      </w:r>
      <w:r w:rsidR="0032783A" w:rsidRPr="0032783A">
        <w:rPr>
          <w:rFonts w:cs="Times New Roman"/>
        </w:rPr>
        <w:t xml:space="preserve">selecting the feed source that </w:t>
      </w:r>
      <w:r w:rsidR="005C5622">
        <w:rPr>
          <w:rFonts w:cs="Times New Roman"/>
        </w:rPr>
        <w:t>provides the lowest cost possible.</w:t>
      </w:r>
      <w:r w:rsidR="0032783A" w:rsidRPr="0032783A">
        <w:rPr>
          <w:rFonts w:cs="Times New Roman"/>
        </w:rPr>
        <w:t xml:space="preserve"> In this formulation, the analysis prioritizes the economically optimal </w:t>
      </w:r>
      <w:r w:rsidR="009211BE">
        <w:rPr>
          <w:rFonts w:cs="Times New Roman"/>
        </w:rPr>
        <w:t xml:space="preserve">feed </w:t>
      </w:r>
      <w:r w:rsidR="0032783A" w:rsidRPr="0032783A">
        <w:rPr>
          <w:rFonts w:cs="Times New Roman"/>
        </w:rPr>
        <w:t>source rather than the nearest one.</w:t>
      </w:r>
      <w:r w:rsidR="000E4356">
        <w:rPr>
          <w:rFonts w:cs="Times New Roman"/>
        </w:rPr>
        <w:t xml:space="preserve"> </w:t>
      </w:r>
      <w:r w:rsidR="0032783A" w:rsidRPr="0032783A">
        <w:rPr>
          <w:rFonts w:cs="Times New Roman"/>
        </w:rPr>
        <w:t>This approach is motivated by the fact that the closest feed source does not necessarily correspond to the lowest LCOW, since nearby sources may have higher salinity or less favorable</w:t>
      </w:r>
      <w:r w:rsidR="006C1A3D">
        <w:rPr>
          <w:rFonts w:cs="Times New Roman"/>
        </w:rPr>
        <w:t xml:space="preserve"> geographic </w:t>
      </w:r>
      <w:r w:rsidR="0032783A" w:rsidRPr="0032783A">
        <w:rPr>
          <w:rFonts w:cs="Times New Roman"/>
        </w:rPr>
        <w:t xml:space="preserve">characteristics compared to </w:t>
      </w:r>
      <w:r w:rsidR="002E5BDD">
        <w:rPr>
          <w:rFonts w:cs="Times New Roman"/>
        </w:rPr>
        <w:t xml:space="preserve">a </w:t>
      </w:r>
      <w:r w:rsidR="0032783A" w:rsidRPr="0032783A">
        <w:rPr>
          <w:rFonts w:cs="Times New Roman"/>
        </w:rPr>
        <w:t xml:space="preserve">more distant alternative. In such cases, transporting water from a farther but lower-salinity source can </w:t>
      </w:r>
      <w:r w:rsidR="0084017B">
        <w:rPr>
          <w:rFonts w:cs="Times New Roman"/>
        </w:rPr>
        <w:t>yield</w:t>
      </w:r>
      <w:r w:rsidR="0084017B" w:rsidRPr="0032783A">
        <w:rPr>
          <w:rFonts w:cs="Times New Roman"/>
        </w:rPr>
        <w:t xml:space="preserve"> </w:t>
      </w:r>
      <w:r w:rsidR="0032783A" w:rsidRPr="0032783A">
        <w:rPr>
          <w:rFonts w:cs="Times New Roman"/>
        </w:rPr>
        <w:t xml:space="preserve">a lower overall LCOW. Therefore, this method identifies the </w:t>
      </w:r>
      <w:r w:rsidR="0001002C" w:rsidRPr="0032783A">
        <w:rPr>
          <w:rFonts w:cs="Times New Roman"/>
        </w:rPr>
        <w:t>minimum cost</w:t>
      </w:r>
      <w:r w:rsidR="0032783A" w:rsidRPr="0032783A">
        <w:rPr>
          <w:rFonts w:cs="Times New Roman"/>
        </w:rPr>
        <w:t xml:space="preserve"> for a given location and feed </w:t>
      </w:r>
      <w:r w:rsidR="00F572D5">
        <w:rPr>
          <w:rFonts w:cs="Times New Roman"/>
        </w:rPr>
        <w:t>source</w:t>
      </w:r>
      <w:r w:rsidR="0032783A" w:rsidRPr="0032783A">
        <w:rPr>
          <w:rFonts w:cs="Times New Roman"/>
        </w:rPr>
        <w:t>, providing a more comprehensive assessment of the economically optimal supply strategy.</w:t>
      </w:r>
      <w:r w:rsidR="000E4356">
        <w:rPr>
          <w:rFonts w:cs="Times New Roman"/>
        </w:rPr>
        <w:t xml:space="preserve"> </w:t>
      </w:r>
      <w:r w:rsidR="0032783A" w:rsidRPr="0032783A">
        <w:rPr>
          <w:rFonts w:cs="Times New Roman"/>
        </w:rPr>
        <w:t xml:space="preserve">This analysis was not applied to SW, since all coastal locations are assumed to have </w:t>
      </w:r>
      <w:r w:rsidR="000E4356">
        <w:rPr>
          <w:rFonts w:cs="Times New Roman"/>
        </w:rPr>
        <w:t>the same</w:t>
      </w:r>
      <w:r w:rsidR="0032783A" w:rsidRPr="0032783A">
        <w:rPr>
          <w:rFonts w:cs="Times New Roman"/>
        </w:rPr>
        <w:t xml:space="preserve"> salinity</w:t>
      </w:r>
      <w:r w:rsidR="000E4356">
        <w:rPr>
          <w:rFonts w:cs="Times New Roman"/>
        </w:rPr>
        <w:t xml:space="preserve"> </w:t>
      </w:r>
      <w:r w:rsidR="00142C2A">
        <w:rPr>
          <w:rFonts w:cs="Times New Roman"/>
        </w:rPr>
        <w:t xml:space="preserve">of </w:t>
      </w:r>
      <w:r w:rsidR="0032783A" w:rsidRPr="0032783A">
        <w:rPr>
          <w:rFonts w:cs="Times New Roman"/>
        </w:rPr>
        <w:t>3.5 wt.%, making source selection redundant under this framework.</w:t>
      </w:r>
      <w:r w:rsidR="000E4356">
        <w:rPr>
          <w:rFonts w:cs="Times New Roman"/>
        </w:rPr>
        <w:t xml:space="preserve"> </w:t>
      </w:r>
    </w:p>
    <w:p w14:paraId="68E4E050" w14:textId="078E690F" w:rsidR="00947B13" w:rsidRDefault="00947B13" w:rsidP="00947B13">
      <w:pPr>
        <w:rPr>
          <w:rFonts w:cs="Times New Roman"/>
          <w:b/>
          <w:bCs/>
        </w:rPr>
      </w:pPr>
      <w:r>
        <w:rPr>
          <w:rFonts w:cs="Times New Roman"/>
          <w:b/>
          <w:bCs/>
        </w:rPr>
        <w:t>Analysis of Brackish Groundwater Feed:</w:t>
      </w:r>
    </w:p>
    <w:p w14:paraId="1018EB7C" w14:textId="16EA7F7E" w:rsidR="006A4F87" w:rsidRPr="00AB3692" w:rsidRDefault="006A4F87" w:rsidP="006A4F87">
      <w:pPr>
        <w:jc w:val="both"/>
        <w:rPr>
          <w:rFonts w:cs="Times New Roman"/>
        </w:rPr>
      </w:pPr>
      <w:r w:rsidRPr="00AB3692">
        <w:rPr>
          <w:rFonts w:cs="Times New Roman"/>
        </w:rPr>
        <w:t xml:space="preserve">The results in </w:t>
      </w:r>
      <w:r w:rsidRPr="00AB3692">
        <w:rPr>
          <w:rFonts w:cs="Times New Roman"/>
        </w:rPr>
        <w:fldChar w:fldCharType="begin"/>
      </w:r>
      <w:r w:rsidRPr="00AB3692">
        <w:rPr>
          <w:rFonts w:cs="Times New Roman"/>
        </w:rPr>
        <w:instrText xml:space="preserve"> REF _Ref232653377 \h  \* MERGEFORMAT </w:instrText>
      </w:r>
      <w:r w:rsidRPr="00AB3692">
        <w:rPr>
          <w:rFonts w:cs="Times New Roman"/>
        </w:rPr>
      </w:r>
      <w:r w:rsidRPr="00AB3692">
        <w:rPr>
          <w:rFonts w:cs="Times New Roman"/>
        </w:rPr>
        <w:fldChar w:fldCharType="separate"/>
      </w:r>
      <w:r w:rsidR="00493037" w:rsidRPr="00493037">
        <w:rPr>
          <w:rFonts w:cs="Times New Roman"/>
          <w:color w:val="000000" w:themeColor="text1"/>
        </w:rPr>
        <w:t>Fig. S21</w:t>
      </w:r>
      <w:r w:rsidRPr="00AB3692">
        <w:rPr>
          <w:rFonts w:cs="Times New Roman"/>
        </w:rPr>
        <w:fldChar w:fldCharType="end"/>
      </w:r>
      <w:r w:rsidRPr="00AB3692">
        <w:rPr>
          <w:rFonts w:cs="Times New Roman"/>
        </w:rPr>
        <w:t xml:space="preserve"> demonstrate that selecting the lowest-cost feed source, rather than the geographically closest source, alters the preferred brine disposal strategy for BGW. As shown in </w:t>
      </w:r>
      <w:r w:rsidRPr="00AB3692">
        <w:rPr>
          <w:rFonts w:cs="Times New Roman"/>
        </w:rPr>
        <w:fldChar w:fldCharType="begin"/>
      </w:r>
      <w:r w:rsidRPr="00AB3692">
        <w:rPr>
          <w:rFonts w:cs="Times New Roman"/>
        </w:rPr>
        <w:instrText xml:space="preserve"> REF _Ref232653377 \h  \* MERGEFORMAT </w:instrText>
      </w:r>
      <w:r w:rsidRPr="00AB3692">
        <w:rPr>
          <w:rFonts w:cs="Times New Roman"/>
        </w:rPr>
      </w:r>
      <w:r w:rsidRPr="00AB3692">
        <w:rPr>
          <w:rFonts w:cs="Times New Roman"/>
        </w:rPr>
        <w:fldChar w:fldCharType="separate"/>
      </w:r>
      <w:r w:rsidR="00493037" w:rsidRPr="00493037">
        <w:rPr>
          <w:rFonts w:cs="Times New Roman"/>
          <w:color w:val="000000" w:themeColor="text1"/>
        </w:rPr>
        <w:t>Fig. S21</w:t>
      </w:r>
      <w:r w:rsidRPr="00AB3692">
        <w:rPr>
          <w:rFonts w:cs="Times New Roman"/>
        </w:rPr>
        <w:fldChar w:fldCharType="end"/>
      </w:r>
      <w:r w:rsidRPr="00AB3692">
        <w:rPr>
          <w:rFonts w:cs="Times New Roman"/>
        </w:rPr>
        <w:t xml:space="preserve">a, OD and DWI remain the dominant disposal methods, while ZLD is not identified as the optimal option under any scenario. This indicates that the additional transportation costs associated with sourcing water from more distant locations are outweighed by the economic benefits of accessing lower-salinity feedwaters, which reduce treatment costs and favor less energy-intensive disposal pathways. Under this approach, OD is the preferred disposal strategy for approximately 61% of locations, while DWI accounts for approximately 39% of locations. The absence of ZLD highlights its limited economic viability for BGW under current assumptions and suggests that substantially higher salt selling prices, lower ZLD capital costs, improved energy efficiency, or a combination of these factors would be required for ZLD to become competitive. Compared with the baseline analysis presented in the main text, this alternative source-selection framework substantially reduces LCOW. Specifically, the maximum LCOW for both OD and DWI decrease to approximately 1.5 $/m³, compared with values approaching 5 $/m³ when only the nearest feed source is considered. These results demonstrate that allowing feedwater to be sourced from more distant, lower-salinity locations can significantly reduce overall treatment costs despite increased transportation requirements. </w:t>
      </w:r>
      <w:r w:rsidRPr="00AB3692">
        <w:rPr>
          <w:rFonts w:cs="Times New Roman"/>
        </w:rPr>
        <w:fldChar w:fldCharType="begin"/>
      </w:r>
      <w:r w:rsidRPr="00AB3692">
        <w:rPr>
          <w:rFonts w:cs="Times New Roman"/>
        </w:rPr>
        <w:instrText xml:space="preserve"> REF _Ref232653377 \h  \* MERGEFORMAT </w:instrText>
      </w:r>
      <w:r w:rsidRPr="00AB3692">
        <w:rPr>
          <w:rFonts w:cs="Times New Roman"/>
        </w:rPr>
      </w:r>
      <w:r w:rsidRPr="00AB3692">
        <w:rPr>
          <w:rFonts w:cs="Times New Roman"/>
        </w:rPr>
        <w:fldChar w:fldCharType="separate"/>
      </w:r>
      <w:r w:rsidR="00493037" w:rsidRPr="00493037">
        <w:rPr>
          <w:rFonts w:cs="Times New Roman"/>
          <w:color w:val="000000" w:themeColor="text1"/>
        </w:rPr>
        <w:t>Fig. S21</w:t>
      </w:r>
      <w:r w:rsidRPr="00AB3692">
        <w:rPr>
          <w:rFonts w:cs="Times New Roman"/>
        </w:rPr>
        <w:fldChar w:fldCharType="end"/>
      </w:r>
      <w:r w:rsidRPr="00AB3692">
        <w:rPr>
          <w:rFonts w:cs="Times New Roman"/>
        </w:rPr>
        <w:t xml:space="preserve">(b) presents the corresponding SEC for each disposal strategy. OD and DWI exhibit relatively uniform energy consumption across the United States, with both approaches maintaining SEC values below approximately 10 kWh/m³. DWI generally exhibits the lowest energy consumption, followed by OD, contributing to their economic competitiveness. In contrast, ZLD exhibits substantially higher energy demands, with SEC values reaching approximately 25 kWh/m³. This elevated energy requirement is a primary factor limiting the feasibility of ZLD for BGW applications. Overall, these results demonstrate that optimizing feedwater selection based on minimum LCOW rather than geographic proximity can further reduce treatment costs and decrease the competitiveness of ZLD for BGW systems. </w:t>
      </w:r>
    </w:p>
    <w:p w14:paraId="7F5BDF26" w14:textId="2AD48EB1" w:rsidR="005D2BEF" w:rsidRDefault="00ED520A" w:rsidP="00ED520A">
      <w:pPr>
        <w:jc w:val="center"/>
        <w:rPr>
          <w:rFonts w:cs="Times New Roman"/>
          <w:sz w:val="24"/>
          <w:szCs w:val="24"/>
        </w:rPr>
      </w:pPr>
      <w:r>
        <w:rPr>
          <w:rFonts w:cs="Times New Roman"/>
          <w:noProof/>
          <w:sz w:val="24"/>
          <w:szCs w:val="24"/>
        </w:rPr>
        <w:lastRenderedPageBreak/>
        <w:drawing>
          <wp:inline distT="0" distB="0" distL="0" distR="0" wp14:anchorId="68A1C8A1" wp14:editId="65581DDF">
            <wp:extent cx="5890236" cy="2993899"/>
            <wp:effectExtent l="0" t="0" r="0" b="0"/>
            <wp:docPr id="11951394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13798" cy="3005875"/>
                    </a:xfrm>
                    <a:prstGeom prst="rect">
                      <a:avLst/>
                    </a:prstGeom>
                    <a:noFill/>
                  </pic:spPr>
                </pic:pic>
              </a:graphicData>
            </a:graphic>
          </wp:inline>
        </w:drawing>
      </w:r>
    </w:p>
    <w:p w14:paraId="0B8596EB" w14:textId="58AB2317" w:rsidR="000F3530" w:rsidRPr="007531C2" w:rsidRDefault="00D74AB4" w:rsidP="007531C2">
      <w:pPr>
        <w:jc w:val="both"/>
        <w:rPr>
          <w:rFonts w:ascii="Arial" w:hAnsi="Arial" w:cs="Arial"/>
          <w:sz w:val="20"/>
          <w:szCs w:val="20"/>
        </w:rPr>
      </w:pPr>
      <w:bookmarkStart w:id="61" w:name="_Ref232653377"/>
      <w:r w:rsidRPr="00750082">
        <w:rPr>
          <w:rFonts w:ascii="Arial" w:hAnsi="Arial" w:cs="Arial"/>
          <w:b/>
          <w:bCs/>
          <w:color w:val="000000" w:themeColor="text1"/>
          <w:sz w:val="20"/>
          <w:szCs w:val="20"/>
        </w:rPr>
        <w:t>Fig. S</w:t>
      </w:r>
      <w:r w:rsidRPr="00750082">
        <w:rPr>
          <w:rFonts w:ascii="Arial" w:hAnsi="Arial" w:cs="Arial"/>
          <w:b/>
          <w:bCs/>
          <w:color w:val="000000" w:themeColor="text1"/>
          <w:sz w:val="20"/>
          <w:szCs w:val="20"/>
        </w:rPr>
        <w:fldChar w:fldCharType="begin"/>
      </w:r>
      <w:r w:rsidRPr="00750082">
        <w:rPr>
          <w:rFonts w:ascii="Arial" w:hAnsi="Arial" w:cs="Arial"/>
          <w:b/>
          <w:bCs/>
          <w:color w:val="000000" w:themeColor="text1"/>
          <w:sz w:val="20"/>
          <w:szCs w:val="20"/>
        </w:rPr>
        <w:instrText xml:space="preserve"> SEQ Fig._S \* ARABIC </w:instrText>
      </w:r>
      <w:r w:rsidRPr="00750082">
        <w:rPr>
          <w:rFonts w:ascii="Arial" w:hAnsi="Arial" w:cs="Arial"/>
          <w:b/>
          <w:bCs/>
          <w:color w:val="000000" w:themeColor="text1"/>
          <w:sz w:val="20"/>
          <w:szCs w:val="20"/>
        </w:rPr>
        <w:fldChar w:fldCharType="separate"/>
      </w:r>
      <w:r w:rsidR="00493037">
        <w:rPr>
          <w:rFonts w:ascii="Arial" w:hAnsi="Arial" w:cs="Arial"/>
          <w:b/>
          <w:bCs/>
          <w:noProof/>
          <w:color w:val="000000" w:themeColor="text1"/>
          <w:sz w:val="20"/>
          <w:szCs w:val="20"/>
        </w:rPr>
        <w:t>21</w:t>
      </w:r>
      <w:r w:rsidRPr="00750082">
        <w:rPr>
          <w:rFonts w:ascii="Arial" w:hAnsi="Arial" w:cs="Arial"/>
          <w:b/>
          <w:bCs/>
          <w:color w:val="000000" w:themeColor="text1"/>
          <w:sz w:val="20"/>
          <w:szCs w:val="20"/>
        </w:rPr>
        <w:fldChar w:fldCharType="end"/>
      </w:r>
      <w:bookmarkEnd w:id="61"/>
      <w:r w:rsidRPr="00750082">
        <w:rPr>
          <w:rFonts w:ascii="Arial" w:hAnsi="Arial" w:cs="Arial"/>
          <w:b/>
          <w:bCs/>
          <w:color w:val="000000" w:themeColor="text1"/>
          <w:sz w:val="20"/>
          <w:szCs w:val="20"/>
        </w:rPr>
        <w:t>:</w:t>
      </w:r>
      <w:r w:rsidRPr="00750082">
        <w:rPr>
          <w:rFonts w:ascii="Arial" w:hAnsi="Arial" w:cs="Arial"/>
          <w:sz w:val="20"/>
          <w:szCs w:val="20"/>
        </w:rPr>
        <w:t xml:space="preserve"> </w:t>
      </w:r>
      <w:r w:rsidR="0021037F" w:rsidRPr="0021037F">
        <w:rPr>
          <w:rFonts w:ascii="Arial" w:hAnsi="Arial" w:cs="Arial"/>
          <w:b/>
          <w:bCs/>
          <w:sz w:val="20"/>
          <w:szCs w:val="20"/>
        </w:rPr>
        <w:t>(a)</w:t>
      </w:r>
      <w:r w:rsidR="0021037F">
        <w:rPr>
          <w:rFonts w:ascii="Arial" w:hAnsi="Arial" w:cs="Arial"/>
          <w:sz w:val="20"/>
          <w:szCs w:val="20"/>
        </w:rPr>
        <w:t xml:space="preserve"> </w:t>
      </w:r>
      <w:r w:rsidR="003B7063">
        <w:rPr>
          <w:rFonts w:ascii="Arial" w:hAnsi="Arial" w:cs="Arial"/>
          <w:sz w:val="20"/>
          <w:szCs w:val="20"/>
        </w:rPr>
        <w:t xml:space="preserve">Geospatial </w:t>
      </w:r>
      <w:r w:rsidRPr="001472CF">
        <w:rPr>
          <w:rFonts w:ascii="Arial" w:hAnsi="Arial" w:cs="Arial"/>
          <w:sz w:val="20"/>
          <w:szCs w:val="20"/>
        </w:rPr>
        <w:t xml:space="preserve">distribution of the levelized cost of water (LCOW) </w:t>
      </w:r>
      <w:r w:rsidR="006B04BD">
        <w:rPr>
          <w:rFonts w:ascii="Arial" w:hAnsi="Arial" w:cs="Arial"/>
          <w:sz w:val="20"/>
          <w:szCs w:val="20"/>
        </w:rPr>
        <w:t xml:space="preserve">and </w:t>
      </w:r>
      <w:r w:rsidR="0021037F" w:rsidRPr="0021037F">
        <w:rPr>
          <w:rFonts w:ascii="Arial" w:hAnsi="Arial" w:cs="Arial"/>
          <w:b/>
          <w:bCs/>
          <w:sz w:val="20"/>
          <w:szCs w:val="20"/>
        </w:rPr>
        <w:t>(b)</w:t>
      </w:r>
      <w:r w:rsidR="0021037F">
        <w:rPr>
          <w:rFonts w:ascii="Arial" w:hAnsi="Arial" w:cs="Arial"/>
          <w:sz w:val="20"/>
          <w:szCs w:val="20"/>
        </w:rPr>
        <w:t xml:space="preserve"> </w:t>
      </w:r>
      <w:r w:rsidR="006B04BD">
        <w:rPr>
          <w:rFonts w:ascii="Arial" w:hAnsi="Arial" w:cs="Arial"/>
          <w:sz w:val="20"/>
          <w:szCs w:val="20"/>
        </w:rPr>
        <w:t xml:space="preserve">specific energy consumption (SEC) </w:t>
      </w:r>
      <w:r w:rsidRPr="001472CF">
        <w:rPr>
          <w:rFonts w:ascii="Arial" w:hAnsi="Arial" w:cs="Arial"/>
          <w:sz w:val="20"/>
          <w:szCs w:val="20"/>
        </w:rPr>
        <w:t xml:space="preserve">for </w:t>
      </w:r>
      <w:r w:rsidR="003B7063">
        <w:rPr>
          <w:rFonts w:ascii="Arial" w:hAnsi="Arial" w:cs="Arial"/>
          <w:sz w:val="20"/>
          <w:szCs w:val="20"/>
        </w:rPr>
        <w:t>brackish groundwater</w:t>
      </w:r>
      <w:r w:rsidRPr="001472CF">
        <w:rPr>
          <w:rFonts w:ascii="Arial" w:hAnsi="Arial" w:cs="Arial"/>
          <w:sz w:val="20"/>
          <w:szCs w:val="20"/>
        </w:rPr>
        <w:t xml:space="preserve"> </w:t>
      </w:r>
      <w:r w:rsidR="003B7063">
        <w:rPr>
          <w:rFonts w:ascii="Arial" w:hAnsi="Arial" w:cs="Arial"/>
          <w:sz w:val="20"/>
          <w:szCs w:val="20"/>
        </w:rPr>
        <w:t>(BGW</w:t>
      </w:r>
      <w:r w:rsidRPr="001472CF">
        <w:rPr>
          <w:rFonts w:ascii="Arial" w:hAnsi="Arial" w:cs="Arial"/>
          <w:sz w:val="20"/>
          <w:szCs w:val="20"/>
        </w:rPr>
        <w:t>) desalination across the United States for ocean discharge (OD)</w:t>
      </w:r>
      <w:r>
        <w:rPr>
          <w:rFonts w:ascii="Arial" w:hAnsi="Arial" w:cs="Arial"/>
          <w:sz w:val="20"/>
          <w:szCs w:val="20"/>
        </w:rPr>
        <w:t>, deep well injection (DWI)</w:t>
      </w:r>
      <w:r w:rsidRPr="001472CF">
        <w:rPr>
          <w:rFonts w:ascii="Arial" w:hAnsi="Arial" w:cs="Arial"/>
          <w:sz w:val="20"/>
          <w:szCs w:val="20"/>
        </w:rPr>
        <w:t xml:space="preserve"> and zero liquid discharge (ZLD) configurations</w:t>
      </w:r>
      <w:r w:rsidR="0021037F">
        <w:rPr>
          <w:rFonts w:ascii="Arial" w:hAnsi="Arial" w:cs="Arial"/>
          <w:sz w:val="20"/>
          <w:szCs w:val="20"/>
        </w:rPr>
        <w:t>.</w:t>
      </w:r>
    </w:p>
    <w:p w14:paraId="73F45F2C" w14:textId="7D611992" w:rsidR="00471ADA" w:rsidRDefault="00471ADA" w:rsidP="00471ADA">
      <w:pPr>
        <w:rPr>
          <w:rFonts w:cs="Times New Roman"/>
          <w:b/>
          <w:bCs/>
        </w:rPr>
      </w:pPr>
      <w:r>
        <w:rPr>
          <w:rFonts w:cs="Times New Roman"/>
          <w:b/>
          <w:bCs/>
        </w:rPr>
        <w:t>Analysis of Produced Water Feed:</w:t>
      </w:r>
    </w:p>
    <w:p w14:paraId="670C8BA8" w14:textId="3775A42A" w:rsidR="009102EE" w:rsidRDefault="009102EE" w:rsidP="00482B00">
      <w:pPr>
        <w:jc w:val="both"/>
        <w:rPr>
          <w:rFonts w:cs="Times New Roman"/>
        </w:rPr>
      </w:pPr>
      <w:r w:rsidRPr="009102EE">
        <w:rPr>
          <w:rFonts w:cs="Times New Roman"/>
        </w:rPr>
        <w:t xml:space="preserve">A similar analysis was conducted for PW feed sources to evaluate the national cost and energy trade-offs associated with selecting the feed source that minimizes LCOW rather than the geographically closest source. As shown in </w:t>
      </w:r>
      <w:r w:rsidRPr="001B1155">
        <w:rPr>
          <w:rFonts w:cs="Times New Roman"/>
        </w:rPr>
        <w:fldChar w:fldCharType="begin"/>
      </w:r>
      <w:r w:rsidRPr="001B1155">
        <w:rPr>
          <w:rFonts w:cs="Times New Roman"/>
        </w:rPr>
        <w:instrText xml:space="preserve"> REF _Ref232649846 \h  \* MERGEFORMAT </w:instrText>
      </w:r>
      <w:r w:rsidRPr="001B1155">
        <w:rPr>
          <w:rFonts w:cs="Times New Roman"/>
        </w:rPr>
      </w:r>
      <w:r w:rsidRPr="001B1155">
        <w:rPr>
          <w:rFonts w:cs="Times New Roman"/>
        </w:rPr>
        <w:fldChar w:fldCharType="separate"/>
      </w:r>
      <w:r w:rsidR="00493037" w:rsidRPr="00493037">
        <w:rPr>
          <w:rFonts w:cs="Times New Roman"/>
          <w:color w:val="000000" w:themeColor="text1"/>
        </w:rPr>
        <w:t>Fig. S22</w:t>
      </w:r>
      <w:r w:rsidRPr="001B1155">
        <w:rPr>
          <w:rFonts w:cs="Times New Roman"/>
        </w:rPr>
        <w:fldChar w:fldCharType="end"/>
      </w:r>
      <w:r w:rsidRPr="009102EE">
        <w:rPr>
          <w:rFonts w:cs="Times New Roman"/>
        </w:rPr>
        <w:t>, this optimization framework significantly alters the preferred brine disposal strategy across the United States.</w:t>
      </w:r>
      <w:r w:rsidR="005320AA">
        <w:rPr>
          <w:rFonts w:cs="Times New Roman"/>
        </w:rPr>
        <w:t xml:space="preserve"> </w:t>
      </w:r>
      <w:r w:rsidR="005320AA" w:rsidRPr="001B1155">
        <w:rPr>
          <w:rFonts w:cs="Times New Roman"/>
        </w:rPr>
        <w:fldChar w:fldCharType="begin"/>
      </w:r>
      <w:r w:rsidR="005320AA" w:rsidRPr="001B1155">
        <w:rPr>
          <w:rFonts w:cs="Times New Roman"/>
        </w:rPr>
        <w:instrText xml:space="preserve"> REF _Ref232649846 \h  \* MERGEFORMAT </w:instrText>
      </w:r>
      <w:r w:rsidR="005320AA" w:rsidRPr="001B1155">
        <w:rPr>
          <w:rFonts w:cs="Times New Roman"/>
        </w:rPr>
      </w:r>
      <w:r w:rsidR="005320AA" w:rsidRPr="001B1155">
        <w:rPr>
          <w:rFonts w:cs="Times New Roman"/>
        </w:rPr>
        <w:fldChar w:fldCharType="separate"/>
      </w:r>
      <w:r w:rsidR="00493037" w:rsidRPr="00493037">
        <w:rPr>
          <w:rFonts w:cs="Times New Roman"/>
          <w:color w:val="000000" w:themeColor="text1"/>
        </w:rPr>
        <w:t>Fig. S22</w:t>
      </w:r>
      <w:r w:rsidR="005320AA" w:rsidRPr="001B1155">
        <w:rPr>
          <w:rFonts w:cs="Times New Roman"/>
        </w:rPr>
        <w:fldChar w:fldCharType="end"/>
      </w:r>
      <w:r w:rsidR="005320AA" w:rsidRPr="005320AA">
        <w:rPr>
          <w:rFonts w:cs="Times New Roman"/>
        </w:rPr>
        <w:t>a shows that OD and DWI remain the dominant disposal methods, accounting for approximately 61% and 39% of the study area, respectively. ZLD is selected only in a small number of isolated cases</w:t>
      </w:r>
      <w:r w:rsidR="005320AA">
        <w:rPr>
          <w:rFonts w:cs="Times New Roman"/>
        </w:rPr>
        <w:t xml:space="preserve"> effectively </w:t>
      </w:r>
      <w:r w:rsidR="0058358E">
        <w:rPr>
          <w:rFonts w:cs="Times New Roman"/>
        </w:rPr>
        <w:t>accounting</w:t>
      </w:r>
      <w:r w:rsidR="005320AA">
        <w:rPr>
          <w:rFonts w:cs="Times New Roman"/>
        </w:rPr>
        <w:t xml:space="preserve"> for 0%</w:t>
      </w:r>
      <w:r w:rsidR="005320AA" w:rsidRPr="005320AA">
        <w:rPr>
          <w:rFonts w:cs="Times New Roman"/>
        </w:rPr>
        <w:t>, indicating that sourcing lower-salinity feedwaters or selecting locations with lower transportation energy requirements can offset the additional costs associated with longer transport distances. Consequently, the reduced desalination costs achieved through optimal source selection outweigh the economic benefits of salt recovery, rendering ZLD largely uncompetitive for PW under the base-case assumptions.</w:t>
      </w:r>
      <w:r w:rsidR="00F0075E">
        <w:rPr>
          <w:rFonts w:cs="Times New Roman"/>
        </w:rPr>
        <w:t xml:space="preserve"> </w:t>
      </w:r>
      <w:r w:rsidR="00F0075E" w:rsidRPr="00F0075E">
        <w:rPr>
          <w:rFonts w:cs="Times New Roman"/>
        </w:rPr>
        <w:t xml:space="preserve">Under this approach, the LCOW for both OD and DWI </w:t>
      </w:r>
      <w:r w:rsidR="00665CC3" w:rsidRPr="00F0075E">
        <w:rPr>
          <w:rFonts w:cs="Times New Roman"/>
        </w:rPr>
        <w:t>remain</w:t>
      </w:r>
      <w:r w:rsidR="00F0075E" w:rsidRPr="00F0075E">
        <w:rPr>
          <w:rFonts w:cs="Times New Roman"/>
        </w:rPr>
        <w:t xml:space="preserve"> below approximately 1.5 $/m³ across all viable regions, representing a substantial reduction compared with the nearest-source framework</w:t>
      </w:r>
      <w:r w:rsidR="007925AB">
        <w:rPr>
          <w:rFonts w:cs="Times New Roman"/>
        </w:rPr>
        <w:t xml:space="preserve"> shown in the main text</w:t>
      </w:r>
      <w:r w:rsidR="00F0075E" w:rsidRPr="00F0075E">
        <w:rPr>
          <w:rFonts w:cs="Times New Roman"/>
        </w:rPr>
        <w:t>.</w:t>
      </w:r>
      <w:r w:rsidR="00F0075E">
        <w:rPr>
          <w:rFonts w:cs="Times New Roman"/>
        </w:rPr>
        <w:t xml:space="preserve"> </w:t>
      </w:r>
      <w:r w:rsidR="00F0075E" w:rsidRPr="00F0075E">
        <w:rPr>
          <w:rFonts w:cs="Times New Roman"/>
        </w:rPr>
        <w:t xml:space="preserve">The corresponding SEC distributions are presented in </w:t>
      </w:r>
      <w:r w:rsidR="00F0075E" w:rsidRPr="001B1155">
        <w:rPr>
          <w:rFonts w:cs="Times New Roman"/>
        </w:rPr>
        <w:fldChar w:fldCharType="begin"/>
      </w:r>
      <w:r w:rsidR="00F0075E" w:rsidRPr="001B1155">
        <w:rPr>
          <w:rFonts w:cs="Times New Roman"/>
        </w:rPr>
        <w:instrText xml:space="preserve"> REF _Ref232649846 \h  \* MERGEFORMAT </w:instrText>
      </w:r>
      <w:r w:rsidR="00F0075E" w:rsidRPr="001B1155">
        <w:rPr>
          <w:rFonts w:cs="Times New Roman"/>
        </w:rPr>
      </w:r>
      <w:r w:rsidR="00F0075E" w:rsidRPr="001B1155">
        <w:rPr>
          <w:rFonts w:cs="Times New Roman"/>
        </w:rPr>
        <w:fldChar w:fldCharType="separate"/>
      </w:r>
      <w:r w:rsidR="00493037" w:rsidRPr="00493037">
        <w:rPr>
          <w:rFonts w:cs="Times New Roman"/>
          <w:color w:val="000000" w:themeColor="text1"/>
        </w:rPr>
        <w:t>Fig. S22</w:t>
      </w:r>
      <w:r w:rsidR="00F0075E" w:rsidRPr="001B1155">
        <w:rPr>
          <w:rFonts w:cs="Times New Roman"/>
        </w:rPr>
        <w:fldChar w:fldCharType="end"/>
      </w:r>
      <w:r w:rsidR="00F0075E" w:rsidRPr="00F0075E">
        <w:rPr>
          <w:rFonts w:cs="Times New Roman"/>
        </w:rPr>
        <w:t>b. Both OD and DWI exhibit relatively uniform energy consumption across the country, with SEC values consistently below 10 kWh/m³. DWI demonstrates the lowest overall energy demand, followed closely by OD. In contrast, ZLD exhibits substantially higher energy requirements, with SEC values frequently approaching 25 kWh/m³. This elevated energy intensity further explains the limited economic viability of ZLD for PW applications.</w:t>
      </w:r>
      <w:r w:rsidR="00F0075E">
        <w:rPr>
          <w:rFonts w:cs="Times New Roman"/>
        </w:rPr>
        <w:t xml:space="preserve"> </w:t>
      </w:r>
      <w:r w:rsidR="00F0075E" w:rsidRPr="00F0075E">
        <w:rPr>
          <w:rFonts w:cs="Times New Roman"/>
        </w:rPr>
        <w:t xml:space="preserve">Overall, these results demonstrate that optimizing feed source selection based on minimum LCOW rather than geographic proximity can significantly reduce desalination costs and energy consumption while further decreasing the competitiveness of ZLD. </w:t>
      </w:r>
    </w:p>
    <w:p w14:paraId="6ABED2C7" w14:textId="31629285" w:rsidR="00E62F05" w:rsidRDefault="001E2A83" w:rsidP="001E2A83">
      <w:pPr>
        <w:jc w:val="center"/>
        <w:rPr>
          <w:rFonts w:cs="Times New Roman"/>
        </w:rPr>
      </w:pPr>
      <w:r>
        <w:rPr>
          <w:rFonts w:cs="Times New Roman"/>
          <w:noProof/>
        </w:rPr>
        <w:lastRenderedPageBreak/>
        <w:drawing>
          <wp:inline distT="0" distB="0" distL="0" distR="0" wp14:anchorId="0F6D8570" wp14:editId="5B05F017">
            <wp:extent cx="5831456" cy="3101914"/>
            <wp:effectExtent l="0" t="0" r="0" b="0"/>
            <wp:docPr id="143882495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852700" cy="3113214"/>
                    </a:xfrm>
                    <a:prstGeom prst="rect">
                      <a:avLst/>
                    </a:prstGeom>
                    <a:noFill/>
                  </pic:spPr>
                </pic:pic>
              </a:graphicData>
            </a:graphic>
          </wp:inline>
        </w:drawing>
      </w:r>
    </w:p>
    <w:p w14:paraId="745EBE16" w14:textId="5B9C38E0" w:rsidR="00471ADA" w:rsidRDefault="00471ADA" w:rsidP="00471ADA">
      <w:pPr>
        <w:jc w:val="both"/>
        <w:rPr>
          <w:rFonts w:ascii="Arial" w:hAnsi="Arial" w:cs="Arial"/>
          <w:sz w:val="20"/>
          <w:szCs w:val="20"/>
        </w:rPr>
      </w:pPr>
      <w:bookmarkStart w:id="62" w:name="_Ref232649846"/>
      <w:r w:rsidRPr="00750082">
        <w:rPr>
          <w:rFonts w:ascii="Arial" w:hAnsi="Arial" w:cs="Arial"/>
          <w:b/>
          <w:bCs/>
          <w:color w:val="000000" w:themeColor="text1"/>
          <w:sz w:val="20"/>
          <w:szCs w:val="20"/>
        </w:rPr>
        <w:t>Fig. S</w:t>
      </w:r>
      <w:r w:rsidRPr="00750082">
        <w:rPr>
          <w:rFonts w:ascii="Arial" w:hAnsi="Arial" w:cs="Arial"/>
          <w:b/>
          <w:bCs/>
          <w:color w:val="000000" w:themeColor="text1"/>
          <w:sz w:val="20"/>
          <w:szCs w:val="20"/>
        </w:rPr>
        <w:fldChar w:fldCharType="begin"/>
      </w:r>
      <w:r w:rsidRPr="00750082">
        <w:rPr>
          <w:rFonts w:ascii="Arial" w:hAnsi="Arial" w:cs="Arial"/>
          <w:b/>
          <w:bCs/>
          <w:color w:val="000000" w:themeColor="text1"/>
          <w:sz w:val="20"/>
          <w:szCs w:val="20"/>
        </w:rPr>
        <w:instrText xml:space="preserve"> SEQ Fig._S \* ARABIC </w:instrText>
      </w:r>
      <w:r w:rsidRPr="00750082">
        <w:rPr>
          <w:rFonts w:ascii="Arial" w:hAnsi="Arial" w:cs="Arial"/>
          <w:b/>
          <w:bCs/>
          <w:color w:val="000000" w:themeColor="text1"/>
          <w:sz w:val="20"/>
          <w:szCs w:val="20"/>
        </w:rPr>
        <w:fldChar w:fldCharType="separate"/>
      </w:r>
      <w:r w:rsidR="00493037">
        <w:rPr>
          <w:rFonts w:ascii="Arial" w:hAnsi="Arial" w:cs="Arial"/>
          <w:b/>
          <w:bCs/>
          <w:noProof/>
          <w:color w:val="000000" w:themeColor="text1"/>
          <w:sz w:val="20"/>
          <w:szCs w:val="20"/>
        </w:rPr>
        <w:t>22</w:t>
      </w:r>
      <w:r w:rsidRPr="00750082">
        <w:rPr>
          <w:rFonts w:ascii="Arial" w:hAnsi="Arial" w:cs="Arial"/>
          <w:b/>
          <w:bCs/>
          <w:color w:val="000000" w:themeColor="text1"/>
          <w:sz w:val="20"/>
          <w:szCs w:val="20"/>
        </w:rPr>
        <w:fldChar w:fldCharType="end"/>
      </w:r>
      <w:bookmarkEnd w:id="62"/>
      <w:r w:rsidRPr="00750082">
        <w:rPr>
          <w:rFonts w:ascii="Arial" w:hAnsi="Arial" w:cs="Arial"/>
          <w:b/>
          <w:bCs/>
          <w:color w:val="000000" w:themeColor="text1"/>
          <w:sz w:val="20"/>
          <w:szCs w:val="20"/>
        </w:rPr>
        <w:t>:</w:t>
      </w:r>
      <w:r w:rsidRPr="00750082">
        <w:rPr>
          <w:rFonts w:ascii="Arial" w:hAnsi="Arial" w:cs="Arial"/>
          <w:sz w:val="20"/>
          <w:szCs w:val="20"/>
        </w:rPr>
        <w:t xml:space="preserve"> </w:t>
      </w:r>
      <w:r w:rsidRPr="0021037F">
        <w:rPr>
          <w:rFonts w:ascii="Arial" w:hAnsi="Arial" w:cs="Arial"/>
          <w:b/>
          <w:bCs/>
          <w:sz w:val="20"/>
          <w:szCs w:val="20"/>
        </w:rPr>
        <w:t>(a)</w:t>
      </w:r>
      <w:r>
        <w:rPr>
          <w:rFonts w:ascii="Arial" w:hAnsi="Arial" w:cs="Arial"/>
          <w:sz w:val="20"/>
          <w:szCs w:val="20"/>
        </w:rPr>
        <w:t xml:space="preserve"> Geospatial </w:t>
      </w:r>
      <w:r w:rsidRPr="001472CF">
        <w:rPr>
          <w:rFonts w:ascii="Arial" w:hAnsi="Arial" w:cs="Arial"/>
          <w:sz w:val="20"/>
          <w:szCs w:val="20"/>
        </w:rPr>
        <w:t xml:space="preserve">distribution of the levelized cost of water (LCOW) </w:t>
      </w:r>
      <w:r>
        <w:rPr>
          <w:rFonts w:ascii="Arial" w:hAnsi="Arial" w:cs="Arial"/>
          <w:sz w:val="20"/>
          <w:szCs w:val="20"/>
        </w:rPr>
        <w:t xml:space="preserve">and </w:t>
      </w:r>
      <w:r w:rsidRPr="0021037F">
        <w:rPr>
          <w:rFonts w:ascii="Arial" w:hAnsi="Arial" w:cs="Arial"/>
          <w:b/>
          <w:bCs/>
          <w:sz w:val="20"/>
          <w:szCs w:val="20"/>
        </w:rPr>
        <w:t>(b)</w:t>
      </w:r>
      <w:r>
        <w:rPr>
          <w:rFonts w:ascii="Arial" w:hAnsi="Arial" w:cs="Arial"/>
          <w:sz w:val="20"/>
          <w:szCs w:val="20"/>
        </w:rPr>
        <w:t xml:space="preserve"> specific energy consumption (SEC) </w:t>
      </w:r>
      <w:r w:rsidRPr="001472CF">
        <w:rPr>
          <w:rFonts w:ascii="Arial" w:hAnsi="Arial" w:cs="Arial"/>
          <w:sz w:val="20"/>
          <w:szCs w:val="20"/>
        </w:rPr>
        <w:t xml:space="preserve">for </w:t>
      </w:r>
      <w:r>
        <w:rPr>
          <w:rFonts w:ascii="Arial" w:hAnsi="Arial" w:cs="Arial"/>
          <w:sz w:val="20"/>
          <w:szCs w:val="20"/>
        </w:rPr>
        <w:t>produced water</w:t>
      </w:r>
      <w:r w:rsidRPr="001472CF">
        <w:rPr>
          <w:rFonts w:ascii="Arial" w:hAnsi="Arial" w:cs="Arial"/>
          <w:sz w:val="20"/>
          <w:szCs w:val="20"/>
        </w:rPr>
        <w:t xml:space="preserve"> </w:t>
      </w:r>
      <w:r>
        <w:rPr>
          <w:rFonts w:ascii="Arial" w:hAnsi="Arial" w:cs="Arial"/>
          <w:sz w:val="20"/>
          <w:szCs w:val="20"/>
        </w:rPr>
        <w:t>(PW</w:t>
      </w:r>
      <w:r w:rsidRPr="001472CF">
        <w:rPr>
          <w:rFonts w:ascii="Arial" w:hAnsi="Arial" w:cs="Arial"/>
          <w:sz w:val="20"/>
          <w:szCs w:val="20"/>
        </w:rPr>
        <w:t>) desalination across the United States for ocean discharge (OD)</w:t>
      </w:r>
      <w:r>
        <w:rPr>
          <w:rFonts w:ascii="Arial" w:hAnsi="Arial" w:cs="Arial"/>
          <w:sz w:val="20"/>
          <w:szCs w:val="20"/>
        </w:rPr>
        <w:t>, deep well injection (DWI)</w:t>
      </w:r>
      <w:r w:rsidRPr="001472CF">
        <w:rPr>
          <w:rFonts w:ascii="Arial" w:hAnsi="Arial" w:cs="Arial"/>
          <w:sz w:val="20"/>
          <w:szCs w:val="20"/>
        </w:rPr>
        <w:t xml:space="preserve"> and zero liquid discharge (ZLD) configurations</w:t>
      </w:r>
      <w:r>
        <w:rPr>
          <w:rFonts w:ascii="Arial" w:hAnsi="Arial" w:cs="Arial"/>
          <w:sz w:val="20"/>
          <w:szCs w:val="20"/>
        </w:rPr>
        <w:t>.</w:t>
      </w:r>
    </w:p>
    <w:p w14:paraId="6E48BB51" w14:textId="77777777" w:rsidR="00504C87" w:rsidRDefault="00504C87" w:rsidP="00504C87">
      <w:pPr>
        <w:jc w:val="both"/>
        <w:rPr>
          <w:rFonts w:cs="Times New Roman"/>
        </w:rPr>
      </w:pPr>
    </w:p>
    <w:p w14:paraId="617EBFE2" w14:textId="77777777" w:rsidR="006C3B65" w:rsidRDefault="006C3B65" w:rsidP="00E62F05">
      <w:pPr>
        <w:rPr>
          <w:rFonts w:cs="Times New Roman"/>
        </w:rPr>
      </w:pPr>
    </w:p>
    <w:p w14:paraId="0CAEEC25" w14:textId="77777777" w:rsidR="006C3B65" w:rsidRDefault="006C3B65" w:rsidP="00E62F05">
      <w:pPr>
        <w:rPr>
          <w:rFonts w:cs="Times New Roman"/>
        </w:rPr>
      </w:pPr>
    </w:p>
    <w:p w14:paraId="56581B5B" w14:textId="77777777" w:rsidR="006C3B65" w:rsidRDefault="006C3B65" w:rsidP="00E62F05">
      <w:pPr>
        <w:rPr>
          <w:rFonts w:cs="Times New Roman"/>
        </w:rPr>
      </w:pPr>
    </w:p>
    <w:p w14:paraId="622C7BDE" w14:textId="77777777" w:rsidR="006C3B65" w:rsidRDefault="006C3B65" w:rsidP="00E62F05">
      <w:pPr>
        <w:rPr>
          <w:rFonts w:cs="Times New Roman"/>
        </w:rPr>
      </w:pPr>
    </w:p>
    <w:p w14:paraId="04E1DCA5" w14:textId="77777777" w:rsidR="006C3B65" w:rsidRDefault="006C3B65" w:rsidP="00E62F05">
      <w:pPr>
        <w:rPr>
          <w:rFonts w:cs="Times New Roman"/>
        </w:rPr>
      </w:pPr>
    </w:p>
    <w:p w14:paraId="3F7CC5D8" w14:textId="77777777" w:rsidR="006C3B65" w:rsidRDefault="006C3B65" w:rsidP="00E62F05">
      <w:pPr>
        <w:rPr>
          <w:rFonts w:cs="Times New Roman"/>
        </w:rPr>
      </w:pPr>
    </w:p>
    <w:p w14:paraId="50DE4576" w14:textId="77777777" w:rsidR="00915331" w:rsidRDefault="00915331" w:rsidP="00E62F05">
      <w:pPr>
        <w:rPr>
          <w:rFonts w:cs="Times New Roman"/>
        </w:rPr>
      </w:pPr>
    </w:p>
    <w:p w14:paraId="117CB411" w14:textId="77777777" w:rsidR="00915331" w:rsidRDefault="00915331" w:rsidP="00E62F05">
      <w:pPr>
        <w:rPr>
          <w:rFonts w:cs="Times New Roman"/>
        </w:rPr>
      </w:pPr>
    </w:p>
    <w:p w14:paraId="495020EE" w14:textId="77777777" w:rsidR="00915331" w:rsidRDefault="00915331" w:rsidP="00E62F05">
      <w:pPr>
        <w:rPr>
          <w:rFonts w:cs="Times New Roman"/>
        </w:rPr>
      </w:pPr>
    </w:p>
    <w:p w14:paraId="448F0A07" w14:textId="77777777" w:rsidR="00915331" w:rsidRDefault="00915331" w:rsidP="00E62F05">
      <w:pPr>
        <w:rPr>
          <w:rFonts w:cs="Times New Roman"/>
        </w:rPr>
      </w:pPr>
    </w:p>
    <w:p w14:paraId="1FB46090" w14:textId="77777777" w:rsidR="005D2BEF" w:rsidRDefault="005D2BEF" w:rsidP="00E62F05">
      <w:pPr>
        <w:rPr>
          <w:rFonts w:cs="Times New Roman"/>
        </w:rPr>
      </w:pPr>
    </w:p>
    <w:p w14:paraId="3C748462" w14:textId="77777777" w:rsidR="005D2BEF" w:rsidRDefault="005D2BEF" w:rsidP="00E62F05">
      <w:pPr>
        <w:rPr>
          <w:rFonts w:cs="Times New Roman"/>
        </w:rPr>
      </w:pPr>
    </w:p>
    <w:p w14:paraId="0B71FD91" w14:textId="77777777" w:rsidR="00482B00" w:rsidRDefault="00482B00" w:rsidP="00E62F05">
      <w:pPr>
        <w:rPr>
          <w:rFonts w:cs="Times New Roman"/>
        </w:rPr>
      </w:pPr>
    </w:p>
    <w:p w14:paraId="7D5EC03D" w14:textId="77777777" w:rsidR="00482B00" w:rsidRDefault="00482B00" w:rsidP="00E62F05">
      <w:pPr>
        <w:rPr>
          <w:rFonts w:cs="Times New Roman"/>
        </w:rPr>
      </w:pPr>
    </w:p>
    <w:p w14:paraId="21D911E6" w14:textId="77777777" w:rsidR="006C3B65" w:rsidRPr="00E62F05" w:rsidRDefault="006C3B65" w:rsidP="00E62F05">
      <w:pPr>
        <w:rPr>
          <w:rFonts w:cs="Times New Roman"/>
        </w:rPr>
      </w:pPr>
    </w:p>
    <w:p w14:paraId="4A2A0718" w14:textId="62B1B7BE" w:rsidR="000A0BDF" w:rsidRPr="000A0BDF" w:rsidRDefault="000A0BDF" w:rsidP="000A0BDF">
      <w:pPr>
        <w:rPr>
          <w:rFonts w:cs="Times New Roman"/>
          <w:b/>
          <w:bCs/>
          <w:sz w:val="24"/>
          <w:szCs w:val="24"/>
          <w:u w:val="single"/>
        </w:rPr>
      </w:pPr>
      <w:r w:rsidRPr="000A0BDF">
        <w:rPr>
          <w:rFonts w:cs="Times New Roman"/>
          <w:b/>
          <w:bCs/>
          <w:sz w:val="24"/>
          <w:szCs w:val="24"/>
          <w:u w:val="single"/>
        </w:rPr>
        <w:lastRenderedPageBreak/>
        <w:t xml:space="preserve">References: </w:t>
      </w:r>
    </w:p>
    <w:p w14:paraId="2CAE1363" w14:textId="77777777" w:rsidR="00B32CAC" w:rsidRPr="00B32CAC" w:rsidRDefault="000A0BDF" w:rsidP="00B32CAC">
      <w:pPr>
        <w:pStyle w:val="EndNoteBibliography"/>
        <w:spacing w:after="0"/>
        <w:ind w:left="720" w:hanging="720"/>
      </w:pPr>
      <w:r>
        <w:rPr>
          <w:sz w:val="18"/>
          <w:szCs w:val="18"/>
        </w:rPr>
        <w:fldChar w:fldCharType="begin"/>
      </w:r>
      <w:r>
        <w:rPr>
          <w:sz w:val="18"/>
          <w:szCs w:val="18"/>
        </w:rPr>
        <w:instrText xml:space="preserve"> ADDIN EN.REFLIST </w:instrText>
      </w:r>
      <w:r>
        <w:rPr>
          <w:sz w:val="18"/>
          <w:szCs w:val="18"/>
        </w:rPr>
        <w:fldChar w:fldCharType="separate"/>
      </w:r>
      <w:r w:rsidR="00B32CAC" w:rsidRPr="00B32CAC">
        <w:t>1</w:t>
      </w:r>
      <w:r w:rsidR="00B32CAC" w:rsidRPr="00B32CAC">
        <w:tab/>
        <w:t>Stanton, J. S.</w:t>
      </w:r>
      <w:r w:rsidR="00B32CAC" w:rsidRPr="00B32CAC">
        <w:rPr>
          <w:i/>
        </w:rPr>
        <w:t xml:space="preserve"> et al.</w:t>
      </w:r>
      <w:r w:rsidR="00B32CAC" w:rsidRPr="00B32CAC">
        <w:t xml:space="preserve"> Desalination and Water Purification Research and Development Program Report No. 139. Report No. 2330-7102, (U.S. Geological Survey, Reston, VA, 2017).</w:t>
      </w:r>
    </w:p>
    <w:p w14:paraId="51EE9C4A" w14:textId="77777777" w:rsidR="00B32CAC" w:rsidRPr="00B32CAC" w:rsidRDefault="00B32CAC" w:rsidP="00B32CAC">
      <w:pPr>
        <w:pStyle w:val="EndNoteBibliography"/>
        <w:spacing w:after="0"/>
        <w:ind w:left="720" w:hanging="720"/>
      </w:pPr>
      <w:r w:rsidRPr="00B32CAC">
        <w:t>2</w:t>
      </w:r>
      <w:r w:rsidRPr="00B32CAC">
        <w:tab/>
        <w:t>Blondes, M. S.</w:t>
      </w:r>
      <w:r w:rsidRPr="00B32CAC">
        <w:rPr>
          <w:i/>
        </w:rPr>
        <w:t xml:space="preserve"> et al.</w:t>
      </w:r>
      <w:r w:rsidRPr="00B32CAC">
        <w:t xml:space="preserve">     (U.S. Geological Survey, 2023).</w:t>
      </w:r>
    </w:p>
    <w:p w14:paraId="091C7E42" w14:textId="77777777" w:rsidR="00B32CAC" w:rsidRPr="00B32CAC" w:rsidRDefault="00B32CAC" w:rsidP="00B32CAC">
      <w:pPr>
        <w:pStyle w:val="EndNoteBibliography"/>
        <w:spacing w:after="0"/>
        <w:ind w:left="720" w:hanging="720"/>
      </w:pPr>
      <w:r w:rsidRPr="00B32CAC">
        <w:t>3</w:t>
      </w:r>
      <w:r w:rsidRPr="00B32CAC">
        <w:tab/>
        <w:t xml:space="preserve">O’Connell, M. G., Rajendran, N., Elimelech, M., Gilron, J. &amp; Dunn, J. B. Analysis of energy, water, land and cost implications of zero and minimal liquid discharge desalination technologies. </w:t>
      </w:r>
      <w:r w:rsidRPr="00B32CAC">
        <w:rPr>
          <w:i/>
        </w:rPr>
        <w:t>Nature Water</w:t>
      </w:r>
      <w:r w:rsidRPr="00B32CAC">
        <w:t xml:space="preserve"> </w:t>
      </w:r>
      <w:r w:rsidRPr="00B32CAC">
        <w:rPr>
          <w:b/>
        </w:rPr>
        <w:t>2</w:t>
      </w:r>
      <w:r w:rsidRPr="00B32CAC">
        <w:t>, 1116-1127, doi:10.1038/s44221-024-00327-1 (2024).</w:t>
      </w:r>
    </w:p>
    <w:p w14:paraId="4C4AFF86" w14:textId="77777777" w:rsidR="00B32CAC" w:rsidRPr="00B32CAC" w:rsidRDefault="00B32CAC" w:rsidP="00B32CAC">
      <w:pPr>
        <w:pStyle w:val="EndNoteBibliography"/>
        <w:spacing w:after="0"/>
        <w:ind w:left="720" w:hanging="720"/>
      </w:pPr>
      <w:r w:rsidRPr="00B32CAC">
        <w:t>4</w:t>
      </w:r>
      <w:r w:rsidRPr="00B32CAC">
        <w:tab/>
        <w:t xml:space="preserve">Panagopoulos, A. in </w:t>
      </w:r>
      <w:r w:rsidRPr="00B32CAC">
        <w:rPr>
          <w:i/>
        </w:rPr>
        <w:t>Resource Recovery in Industrial Waste Waters</w:t>
      </w:r>
      <w:r w:rsidRPr="00B32CAC">
        <w:t xml:space="preserve">   (eds Mika Sillanpää, Ali Khadir, &amp; Khum Gurung)  337-351 (Elsevier, 2023).</w:t>
      </w:r>
    </w:p>
    <w:p w14:paraId="441C6F16" w14:textId="15CDAD6F" w:rsidR="00B32CAC" w:rsidRPr="00B32CAC" w:rsidRDefault="00B32CAC" w:rsidP="00B32CAC">
      <w:pPr>
        <w:pStyle w:val="EndNoteBibliography"/>
        <w:spacing w:after="0"/>
        <w:ind w:left="720" w:hanging="720"/>
      </w:pPr>
      <w:r w:rsidRPr="00B32CAC">
        <w:t>5</w:t>
      </w:r>
      <w:r w:rsidRPr="00B32CAC">
        <w:tab/>
        <w:t xml:space="preserve">Panagopoulos, A. &amp; Haralambous, K.-J. Minimal Liquid Discharge (MLD) and Zero Liquid Discharge (ZLD) strategies for wastewater management and resource recovery – Analysis, challenges and prospects. </w:t>
      </w:r>
      <w:r w:rsidRPr="00B32CAC">
        <w:rPr>
          <w:i/>
        </w:rPr>
        <w:t>Journal of Environmental Chemical Engineering</w:t>
      </w:r>
      <w:r w:rsidRPr="00B32CAC">
        <w:t xml:space="preserve"> </w:t>
      </w:r>
      <w:r w:rsidRPr="00B32CAC">
        <w:rPr>
          <w:b/>
        </w:rPr>
        <w:t>8</w:t>
      </w:r>
      <w:r w:rsidRPr="00B32CAC">
        <w:t>, 104418, doi:</w:t>
      </w:r>
      <w:hyperlink r:id="rId34" w:history="1">
        <w:r w:rsidRPr="00B32CAC">
          <w:rPr>
            <w:rStyle w:val="Hyperlink"/>
          </w:rPr>
          <w:t>https://doi.org/10.1016/j.jece.2020.104418</w:t>
        </w:r>
      </w:hyperlink>
      <w:r w:rsidRPr="00B32CAC">
        <w:t xml:space="preserve"> (2020).</w:t>
      </w:r>
    </w:p>
    <w:p w14:paraId="27C155D9" w14:textId="77777777" w:rsidR="00B32CAC" w:rsidRPr="00B32CAC" w:rsidRDefault="00B32CAC" w:rsidP="00B32CAC">
      <w:pPr>
        <w:pStyle w:val="EndNoteBibliography"/>
        <w:spacing w:after="0"/>
        <w:ind w:left="720" w:hanging="720"/>
      </w:pPr>
      <w:r w:rsidRPr="00B32CAC">
        <w:t>6</w:t>
      </w:r>
      <w:r w:rsidRPr="00B32CAC">
        <w:tab/>
        <w:t>Tong, T.</w:t>
      </w:r>
      <w:r w:rsidRPr="00B32CAC">
        <w:rPr>
          <w:i/>
        </w:rPr>
        <w:t xml:space="preserve"> et al.</w:t>
      </w:r>
      <w:r w:rsidRPr="00B32CAC">
        <w:t xml:space="preserve"> Brine management with zero and minimal liquid discharge. </w:t>
      </w:r>
      <w:r w:rsidRPr="00B32CAC">
        <w:rPr>
          <w:i/>
        </w:rPr>
        <w:t>Nature Reviews Clean Technology</w:t>
      </w:r>
      <w:r w:rsidRPr="00B32CAC">
        <w:t xml:space="preserve"> </w:t>
      </w:r>
      <w:r w:rsidRPr="00B32CAC">
        <w:rPr>
          <w:b/>
        </w:rPr>
        <w:t>1</w:t>
      </w:r>
      <w:r w:rsidRPr="00B32CAC">
        <w:t>, 185-200, doi:10.1038/s44359-025-00036-2 (2025).</w:t>
      </w:r>
    </w:p>
    <w:p w14:paraId="6CD7B588" w14:textId="6F3C7C18" w:rsidR="00B32CAC" w:rsidRPr="00B32CAC" w:rsidRDefault="00B32CAC" w:rsidP="00B32CAC">
      <w:pPr>
        <w:pStyle w:val="EndNoteBibliography"/>
        <w:spacing w:after="0"/>
        <w:ind w:left="720" w:hanging="720"/>
      </w:pPr>
      <w:r w:rsidRPr="00B32CAC">
        <w:t>7</w:t>
      </w:r>
      <w:r w:rsidRPr="00B32CAC">
        <w:tab/>
        <w:t xml:space="preserve">Futterlieb, M., ElSherbiny, I. M. A., Tuczinski, M., Lipnizki, J. &amp; Panglisch, S. Limits of High Recovery Inland Desalination: Closed-Circuit Reverse Osmosis – a Viable Option? </w:t>
      </w:r>
      <w:r w:rsidRPr="00B32CAC">
        <w:rPr>
          <w:i/>
        </w:rPr>
        <w:t>Chemie Ingenieur Technik</w:t>
      </w:r>
      <w:r w:rsidRPr="00B32CAC">
        <w:t xml:space="preserve"> </w:t>
      </w:r>
      <w:r w:rsidRPr="00B32CAC">
        <w:rPr>
          <w:b/>
        </w:rPr>
        <w:t>93</w:t>
      </w:r>
      <w:r w:rsidRPr="00B32CAC">
        <w:t>, 1359-1368, doi:</w:t>
      </w:r>
      <w:hyperlink r:id="rId35" w:history="1">
        <w:r w:rsidRPr="00B32CAC">
          <w:rPr>
            <w:rStyle w:val="Hyperlink"/>
          </w:rPr>
          <w:t>https://doi.org/10.1002/cite.202100042</w:t>
        </w:r>
      </w:hyperlink>
      <w:r w:rsidRPr="00B32CAC">
        <w:t xml:space="preserve"> (2021).</w:t>
      </w:r>
    </w:p>
    <w:p w14:paraId="4CE3096F" w14:textId="48554C2A" w:rsidR="00B32CAC" w:rsidRPr="00B32CAC" w:rsidRDefault="00B32CAC" w:rsidP="00B32CAC">
      <w:pPr>
        <w:pStyle w:val="EndNoteBibliography"/>
        <w:spacing w:after="0"/>
        <w:ind w:left="720" w:hanging="720"/>
      </w:pPr>
      <w:r w:rsidRPr="00B32CAC">
        <w:t>8</w:t>
      </w:r>
      <w:r w:rsidRPr="00B32CAC">
        <w:tab/>
        <w:t xml:space="preserve">Alghoul, M. A., Poovanaesvaran, P., Sopian, K. &amp; Sulaiman, M. Y. Review of brackish water reverse osmosis (BWRO) system designs. </w:t>
      </w:r>
      <w:r w:rsidRPr="00B32CAC">
        <w:rPr>
          <w:i/>
        </w:rPr>
        <w:t>Renewable and Sustainable Energy Reviews</w:t>
      </w:r>
      <w:r w:rsidRPr="00B32CAC">
        <w:t xml:space="preserve"> </w:t>
      </w:r>
      <w:r w:rsidRPr="00B32CAC">
        <w:rPr>
          <w:b/>
        </w:rPr>
        <w:t>13</w:t>
      </w:r>
      <w:r w:rsidRPr="00B32CAC">
        <w:t>, 2661-2667, doi:</w:t>
      </w:r>
      <w:hyperlink r:id="rId36" w:history="1">
        <w:r w:rsidRPr="00B32CAC">
          <w:rPr>
            <w:rStyle w:val="Hyperlink"/>
          </w:rPr>
          <w:t>https://doi.org/10.1016/j.rser.2009.03.013</w:t>
        </w:r>
      </w:hyperlink>
      <w:r w:rsidRPr="00B32CAC">
        <w:t xml:space="preserve"> (2009).</w:t>
      </w:r>
    </w:p>
    <w:p w14:paraId="0B09580D" w14:textId="376C63CA" w:rsidR="00B32CAC" w:rsidRPr="00B32CAC" w:rsidRDefault="00B32CAC" w:rsidP="00B32CAC">
      <w:pPr>
        <w:pStyle w:val="EndNoteBibliography"/>
        <w:spacing w:after="0"/>
        <w:ind w:left="720" w:hanging="720"/>
      </w:pPr>
      <w:r w:rsidRPr="00B32CAC">
        <w:t>9</w:t>
      </w:r>
      <w:r w:rsidRPr="00B32CAC">
        <w:tab/>
        <w:t xml:space="preserve">Wilf, M. &amp; Bartels, C. Optimization of seawater RO systems design. </w:t>
      </w:r>
      <w:r w:rsidRPr="00B32CAC">
        <w:rPr>
          <w:i/>
        </w:rPr>
        <w:t>Desalination</w:t>
      </w:r>
      <w:r w:rsidRPr="00B32CAC">
        <w:t xml:space="preserve"> </w:t>
      </w:r>
      <w:r w:rsidRPr="00B32CAC">
        <w:rPr>
          <w:b/>
        </w:rPr>
        <w:t>173</w:t>
      </w:r>
      <w:r w:rsidRPr="00B32CAC">
        <w:t>, 1-12, doi:</w:t>
      </w:r>
      <w:hyperlink r:id="rId37" w:history="1">
        <w:r w:rsidRPr="00B32CAC">
          <w:rPr>
            <w:rStyle w:val="Hyperlink"/>
          </w:rPr>
          <w:t>https://doi.org/10.1016/j.desal.2004.06.206</w:t>
        </w:r>
      </w:hyperlink>
      <w:r w:rsidRPr="00B32CAC">
        <w:t xml:space="preserve"> (2005).</w:t>
      </w:r>
    </w:p>
    <w:p w14:paraId="7A0352A9" w14:textId="77777777" w:rsidR="00B32CAC" w:rsidRPr="00B32CAC" w:rsidRDefault="00B32CAC" w:rsidP="00B32CAC">
      <w:pPr>
        <w:pStyle w:val="EndNoteBibliography"/>
        <w:spacing w:after="0"/>
        <w:ind w:left="720" w:hanging="720"/>
      </w:pPr>
      <w:r w:rsidRPr="00B32CAC">
        <w:t>10</w:t>
      </w:r>
      <w:r w:rsidRPr="00B32CAC">
        <w:tab/>
        <w:t>Martin, J. &amp; Eisberg, D. Brackish Water Desalination: Energy and Cost Considerations. (Energy Recovery Inc., San Leandro, CA, 2014).</w:t>
      </w:r>
    </w:p>
    <w:p w14:paraId="41301EEC" w14:textId="7761134A" w:rsidR="00B32CAC" w:rsidRPr="00B32CAC" w:rsidRDefault="00B32CAC" w:rsidP="00B32CAC">
      <w:pPr>
        <w:pStyle w:val="EndNoteBibliography"/>
        <w:spacing w:after="0"/>
        <w:ind w:left="720" w:hanging="720"/>
      </w:pPr>
      <w:r w:rsidRPr="00B32CAC">
        <w:t>11</w:t>
      </w:r>
      <w:r w:rsidRPr="00B32CAC">
        <w:tab/>
        <w:t xml:space="preserve">Zhang, Z., Lokare, O. R., Gusa, A. V. &amp; Vidic, R. D. Pretreatment of brackish water reverse osmosis (BWRO) concentrate to enhance water recovery in inland desalination plants by direct contact membrane distillation (DCMD). </w:t>
      </w:r>
      <w:r w:rsidRPr="00B32CAC">
        <w:rPr>
          <w:i/>
        </w:rPr>
        <w:t>Desalination</w:t>
      </w:r>
      <w:r w:rsidRPr="00B32CAC">
        <w:t xml:space="preserve"> </w:t>
      </w:r>
      <w:r w:rsidRPr="00B32CAC">
        <w:rPr>
          <w:b/>
        </w:rPr>
        <w:t>508</w:t>
      </w:r>
      <w:r w:rsidRPr="00B32CAC">
        <w:t>, 115050, doi:</w:t>
      </w:r>
      <w:hyperlink r:id="rId38" w:history="1">
        <w:r w:rsidRPr="00B32CAC">
          <w:rPr>
            <w:rStyle w:val="Hyperlink"/>
          </w:rPr>
          <w:t>https://doi.org/10.1016/j.desal.2021.115050</w:t>
        </w:r>
      </w:hyperlink>
      <w:r w:rsidRPr="00B32CAC">
        <w:t xml:space="preserve"> (2021).</w:t>
      </w:r>
    </w:p>
    <w:p w14:paraId="2D0A9F01" w14:textId="5ED21B0F" w:rsidR="00B32CAC" w:rsidRPr="00B32CAC" w:rsidRDefault="00B32CAC" w:rsidP="00B32CAC">
      <w:pPr>
        <w:pStyle w:val="EndNoteBibliography"/>
        <w:spacing w:after="0"/>
        <w:ind w:left="720" w:hanging="720"/>
      </w:pPr>
      <w:r w:rsidRPr="00B32CAC">
        <w:t>12</w:t>
      </w:r>
      <w:r w:rsidRPr="00B32CAC">
        <w:tab/>
        <w:t>Lim, Y. J.</w:t>
      </w:r>
      <w:r w:rsidRPr="00B32CAC">
        <w:rPr>
          <w:i/>
        </w:rPr>
        <w:t xml:space="preserve"> et al.</w:t>
      </w:r>
      <w:r w:rsidRPr="00B32CAC">
        <w:t xml:space="preserve"> Quantifying the potential of high-performance RO membranes for seawater and hypersaline brine desalination: from module-scale modelling to experimental evaluation. </w:t>
      </w:r>
      <w:r w:rsidRPr="00B32CAC">
        <w:rPr>
          <w:i/>
        </w:rPr>
        <w:t>Desalination</w:t>
      </w:r>
      <w:r w:rsidRPr="00B32CAC">
        <w:t xml:space="preserve"> </w:t>
      </w:r>
      <w:r w:rsidRPr="00B32CAC">
        <w:rPr>
          <w:b/>
        </w:rPr>
        <w:t>616</w:t>
      </w:r>
      <w:r w:rsidRPr="00B32CAC">
        <w:t>, 119394, doi:</w:t>
      </w:r>
      <w:hyperlink r:id="rId39" w:history="1">
        <w:r w:rsidRPr="00B32CAC">
          <w:rPr>
            <w:rStyle w:val="Hyperlink"/>
          </w:rPr>
          <w:t>https://doi.org/10.1016/j.desal.2025.119394</w:t>
        </w:r>
      </w:hyperlink>
      <w:r w:rsidRPr="00B32CAC">
        <w:t xml:space="preserve"> (2025).</w:t>
      </w:r>
    </w:p>
    <w:p w14:paraId="4289F4B0" w14:textId="77777777" w:rsidR="00B32CAC" w:rsidRPr="00B32CAC" w:rsidRDefault="00B32CAC" w:rsidP="00B32CAC">
      <w:pPr>
        <w:pStyle w:val="EndNoteBibliography"/>
        <w:spacing w:after="0"/>
        <w:ind w:left="720" w:hanging="720"/>
      </w:pPr>
      <w:r w:rsidRPr="00B32CAC">
        <w:t>13</w:t>
      </w:r>
      <w:r w:rsidRPr="00B32CAC">
        <w:tab/>
        <w:t xml:space="preserve">Saeed, M. O., Al-Nomazi, M. A. &amp; Al-Amoudi, A. S. Evaluating suitability of source water for a proposed SWRO plant location. </w:t>
      </w:r>
      <w:r w:rsidRPr="00B32CAC">
        <w:rPr>
          <w:i/>
        </w:rPr>
        <w:t>Heliyon</w:t>
      </w:r>
      <w:r w:rsidRPr="00B32CAC">
        <w:t xml:space="preserve"> </w:t>
      </w:r>
      <w:r w:rsidRPr="00B32CAC">
        <w:rPr>
          <w:b/>
        </w:rPr>
        <w:t>5</w:t>
      </w:r>
      <w:r w:rsidRPr="00B32CAC">
        <w:t>, e01119, doi:10.1016/j.heliyon.2019.e01119 (2019).</w:t>
      </w:r>
    </w:p>
    <w:p w14:paraId="7C153BFF" w14:textId="77777777" w:rsidR="00B32CAC" w:rsidRPr="00B32CAC" w:rsidRDefault="00B32CAC" w:rsidP="00B32CAC">
      <w:pPr>
        <w:pStyle w:val="EndNoteBibliography"/>
        <w:spacing w:after="0"/>
        <w:ind w:left="720" w:hanging="720"/>
      </w:pPr>
      <w:r w:rsidRPr="00B32CAC">
        <w:t>14</w:t>
      </w:r>
      <w:r w:rsidRPr="00B32CAC">
        <w:tab/>
        <w:t xml:space="preserve">Elimelech, M. &amp; Phillip, W. A. The Future of Seawater Desalination: Energy, Technology, and the Environment. </w:t>
      </w:r>
      <w:r w:rsidRPr="00B32CAC">
        <w:rPr>
          <w:i/>
        </w:rPr>
        <w:t>Science</w:t>
      </w:r>
      <w:r w:rsidRPr="00B32CAC">
        <w:t xml:space="preserve"> </w:t>
      </w:r>
      <w:r w:rsidRPr="00B32CAC">
        <w:rPr>
          <w:b/>
        </w:rPr>
        <w:t>333</w:t>
      </w:r>
      <w:r w:rsidRPr="00B32CAC">
        <w:t>, 712-717, doi:doi:10.1126/science.1200488 (2011).</w:t>
      </w:r>
    </w:p>
    <w:p w14:paraId="34484364" w14:textId="52300E5B" w:rsidR="00B32CAC" w:rsidRPr="00B32CAC" w:rsidRDefault="00B32CAC" w:rsidP="00B32CAC">
      <w:pPr>
        <w:pStyle w:val="EndNoteBibliography"/>
        <w:spacing w:after="0"/>
        <w:ind w:left="720" w:hanging="720"/>
      </w:pPr>
      <w:r w:rsidRPr="00B32CAC">
        <w:t>15</w:t>
      </w:r>
      <w:r w:rsidRPr="00B32CAC">
        <w:tab/>
        <w:t xml:space="preserve">Qasim, M., Badrelzaman, M., Darwish, N. N., Darwish, N. A. &amp; Hilal, N. Reverse osmosis desalination: A state-of-the-art review. </w:t>
      </w:r>
      <w:r w:rsidRPr="00B32CAC">
        <w:rPr>
          <w:i/>
        </w:rPr>
        <w:t>Desalination</w:t>
      </w:r>
      <w:r w:rsidRPr="00B32CAC">
        <w:t xml:space="preserve"> </w:t>
      </w:r>
      <w:r w:rsidRPr="00B32CAC">
        <w:rPr>
          <w:b/>
        </w:rPr>
        <w:t>459</w:t>
      </w:r>
      <w:r w:rsidRPr="00B32CAC">
        <w:t>, 59-104, doi:</w:t>
      </w:r>
      <w:hyperlink r:id="rId40" w:history="1">
        <w:r w:rsidRPr="00B32CAC">
          <w:rPr>
            <w:rStyle w:val="Hyperlink"/>
          </w:rPr>
          <w:t>https://doi.org/10.1016/j.desal.2019.02.008</w:t>
        </w:r>
      </w:hyperlink>
      <w:r w:rsidRPr="00B32CAC">
        <w:t xml:space="preserve"> (2019).</w:t>
      </w:r>
    </w:p>
    <w:p w14:paraId="3D64FE13" w14:textId="63A38A41" w:rsidR="00B32CAC" w:rsidRPr="00B32CAC" w:rsidRDefault="00B32CAC" w:rsidP="00B32CAC">
      <w:pPr>
        <w:pStyle w:val="EndNoteBibliography"/>
        <w:spacing w:after="0"/>
        <w:ind w:left="720" w:hanging="720"/>
      </w:pPr>
      <w:r w:rsidRPr="00B32CAC">
        <w:t>16</w:t>
      </w:r>
      <w:r w:rsidRPr="00B32CAC">
        <w:tab/>
        <w:t xml:space="preserve">Moon, J., Son, S., Kim, J. &amp; Park, K. Critical challenges in high-salinity seawater reverse osmosis systems: Technical, energy, and environmental reviews. </w:t>
      </w:r>
      <w:r w:rsidRPr="00B32CAC">
        <w:rPr>
          <w:i/>
        </w:rPr>
        <w:t>Desalination</w:t>
      </w:r>
      <w:r w:rsidRPr="00B32CAC">
        <w:t xml:space="preserve"> </w:t>
      </w:r>
      <w:r w:rsidRPr="00B32CAC">
        <w:rPr>
          <w:b/>
        </w:rPr>
        <w:t>607</w:t>
      </w:r>
      <w:r w:rsidRPr="00B32CAC">
        <w:t>, 118811, doi:</w:t>
      </w:r>
      <w:hyperlink r:id="rId41" w:history="1">
        <w:r w:rsidRPr="00B32CAC">
          <w:rPr>
            <w:rStyle w:val="Hyperlink"/>
          </w:rPr>
          <w:t>https://doi.org/10.1016/j.desal.2025.118811</w:t>
        </w:r>
      </w:hyperlink>
      <w:r w:rsidRPr="00B32CAC">
        <w:t xml:space="preserve"> (2025).</w:t>
      </w:r>
    </w:p>
    <w:p w14:paraId="3149200E" w14:textId="77777777" w:rsidR="00B32CAC" w:rsidRPr="00B32CAC" w:rsidRDefault="00B32CAC" w:rsidP="00B32CAC">
      <w:pPr>
        <w:pStyle w:val="EndNoteBibliography"/>
        <w:spacing w:after="0"/>
        <w:ind w:left="720" w:hanging="720"/>
      </w:pPr>
      <w:r w:rsidRPr="00B32CAC">
        <w:t>17</w:t>
      </w:r>
      <w:r w:rsidRPr="00B32CAC">
        <w:tab/>
        <w:t>United States Census, B.     (United States Census Bureau, 2024).</w:t>
      </w:r>
    </w:p>
    <w:p w14:paraId="34D6D3D1" w14:textId="77777777" w:rsidR="00B32CAC" w:rsidRPr="00B32CAC" w:rsidRDefault="00B32CAC" w:rsidP="00B32CAC">
      <w:pPr>
        <w:pStyle w:val="EndNoteBibliography"/>
        <w:spacing w:after="0"/>
        <w:ind w:left="720" w:hanging="720"/>
      </w:pPr>
      <w:r w:rsidRPr="00B32CAC">
        <w:t>18</w:t>
      </w:r>
      <w:r w:rsidRPr="00B32CAC">
        <w:tab/>
        <w:t>United States Census, B.     (United States Census Bureau, 2024).</w:t>
      </w:r>
    </w:p>
    <w:p w14:paraId="09F6B2CE" w14:textId="77777777" w:rsidR="00B32CAC" w:rsidRPr="00B32CAC" w:rsidRDefault="00B32CAC" w:rsidP="00B32CAC">
      <w:pPr>
        <w:pStyle w:val="EndNoteBibliography"/>
        <w:spacing w:after="0"/>
        <w:ind w:left="720" w:hanging="720"/>
      </w:pPr>
      <w:r w:rsidRPr="00B32CAC">
        <w:t>19</w:t>
      </w:r>
      <w:r w:rsidRPr="00B32CAC">
        <w:tab/>
        <w:t>Krieger, N.     (USpopcenters R package, 2023).</w:t>
      </w:r>
    </w:p>
    <w:p w14:paraId="32E883EB" w14:textId="77777777" w:rsidR="00B32CAC" w:rsidRPr="00B32CAC" w:rsidRDefault="00B32CAC" w:rsidP="00B32CAC">
      <w:pPr>
        <w:pStyle w:val="EndNoteBibliography"/>
        <w:spacing w:after="0"/>
        <w:ind w:left="720" w:hanging="720"/>
      </w:pPr>
      <w:r w:rsidRPr="00B32CAC">
        <w:t>20</w:t>
      </w:r>
      <w:r w:rsidRPr="00B32CAC">
        <w:tab/>
        <w:t>balsama.     (2025).</w:t>
      </w:r>
    </w:p>
    <w:p w14:paraId="524400D0" w14:textId="7D5B0E78" w:rsidR="00B32CAC" w:rsidRPr="00B32CAC" w:rsidRDefault="00B32CAC" w:rsidP="00B32CAC">
      <w:pPr>
        <w:pStyle w:val="EndNoteBibliography"/>
        <w:spacing w:after="0"/>
        <w:ind w:left="720" w:hanging="720"/>
      </w:pPr>
      <w:r w:rsidRPr="00B32CAC">
        <w:t>21</w:t>
      </w:r>
      <w:r w:rsidRPr="00B32CAC">
        <w:tab/>
        <w:t xml:space="preserve">Menon, A. K. Distributed desalination using renewable energy: A paradigm shift toward affordable and sustainable clean water. </w:t>
      </w:r>
      <w:r w:rsidRPr="00B32CAC">
        <w:rPr>
          <w:i/>
        </w:rPr>
        <w:t>One Earth</w:t>
      </w:r>
      <w:r w:rsidRPr="00B32CAC">
        <w:t xml:space="preserve"> </w:t>
      </w:r>
      <w:r w:rsidRPr="00B32CAC">
        <w:rPr>
          <w:b/>
        </w:rPr>
        <w:t>7</w:t>
      </w:r>
      <w:r w:rsidRPr="00B32CAC">
        <w:t>, 355-358, doi:</w:t>
      </w:r>
      <w:hyperlink r:id="rId42" w:history="1">
        <w:r w:rsidRPr="00B32CAC">
          <w:rPr>
            <w:rStyle w:val="Hyperlink"/>
          </w:rPr>
          <w:t>https://doi.org/10.1016/j.oneear.2024.02.011</w:t>
        </w:r>
      </w:hyperlink>
      <w:r w:rsidRPr="00B32CAC">
        <w:t xml:space="preserve"> (2024).</w:t>
      </w:r>
    </w:p>
    <w:p w14:paraId="79A6DA6D" w14:textId="541B4CF0" w:rsidR="00B32CAC" w:rsidRPr="00B32CAC" w:rsidRDefault="00B32CAC" w:rsidP="00B32CAC">
      <w:pPr>
        <w:pStyle w:val="EndNoteBibliography"/>
        <w:spacing w:after="0"/>
        <w:ind w:left="720" w:hanging="720"/>
      </w:pPr>
      <w:r w:rsidRPr="00B32CAC">
        <w:lastRenderedPageBreak/>
        <w:t>22</w:t>
      </w:r>
      <w:r w:rsidRPr="00B32CAC">
        <w:tab/>
        <w:t xml:space="preserve">Menon, A. K., Jia, M., Kaur, S., Dames, C. &amp; Prasher, R. S. Distributed desalination using solar energy: A technoeconomic framework to decarbonize nontraditional water treatment. </w:t>
      </w:r>
      <w:r w:rsidRPr="00B32CAC">
        <w:rPr>
          <w:i/>
        </w:rPr>
        <w:t>iScience</w:t>
      </w:r>
      <w:r w:rsidRPr="00B32CAC">
        <w:t xml:space="preserve"> </w:t>
      </w:r>
      <w:r w:rsidRPr="00B32CAC">
        <w:rPr>
          <w:b/>
        </w:rPr>
        <w:t>26</w:t>
      </w:r>
      <w:r w:rsidRPr="00B32CAC">
        <w:t>, 105966, doi:</w:t>
      </w:r>
      <w:hyperlink r:id="rId43" w:history="1">
        <w:r w:rsidRPr="00B32CAC">
          <w:rPr>
            <w:rStyle w:val="Hyperlink"/>
          </w:rPr>
          <w:t>https://doi.org/10.1016/j.isci.2023.105966</w:t>
        </w:r>
      </w:hyperlink>
      <w:r w:rsidRPr="00B32CAC">
        <w:t xml:space="preserve"> (2023).</w:t>
      </w:r>
    </w:p>
    <w:p w14:paraId="26644837" w14:textId="77777777" w:rsidR="00B32CAC" w:rsidRPr="00B32CAC" w:rsidRDefault="00B32CAC" w:rsidP="00B32CAC">
      <w:pPr>
        <w:pStyle w:val="EndNoteBibliography"/>
        <w:spacing w:after="0"/>
        <w:ind w:left="720" w:hanging="720"/>
      </w:pPr>
      <w:r w:rsidRPr="00B32CAC">
        <w:t>23</w:t>
      </w:r>
      <w:r w:rsidRPr="00B32CAC">
        <w:tab/>
        <w:t>Xu, X.</w:t>
      </w:r>
      <w:r w:rsidRPr="00B32CAC">
        <w:rPr>
          <w:i/>
        </w:rPr>
        <w:t xml:space="preserve"> et al.</w:t>
      </w:r>
      <w:r w:rsidRPr="00B32CAC">
        <w:t xml:space="preserve"> Analysis of Brackish Water Desalination for Municipal Uses: Case Studies on Challenges and Opportunities. </w:t>
      </w:r>
      <w:r w:rsidRPr="00B32CAC">
        <w:rPr>
          <w:i/>
        </w:rPr>
        <w:t>ACS ES&amp;T Engineering</w:t>
      </w:r>
      <w:r w:rsidRPr="00B32CAC">
        <w:t xml:space="preserve"> </w:t>
      </w:r>
      <w:r w:rsidRPr="00B32CAC">
        <w:rPr>
          <w:b/>
        </w:rPr>
        <w:t>2</w:t>
      </w:r>
      <w:r w:rsidRPr="00B32CAC">
        <w:t>, 306-322, doi:10.1021/acsestengg.1c00326 (2022).</w:t>
      </w:r>
    </w:p>
    <w:p w14:paraId="0433F1A8" w14:textId="77777777" w:rsidR="00B32CAC" w:rsidRPr="00B32CAC" w:rsidRDefault="00B32CAC" w:rsidP="00B32CAC">
      <w:pPr>
        <w:pStyle w:val="EndNoteBibliography"/>
        <w:spacing w:after="0"/>
        <w:ind w:left="720" w:hanging="720"/>
      </w:pPr>
      <w:r w:rsidRPr="00B32CAC">
        <w:t>24</w:t>
      </w:r>
      <w:r w:rsidRPr="00B32CAC">
        <w:tab/>
        <w:t xml:space="preserve">Pearson, J. L., Michael, P. R., Ghaffour, N. &amp; Missimer, T. M. Economics and Energy Consumption of Brackish Water Reverse Osmosis Desalination: Innovations and Impacts of Feedwater Quality. </w:t>
      </w:r>
      <w:r w:rsidRPr="00B32CAC">
        <w:rPr>
          <w:i/>
        </w:rPr>
        <w:t>Membranes</w:t>
      </w:r>
      <w:r w:rsidRPr="00B32CAC">
        <w:t xml:space="preserve"> </w:t>
      </w:r>
      <w:r w:rsidRPr="00B32CAC">
        <w:rPr>
          <w:b/>
        </w:rPr>
        <w:t>11</w:t>
      </w:r>
      <w:r w:rsidRPr="00B32CAC">
        <w:t>, 616 (2021).</w:t>
      </w:r>
    </w:p>
    <w:p w14:paraId="0D8CD23F" w14:textId="77777777" w:rsidR="00B32CAC" w:rsidRPr="00B32CAC" w:rsidRDefault="00B32CAC" w:rsidP="00B32CAC">
      <w:pPr>
        <w:pStyle w:val="EndNoteBibliography"/>
        <w:spacing w:after="0"/>
        <w:ind w:left="720" w:hanging="720"/>
      </w:pPr>
      <w:r w:rsidRPr="00B32CAC">
        <w:t>25</w:t>
      </w:r>
      <w:r w:rsidRPr="00B32CAC">
        <w:tab/>
        <w:t>Arroyo, J. &amp; Shirazi, S. Estimating the Cost of Brackish Groundwater Desalination in Texas. (Texas Water Development Board, Austin, Texas, 2012).</w:t>
      </w:r>
    </w:p>
    <w:p w14:paraId="4F66E3EB" w14:textId="5070B927" w:rsidR="00B32CAC" w:rsidRPr="00B32CAC" w:rsidRDefault="00B32CAC" w:rsidP="00B32CAC">
      <w:pPr>
        <w:pStyle w:val="EndNoteBibliography"/>
        <w:spacing w:after="0"/>
        <w:ind w:left="720" w:hanging="720"/>
      </w:pPr>
      <w:r w:rsidRPr="00B32CAC">
        <w:t>26</w:t>
      </w:r>
      <w:r w:rsidRPr="00B32CAC">
        <w:tab/>
        <w:t xml:space="preserve">Karabelas, A. J., Koutsou, C. P., Kostoglou, M. &amp; Sioutopoulos, D. C. Analysis of specific energy consumption in reverse osmosis desalination processes. </w:t>
      </w:r>
      <w:r w:rsidRPr="00B32CAC">
        <w:rPr>
          <w:i/>
        </w:rPr>
        <w:t>Desalination</w:t>
      </w:r>
      <w:r w:rsidRPr="00B32CAC">
        <w:t xml:space="preserve"> </w:t>
      </w:r>
      <w:r w:rsidRPr="00B32CAC">
        <w:rPr>
          <w:b/>
        </w:rPr>
        <w:t>431</w:t>
      </w:r>
      <w:r w:rsidRPr="00B32CAC">
        <w:t>, 15-21, doi:</w:t>
      </w:r>
      <w:hyperlink r:id="rId44" w:history="1">
        <w:r w:rsidRPr="00B32CAC">
          <w:rPr>
            <w:rStyle w:val="Hyperlink"/>
          </w:rPr>
          <w:t>https://doi.org/10.1016/j.desal.2017.04.006</w:t>
        </w:r>
      </w:hyperlink>
      <w:r w:rsidRPr="00B32CAC">
        <w:t xml:space="preserve"> (2018).</w:t>
      </w:r>
    </w:p>
    <w:p w14:paraId="2D176BAE" w14:textId="383E62CC" w:rsidR="00B32CAC" w:rsidRPr="00B32CAC" w:rsidRDefault="00B32CAC" w:rsidP="00B32CAC">
      <w:pPr>
        <w:pStyle w:val="EndNoteBibliography"/>
        <w:spacing w:after="0"/>
        <w:ind w:left="720" w:hanging="720"/>
      </w:pPr>
      <w:r w:rsidRPr="00B32CAC">
        <w:t>27</w:t>
      </w:r>
      <w:r w:rsidRPr="00B32CAC">
        <w:tab/>
        <w:t xml:space="preserve">Voutchkov, N. Energy use for membrane seawater desalination – current status and trends. </w:t>
      </w:r>
      <w:r w:rsidRPr="00B32CAC">
        <w:rPr>
          <w:i/>
        </w:rPr>
        <w:t>Desalination</w:t>
      </w:r>
      <w:r w:rsidRPr="00B32CAC">
        <w:t xml:space="preserve"> </w:t>
      </w:r>
      <w:r w:rsidRPr="00B32CAC">
        <w:rPr>
          <w:b/>
        </w:rPr>
        <w:t>431</w:t>
      </w:r>
      <w:r w:rsidRPr="00B32CAC">
        <w:t>, 2-14, doi:</w:t>
      </w:r>
      <w:hyperlink r:id="rId45" w:history="1">
        <w:r w:rsidRPr="00B32CAC">
          <w:rPr>
            <w:rStyle w:val="Hyperlink"/>
          </w:rPr>
          <w:t>https://doi.org/10.1016/j.desal.2017.10.033</w:t>
        </w:r>
      </w:hyperlink>
      <w:r w:rsidRPr="00B32CAC">
        <w:t xml:space="preserve"> (2018).</w:t>
      </w:r>
    </w:p>
    <w:p w14:paraId="312BBA73" w14:textId="77777777" w:rsidR="00B32CAC" w:rsidRPr="00B32CAC" w:rsidRDefault="00B32CAC" w:rsidP="00B32CAC">
      <w:pPr>
        <w:pStyle w:val="EndNoteBibliography"/>
        <w:spacing w:after="0"/>
        <w:ind w:left="720" w:hanging="720"/>
      </w:pPr>
      <w:r w:rsidRPr="00B32CAC">
        <w:t>28</w:t>
      </w:r>
      <w:r w:rsidRPr="00B32CAC">
        <w:tab/>
        <w:t xml:space="preserve">Patel, S. K., Biesheuvel, P. M. &amp; Elimelech, M. Energy Consumption of Brackish Water Desalination: Identifying the Sweet Spots for Electrodialysis and Reverse Osmosis. </w:t>
      </w:r>
      <w:r w:rsidRPr="00B32CAC">
        <w:rPr>
          <w:i/>
        </w:rPr>
        <w:t>ACS ES&amp;T Engineering</w:t>
      </w:r>
      <w:r w:rsidRPr="00B32CAC">
        <w:t xml:space="preserve"> </w:t>
      </w:r>
      <w:r w:rsidRPr="00B32CAC">
        <w:rPr>
          <w:b/>
        </w:rPr>
        <w:t>1</w:t>
      </w:r>
      <w:r w:rsidRPr="00B32CAC">
        <w:t>, 851-864, doi:10.1021/acsestengg.0c00192 (2021).</w:t>
      </w:r>
    </w:p>
    <w:p w14:paraId="6751C841" w14:textId="26E65C2D" w:rsidR="00B32CAC" w:rsidRPr="00B32CAC" w:rsidRDefault="00B32CAC" w:rsidP="00B32CAC">
      <w:pPr>
        <w:pStyle w:val="EndNoteBibliography"/>
        <w:spacing w:after="0"/>
        <w:ind w:left="720" w:hanging="720"/>
      </w:pPr>
      <w:r w:rsidRPr="00B32CAC">
        <w:t>29</w:t>
      </w:r>
      <w:r w:rsidRPr="00B32CAC">
        <w:tab/>
        <w:t xml:space="preserve">Al-Karaghouli, A. &amp; Kazmerski, L. L. Energy consumption and water production cost of conventional and renewable-energy-powered desalination processes. </w:t>
      </w:r>
      <w:r w:rsidRPr="00B32CAC">
        <w:rPr>
          <w:i/>
        </w:rPr>
        <w:t>Renewable and Sustainable Energy Reviews</w:t>
      </w:r>
      <w:r w:rsidRPr="00B32CAC">
        <w:t xml:space="preserve"> </w:t>
      </w:r>
      <w:r w:rsidRPr="00B32CAC">
        <w:rPr>
          <w:b/>
        </w:rPr>
        <w:t>24</w:t>
      </w:r>
      <w:r w:rsidRPr="00B32CAC">
        <w:t>, 343-356, doi:</w:t>
      </w:r>
      <w:hyperlink r:id="rId46" w:history="1">
        <w:r w:rsidRPr="00B32CAC">
          <w:rPr>
            <w:rStyle w:val="Hyperlink"/>
          </w:rPr>
          <w:t>https://doi.org/10.1016/j.rser.2012.12.064</w:t>
        </w:r>
      </w:hyperlink>
      <w:r w:rsidRPr="00B32CAC">
        <w:t xml:space="preserve"> (2013).</w:t>
      </w:r>
    </w:p>
    <w:p w14:paraId="6B546114" w14:textId="77777777" w:rsidR="00B32CAC" w:rsidRPr="00B32CAC" w:rsidRDefault="00B32CAC" w:rsidP="00B32CAC">
      <w:pPr>
        <w:pStyle w:val="EndNoteBibliography"/>
        <w:spacing w:after="0"/>
        <w:ind w:left="720" w:hanging="720"/>
      </w:pPr>
      <w:r w:rsidRPr="00B32CAC">
        <w:t>30</w:t>
      </w:r>
      <w:r w:rsidRPr="00B32CAC">
        <w:tab/>
        <w:t>Lugo, A.</w:t>
      </w:r>
      <w:r w:rsidRPr="00B32CAC">
        <w:rPr>
          <w:i/>
        </w:rPr>
        <w:t xml:space="preserve"> et al.</w:t>
      </w:r>
      <w:r w:rsidRPr="00B32CAC">
        <w:t xml:space="preserve"> Technical, Economic, Energetic, and Environmental Evaluation of Pretreatment Strategies for Scaling Control in Brackish Water Desalination Brine Treatment. </w:t>
      </w:r>
      <w:r w:rsidRPr="00B32CAC">
        <w:rPr>
          <w:i/>
        </w:rPr>
        <w:t>Water</w:t>
      </w:r>
      <w:r w:rsidRPr="00B32CAC">
        <w:t xml:space="preserve"> </w:t>
      </w:r>
      <w:r w:rsidRPr="00B32CAC">
        <w:rPr>
          <w:b/>
        </w:rPr>
        <w:t>17</w:t>
      </w:r>
      <w:r w:rsidRPr="00B32CAC">
        <w:t>, 708 (2025).</w:t>
      </w:r>
    </w:p>
    <w:p w14:paraId="62F65075" w14:textId="77777777" w:rsidR="00B32CAC" w:rsidRPr="00B32CAC" w:rsidRDefault="00B32CAC" w:rsidP="00B32CAC">
      <w:pPr>
        <w:pStyle w:val="EndNoteBibliography"/>
        <w:spacing w:after="0"/>
        <w:ind w:left="720" w:hanging="720"/>
      </w:pPr>
      <w:r w:rsidRPr="00B32CAC">
        <w:t>31</w:t>
      </w:r>
      <w:r w:rsidRPr="00B32CAC">
        <w:tab/>
        <w:t xml:space="preserve">Alsarayreh, A. A., Al-Obaidi, M. A., Ruiz-García, A., Patel, R. &amp; Mujtaba, I. M. Thermodynamic Limitations and Exergy Analysis of Brackish Water Reverse Osmosis Desalination Process. </w:t>
      </w:r>
      <w:r w:rsidRPr="00B32CAC">
        <w:rPr>
          <w:i/>
        </w:rPr>
        <w:t>Membranes (Basel)</w:t>
      </w:r>
      <w:r w:rsidRPr="00B32CAC">
        <w:t xml:space="preserve"> </w:t>
      </w:r>
      <w:r w:rsidRPr="00B32CAC">
        <w:rPr>
          <w:b/>
        </w:rPr>
        <w:t>12</w:t>
      </w:r>
      <w:r w:rsidRPr="00B32CAC">
        <w:t>, doi:10.3390/membranes12010011 (2021).</w:t>
      </w:r>
    </w:p>
    <w:p w14:paraId="344CA9D5" w14:textId="3FE80642" w:rsidR="00B32CAC" w:rsidRPr="00B32CAC" w:rsidRDefault="00B32CAC" w:rsidP="00B32CAC">
      <w:pPr>
        <w:pStyle w:val="EndNoteBibliography"/>
        <w:spacing w:after="0"/>
        <w:ind w:left="720" w:hanging="720"/>
      </w:pPr>
      <w:r w:rsidRPr="00B32CAC">
        <w:t>32</w:t>
      </w:r>
      <w:r w:rsidRPr="00B32CAC">
        <w:tab/>
        <w:t xml:space="preserve">Cerci, Y. Exergy analysis of a reverse osmosis desalination plant in California. </w:t>
      </w:r>
      <w:r w:rsidRPr="00B32CAC">
        <w:rPr>
          <w:i/>
        </w:rPr>
        <w:t>Desalination</w:t>
      </w:r>
      <w:r w:rsidRPr="00B32CAC">
        <w:t xml:space="preserve"> </w:t>
      </w:r>
      <w:r w:rsidRPr="00B32CAC">
        <w:rPr>
          <w:b/>
        </w:rPr>
        <w:t>142</w:t>
      </w:r>
      <w:r w:rsidRPr="00B32CAC">
        <w:t>, 257-266, doi:</w:t>
      </w:r>
      <w:hyperlink r:id="rId47" w:history="1">
        <w:r w:rsidRPr="00B32CAC">
          <w:rPr>
            <w:rStyle w:val="Hyperlink"/>
          </w:rPr>
          <w:t>https://doi.org/10.1016/S0011-9164(02)00207-2</w:t>
        </w:r>
      </w:hyperlink>
      <w:r w:rsidRPr="00B32CAC">
        <w:t xml:space="preserve"> (2002).</w:t>
      </w:r>
    </w:p>
    <w:p w14:paraId="7247D7DB" w14:textId="7DA2444F" w:rsidR="00B32CAC" w:rsidRPr="00B32CAC" w:rsidRDefault="00B32CAC" w:rsidP="00B32CAC">
      <w:pPr>
        <w:pStyle w:val="EndNoteBibliography"/>
        <w:spacing w:after="0"/>
        <w:ind w:left="720" w:hanging="720"/>
      </w:pPr>
      <w:r w:rsidRPr="00B32CAC">
        <w:t>33</w:t>
      </w:r>
      <w:r w:rsidRPr="00B32CAC">
        <w:tab/>
        <w:t xml:space="preserve">Fellaou, S., Ruiz-Garcia, A. &amp; Gourich, B. Enhanced exergy analysis of a full-scale brackish water reverse osmosis desalination plant. </w:t>
      </w:r>
      <w:r w:rsidRPr="00B32CAC">
        <w:rPr>
          <w:i/>
        </w:rPr>
        <w:t>Desalination</w:t>
      </w:r>
      <w:r w:rsidRPr="00B32CAC">
        <w:t xml:space="preserve"> </w:t>
      </w:r>
      <w:r w:rsidRPr="00B32CAC">
        <w:rPr>
          <w:b/>
        </w:rPr>
        <w:t>506</w:t>
      </w:r>
      <w:r w:rsidRPr="00B32CAC">
        <w:t>, 114999, doi:</w:t>
      </w:r>
      <w:hyperlink r:id="rId48" w:history="1">
        <w:r w:rsidRPr="00B32CAC">
          <w:rPr>
            <w:rStyle w:val="Hyperlink"/>
          </w:rPr>
          <w:t>https://doi.org/10.1016/j.desal.2021.114999</w:t>
        </w:r>
      </w:hyperlink>
      <w:r w:rsidRPr="00B32CAC">
        <w:t xml:space="preserve"> (2021).</w:t>
      </w:r>
    </w:p>
    <w:p w14:paraId="39A98BB2" w14:textId="4F1E8BE8" w:rsidR="00B32CAC" w:rsidRPr="00B32CAC" w:rsidRDefault="00B32CAC" w:rsidP="00B32CAC">
      <w:pPr>
        <w:pStyle w:val="EndNoteBibliography"/>
        <w:spacing w:after="0"/>
        <w:ind w:left="720" w:hanging="720"/>
      </w:pPr>
      <w:r w:rsidRPr="00B32CAC">
        <w:t>34</w:t>
      </w:r>
      <w:r w:rsidRPr="00B32CAC">
        <w:tab/>
        <w:t xml:space="preserve">Aljundi, I. H. Second-law analysis of a reverse osmosis plant in Jordan. </w:t>
      </w:r>
      <w:r w:rsidRPr="00B32CAC">
        <w:rPr>
          <w:i/>
        </w:rPr>
        <w:t>Desalination</w:t>
      </w:r>
      <w:r w:rsidRPr="00B32CAC">
        <w:t xml:space="preserve"> </w:t>
      </w:r>
      <w:r w:rsidRPr="00B32CAC">
        <w:rPr>
          <w:b/>
        </w:rPr>
        <w:t>239</w:t>
      </w:r>
      <w:r w:rsidRPr="00B32CAC">
        <w:t>, 207-215, doi:</w:t>
      </w:r>
      <w:hyperlink r:id="rId49" w:history="1">
        <w:r w:rsidRPr="00B32CAC">
          <w:rPr>
            <w:rStyle w:val="Hyperlink"/>
          </w:rPr>
          <w:t>https://doi.org/10.1016/j.desal.2008.03.019</w:t>
        </w:r>
      </w:hyperlink>
      <w:r w:rsidRPr="00B32CAC">
        <w:t xml:space="preserve"> (2009).</w:t>
      </w:r>
    </w:p>
    <w:p w14:paraId="750399D7" w14:textId="77777777" w:rsidR="00B32CAC" w:rsidRPr="00B32CAC" w:rsidRDefault="00B32CAC" w:rsidP="00B32CAC">
      <w:pPr>
        <w:pStyle w:val="EndNoteBibliography"/>
        <w:spacing w:after="0"/>
        <w:ind w:left="720" w:hanging="720"/>
      </w:pPr>
      <w:r w:rsidRPr="00B32CAC">
        <w:t>35</w:t>
      </w:r>
      <w:r w:rsidRPr="00B32CAC">
        <w:tab/>
        <w:t xml:space="preserve">Pearson, J. L., Michael, P. R., Ghaffour, N. &amp; Missimer, T. M. Economics and Energy Consumption of Brackish Water Reverse Osmosis Desalination: Innovations and Impacts of Feedwater Quality. </w:t>
      </w:r>
      <w:r w:rsidRPr="00B32CAC">
        <w:rPr>
          <w:i/>
        </w:rPr>
        <w:t>Membranes (Basel)</w:t>
      </w:r>
      <w:r w:rsidRPr="00B32CAC">
        <w:t xml:space="preserve"> </w:t>
      </w:r>
      <w:r w:rsidRPr="00B32CAC">
        <w:rPr>
          <w:b/>
        </w:rPr>
        <w:t>11</w:t>
      </w:r>
      <w:r w:rsidRPr="00B32CAC">
        <w:t>, doi:10.3390/membranes11080616 (2021).</w:t>
      </w:r>
    </w:p>
    <w:p w14:paraId="076A7C10" w14:textId="3E7EAB6D" w:rsidR="00B32CAC" w:rsidRPr="00B32CAC" w:rsidRDefault="00B32CAC" w:rsidP="00B32CAC">
      <w:pPr>
        <w:pStyle w:val="EndNoteBibliography"/>
        <w:spacing w:after="0"/>
        <w:ind w:left="720" w:hanging="720"/>
      </w:pPr>
      <w:r w:rsidRPr="00B32CAC">
        <w:t>36</w:t>
      </w:r>
      <w:r w:rsidRPr="00B32CAC">
        <w:tab/>
        <w:t xml:space="preserve">Caldera, U. &amp; Breyer, C. Learning Curve for Seawater Reverse Osmosis Desalination Plants: Capital Cost Trend of the Past, Present, and Future. </w:t>
      </w:r>
      <w:r w:rsidRPr="00B32CAC">
        <w:rPr>
          <w:i/>
        </w:rPr>
        <w:t>Water Resources Research</w:t>
      </w:r>
      <w:r w:rsidRPr="00B32CAC">
        <w:t xml:space="preserve"> </w:t>
      </w:r>
      <w:r w:rsidRPr="00B32CAC">
        <w:rPr>
          <w:b/>
        </w:rPr>
        <w:t>53</w:t>
      </w:r>
      <w:r w:rsidRPr="00B32CAC">
        <w:t>, 10523-10538, doi:</w:t>
      </w:r>
      <w:hyperlink r:id="rId50" w:history="1">
        <w:r w:rsidRPr="00B32CAC">
          <w:rPr>
            <w:rStyle w:val="Hyperlink"/>
          </w:rPr>
          <w:t>https://doi.org/10.1002/2017WR021402</w:t>
        </w:r>
      </w:hyperlink>
      <w:r w:rsidRPr="00B32CAC">
        <w:t xml:space="preserve"> (2017).</w:t>
      </w:r>
    </w:p>
    <w:p w14:paraId="1ED67790" w14:textId="77777777" w:rsidR="00B32CAC" w:rsidRPr="00B32CAC" w:rsidRDefault="00B32CAC" w:rsidP="00B32CAC">
      <w:pPr>
        <w:pStyle w:val="EndNoteBibliography"/>
        <w:spacing w:after="0"/>
        <w:ind w:left="720" w:hanging="720"/>
      </w:pPr>
      <w:r w:rsidRPr="00B32CAC">
        <w:t>37</w:t>
      </w:r>
      <w:r w:rsidRPr="00B32CAC">
        <w:tab/>
        <w:t xml:space="preserve">   (Centre for Mediterranean Integration (CMI)).</w:t>
      </w:r>
    </w:p>
    <w:p w14:paraId="5FF65881" w14:textId="4CF0B57F" w:rsidR="00B32CAC" w:rsidRPr="00B32CAC" w:rsidRDefault="00B32CAC" w:rsidP="00B32CAC">
      <w:pPr>
        <w:pStyle w:val="EndNoteBibliography"/>
        <w:spacing w:after="0"/>
        <w:ind w:left="720" w:hanging="720"/>
      </w:pPr>
      <w:r w:rsidRPr="00B32CAC">
        <w:t>38</w:t>
      </w:r>
      <w:r w:rsidRPr="00B32CAC">
        <w:tab/>
        <w:t xml:space="preserve">Kim, J., Park, K., Yang, D. R. &amp; Hong, S. A comprehensive review of energy consumption of seawater reverse osmosis desalination plants. </w:t>
      </w:r>
      <w:r w:rsidRPr="00B32CAC">
        <w:rPr>
          <w:i/>
        </w:rPr>
        <w:t>Applied Energy</w:t>
      </w:r>
      <w:r w:rsidRPr="00B32CAC">
        <w:t xml:space="preserve"> </w:t>
      </w:r>
      <w:r w:rsidRPr="00B32CAC">
        <w:rPr>
          <w:b/>
        </w:rPr>
        <w:t>254</w:t>
      </w:r>
      <w:r w:rsidRPr="00B32CAC">
        <w:t>, 113652, doi:</w:t>
      </w:r>
      <w:hyperlink r:id="rId51" w:history="1">
        <w:r w:rsidRPr="00B32CAC">
          <w:rPr>
            <w:rStyle w:val="Hyperlink"/>
          </w:rPr>
          <w:t>https://doi.org/10.1016/j.apenergy.2019.113652</w:t>
        </w:r>
      </w:hyperlink>
      <w:r w:rsidRPr="00B32CAC">
        <w:t xml:space="preserve"> (2019).</w:t>
      </w:r>
    </w:p>
    <w:p w14:paraId="525E5C51" w14:textId="723D2274" w:rsidR="00B32CAC" w:rsidRPr="00B32CAC" w:rsidRDefault="00B32CAC" w:rsidP="00B32CAC">
      <w:pPr>
        <w:pStyle w:val="EndNoteBibliography"/>
        <w:spacing w:after="0"/>
        <w:ind w:left="720" w:hanging="720"/>
      </w:pPr>
      <w:r w:rsidRPr="00B32CAC">
        <w:t>39</w:t>
      </w:r>
      <w:r w:rsidRPr="00B32CAC">
        <w:tab/>
        <w:t xml:space="preserve">Park, K., Kim, J., Yang, D. R. &amp; Hong, S. Towards a low-energy seawater reverse osmosis desalination plant: A review and theoretical analysis for future directions. </w:t>
      </w:r>
      <w:r w:rsidRPr="00B32CAC">
        <w:rPr>
          <w:i/>
        </w:rPr>
        <w:t>Journal of Membrane Science</w:t>
      </w:r>
      <w:r w:rsidRPr="00B32CAC">
        <w:t xml:space="preserve"> </w:t>
      </w:r>
      <w:r w:rsidRPr="00B32CAC">
        <w:rPr>
          <w:b/>
        </w:rPr>
        <w:t>595</w:t>
      </w:r>
      <w:r w:rsidRPr="00B32CAC">
        <w:t>, 117607, doi:</w:t>
      </w:r>
      <w:hyperlink r:id="rId52" w:history="1">
        <w:r w:rsidRPr="00B32CAC">
          <w:rPr>
            <w:rStyle w:val="Hyperlink"/>
          </w:rPr>
          <w:t>https://doi.org/10.1016/j.memsci.2019.117607</w:t>
        </w:r>
      </w:hyperlink>
      <w:r w:rsidRPr="00B32CAC">
        <w:t xml:space="preserve"> (2020).</w:t>
      </w:r>
    </w:p>
    <w:p w14:paraId="38152AC4" w14:textId="230359FB" w:rsidR="00B32CAC" w:rsidRPr="00B32CAC" w:rsidRDefault="00B32CAC" w:rsidP="00B32CAC">
      <w:pPr>
        <w:pStyle w:val="EndNoteBibliography"/>
        <w:spacing w:after="0"/>
        <w:ind w:left="720" w:hanging="720"/>
      </w:pPr>
      <w:r w:rsidRPr="00B32CAC">
        <w:t>40</w:t>
      </w:r>
      <w:r w:rsidRPr="00B32CAC">
        <w:tab/>
        <w:t xml:space="preserve">Al Ghamdi, A. &amp; Mustafa, I. Exergy analysis of a seawater reverse osmosis plant in Jeddah, Saudi Arabia. </w:t>
      </w:r>
      <w:r w:rsidRPr="00B32CAC">
        <w:rPr>
          <w:i/>
        </w:rPr>
        <w:t>Desalination and Water Treatment</w:t>
      </w:r>
      <w:r w:rsidRPr="00B32CAC">
        <w:t xml:space="preserve"> </w:t>
      </w:r>
      <w:r w:rsidRPr="00B32CAC">
        <w:rPr>
          <w:b/>
        </w:rPr>
        <w:t>264</w:t>
      </w:r>
      <w:r w:rsidRPr="00B32CAC">
        <w:t>, 1-11, doi:</w:t>
      </w:r>
      <w:hyperlink r:id="rId53" w:history="1">
        <w:r w:rsidRPr="00B32CAC">
          <w:rPr>
            <w:rStyle w:val="Hyperlink"/>
          </w:rPr>
          <w:t>https://doi.org/10.5004/dwt.2022.28595</w:t>
        </w:r>
      </w:hyperlink>
      <w:r w:rsidRPr="00B32CAC">
        <w:t xml:space="preserve"> (2022).</w:t>
      </w:r>
    </w:p>
    <w:p w14:paraId="38F1AF68" w14:textId="77777777" w:rsidR="00B32CAC" w:rsidRPr="00B32CAC" w:rsidRDefault="00B32CAC" w:rsidP="00B32CAC">
      <w:pPr>
        <w:pStyle w:val="EndNoteBibliography"/>
        <w:spacing w:after="0"/>
        <w:ind w:left="720" w:hanging="720"/>
      </w:pPr>
      <w:r w:rsidRPr="00B32CAC">
        <w:lastRenderedPageBreak/>
        <w:t>41</w:t>
      </w:r>
      <w:r w:rsidRPr="00B32CAC">
        <w:tab/>
        <w:t>Power Consumption and Energy Efficiency in the Water Industry. (WateReuse Association, Alexandria, VA, 2011).</w:t>
      </w:r>
    </w:p>
    <w:p w14:paraId="54272E72" w14:textId="77777777" w:rsidR="00B32CAC" w:rsidRPr="00B32CAC" w:rsidRDefault="00B32CAC" w:rsidP="00B32CAC">
      <w:pPr>
        <w:pStyle w:val="EndNoteBibliography"/>
        <w:spacing w:after="0"/>
        <w:ind w:left="720" w:hanging="720"/>
      </w:pPr>
      <w:r w:rsidRPr="00B32CAC">
        <w:t>42</w:t>
      </w:r>
      <w:r w:rsidRPr="00B32CAC">
        <w:tab/>
        <w:t>Bandwidth Study on Energy Use and Potential Energy Savings Opportunities in U.S. Seawater Desalination Systems. (U.S. Department of Energy, Washington, DC, 2017).</w:t>
      </w:r>
    </w:p>
    <w:p w14:paraId="372C8BAB" w14:textId="57EDD003" w:rsidR="00B32CAC" w:rsidRPr="00B32CAC" w:rsidRDefault="00B32CAC" w:rsidP="00B32CAC">
      <w:pPr>
        <w:pStyle w:val="EndNoteBibliography"/>
        <w:spacing w:after="0"/>
        <w:ind w:left="720" w:hanging="720"/>
      </w:pPr>
      <w:r w:rsidRPr="00B32CAC">
        <w:t>43</w:t>
      </w:r>
      <w:r w:rsidRPr="00B32CAC">
        <w:tab/>
        <w:t xml:space="preserve">Qureshi, B. A. &amp; Zubair, S. M. Energy-exergy analysis of seawater reverse osmosis plants. </w:t>
      </w:r>
      <w:r w:rsidRPr="00B32CAC">
        <w:rPr>
          <w:i/>
        </w:rPr>
        <w:t>Desalination</w:t>
      </w:r>
      <w:r w:rsidRPr="00B32CAC">
        <w:t xml:space="preserve"> </w:t>
      </w:r>
      <w:r w:rsidRPr="00B32CAC">
        <w:rPr>
          <w:b/>
        </w:rPr>
        <w:t>385</w:t>
      </w:r>
      <w:r w:rsidRPr="00B32CAC">
        <w:t>, 138-147, doi:</w:t>
      </w:r>
      <w:hyperlink r:id="rId54" w:history="1">
        <w:r w:rsidRPr="00B32CAC">
          <w:rPr>
            <w:rStyle w:val="Hyperlink"/>
          </w:rPr>
          <w:t>https://doi.org/10.1016/j.desal.2016.02.009</w:t>
        </w:r>
      </w:hyperlink>
      <w:r w:rsidRPr="00B32CAC">
        <w:t xml:space="preserve"> (2016).</w:t>
      </w:r>
    </w:p>
    <w:p w14:paraId="76F82B12" w14:textId="39B01B97" w:rsidR="00B32CAC" w:rsidRPr="00B32CAC" w:rsidRDefault="00B32CAC" w:rsidP="00B32CAC">
      <w:pPr>
        <w:pStyle w:val="EndNoteBibliography"/>
        <w:spacing w:after="0"/>
        <w:ind w:left="720" w:hanging="720"/>
      </w:pPr>
      <w:r w:rsidRPr="00B32CAC">
        <w:t>44</w:t>
      </w:r>
      <w:r w:rsidRPr="00B32CAC">
        <w:tab/>
        <w:t xml:space="preserve">Blanco-Marigorta, A. M., Lozano-Medina, A. &amp; Marcos, J. D. The exergetic efficiency as a performance evaluation tool in reverse osmosis desalination plants in operation. </w:t>
      </w:r>
      <w:r w:rsidRPr="00B32CAC">
        <w:rPr>
          <w:i/>
        </w:rPr>
        <w:t>Desalination</w:t>
      </w:r>
      <w:r w:rsidRPr="00B32CAC">
        <w:t xml:space="preserve"> </w:t>
      </w:r>
      <w:r w:rsidRPr="00B32CAC">
        <w:rPr>
          <w:b/>
        </w:rPr>
        <w:t>413</w:t>
      </w:r>
      <w:r w:rsidRPr="00B32CAC">
        <w:t>, 19-28, doi:</w:t>
      </w:r>
      <w:hyperlink r:id="rId55" w:history="1">
        <w:r w:rsidRPr="00B32CAC">
          <w:rPr>
            <w:rStyle w:val="Hyperlink"/>
          </w:rPr>
          <w:t>https://doi.org/10.1016/j.desal.2017.03.007</w:t>
        </w:r>
      </w:hyperlink>
      <w:r w:rsidRPr="00B32CAC">
        <w:t xml:space="preserve"> (2017).</w:t>
      </w:r>
    </w:p>
    <w:p w14:paraId="1696DF52" w14:textId="6A8E8828" w:rsidR="00B32CAC" w:rsidRPr="00B32CAC" w:rsidRDefault="00B32CAC" w:rsidP="00B32CAC">
      <w:pPr>
        <w:pStyle w:val="EndNoteBibliography"/>
        <w:spacing w:after="0"/>
        <w:ind w:left="720" w:hanging="720"/>
      </w:pPr>
      <w:r w:rsidRPr="00B32CAC">
        <w:t>45</w:t>
      </w:r>
      <w:r w:rsidRPr="00B32CAC">
        <w:tab/>
        <w:t xml:space="preserve">Blanco-Marigorta, A. M., Lozano-Medina, A. &amp; Marcos, J. D. A critical review of definitions for exergetic efficiency in reverse osmosis desalination plants. </w:t>
      </w:r>
      <w:r w:rsidRPr="00B32CAC">
        <w:rPr>
          <w:i/>
        </w:rPr>
        <w:t>Energy</w:t>
      </w:r>
      <w:r w:rsidRPr="00B32CAC">
        <w:t xml:space="preserve"> </w:t>
      </w:r>
      <w:r w:rsidRPr="00B32CAC">
        <w:rPr>
          <w:b/>
        </w:rPr>
        <w:t>137</w:t>
      </w:r>
      <w:r w:rsidRPr="00B32CAC">
        <w:t>, 752-760, doi:</w:t>
      </w:r>
      <w:hyperlink r:id="rId56" w:history="1">
        <w:r w:rsidRPr="00B32CAC">
          <w:rPr>
            <w:rStyle w:val="Hyperlink"/>
          </w:rPr>
          <w:t>https://doi.org/10.1016/j.energy.2017.05.136</w:t>
        </w:r>
      </w:hyperlink>
      <w:r w:rsidRPr="00B32CAC">
        <w:t xml:space="preserve"> (2017).</w:t>
      </w:r>
    </w:p>
    <w:p w14:paraId="1A70CC56" w14:textId="77777777" w:rsidR="00B32CAC" w:rsidRPr="00B32CAC" w:rsidRDefault="00B32CAC" w:rsidP="00B32CAC">
      <w:pPr>
        <w:pStyle w:val="EndNoteBibliography"/>
        <w:spacing w:after="0"/>
        <w:ind w:left="720" w:hanging="720"/>
      </w:pPr>
      <w:r w:rsidRPr="00B32CAC">
        <w:t>46</w:t>
      </w:r>
      <w:r w:rsidRPr="00B32CAC">
        <w:tab/>
        <w:t xml:space="preserve">Sutariya, B. &amp; Amaliar, G. Thermodynamic performance assessment of a community-scale brackish water reverse osmosis plant using exergy analysis. </w:t>
      </w:r>
      <w:r w:rsidRPr="00B32CAC">
        <w:rPr>
          <w:i/>
        </w:rPr>
        <w:t>AQUA - Water Infrastructure, Ecosystems and Society</w:t>
      </w:r>
      <w:r w:rsidRPr="00B32CAC">
        <w:t xml:space="preserve"> </w:t>
      </w:r>
      <w:r w:rsidRPr="00B32CAC">
        <w:rPr>
          <w:b/>
        </w:rPr>
        <w:t>72</w:t>
      </w:r>
      <w:r w:rsidRPr="00B32CAC">
        <w:t>, 1867-1880, doi:10.2166/aqua.2023.105 (2023).</w:t>
      </w:r>
    </w:p>
    <w:p w14:paraId="3C2300B1" w14:textId="77777777" w:rsidR="00B32CAC" w:rsidRPr="00B32CAC" w:rsidRDefault="00B32CAC" w:rsidP="00B32CAC">
      <w:pPr>
        <w:pStyle w:val="EndNoteBibliography"/>
        <w:spacing w:after="0"/>
        <w:ind w:left="720" w:hanging="720"/>
      </w:pPr>
      <w:r w:rsidRPr="00B32CAC">
        <w:t>47</w:t>
      </w:r>
      <w:r w:rsidRPr="00B32CAC">
        <w:tab/>
        <w:t xml:space="preserve">Kocher, J. D. &amp; Menon, A. K. Addressing global water stress using desalination and atmospheric water harvesting: a thermodynamic and technoeconomic perspective. </w:t>
      </w:r>
      <w:r w:rsidRPr="00B32CAC">
        <w:rPr>
          <w:i/>
        </w:rPr>
        <w:t>Energy &amp; Environmental Science</w:t>
      </w:r>
      <w:r w:rsidRPr="00B32CAC">
        <w:t xml:space="preserve"> </w:t>
      </w:r>
      <w:r w:rsidRPr="00B32CAC">
        <w:rPr>
          <w:b/>
        </w:rPr>
        <w:t>16</w:t>
      </w:r>
      <w:r w:rsidRPr="00B32CAC">
        <w:t>, 4983-4993, doi:10.1039/D3EE02916F (2023).</w:t>
      </w:r>
    </w:p>
    <w:p w14:paraId="55404020" w14:textId="206591EA" w:rsidR="00B32CAC" w:rsidRPr="00B32CAC" w:rsidRDefault="00B32CAC" w:rsidP="00B32CAC">
      <w:pPr>
        <w:pStyle w:val="EndNoteBibliography"/>
        <w:spacing w:after="0"/>
        <w:ind w:left="720" w:hanging="720"/>
      </w:pPr>
      <w:r w:rsidRPr="00B32CAC">
        <w:t>48</w:t>
      </w:r>
      <w:r w:rsidRPr="00B32CAC">
        <w:tab/>
        <w:t>Soliman, M. N.</w:t>
      </w:r>
      <w:r w:rsidRPr="00B32CAC">
        <w:rPr>
          <w:i/>
        </w:rPr>
        <w:t xml:space="preserve"> et al.</w:t>
      </w:r>
      <w:r w:rsidRPr="00B32CAC">
        <w:t xml:space="preserve"> Energy consumption and environmental impact assessment of desalination plants and brine disposal strategies. </w:t>
      </w:r>
      <w:r w:rsidRPr="00B32CAC">
        <w:rPr>
          <w:i/>
        </w:rPr>
        <w:t>Process Safety and Environmental Protection</w:t>
      </w:r>
      <w:r w:rsidRPr="00B32CAC">
        <w:t xml:space="preserve"> </w:t>
      </w:r>
      <w:r w:rsidRPr="00B32CAC">
        <w:rPr>
          <w:b/>
        </w:rPr>
        <w:t>147</w:t>
      </w:r>
      <w:r w:rsidRPr="00B32CAC">
        <w:t>, 589-608, doi:</w:t>
      </w:r>
      <w:hyperlink r:id="rId57" w:history="1">
        <w:r w:rsidRPr="00B32CAC">
          <w:rPr>
            <w:rStyle w:val="Hyperlink"/>
          </w:rPr>
          <w:t>https://doi.org/10.1016/j.psep.2020.12.038</w:t>
        </w:r>
      </w:hyperlink>
      <w:r w:rsidRPr="00B32CAC">
        <w:t xml:space="preserve"> (2021).</w:t>
      </w:r>
    </w:p>
    <w:p w14:paraId="3779C446" w14:textId="66ADD6DC" w:rsidR="00B32CAC" w:rsidRPr="00B32CAC" w:rsidRDefault="00B32CAC" w:rsidP="00B32CAC">
      <w:pPr>
        <w:pStyle w:val="EndNoteBibliography"/>
        <w:spacing w:after="0"/>
        <w:ind w:left="720" w:hanging="720"/>
      </w:pPr>
      <w:r w:rsidRPr="00B32CAC">
        <w:t>49</w:t>
      </w:r>
      <w:r w:rsidRPr="00B32CAC">
        <w:tab/>
        <w:t xml:space="preserve">Panagopoulos, A. &amp; Haralambous, K.-J. Environmental impacts of desalination and brine treatment - Challenges and mitigation measures. </w:t>
      </w:r>
      <w:r w:rsidRPr="00B32CAC">
        <w:rPr>
          <w:i/>
        </w:rPr>
        <w:t>Marine Pollution Bulletin</w:t>
      </w:r>
      <w:r w:rsidRPr="00B32CAC">
        <w:t xml:space="preserve"> </w:t>
      </w:r>
      <w:r w:rsidRPr="00B32CAC">
        <w:rPr>
          <w:b/>
        </w:rPr>
        <w:t>161</w:t>
      </w:r>
      <w:r w:rsidRPr="00B32CAC">
        <w:t>, 111773, doi:</w:t>
      </w:r>
      <w:hyperlink r:id="rId58" w:history="1">
        <w:r w:rsidRPr="00B32CAC">
          <w:rPr>
            <w:rStyle w:val="Hyperlink"/>
          </w:rPr>
          <w:t>https://doi.org/10.1016/j.marpolbul.2020.111773</w:t>
        </w:r>
      </w:hyperlink>
      <w:r w:rsidRPr="00B32CAC">
        <w:t xml:space="preserve"> (2020).</w:t>
      </w:r>
    </w:p>
    <w:p w14:paraId="34685BC3" w14:textId="77777777" w:rsidR="00B32CAC" w:rsidRPr="00B32CAC" w:rsidRDefault="00B32CAC" w:rsidP="00B32CAC">
      <w:pPr>
        <w:pStyle w:val="EndNoteBibliography"/>
        <w:spacing w:after="0"/>
        <w:ind w:left="720" w:hanging="720"/>
      </w:pPr>
      <w:r w:rsidRPr="00B32CAC">
        <w:t>50</w:t>
      </w:r>
      <w:r w:rsidRPr="00B32CAC">
        <w:tab/>
        <w:t xml:space="preserve">Ziolkowska, J. R. &amp; Reyes, R. in </w:t>
      </w:r>
      <w:r w:rsidRPr="00B32CAC">
        <w:rPr>
          <w:i/>
        </w:rPr>
        <w:t>Competition for Water Resources</w:t>
      </w:r>
      <w:r w:rsidRPr="00B32CAC">
        <w:t xml:space="preserve">   (eds Jadwiga R. Ziolkowska &amp; Jeffrey M. Peterson)  298-316 (Elsevier, 2017).</w:t>
      </w:r>
    </w:p>
    <w:p w14:paraId="2FD17F07" w14:textId="65AB56C8" w:rsidR="00B32CAC" w:rsidRPr="00B32CAC" w:rsidRDefault="00B32CAC" w:rsidP="00B32CAC">
      <w:pPr>
        <w:pStyle w:val="EndNoteBibliography"/>
        <w:spacing w:after="0"/>
        <w:ind w:left="720" w:hanging="720"/>
      </w:pPr>
      <w:r w:rsidRPr="00B32CAC">
        <w:t>51</w:t>
      </w:r>
      <w:r w:rsidRPr="00B32CAC">
        <w:tab/>
        <w:t xml:space="preserve">Greenlee, L. F., Lawler, D. F., Freeman, B. D., Marrot, B. &amp; Moulin, P. Reverse osmosis desalination: Water sources, technology, and today's challenges. </w:t>
      </w:r>
      <w:r w:rsidRPr="00B32CAC">
        <w:rPr>
          <w:i/>
        </w:rPr>
        <w:t>Water Research</w:t>
      </w:r>
      <w:r w:rsidRPr="00B32CAC">
        <w:t xml:space="preserve"> </w:t>
      </w:r>
      <w:r w:rsidRPr="00B32CAC">
        <w:rPr>
          <w:b/>
        </w:rPr>
        <w:t>43</w:t>
      </w:r>
      <w:r w:rsidRPr="00B32CAC">
        <w:t>, 2317-2348, doi:</w:t>
      </w:r>
      <w:hyperlink r:id="rId59" w:history="1">
        <w:r w:rsidRPr="00B32CAC">
          <w:rPr>
            <w:rStyle w:val="Hyperlink"/>
          </w:rPr>
          <w:t>https://doi.org/10.1016/j.watres.2009.03.010</w:t>
        </w:r>
      </w:hyperlink>
      <w:r w:rsidRPr="00B32CAC">
        <w:t xml:space="preserve"> (2009).</w:t>
      </w:r>
    </w:p>
    <w:p w14:paraId="2829B483" w14:textId="77777777" w:rsidR="00B32CAC" w:rsidRPr="00B32CAC" w:rsidRDefault="00B32CAC" w:rsidP="00B32CAC">
      <w:pPr>
        <w:pStyle w:val="EndNoteBibliography"/>
        <w:spacing w:after="0"/>
        <w:ind w:left="720" w:hanging="720"/>
      </w:pPr>
      <w:r w:rsidRPr="00B32CAC">
        <w:t>52</w:t>
      </w:r>
      <w:r w:rsidRPr="00B32CAC">
        <w:tab/>
        <w:t>Mickley</w:t>
      </w:r>
      <w:r w:rsidRPr="00B32CAC">
        <w:rPr>
          <w:i/>
        </w:rPr>
        <w:t xml:space="preserve"> et al.</w:t>
      </w:r>
      <w:r w:rsidRPr="00B32CAC">
        <w:t xml:space="preserve"> </w:t>
      </w:r>
      <w:r w:rsidRPr="00B32CAC">
        <w:rPr>
          <w:i/>
        </w:rPr>
        <w:t>Membrane Concentrate Disposal : Practices and Regulation</w:t>
      </w:r>
      <w:r w:rsidRPr="00B32CAC">
        <w:t>.  (U.S. Department of the Interior, Bureau of Reclamation, Technical Service Center, Water Treatment Engineering and Research Group, 2006).</w:t>
      </w:r>
    </w:p>
    <w:p w14:paraId="6398359E" w14:textId="77777777" w:rsidR="00B32CAC" w:rsidRPr="00B32CAC" w:rsidRDefault="00B32CAC" w:rsidP="00B32CAC">
      <w:pPr>
        <w:pStyle w:val="EndNoteBibliography"/>
        <w:spacing w:after="0"/>
        <w:ind w:left="720" w:hanging="720"/>
      </w:pPr>
      <w:r w:rsidRPr="00B32CAC">
        <w:t>53</w:t>
      </w:r>
      <w:r w:rsidRPr="00B32CAC">
        <w:tab/>
        <w:t xml:space="preserve">Mickley, M. C., Mickley, Associates &amp; Reclamation, U. S. B. o. </w:t>
      </w:r>
      <w:r w:rsidRPr="00B32CAC">
        <w:rPr>
          <w:i/>
        </w:rPr>
        <w:t>Membrane Concentrate Disposal: Practices and Regulation, Final Report</w:t>
      </w:r>
      <w:r w:rsidRPr="00B32CAC">
        <w:t>.  (U.S. Department of the Interior, Bureau of Reclamation, 2001).</w:t>
      </w:r>
    </w:p>
    <w:p w14:paraId="0B5D5DF9" w14:textId="36D1839C" w:rsidR="00B32CAC" w:rsidRPr="00B32CAC" w:rsidRDefault="00B32CAC" w:rsidP="00B32CAC">
      <w:pPr>
        <w:pStyle w:val="EndNoteBibliography"/>
        <w:spacing w:after="0"/>
        <w:ind w:left="720" w:hanging="720"/>
      </w:pPr>
      <w:r w:rsidRPr="00B32CAC">
        <w:t>54</w:t>
      </w:r>
      <w:r w:rsidRPr="00B32CAC">
        <w:tab/>
        <w:t xml:space="preserve">Panagopoulos, A. Techno-economic assessment and feasibility study of a zero liquid discharge (ZLD) desalination hybrid system in the Eastern Mediterranean. </w:t>
      </w:r>
      <w:r w:rsidRPr="00B32CAC">
        <w:rPr>
          <w:i/>
        </w:rPr>
        <w:t>Chemical Engineering and Processing - Process Intensification</w:t>
      </w:r>
      <w:r w:rsidRPr="00B32CAC">
        <w:t xml:space="preserve"> </w:t>
      </w:r>
      <w:r w:rsidRPr="00B32CAC">
        <w:rPr>
          <w:b/>
        </w:rPr>
        <w:t>178</w:t>
      </w:r>
      <w:r w:rsidRPr="00B32CAC">
        <w:t>, 109029, doi:</w:t>
      </w:r>
      <w:hyperlink r:id="rId60" w:history="1">
        <w:r w:rsidRPr="00B32CAC">
          <w:rPr>
            <w:rStyle w:val="Hyperlink"/>
          </w:rPr>
          <w:t>https://doi.org/10.1016/j.cep.2022.109029</w:t>
        </w:r>
      </w:hyperlink>
      <w:r w:rsidRPr="00B32CAC">
        <w:t xml:space="preserve"> (2022).</w:t>
      </w:r>
    </w:p>
    <w:p w14:paraId="1948436D" w14:textId="568AE307" w:rsidR="00B32CAC" w:rsidRPr="00B32CAC" w:rsidRDefault="00B32CAC" w:rsidP="00B32CAC">
      <w:pPr>
        <w:pStyle w:val="EndNoteBibliography"/>
        <w:spacing w:after="0"/>
        <w:ind w:left="720" w:hanging="720"/>
      </w:pPr>
      <w:r w:rsidRPr="00B32CAC">
        <w:t>55</w:t>
      </w:r>
      <w:r w:rsidRPr="00B32CAC">
        <w:tab/>
        <w:t xml:space="preserve">Panagopoulos, A., Haralambous, K.-J. &amp; Loizidou, M. Desalination brine disposal methods and treatment technologies - A review. </w:t>
      </w:r>
      <w:r w:rsidRPr="00B32CAC">
        <w:rPr>
          <w:i/>
        </w:rPr>
        <w:t>Science of The Total Environment</w:t>
      </w:r>
      <w:r w:rsidRPr="00B32CAC">
        <w:t xml:space="preserve"> </w:t>
      </w:r>
      <w:r w:rsidRPr="00B32CAC">
        <w:rPr>
          <w:b/>
        </w:rPr>
        <w:t>693</w:t>
      </w:r>
      <w:r w:rsidRPr="00B32CAC">
        <w:t>, 133545, doi:</w:t>
      </w:r>
      <w:hyperlink r:id="rId61" w:history="1">
        <w:r w:rsidRPr="00B32CAC">
          <w:rPr>
            <w:rStyle w:val="Hyperlink"/>
          </w:rPr>
          <w:t>https://doi.org/10.1016/j.scitotenv.2019.07.351</w:t>
        </w:r>
      </w:hyperlink>
      <w:r w:rsidRPr="00B32CAC">
        <w:t xml:space="preserve"> (2019).</w:t>
      </w:r>
    </w:p>
    <w:p w14:paraId="6534E932" w14:textId="61EE36C0" w:rsidR="00B32CAC" w:rsidRPr="00B32CAC" w:rsidRDefault="00B32CAC" w:rsidP="00B32CAC">
      <w:pPr>
        <w:pStyle w:val="EndNoteBibliography"/>
        <w:spacing w:after="0"/>
        <w:ind w:left="720" w:hanging="720"/>
      </w:pPr>
      <w:r w:rsidRPr="00B32CAC">
        <w:t>56</w:t>
      </w:r>
      <w:r w:rsidRPr="00B32CAC">
        <w:tab/>
        <w:t xml:space="preserve">Panagopoulos, A. Energetic, economic and environmental assessment of zero liquid discharge (ZLD) brackish water and seawater desalination systems. </w:t>
      </w:r>
      <w:r w:rsidRPr="00B32CAC">
        <w:rPr>
          <w:i/>
        </w:rPr>
        <w:t>Energy Conversion and Management</w:t>
      </w:r>
      <w:r w:rsidRPr="00B32CAC">
        <w:t xml:space="preserve"> </w:t>
      </w:r>
      <w:r w:rsidRPr="00B32CAC">
        <w:rPr>
          <w:b/>
        </w:rPr>
        <w:t>235</w:t>
      </w:r>
      <w:r w:rsidRPr="00B32CAC">
        <w:t>, 113957, doi:</w:t>
      </w:r>
      <w:hyperlink r:id="rId62" w:history="1">
        <w:r w:rsidRPr="00B32CAC">
          <w:rPr>
            <w:rStyle w:val="Hyperlink"/>
          </w:rPr>
          <w:t>https://doi.org/10.1016/j.enconman.2021.113957</w:t>
        </w:r>
      </w:hyperlink>
      <w:r w:rsidRPr="00B32CAC">
        <w:t xml:space="preserve"> (2021).</w:t>
      </w:r>
    </w:p>
    <w:p w14:paraId="7ACC848A" w14:textId="188408DF" w:rsidR="00B32CAC" w:rsidRPr="00B32CAC" w:rsidRDefault="00B32CAC" w:rsidP="00B32CAC">
      <w:pPr>
        <w:pStyle w:val="EndNoteBibliography"/>
        <w:spacing w:after="0"/>
        <w:ind w:left="720" w:hanging="720"/>
      </w:pPr>
      <w:r w:rsidRPr="00B32CAC">
        <w:t>57</w:t>
      </w:r>
      <w:r w:rsidRPr="00B32CAC">
        <w:tab/>
        <w:t xml:space="preserve">Lin, B. &amp; Malmali, M. Energy and exergy analysis of multi-stage vacuum membrane distillation integrated with mechanical vapor compression. </w:t>
      </w:r>
      <w:r w:rsidRPr="00B32CAC">
        <w:rPr>
          <w:i/>
        </w:rPr>
        <w:t>Separation and Purification Technology</w:t>
      </w:r>
      <w:r w:rsidRPr="00B32CAC">
        <w:t xml:space="preserve"> </w:t>
      </w:r>
      <w:r w:rsidRPr="00B32CAC">
        <w:rPr>
          <w:b/>
        </w:rPr>
        <w:t>306</w:t>
      </w:r>
      <w:r w:rsidRPr="00B32CAC">
        <w:t>, 122568, doi:</w:t>
      </w:r>
      <w:hyperlink r:id="rId63" w:history="1">
        <w:r w:rsidRPr="00B32CAC">
          <w:rPr>
            <w:rStyle w:val="Hyperlink"/>
          </w:rPr>
          <w:t>https://doi.org/10.1016/j.seppur.2022.122568</w:t>
        </w:r>
      </w:hyperlink>
      <w:r w:rsidRPr="00B32CAC">
        <w:t xml:space="preserve"> (2023).</w:t>
      </w:r>
    </w:p>
    <w:p w14:paraId="010BBBBB" w14:textId="77777777" w:rsidR="00B32CAC" w:rsidRPr="00B32CAC" w:rsidRDefault="00B32CAC" w:rsidP="00B32CAC">
      <w:pPr>
        <w:pStyle w:val="EndNoteBibliography"/>
        <w:spacing w:after="0"/>
        <w:ind w:left="720" w:hanging="720"/>
      </w:pPr>
      <w:r w:rsidRPr="00B32CAC">
        <w:t>58</w:t>
      </w:r>
      <w:r w:rsidRPr="00B32CAC">
        <w:tab/>
        <w:t xml:space="preserve">Vane, L. M., Rock, K. &amp; Jordan, D. Energy efficient vortex-enhanced water evaporation technology for concentrated brine management: Theory and process simulation evaluation. </w:t>
      </w:r>
      <w:r w:rsidRPr="00B32CAC">
        <w:rPr>
          <w:i/>
        </w:rPr>
        <w:t>Desalination</w:t>
      </w:r>
      <w:r w:rsidRPr="00B32CAC">
        <w:t xml:space="preserve"> </w:t>
      </w:r>
      <w:r w:rsidRPr="00B32CAC">
        <w:rPr>
          <w:b/>
        </w:rPr>
        <w:t>522</w:t>
      </w:r>
      <w:r w:rsidRPr="00B32CAC">
        <w:t>, 1-14, doi:10.1016/j.desal.2021.115427 (2022).</w:t>
      </w:r>
    </w:p>
    <w:p w14:paraId="099C6362" w14:textId="263F58E5" w:rsidR="00B32CAC" w:rsidRPr="00B32CAC" w:rsidRDefault="00B32CAC" w:rsidP="00B32CAC">
      <w:pPr>
        <w:pStyle w:val="EndNoteBibliography"/>
        <w:spacing w:after="0"/>
        <w:ind w:left="720" w:hanging="720"/>
      </w:pPr>
      <w:r w:rsidRPr="00B32CAC">
        <w:lastRenderedPageBreak/>
        <w:t>59</w:t>
      </w:r>
      <w:r w:rsidRPr="00B32CAC">
        <w:tab/>
        <w:t xml:space="preserve">Tucker, C. I., Bartholomew, T. V., Dudchenko, A. V. &amp; Mauter, M. S. Component innovations for lower cost mechanical vapor compression. </w:t>
      </w:r>
      <w:r w:rsidRPr="00B32CAC">
        <w:rPr>
          <w:i/>
        </w:rPr>
        <w:t>Water Research</w:t>
      </w:r>
      <w:r w:rsidRPr="00B32CAC">
        <w:t xml:space="preserve"> </w:t>
      </w:r>
      <w:r w:rsidRPr="00B32CAC">
        <w:rPr>
          <w:b/>
        </w:rPr>
        <w:t>260</w:t>
      </w:r>
      <w:r w:rsidRPr="00B32CAC">
        <w:t>, 121950, doi:</w:t>
      </w:r>
      <w:hyperlink r:id="rId64" w:history="1">
        <w:r w:rsidRPr="00B32CAC">
          <w:rPr>
            <w:rStyle w:val="Hyperlink"/>
          </w:rPr>
          <w:t>https://doi.org/10.1016/j.watres.2024.121950</w:t>
        </w:r>
      </w:hyperlink>
      <w:r w:rsidRPr="00B32CAC">
        <w:t xml:space="preserve"> (2024).</w:t>
      </w:r>
    </w:p>
    <w:p w14:paraId="46331D33" w14:textId="0E2D7805" w:rsidR="00B32CAC" w:rsidRPr="00B32CAC" w:rsidRDefault="00B32CAC" w:rsidP="00B32CAC">
      <w:pPr>
        <w:pStyle w:val="EndNoteBibliography"/>
        <w:spacing w:after="0"/>
        <w:ind w:left="720" w:hanging="720"/>
      </w:pPr>
      <w:r w:rsidRPr="00B32CAC">
        <w:t>60</w:t>
      </w:r>
      <w:r w:rsidRPr="00B32CAC">
        <w:tab/>
        <w:t xml:space="preserve">Schwantes, R., Chavan, K., Winter, D., Felsmann, C. &amp; Pfafferott, J. Techno-economic comparison of membrane distillation and MVC in a zero liquid discharge application. </w:t>
      </w:r>
      <w:r w:rsidRPr="00B32CAC">
        <w:rPr>
          <w:i/>
        </w:rPr>
        <w:t>Desalination</w:t>
      </w:r>
      <w:r w:rsidRPr="00B32CAC">
        <w:t xml:space="preserve"> </w:t>
      </w:r>
      <w:r w:rsidRPr="00B32CAC">
        <w:rPr>
          <w:b/>
        </w:rPr>
        <w:t>428</w:t>
      </w:r>
      <w:r w:rsidRPr="00B32CAC">
        <w:t>, 50-68, doi:</w:t>
      </w:r>
      <w:hyperlink r:id="rId65" w:history="1">
        <w:r w:rsidRPr="00B32CAC">
          <w:rPr>
            <w:rStyle w:val="Hyperlink"/>
          </w:rPr>
          <w:t>https://doi.org/10.1016/j.desal.2017.11.026</w:t>
        </w:r>
      </w:hyperlink>
      <w:r w:rsidRPr="00B32CAC">
        <w:t xml:space="preserve"> (2018).</w:t>
      </w:r>
    </w:p>
    <w:p w14:paraId="2430C3C5" w14:textId="026537BB" w:rsidR="00B32CAC" w:rsidRPr="00B32CAC" w:rsidRDefault="00B32CAC" w:rsidP="00B32CAC">
      <w:pPr>
        <w:pStyle w:val="EndNoteBibliography"/>
        <w:spacing w:after="0"/>
        <w:ind w:left="720" w:hanging="720"/>
      </w:pPr>
      <w:r w:rsidRPr="00B32CAC">
        <w:t>61</w:t>
      </w:r>
      <w:r w:rsidRPr="00B32CAC">
        <w:tab/>
        <w:t xml:space="preserve">Farahat, M. A., Fath, H. E. S., El-Sharkawy, I. I., Ookawara, S. &amp; Ahmed, M. Energy/exergy analysis of solar driven mechanical vapor compression desalination system with nano-filtration pretreatment. </w:t>
      </w:r>
      <w:r w:rsidRPr="00B32CAC">
        <w:rPr>
          <w:i/>
        </w:rPr>
        <w:t>Desalination</w:t>
      </w:r>
      <w:r w:rsidRPr="00B32CAC">
        <w:t xml:space="preserve"> </w:t>
      </w:r>
      <w:r w:rsidRPr="00B32CAC">
        <w:rPr>
          <w:b/>
        </w:rPr>
        <w:t>509</w:t>
      </w:r>
      <w:r w:rsidRPr="00B32CAC">
        <w:t>, 115078, doi:</w:t>
      </w:r>
      <w:hyperlink r:id="rId66" w:history="1">
        <w:r w:rsidRPr="00B32CAC">
          <w:rPr>
            <w:rStyle w:val="Hyperlink"/>
          </w:rPr>
          <w:t>https://doi.org/10.1016/j.desal.2021.115078</w:t>
        </w:r>
      </w:hyperlink>
      <w:r w:rsidRPr="00B32CAC">
        <w:t xml:space="preserve"> (2021).</w:t>
      </w:r>
    </w:p>
    <w:p w14:paraId="14CC93CA" w14:textId="6726CC2C" w:rsidR="00B32CAC" w:rsidRPr="00B32CAC" w:rsidRDefault="00B32CAC" w:rsidP="00B32CAC">
      <w:pPr>
        <w:pStyle w:val="EndNoteBibliography"/>
        <w:spacing w:after="0"/>
        <w:ind w:left="720" w:hanging="720"/>
      </w:pPr>
      <w:r w:rsidRPr="00B32CAC">
        <w:t>62</w:t>
      </w:r>
      <w:r w:rsidRPr="00B32CAC">
        <w:tab/>
        <w:t xml:space="preserve">Ettouney, H. Design of single-effect mechanical vapor compression. </w:t>
      </w:r>
      <w:r w:rsidRPr="00B32CAC">
        <w:rPr>
          <w:i/>
        </w:rPr>
        <w:t>Desalination</w:t>
      </w:r>
      <w:r w:rsidRPr="00B32CAC">
        <w:t xml:space="preserve"> </w:t>
      </w:r>
      <w:r w:rsidRPr="00B32CAC">
        <w:rPr>
          <w:b/>
        </w:rPr>
        <w:t>190</w:t>
      </w:r>
      <w:r w:rsidRPr="00B32CAC">
        <w:t>, 1-15, doi:</w:t>
      </w:r>
      <w:hyperlink r:id="rId67" w:history="1">
        <w:r w:rsidRPr="00B32CAC">
          <w:rPr>
            <w:rStyle w:val="Hyperlink"/>
          </w:rPr>
          <w:t>https://doi.org/10.1016/j.desal.2005.08.003</w:t>
        </w:r>
      </w:hyperlink>
      <w:r w:rsidRPr="00B32CAC">
        <w:t xml:space="preserve"> (2006).</w:t>
      </w:r>
    </w:p>
    <w:p w14:paraId="55CE9AD8" w14:textId="35F202DF" w:rsidR="00B32CAC" w:rsidRPr="00B32CAC" w:rsidRDefault="00B32CAC" w:rsidP="00B32CAC">
      <w:pPr>
        <w:pStyle w:val="EndNoteBibliography"/>
        <w:spacing w:after="0"/>
        <w:ind w:left="720" w:hanging="720"/>
      </w:pPr>
      <w:r w:rsidRPr="00B32CAC">
        <w:t>63</w:t>
      </w:r>
      <w:r w:rsidRPr="00B32CAC">
        <w:tab/>
        <w:t>Morgante, C.</w:t>
      </w:r>
      <w:r w:rsidRPr="00B32CAC">
        <w:rPr>
          <w:i/>
        </w:rPr>
        <w:t xml:space="preserve"> et al.</w:t>
      </w:r>
      <w:r w:rsidRPr="00B32CAC">
        <w:t xml:space="preserve"> A global outlook of the desalination industry and state-of-the-art technologies for brine valorisation. </w:t>
      </w:r>
      <w:r w:rsidRPr="00B32CAC">
        <w:rPr>
          <w:i/>
        </w:rPr>
        <w:t>Desalination</w:t>
      </w:r>
      <w:r w:rsidRPr="00B32CAC">
        <w:t xml:space="preserve"> </w:t>
      </w:r>
      <w:r w:rsidRPr="00B32CAC">
        <w:rPr>
          <w:b/>
        </w:rPr>
        <w:t>621</w:t>
      </w:r>
      <w:r w:rsidRPr="00B32CAC">
        <w:t>, 119718, doi:</w:t>
      </w:r>
      <w:hyperlink r:id="rId68" w:history="1">
        <w:r w:rsidRPr="00B32CAC">
          <w:rPr>
            <w:rStyle w:val="Hyperlink"/>
          </w:rPr>
          <w:t>https://doi.org/10.1016/j.desal.2025.119718</w:t>
        </w:r>
      </w:hyperlink>
      <w:r w:rsidRPr="00B32CAC">
        <w:t xml:space="preserve"> (2026).</w:t>
      </w:r>
    </w:p>
    <w:p w14:paraId="4734D22F" w14:textId="7222232E" w:rsidR="00B32CAC" w:rsidRPr="00B32CAC" w:rsidRDefault="00B32CAC" w:rsidP="00B32CAC">
      <w:pPr>
        <w:pStyle w:val="EndNoteBibliography"/>
        <w:spacing w:after="0"/>
        <w:ind w:left="720" w:hanging="720"/>
      </w:pPr>
      <w:r w:rsidRPr="00B32CAC">
        <w:t>64</w:t>
      </w:r>
      <w:r w:rsidRPr="00B32CAC">
        <w:tab/>
        <w:t xml:space="preserve">Panagopoulos, A. &amp; Giannika, V. Decarbonized and circular brine management/valorization for water &amp; valuable resource recovery via minimal/zero liquid discharge (MLD/ZLD) strategies. </w:t>
      </w:r>
      <w:r w:rsidRPr="00B32CAC">
        <w:rPr>
          <w:i/>
        </w:rPr>
        <w:t>Journal of Environmental Management</w:t>
      </w:r>
      <w:r w:rsidRPr="00B32CAC">
        <w:t xml:space="preserve"> </w:t>
      </w:r>
      <w:r w:rsidRPr="00B32CAC">
        <w:rPr>
          <w:b/>
        </w:rPr>
        <w:t>324</w:t>
      </w:r>
      <w:r w:rsidRPr="00B32CAC">
        <w:t>, 116239, doi:</w:t>
      </w:r>
      <w:hyperlink r:id="rId69" w:history="1">
        <w:r w:rsidRPr="00B32CAC">
          <w:rPr>
            <w:rStyle w:val="Hyperlink"/>
          </w:rPr>
          <w:t>https://doi.org/10.1016/j.jenvman.2022.116239</w:t>
        </w:r>
      </w:hyperlink>
      <w:r w:rsidRPr="00B32CAC">
        <w:t xml:space="preserve"> (2022).</w:t>
      </w:r>
    </w:p>
    <w:p w14:paraId="555573BA" w14:textId="67C8EFBD" w:rsidR="00B32CAC" w:rsidRPr="00B32CAC" w:rsidRDefault="00B32CAC" w:rsidP="00B32CAC">
      <w:pPr>
        <w:pStyle w:val="EndNoteBibliography"/>
        <w:spacing w:after="0"/>
        <w:ind w:left="720" w:hanging="720"/>
      </w:pPr>
      <w:r w:rsidRPr="00B32CAC">
        <w:t>65</w:t>
      </w:r>
      <w:r w:rsidRPr="00B32CAC">
        <w:tab/>
        <w:t>Nayar, K. G.</w:t>
      </w:r>
      <w:r w:rsidRPr="00B32CAC">
        <w:rPr>
          <w:i/>
        </w:rPr>
        <w:t xml:space="preserve"> et al.</w:t>
      </w:r>
      <w:r w:rsidRPr="00B32CAC">
        <w:t xml:space="preserve"> Cost and energy requirements of hybrid RO and ED brine concentration systems for salt production. </w:t>
      </w:r>
      <w:r w:rsidRPr="00B32CAC">
        <w:rPr>
          <w:i/>
        </w:rPr>
        <w:t>Desalination</w:t>
      </w:r>
      <w:r w:rsidRPr="00B32CAC">
        <w:t xml:space="preserve"> </w:t>
      </w:r>
      <w:r w:rsidRPr="00B32CAC">
        <w:rPr>
          <w:b/>
        </w:rPr>
        <w:t>456</w:t>
      </w:r>
      <w:r w:rsidRPr="00B32CAC">
        <w:t>, 97-120, doi:</w:t>
      </w:r>
      <w:hyperlink r:id="rId70" w:history="1">
        <w:r w:rsidRPr="00B32CAC">
          <w:rPr>
            <w:rStyle w:val="Hyperlink"/>
          </w:rPr>
          <w:t>https://doi.org/10.1016/j.desal.2018.11.018</w:t>
        </w:r>
      </w:hyperlink>
      <w:r w:rsidRPr="00B32CAC">
        <w:t xml:space="preserve"> (2019).</w:t>
      </w:r>
    </w:p>
    <w:p w14:paraId="362FBCC8" w14:textId="703A9099" w:rsidR="00B32CAC" w:rsidRPr="00B32CAC" w:rsidRDefault="00B32CAC" w:rsidP="00B32CAC">
      <w:pPr>
        <w:pStyle w:val="EndNoteBibliography"/>
        <w:spacing w:after="0"/>
        <w:ind w:left="720" w:hanging="720"/>
      </w:pPr>
      <w:r w:rsidRPr="00B32CAC">
        <w:t>66</w:t>
      </w:r>
      <w:r w:rsidRPr="00B32CAC">
        <w:tab/>
        <w:t xml:space="preserve">Macedonio, F., Curcio, E. &amp; Drioli, E. Integrated membrane systems for seawater desalination: energetic and exergetic analysis, economic evaluation, experimental study. </w:t>
      </w:r>
      <w:r w:rsidRPr="00B32CAC">
        <w:rPr>
          <w:i/>
        </w:rPr>
        <w:t>Desalination</w:t>
      </w:r>
      <w:r w:rsidRPr="00B32CAC">
        <w:t xml:space="preserve"> </w:t>
      </w:r>
      <w:r w:rsidRPr="00B32CAC">
        <w:rPr>
          <w:b/>
        </w:rPr>
        <w:t>203</w:t>
      </w:r>
      <w:r w:rsidRPr="00B32CAC">
        <w:t>, 260-276, doi:</w:t>
      </w:r>
      <w:hyperlink r:id="rId71" w:history="1">
        <w:r w:rsidRPr="00B32CAC">
          <w:rPr>
            <w:rStyle w:val="Hyperlink"/>
          </w:rPr>
          <w:t>https://doi.org/10.1016/j.desal.2006.02.021</w:t>
        </w:r>
      </w:hyperlink>
      <w:r w:rsidRPr="00B32CAC">
        <w:t xml:space="preserve"> (2007).</w:t>
      </w:r>
    </w:p>
    <w:p w14:paraId="5CD526E0" w14:textId="179F2C19" w:rsidR="00B32CAC" w:rsidRPr="00B32CAC" w:rsidRDefault="00B32CAC" w:rsidP="00B32CAC">
      <w:pPr>
        <w:pStyle w:val="EndNoteBibliography"/>
        <w:spacing w:after="0"/>
        <w:ind w:left="720" w:hanging="720"/>
      </w:pPr>
      <w:r w:rsidRPr="00B32CAC">
        <w:t>67</w:t>
      </w:r>
      <w:r w:rsidRPr="00B32CAC">
        <w:tab/>
        <w:t xml:space="preserve">Panagopoulos, A. Techno-economic evaluation of a solar multi‐effect distillation/thermal vapor compression hybrid system for brine treatment and salt recovery. </w:t>
      </w:r>
      <w:r w:rsidRPr="00B32CAC">
        <w:rPr>
          <w:i/>
        </w:rPr>
        <w:t>Chemical Engineering and Processing - Process Intensification</w:t>
      </w:r>
      <w:r w:rsidRPr="00B32CAC">
        <w:t xml:space="preserve"> </w:t>
      </w:r>
      <w:r w:rsidRPr="00B32CAC">
        <w:rPr>
          <w:b/>
        </w:rPr>
        <w:t>152</w:t>
      </w:r>
      <w:r w:rsidRPr="00B32CAC">
        <w:t>, 107934, doi:</w:t>
      </w:r>
      <w:hyperlink r:id="rId72" w:history="1">
        <w:r w:rsidRPr="00B32CAC">
          <w:rPr>
            <w:rStyle w:val="Hyperlink"/>
          </w:rPr>
          <w:t>https://doi.org/10.1016/j.cep.2020.107934</w:t>
        </w:r>
      </w:hyperlink>
      <w:r w:rsidRPr="00B32CAC">
        <w:t xml:space="preserve"> (2020).</w:t>
      </w:r>
    </w:p>
    <w:p w14:paraId="4A3BC9A8" w14:textId="4FDD570D" w:rsidR="00B32CAC" w:rsidRPr="00B32CAC" w:rsidRDefault="00B32CAC" w:rsidP="00B32CAC">
      <w:pPr>
        <w:pStyle w:val="EndNoteBibliography"/>
        <w:spacing w:after="0"/>
        <w:ind w:left="720" w:hanging="720"/>
      </w:pPr>
      <w:r w:rsidRPr="00B32CAC">
        <w:t>68</w:t>
      </w:r>
      <w:r w:rsidRPr="00B32CAC">
        <w:tab/>
        <w:t xml:space="preserve">Panagopoulos, A. Beneficiation of saline effluents from seawater desalination plants: Fostering the zero liquid discharge (ZLD) approach - A techno-economic evaluation. </w:t>
      </w:r>
      <w:r w:rsidRPr="00B32CAC">
        <w:rPr>
          <w:i/>
        </w:rPr>
        <w:t>Journal of Environmental Chemical Engineering</w:t>
      </w:r>
      <w:r w:rsidRPr="00B32CAC">
        <w:t xml:space="preserve"> </w:t>
      </w:r>
      <w:r w:rsidRPr="00B32CAC">
        <w:rPr>
          <w:b/>
        </w:rPr>
        <w:t>9</w:t>
      </w:r>
      <w:r w:rsidRPr="00B32CAC">
        <w:t>, 105338, doi:</w:t>
      </w:r>
      <w:hyperlink r:id="rId73" w:history="1">
        <w:r w:rsidRPr="00B32CAC">
          <w:rPr>
            <w:rStyle w:val="Hyperlink"/>
          </w:rPr>
          <w:t>https://doi.org/10.1016/j.jece.2021.105338</w:t>
        </w:r>
      </w:hyperlink>
      <w:r w:rsidRPr="00B32CAC">
        <w:t xml:space="preserve"> (2021).</w:t>
      </w:r>
    </w:p>
    <w:p w14:paraId="0112B1DC" w14:textId="77777777" w:rsidR="00B32CAC" w:rsidRPr="00B32CAC" w:rsidRDefault="00B32CAC" w:rsidP="00B32CAC">
      <w:pPr>
        <w:pStyle w:val="EndNoteBibliography"/>
        <w:spacing w:after="0"/>
        <w:ind w:left="720" w:hanging="720"/>
      </w:pPr>
      <w:r w:rsidRPr="00B32CAC">
        <w:t>69</w:t>
      </w:r>
      <w:r w:rsidRPr="00B32CAC">
        <w:tab/>
        <w:t xml:space="preserve">in </w:t>
      </w:r>
      <w:r w:rsidRPr="00B32CAC">
        <w:rPr>
          <w:i/>
        </w:rPr>
        <w:t>World Environmental and Water Resources Congress 2015</w:t>
      </w:r>
      <w:r w:rsidRPr="00B32CAC">
        <w:t xml:space="preserve">     1219-1230.</w:t>
      </w:r>
    </w:p>
    <w:p w14:paraId="5DC5880B" w14:textId="612DE4BA" w:rsidR="00B32CAC" w:rsidRPr="00B32CAC" w:rsidRDefault="00B32CAC" w:rsidP="00B32CAC">
      <w:pPr>
        <w:pStyle w:val="EndNoteBibliography"/>
        <w:spacing w:after="0"/>
        <w:ind w:left="720" w:hanging="720"/>
      </w:pPr>
      <w:r w:rsidRPr="00B32CAC">
        <w:t>70</w:t>
      </w:r>
      <w:r w:rsidRPr="00B32CAC">
        <w:tab/>
        <w:t xml:space="preserve">van Wyk, S., van der Ham, A. G. J. &amp; Kersten, S. R. A. Potential of supercritical water desalination (SCWD) as zero liquid discharge (ZLD) technology. </w:t>
      </w:r>
      <w:r w:rsidRPr="00B32CAC">
        <w:rPr>
          <w:i/>
        </w:rPr>
        <w:t>Desalination</w:t>
      </w:r>
      <w:r w:rsidRPr="00B32CAC">
        <w:t xml:space="preserve"> </w:t>
      </w:r>
      <w:r w:rsidRPr="00B32CAC">
        <w:rPr>
          <w:b/>
        </w:rPr>
        <w:t>495</w:t>
      </w:r>
      <w:r w:rsidRPr="00B32CAC">
        <w:t>, 114593, doi:</w:t>
      </w:r>
      <w:hyperlink r:id="rId74" w:history="1">
        <w:r w:rsidRPr="00B32CAC">
          <w:rPr>
            <w:rStyle w:val="Hyperlink"/>
          </w:rPr>
          <w:t>https://doi.org/10.1016/j.desal.2020.114593</w:t>
        </w:r>
      </w:hyperlink>
      <w:r w:rsidRPr="00B32CAC">
        <w:t xml:space="preserve"> (2020).</w:t>
      </w:r>
    </w:p>
    <w:p w14:paraId="277B96A0" w14:textId="7B1DCF8B" w:rsidR="00B32CAC" w:rsidRPr="00B32CAC" w:rsidRDefault="00B32CAC" w:rsidP="00B32CAC">
      <w:pPr>
        <w:pStyle w:val="EndNoteBibliography"/>
        <w:spacing w:after="0"/>
        <w:ind w:left="720" w:hanging="720"/>
      </w:pPr>
      <w:r w:rsidRPr="00B32CAC">
        <w:t>71</w:t>
      </w:r>
      <w:r w:rsidRPr="00B32CAC">
        <w:tab/>
        <w:t>Morillo, J.</w:t>
      </w:r>
      <w:r w:rsidRPr="00B32CAC">
        <w:rPr>
          <w:i/>
        </w:rPr>
        <w:t xml:space="preserve"> et al.</w:t>
      </w:r>
      <w:r w:rsidRPr="00B32CAC">
        <w:t xml:space="preserve"> Comparative study of brine management technologies for desalination plants. </w:t>
      </w:r>
      <w:r w:rsidRPr="00B32CAC">
        <w:rPr>
          <w:i/>
        </w:rPr>
        <w:t>Desalination</w:t>
      </w:r>
      <w:r w:rsidRPr="00B32CAC">
        <w:t xml:space="preserve"> </w:t>
      </w:r>
      <w:r w:rsidRPr="00B32CAC">
        <w:rPr>
          <w:b/>
        </w:rPr>
        <w:t>336</w:t>
      </w:r>
      <w:r w:rsidRPr="00B32CAC">
        <w:t>, 32-49, doi:</w:t>
      </w:r>
      <w:hyperlink r:id="rId75" w:history="1">
        <w:r w:rsidRPr="00B32CAC">
          <w:rPr>
            <w:rStyle w:val="Hyperlink"/>
          </w:rPr>
          <w:t>https://doi.org/10.1016/j.desal.2013.12.038</w:t>
        </w:r>
      </w:hyperlink>
      <w:r w:rsidRPr="00B32CAC">
        <w:t xml:space="preserve"> (2014).</w:t>
      </w:r>
    </w:p>
    <w:p w14:paraId="123615BF" w14:textId="77777777" w:rsidR="00B32CAC" w:rsidRPr="00B32CAC" w:rsidRDefault="00B32CAC" w:rsidP="00B32CAC">
      <w:pPr>
        <w:pStyle w:val="EndNoteBibliography"/>
        <w:spacing w:after="0"/>
        <w:ind w:left="720" w:hanging="720"/>
      </w:pPr>
      <w:r w:rsidRPr="00B32CAC">
        <w:t>72</w:t>
      </w:r>
      <w:r w:rsidRPr="00B32CAC">
        <w:tab/>
        <w:t>Mineral commodity summaries 2026. Report No. 2026, 222 (Reston, VA, 2026).</w:t>
      </w:r>
    </w:p>
    <w:p w14:paraId="39319CDC" w14:textId="77777777" w:rsidR="00B32CAC" w:rsidRPr="00B32CAC" w:rsidRDefault="00B32CAC" w:rsidP="00B32CAC">
      <w:pPr>
        <w:pStyle w:val="EndNoteBibliography"/>
        <w:spacing w:after="0"/>
        <w:ind w:left="720" w:hanging="720"/>
      </w:pPr>
      <w:r w:rsidRPr="00B32CAC">
        <w:t>73</w:t>
      </w:r>
      <w:r w:rsidRPr="00B32CAC">
        <w:tab/>
        <w:t>Survey, U. S. G. &amp; National Minerals Information, C. Salt Statistics and Information.  (2026).</w:t>
      </w:r>
    </w:p>
    <w:p w14:paraId="55D8F532" w14:textId="3ED9F7F3" w:rsidR="00B32CAC" w:rsidRPr="00B32CAC" w:rsidRDefault="00B32CAC" w:rsidP="00B32CAC">
      <w:pPr>
        <w:pStyle w:val="EndNoteBibliography"/>
        <w:spacing w:after="0"/>
        <w:ind w:left="720" w:hanging="720"/>
      </w:pPr>
      <w:r w:rsidRPr="00B32CAC">
        <w:t>74</w:t>
      </w:r>
      <w:r w:rsidRPr="00B32CAC">
        <w:tab/>
        <w:t xml:space="preserve">Panagopoulos, A. Techno-economic assessment of zero liquid discharge (ZLD) systems for sustainable treatment, minimization and valorization of seawater brine. </w:t>
      </w:r>
      <w:r w:rsidRPr="00B32CAC">
        <w:rPr>
          <w:i/>
        </w:rPr>
        <w:t>Journal of Environmental Management</w:t>
      </w:r>
      <w:r w:rsidRPr="00B32CAC">
        <w:t xml:space="preserve"> </w:t>
      </w:r>
      <w:r w:rsidRPr="00B32CAC">
        <w:rPr>
          <w:b/>
        </w:rPr>
        <w:t>306</w:t>
      </w:r>
      <w:r w:rsidRPr="00B32CAC">
        <w:t>, 114488, doi:</w:t>
      </w:r>
      <w:hyperlink r:id="rId76" w:history="1">
        <w:r w:rsidRPr="00B32CAC">
          <w:rPr>
            <w:rStyle w:val="Hyperlink"/>
          </w:rPr>
          <w:t>https://doi.org/10.1016/j.jenvman.2022.114488</w:t>
        </w:r>
      </w:hyperlink>
      <w:r w:rsidRPr="00B32CAC">
        <w:t xml:space="preserve"> (2022).</w:t>
      </w:r>
    </w:p>
    <w:p w14:paraId="089756C9" w14:textId="5110094F" w:rsidR="00B32CAC" w:rsidRPr="00B32CAC" w:rsidRDefault="00B32CAC" w:rsidP="00B32CAC">
      <w:pPr>
        <w:pStyle w:val="EndNoteBibliography"/>
        <w:spacing w:after="0"/>
        <w:ind w:left="720" w:hanging="720"/>
      </w:pPr>
      <w:r w:rsidRPr="00B32CAC">
        <w:t>75</w:t>
      </w:r>
      <w:r w:rsidRPr="00B32CAC">
        <w:tab/>
        <w:t>Shamet, O.</w:t>
      </w:r>
      <w:r w:rsidRPr="00B32CAC">
        <w:rPr>
          <w:i/>
        </w:rPr>
        <w:t xml:space="preserve"> et al.</w:t>
      </w:r>
      <w:r w:rsidRPr="00B32CAC">
        <w:t xml:space="preserve"> Multi-stage humidification–dehumidification system integrated with a crystallizer for zero liquid discharge of desalination brine. </w:t>
      </w:r>
      <w:r w:rsidRPr="00B32CAC">
        <w:rPr>
          <w:i/>
        </w:rPr>
        <w:t>Energy Conversion and Management</w:t>
      </w:r>
      <w:r w:rsidRPr="00B32CAC">
        <w:t xml:space="preserve"> </w:t>
      </w:r>
      <w:r w:rsidRPr="00B32CAC">
        <w:rPr>
          <w:b/>
        </w:rPr>
        <w:t>307</w:t>
      </w:r>
      <w:r w:rsidRPr="00B32CAC">
        <w:t>, 118340, doi:</w:t>
      </w:r>
      <w:hyperlink r:id="rId77" w:history="1">
        <w:r w:rsidRPr="00B32CAC">
          <w:rPr>
            <w:rStyle w:val="Hyperlink"/>
          </w:rPr>
          <w:t>https://doi.org/10.1016/j.enconman.2024.118340</w:t>
        </w:r>
      </w:hyperlink>
      <w:r w:rsidRPr="00B32CAC">
        <w:t xml:space="preserve"> (2024).</w:t>
      </w:r>
    </w:p>
    <w:p w14:paraId="78FC805D" w14:textId="77777777" w:rsidR="00B32CAC" w:rsidRPr="00B32CAC" w:rsidRDefault="00B32CAC" w:rsidP="00B32CAC">
      <w:pPr>
        <w:pStyle w:val="EndNoteBibliography"/>
        <w:spacing w:after="0"/>
        <w:ind w:left="720" w:hanging="720"/>
      </w:pPr>
      <w:r w:rsidRPr="00B32CAC">
        <w:t>76</w:t>
      </w:r>
      <w:r w:rsidRPr="00B32CAC">
        <w:tab/>
        <w:t xml:space="preserve">Wang, L., Violet, C., DuChanois, R. M. &amp; Elimelech, M. Derivation of the Theoretical Minimum Energy of Separation of Desalination Processes. </w:t>
      </w:r>
      <w:r w:rsidRPr="00B32CAC">
        <w:rPr>
          <w:i/>
        </w:rPr>
        <w:t>Journal of Chemical Education</w:t>
      </w:r>
      <w:r w:rsidRPr="00B32CAC">
        <w:t xml:space="preserve"> </w:t>
      </w:r>
      <w:r w:rsidRPr="00B32CAC">
        <w:rPr>
          <w:b/>
        </w:rPr>
        <w:t>97</w:t>
      </w:r>
      <w:r w:rsidRPr="00B32CAC">
        <w:t>, 4361-4369, doi:10.1021/acs.jchemed.0c01194 (2020).</w:t>
      </w:r>
    </w:p>
    <w:p w14:paraId="44456688" w14:textId="4F172ACC" w:rsidR="00B32CAC" w:rsidRPr="00B32CAC" w:rsidRDefault="00B32CAC" w:rsidP="00B32CAC">
      <w:pPr>
        <w:pStyle w:val="EndNoteBibliography"/>
        <w:ind w:left="720" w:hanging="720"/>
      </w:pPr>
      <w:r w:rsidRPr="00B32CAC">
        <w:t>77</w:t>
      </w:r>
      <w:r w:rsidRPr="00B32CAC">
        <w:tab/>
        <w:t xml:space="preserve">Parker, W. P., Kocher, J. D. &amp; Menon, A. K. Brine concentration using air gap diffusion distillation: A performance model and cost comparison with membrane distillation for high </w:t>
      </w:r>
      <w:r w:rsidRPr="00B32CAC">
        <w:lastRenderedPageBreak/>
        <w:t xml:space="preserve">salinity desalination. </w:t>
      </w:r>
      <w:r w:rsidRPr="00B32CAC">
        <w:rPr>
          <w:i/>
        </w:rPr>
        <w:t>Desalination</w:t>
      </w:r>
      <w:r w:rsidRPr="00B32CAC">
        <w:t xml:space="preserve"> </w:t>
      </w:r>
      <w:r w:rsidRPr="00B32CAC">
        <w:rPr>
          <w:b/>
        </w:rPr>
        <w:t>580</w:t>
      </w:r>
      <w:r w:rsidRPr="00B32CAC">
        <w:t>, 117560, doi:</w:t>
      </w:r>
      <w:hyperlink r:id="rId78" w:history="1">
        <w:r w:rsidRPr="00B32CAC">
          <w:rPr>
            <w:rStyle w:val="Hyperlink"/>
          </w:rPr>
          <w:t>https://doi.org/10.1016/j.desal.2024.117560</w:t>
        </w:r>
      </w:hyperlink>
      <w:r w:rsidRPr="00B32CAC">
        <w:t xml:space="preserve"> (2024).</w:t>
      </w:r>
    </w:p>
    <w:p w14:paraId="7A55C08D" w14:textId="6F81090F" w:rsidR="00057AE4" w:rsidRPr="00057AE4" w:rsidRDefault="000A0BDF" w:rsidP="00F2632D">
      <w:pPr>
        <w:pStyle w:val="ListParagraph"/>
        <w:rPr>
          <w:rFonts w:cs="Times New Roman"/>
          <w:sz w:val="18"/>
          <w:szCs w:val="18"/>
        </w:rPr>
      </w:pPr>
      <w:r>
        <w:rPr>
          <w:rFonts w:cs="Times New Roman"/>
          <w:sz w:val="18"/>
          <w:szCs w:val="18"/>
        </w:rPr>
        <w:fldChar w:fldCharType="end"/>
      </w:r>
    </w:p>
    <w:sectPr w:rsidR="00057AE4" w:rsidRPr="00057AE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1AEF07" w14:textId="77777777" w:rsidR="00CE7E01" w:rsidRDefault="00CE7E01" w:rsidP="00812D5D">
      <w:pPr>
        <w:spacing w:after="0" w:line="240" w:lineRule="auto"/>
      </w:pPr>
      <w:r>
        <w:separator/>
      </w:r>
    </w:p>
  </w:endnote>
  <w:endnote w:type="continuationSeparator" w:id="0">
    <w:p w14:paraId="51EA7604" w14:textId="77777777" w:rsidR="00CE7E01" w:rsidRDefault="00CE7E01" w:rsidP="0081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99FA3B" w14:textId="77777777" w:rsidR="00CE7E01" w:rsidRDefault="00CE7E01" w:rsidP="00812D5D">
      <w:pPr>
        <w:spacing w:after="0" w:line="240" w:lineRule="auto"/>
      </w:pPr>
      <w:r>
        <w:separator/>
      </w:r>
    </w:p>
  </w:footnote>
  <w:footnote w:type="continuationSeparator" w:id="0">
    <w:p w14:paraId="05C419F3" w14:textId="77777777" w:rsidR="00CE7E01" w:rsidRDefault="00CE7E01" w:rsidP="00812D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131E7B"/>
    <w:multiLevelType w:val="hybridMultilevel"/>
    <w:tmpl w:val="296C9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281BC2"/>
    <w:multiLevelType w:val="hybridMultilevel"/>
    <w:tmpl w:val="259A01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2324EF"/>
    <w:multiLevelType w:val="hybridMultilevel"/>
    <w:tmpl w:val="5512E9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E306B5A"/>
    <w:multiLevelType w:val="hybridMultilevel"/>
    <w:tmpl w:val="6FD0F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9908518">
    <w:abstractNumId w:val="1"/>
  </w:num>
  <w:num w:numId="2" w16cid:durableId="854153996">
    <w:abstractNumId w:val="0"/>
  </w:num>
  <w:num w:numId="3" w16cid:durableId="897741185">
    <w:abstractNumId w:val="2"/>
  </w:num>
  <w:num w:numId="4" w16cid:durableId="44866611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zv5wsaey9x9s7ea0zrvxv519a50pw2zswz5&quot;&gt;Research_Paper_Library&lt;record-ids&gt;&lt;item&gt;94&lt;/item&gt;&lt;item&gt;130&lt;/item&gt;&lt;item&gt;143&lt;/item&gt;&lt;item&gt;183&lt;/item&gt;&lt;item&gt;226&lt;/item&gt;&lt;item&gt;230&lt;/item&gt;&lt;item&gt;231&lt;/item&gt;&lt;item&gt;232&lt;/item&gt;&lt;item&gt;233&lt;/item&gt;&lt;item&gt;234&lt;/item&gt;&lt;item&gt;235&lt;/item&gt;&lt;item&gt;236&lt;/item&gt;&lt;item&gt;237&lt;/item&gt;&lt;item&gt;243&lt;/item&gt;&lt;item&gt;244&lt;/item&gt;&lt;item&gt;245&lt;/item&gt;&lt;item&gt;246&lt;/item&gt;&lt;item&gt;248&lt;/item&gt;&lt;item&gt;249&lt;/item&gt;&lt;item&gt;250&lt;/item&gt;&lt;item&gt;251&lt;/item&gt;&lt;item&gt;252&lt;/item&gt;&lt;item&gt;253&lt;/item&gt;&lt;item&gt;254&lt;/item&gt;&lt;item&gt;255&lt;/item&gt;&lt;item&gt;257&lt;/item&gt;&lt;item&gt;263&lt;/item&gt;&lt;item&gt;264&lt;/item&gt;&lt;item&gt;265&lt;/item&gt;&lt;item&gt;266&lt;/item&gt;&lt;item&gt;268&lt;/item&gt;&lt;item&gt;297&lt;/item&gt;&lt;item&gt;326&lt;/item&gt;&lt;item&gt;336&lt;/item&gt;&lt;item&gt;339&lt;/item&gt;&lt;item&gt;349&lt;/item&gt;&lt;item&gt;392&lt;/item&gt;&lt;item&gt;398&lt;/item&gt;&lt;item&gt;461&lt;/item&gt;&lt;item&gt;466&lt;/item&gt;&lt;item&gt;479&lt;/item&gt;&lt;item&gt;480&lt;/item&gt;&lt;item&gt;486&lt;/item&gt;&lt;item&gt;487&lt;/item&gt;&lt;item&gt;489&lt;/item&gt;&lt;item&gt;498&lt;/item&gt;&lt;item&gt;499&lt;/item&gt;&lt;item&gt;500&lt;/item&gt;&lt;item&gt;501&lt;/item&gt;&lt;item&gt;509&lt;/item&gt;&lt;item&gt;510&lt;/item&gt;&lt;item&gt;511&lt;/item&gt;&lt;item&gt;512&lt;/item&gt;&lt;item&gt;513&lt;/item&gt;&lt;item&gt;515&lt;/item&gt;&lt;item&gt;516&lt;/item&gt;&lt;item&gt;517&lt;/item&gt;&lt;item&gt;518&lt;/item&gt;&lt;item&gt;519&lt;/item&gt;&lt;item&gt;520&lt;/item&gt;&lt;item&gt;521&lt;/item&gt;&lt;item&gt;522&lt;/item&gt;&lt;item&gt;523&lt;/item&gt;&lt;item&gt;524&lt;/item&gt;&lt;item&gt;525&lt;/item&gt;&lt;item&gt;526&lt;/item&gt;&lt;item&gt;527&lt;/item&gt;&lt;item&gt;528&lt;/item&gt;&lt;item&gt;529&lt;/item&gt;&lt;item&gt;530&lt;/item&gt;&lt;item&gt;531&lt;/item&gt;&lt;item&gt;532&lt;/item&gt;&lt;item&gt;533&lt;/item&gt;&lt;item&gt;534&lt;/item&gt;&lt;item&gt;544&lt;/item&gt;&lt;item&gt;545&lt;/item&gt;&lt;item&gt;546&lt;/item&gt;&lt;item&gt;547&lt;/item&gt;&lt;item&gt;548&lt;/item&gt;&lt;/record-ids&gt;&lt;/item&gt;&lt;/Libraries&gt;"/>
  </w:docVars>
  <w:rsids>
    <w:rsidRoot w:val="00387358"/>
    <w:rsid w:val="00000796"/>
    <w:rsid w:val="00001284"/>
    <w:rsid w:val="00001F18"/>
    <w:rsid w:val="000029C1"/>
    <w:rsid w:val="00003278"/>
    <w:rsid w:val="00003B1E"/>
    <w:rsid w:val="00003BD1"/>
    <w:rsid w:val="00003CAE"/>
    <w:rsid w:val="00003EBA"/>
    <w:rsid w:val="00004155"/>
    <w:rsid w:val="00004464"/>
    <w:rsid w:val="00004665"/>
    <w:rsid w:val="00005BF5"/>
    <w:rsid w:val="00005F82"/>
    <w:rsid w:val="0000687F"/>
    <w:rsid w:val="00007033"/>
    <w:rsid w:val="0001002C"/>
    <w:rsid w:val="0001022D"/>
    <w:rsid w:val="0001147C"/>
    <w:rsid w:val="00012B01"/>
    <w:rsid w:val="00012CA8"/>
    <w:rsid w:val="000130B2"/>
    <w:rsid w:val="0001387E"/>
    <w:rsid w:val="00013938"/>
    <w:rsid w:val="000142A0"/>
    <w:rsid w:val="0001445B"/>
    <w:rsid w:val="00014D9F"/>
    <w:rsid w:val="00015243"/>
    <w:rsid w:val="00015CB4"/>
    <w:rsid w:val="00016B4E"/>
    <w:rsid w:val="0001768C"/>
    <w:rsid w:val="00017DC7"/>
    <w:rsid w:val="000202F2"/>
    <w:rsid w:val="00020D71"/>
    <w:rsid w:val="0002129C"/>
    <w:rsid w:val="00022C6D"/>
    <w:rsid w:val="00022F87"/>
    <w:rsid w:val="00023A76"/>
    <w:rsid w:val="00023E56"/>
    <w:rsid w:val="00023EA0"/>
    <w:rsid w:val="00024348"/>
    <w:rsid w:val="00024D02"/>
    <w:rsid w:val="00025022"/>
    <w:rsid w:val="0002503C"/>
    <w:rsid w:val="00025FE2"/>
    <w:rsid w:val="00026AEF"/>
    <w:rsid w:val="00027378"/>
    <w:rsid w:val="000277BC"/>
    <w:rsid w:val="0003025C"/>
    <w:rsid w:val="00030286"/>
    <w:rsid w:val="000304C2"/>
    <w:rsid w:val="00030636"/>
    <w:rsid w:val="000320B0"/>
    <w:rsid w:val="000323E3"/>
    <w:rsid w:val="00032E8B"/>
    <w:rsid w:val="00034001"/>
    <w:rsid w:val="000342B8"/>
    <w:rsid w:val="000343D4"/>
    <w:rsid w:val="000353D0"/>
    <w:rsid w:val="00035959"/>
    <w:rsid w:val="00035E37"/>
    <w:rsid w:val="00036361"/>
    <w:rsid w:val="0003638B"/>
    <w:rsid w:val="0003665E"/>
    <w:rsid w:val="00036D45"/>
    <w:rsid w:val="00036FC0"/>
    <w:rsid w:val="0004094D"/>
    <w:rsid w:val="00040BA4"/>
    <w:rsid w:val="000413BC"/>
    <w:rsid w:val="00041A2B"/>
    <w:rsid w:val="00041D97"/>
    <w:rsid w:val="00041DAB"/>
    <w:rsid w:val="00042229"/>
    <w:rsid w:val="00042AC7"/>
    <w:rsid w:val="000448C5"/>
    <w:rsid w:val="000459C4"/>
    <w:rsid w:val="00045B5D"/>
    <w:rsid w:val="000460B8"/>
    <w:rsid w:val="00047AF4"/>
    <w:rsid w:val="00047B68"/>
    <w:rsid w:val="0005132C"/>
    <w:rsid w:val="00051A60"/>
    <w:rsid w:val="00051B02"/>
    <w:rsid w:val="00053905"/>
    <w:rsid w:val="00053A77"/>
    <w:rsid w:val="0005409B"/>
    <w:rsid w:val="00054F06"/>
    <w:rsid w:val="0005520B"/>
    <w:rsid w:val="00055773"/>
    <w:rsid w:val="00056B09"/>
    <w:rsid w:val="00057AE4"/>
    <w:rsid w:val="00060447"/>
    <w:rsid w:val="0006135F"/>
    <w:rsid w:val="000624EC"/>
    <w:rsid w:val="00062DC2"/>
    <w:rsid w:val="000630DD"/>
    <w:rsid w:val="000631F5"/>
    <w:rsid w:val="000638BA"/>
    <w:rsid w:val="00064359"/>
    <w:rsid w:val="000654A1"/>
    <w:rsid w:val="00065813"/>
    <w:rsid w:val="00066099"/>
    <w:rsid w:val="000660D1"/>
    <w:rsid w:val="00067B82"/>
    <w:rsid w:val="000704C3"/>
    <w:rsid w:val="00070683"/>
    <w:rsid w:val="00071899"/>
    <w:rsid w:val="000723F6"/>
    <w:rsid w:val="00073C25"/>
    <w:rsid w:val="00074449"/>
    <w:rsid w:val="0007521B"/>
    <w:rsid w:val="000761BD"/>
    <w:rsid w:val="000773B9"/>
    <w:rsid w:val="000803C0"/>
    <w:rsid w:val="00080991"/>
    <w:rsid w:val="00080A5F"/>
    <w:rsid w:val="00080DA7"/>
    <w:rsid w:val="00080E1A"/>
    <w:rsid w:val="0008101E"/>
    <w:rsid w:val="000815B5"/>
    <w:rsid w:val="00081848"/>
    <w:rsid w:val="000822E3"/>
    <w:rsid w:val="000827BB"/>
    <w:rsid w:val="00082807"/>
    <w:rsid w:val="00082B6F"/>
    <w:rsid w:val="00082F12"/>
    <w:rsid w:val="00082FC6"/>
    <w:rsid w:val="00083863"/>
    <w:rsid w:val="00083E44"/>
    <w:rsid w:val="00084A54"/>
    <w:rsid w:val="00085196"/>
    <w:rsid w:val="00085537"/>
    <w:rsid w:val="00085F6B"/>
    <w:rsid w:val="0008728C"/>
    <w:rsid w:val="00087395"/>
    <w:rsid w:val="00087B2E"/>
    <w:rsid w:val="00090101"/>
    <w:rsid w:val="00091212"/>
    <w:rsid w:val="00093223"/>
    <w:rsid w:val="000932CF"/>
    <w:rsid w:val="00093325"/>
    <w:rsid w:val="00093368"/>
    <w:rsid w:val="000942DB"/>
    <w:rsid w:val="000945BC"/>
    <w:rsid w:val="000956C5"/>
    <w:rsid w:val="0009579C"/>
    <w:rsid w:val="00096473"/>
    <w:rsid w:val="00096D8A"/>
    <w:rsid w:val="00096ECB"/>
    <w:rsid w:val="00097533"/>
    <w:rsid w:val="000975EE"/>
    <w:rsid w:val="000977F7"/>
    <w:rsid w:val="00097AD8"/>
    <w:rsid w:val="000A09AA"/>
    <w:rsid w:val="000A0BDF"/>
    <w:rsid w:val="000A0F95"/>
    <w:rsid w:val="000A12DA"/>
    <w:rsid w:val="000A154D"/>
    <w:rsid w:val="000A29A7"/>
    <w:rsid w:val="000A3E29"/>
    <w:rsid w:val="000A451A"/>
    <w:rsid w:val="000A4824"/>
    <w:rsid w:val="000A4A2E"/>
    <w:rsid w:val="000A4FE8"/>
    <w:rsid w:val="000A5991"/>
    <w:rsid w:val="000A6CA2"/>
    <w:rsid w:val="000A7DFC"/>
    <w:rsid w:val="000B15E5"/>
    <w:rsid w:val="000B4206"/>
    <w:rsid w:val="000B4947"/>
    <w:rsid w:val="000B4A62"/>
    <w:rsid w:val="000B5326"/>
    <w:rsid w:val="000B55FC"/>
    <w:rsid w:val="000B59CC"/>
    <w:rsid w:val="000B601E"/>
    <w:rsid w:val="000B737D"/>
    <w:rsid w:val="000B7661"/>
    <w:rsid w:val="000C17B3"/>
    <w:rsid w:val="000C1953"/>
    <w:rsid w:val="000C3AAD"/>
    <w:rsid w:val="000C3F1D"/>
    <w:rsid w:val="000C45EC"/>
    <w:rsid w:val="000C4BC1"/>
    <w:rsid w:val="000C4D82"/>
    <w:rsid w:val="000C5505"/>
    <w:rsid w:val="000C5B7D"/>
    <w:rsid w:val="000C79D2"/>
    <w:rsid w:val="000D025D"/>
    <w:rsid w:val="000D032A"/>
    <w:rsid w:val="000D04D0"/>
    <w:rsid w:val="000D0D6F"/>
    <w:rsid w:val="000D116B"/>
    <w:rsid w:val="000D24D9"/>
    <w:rsid w:val="000D3426"/>
    <w:rsid w:val="000D3AED"/>
    <w:rsid w:val="000D41A4"/>
    <w:rsid w:val="000D469A"/>
    <w:rsid w:val="000D486B"/>
    <w:rsid w:val="000D4B24"/>
    <w:rsid w:val="000D4ECB"/>
    <w:rsid w:val="000D5192"/>
    <w:rsid w:val="000D51B4"/>
    <w:rsid w:val="000D5694"/>
    <w:rsid w:val="000D5E7D"/>
    <w:rsid w:val="000D6052"/>
    <w:rsid w:val="000D7F2A"/>
    <w:rsid w:val="000D7F46"/>
    <w:rsid w:val="000E05DF"/>
    <w:rsid w:val="000E2315"/>
    <w:rsid w:val="000E31AD"/>
    <w:rsid w:val="000E345C"/>
    <w:rsid w:val="000E4356"/>
    <w:rsid w:val="000E4437"/>
    <w:rsid w:val="000E4738"/>
    <w:rsid w:val="000E5542"/>
    <w:rsid w:val="000E5608"/>
    <w:rsid w:val="000E5C9C"/>
    <w:rsid w:val="000E627C"/>
    <w:rsid w:val="000E64CD"/>
    <w:rsid w:val="000E64F0"/>
    <w:rsid w:val="000E6876"/>
    <w:rsid w:val="000E7263"/>
    <w:rsid w:val="000E7B39"/>
    <w:rsid w:val="000F051E"/>
    <w:rsid w:val="000F071D"/>
    <w:rsid w:val="000F1119"/>
    <w:rsid w:val="000F1C1A"/>
    <w:rsid w:val="000F1CC5"/>
    <w:rsid w:val="000F2420"/>
    <w:rsid w:val="000F3530"/>
    <w:rsid w:val="000F3773"/>
    <w:rsid w:val="000F395D"/>
    <w:rsid w:val="000F44CE"/>
    <w:rsid w:val="000F4DB7"/>
    <w:rsid w:val="000F4E4E"/>
    <w:rsid w:val="000F4F80"/>
    <w:rsid w:val="000F547A"/>
    <w:rsid w:val="000F5B70"/>
    <w:rsid w:val="000F779C"/>
    <w:rsid w:val="00100E9B"/>
    <w:rsid w:val="00101CC4"/>
    <w:rsid w:val="00101EE3"/>
    <w:rsid w:val="00103148"/>
    <w:rsid w:val="00103696"/>
    <w:rsid w:val="00103F4A"/>
    <w:rsid w:val="0010400A"/>
    <w:rsid w:val="00104C5B"/>
    <w:rsid w:val="00104CE8"/>
    <w:rsid w:val="001058AD"/>
    <w:rsid w:val="00105BD8"/>
    <w:rsid w:val="00105E33"/>
    <w:rsid w:val="001063FF"/>
    <w:rsid w:val="001067E9"/>
    <w:rsid w:val="00106A1D"/>
    <w:rsid w:val="00106D91"/>
    <w:rsid w:val="00107337"/>
    <w:rsid w:val="00107376"/>
    <w:rsid w:val="00107630"/>
    <w:rsid w:val="0011125C"/>
    <w:rsid w:val="00111924"/>
    <w:rsid w:val="00112B95"/>
    <w:rsid w:val="001132E9"/>
    <w:rsid w:val="00113937"/>
    <w:rsid w:val="00113EC7"/>
    <w:rsid w:val="00113FBD"/>
    <w:rsid w:val="001141C0"/>
    <w:rsid w:val="00114A10"/>
    <w:rsid w:val="001151C6"/>
    <w:rsid w:val="001158C1"/>
    <w:rsid w:val="001158C6"/>
    <w:rsid w:val="00115F1B"/>
    <w:rsid w:val="00116141"/>
    <w:rsid w:val="0011793E"/>
    <w:rsid w:val="00117F43"/>
    <w:rsid w:val="00117F73"/>
    <w:rsid w:val="00120DA6"/>
    <w:rsid w:val="00121138"/>
    <w:rsid w:val="00122F0C"/>
    <w:rsid w:val="00125C8D"/>
    <w:rsid w:val="0012654E"/>
    <w:rsid w:val="00127334"/>
    <w:rsid w:val="00127FD8"/>
    <w:rsid w:val="00130D41"/>
    <w:rsid w:val="00131915"/>
    <w:rsid w:val="0013258D"/>
    <w:rsid w:val="001336E8"/>
    <w:rsid w:val="0013394B"/>
    <w:rsid w:val="00133C60"/>
    <w:rsid w:val="00135B6A"/>
    <w:rsid w:val="00135E73"/>
    <w:rsid w:val="00136532"/>
    <w:rsid w:val="001407EE"/>
    <w:rsid w:val="00140C74"/>
    <w:rsid w:val="00141870"/>
    <w:rsid w:val="00142351"/>
    <w:rsid w:val="001427B4"/>
    <w:rsid w:val="00142BDE"/>
    <w:rsid w:val="00142C2A"/>
    <w:rsid w:val="00143004"/>
    <w:rsid w:val="001433C0"/>
    <w:rsid w:val="001438EB"/>
    <w:rsid w:val="001439CC"/>
    <w:rsid w:val="00143D4A"/>
    <w:rsid w:val="0014475B"/>
    <w:rsid w:val="00145257"/>
    <w:rsid w:val="001458D7"/>
    <w:rsid w:val="00145D54"/>
    <w:rsid w:val="001472CF"/>
    <w:rsid w:val="001478DC"/>
    <w:rsid w:val="00147A2B"/>
    <w:rsid w:val="00147BAE"/>
    <w:rsid w:val="001503FB"/>
    <w:rsid w:val="00150D98"/>
    <w:rsid w:val="00151256"/>
    <w:rsid w:val="00151AA5"/>
    <w:rsid w:val="0015205E"/>
    <w:rsid w:val="0015222D"/>
    <w:rsid w:val="0015379F"/>
    <w:rsid w:val="00153AF4"/>
    <w:rsid w:val="00154092"/>
    <w:rsid w:val="001542AA"/>
    <w:rsid w:val="00154DC0"/>
    <w:rsid w:val="00156602"/>
    <w:rsid w:val="0016031D"/>
    <w:rsid w:val="001608CB"/>
    <w:rsid w:val="0016165B"/>
    <w:rsid w:val="00161AD7"/>
    <w:rsid w:val="00162665"/>
    <w:rsid w:val="00162A12"/>
    <w:rsid w:val="00163DBE"/>
    <w:rsid w:val="00163E4D"/>
    <w:rsid w:val="00164E0B"/>
    <w:rsid w:val="0016502D"/>
    <w:rsid w:val="00165392"/>
    <w:rsid w:val="00165BC5"/>
    <w:rsid w:val="00165C55"/>
    <w:rsid w:val="00165E8A"/>
    <w:rsid w:val="001660DC"/>
    <w:rsid w:val="00166D85"/>
    <w:rsid w:val="001678E2"/>
    <w:rsid w:val="00170118"/>
    <w:rsid w:val="001705CB"/>
    <w:rsid w:val="00170AD1"/>
    <w:rsid w:val="00171203"/>
    <w:rsid w:val="0017229C"/>
    <w:rsid w:val="001731AD"/>
    <w:rsid w:val="00174520"/>
    <w:rsid w:val="00174B7A"/>
    <w:rsid w:val="00174DAE"/>
    <w:rsid w:val="001758D4"/>
    <w:rsid w:val="00175E47"/>
    <w:rsid w:val="00177EB6"/>
    <w:rsid w:val="0018025D"/>
    <w:rsid w:val="00180E63"/>
    <w:rsid w:val="00181666"/>
    <w:rsid w:val="00181DB5"/>
    <w:rsid w:val="0018269E"/>
    <w:rsid w:val="00182AA9"/>
    <w:rsid w:val="00183042"/>
    <w:rsid w:val="001830F7"/>
    <w:rsid w:val="001832CA"/>
    <w:rsid w:val="00184C02"/>
    <w:rsid w:val="00184E50"/>
    <w:rsid w:val="00185765"/>
    <w:rsid w:val="001860E4"/>
    <w:rsid w:val="00186C4F"/>
    <w:rsid w:val="0018741D"/>
    <w:rsid w:val="00187A08"/>
    <w:rsid w:val="0019020B"/>
    <w:rsid w:val="00190D1C"/>
    <w:rsid w:val="00192C66"/>
    <w:rsid w:val="00193019"/>
    <w:rsid w:val="001930DC"/>
    <w:rsid w:val="001937D8"/>
    <w:rsid w:val="00193F33"/>
    <w:rsid w:val="00194A67"/>
    <w:rsid w:val="001959F0"/>
    <w:rsid w:val="00195EFB"/>
    <w:rsid w:val="00195F88"/>
    <w:rsid w:val="001960C1"/>
    <w:rsid w:val="00196336"/>
    <w:rsid w:val="0019646E"/>
    <w:rsid w:val="00196518"/>
    <w:rsid w:val="00197423"/>
    <w:rsid w:val="00197C22"/>
    <w:rsid w:val="001A1228"/>
    <w:rsid w:val="001A1391"/>
    <w:rsid w:val="001A20EF"/>
    <w:rsid w:val="001A3B13"/>
    <w:rsid w:val="001A3D7E"/>
    <w:rsid w:val="001A4A91"/>
    <w:rsid w:val="001A5A0F"/>
    <w:rsid w:val="001A5BAF"/>
    <w:rsid w:val="001A5C45"/>
    <w:rsid w:val="001A616F"/>
    <w:rsid w:val="001A6A20"/>
    <w:rsid w:val="001A7491"/>
    <w:rsid w:val="001A76C5"/>
    <w:rsid w:val="001B1155"/>
    <w:rsid w:val="001B1FA0"/>
    <w:rsid w:val="001B219B"/>
    <w:rsid w:val="001B2247"/>
    <w:rsid w:val="001B265A"/>
    <w:rsid w:val="001B368E"/>
    <w:rsid w:val="001B3C76"/>
    <w:rsid w:val="001B3E52"/>
    <w:rsid w:val="001B4066"/>
    <w:rsid w:val="001B45FC"/>
    <w:rsid w:val="001B4977"/>
    <w:rsid w:val="001B4E12"/>
    <w:rsid w:val="001B6226"/>
    <w:rsid w:val="001B6245"/>
    <w:rsid w:val="001B69DA"/>
    <w:rsid w:val="001C2E49"/>
    <w:rsid w:val="001C337E"/>
    <w:rsid w:val="001C3DFD"/>
    <w:rsid w:val="001C41DF"/>
    <w:rsid w:val="001C5258"/>
    <w:rsid w:val="001C54C1"/>
    <w:rsid w:val="001C5A40"/>
    <w:rsid w:val="001C5C36"/>
    <w:rsid w:val="001C790F"/>
    <w:rsid w:val="001D0348"/>
    <w:rsid w:val="001D0679"/>
    <w:rsid w:val="001D0AF8"/>
    <w:rsid w:val="001D0B51"/>
    <w:rsid w:val="001D15EC"/>
    <w:rsid w:val="001D16D7"/>
    <w:rsid w:val="001D195A"/>
    <w:rsid w:val="001D1AF5"/>
    <w:rsid w:val="001D23C9"/>
    <w:rsid w:val="001D3D7B"/>
    <w:rsid w:val="001D477D"/>
    <w:rsid w:val="001D4C4A"/>
    <w:rsid w:val="001D4F53"/>
    <w:rsid w:val="001D53F4"/>
    <w:rsid w:val="001D6394"/>
    <w:rsid w:val="001D6BB2"/>
    <w:rsid w:val="001D7486"/>
    <w:rsid w:val="001D7BFF"/>
    <w:rsid w:val="001E0138"/>
    <w:rsid w:val="001E161C"/>
    <w:rsid w:val="001E17FA"/>
    <w:rsid w:val="001E1FB7"/>
    <w:rsid w:val="001E2A83"/>
    <w:rsid w:val="001E2B4A"/>
    <w:rsid w:val="001E332B"/>
    <w:rsid w:val="001E4229"/>
    <w:rsid w:val="001E4A40"/>
    <w:rsid w:val="001E4A94"/>
    <w:rsid w:val="001E613D"/>
    <w:rsid w:val="001E681D"/>
    <w:rsid w:val="001E7363"/>
    <w:rsid w:val="001E7B41"/>
    <w:rsid w:val="001F232B"/>
    <w:rsid w:val="001F2CF9"/>
    <w:rsid w:val="001F2CFE"/>
    <w:rsid w:val="001F4B2D"/>
    <w:rsid w:val="001F4ED0"/>
    <w:rsid w:val="001F54C0"/>
    <w:rsid w:val="001F6554"/>
    <w:rsid w:val="001F6C4B"/>
    <w:rsid w:val="001F7C65"/>
    <w:rsid w:val="00200549"/>
    <w:rsid w:val="00201EE8"/>
    <w:rsid w:val="0020200D"/>
    <w:rsid w:val="0020368D"/>
    <w:rsid w:val="002040C9"/>
    <w:rsid w:val="002049F7"/>
    <w:rsid w:val="0020552C"/>
    <w:rsid w:val="002061C5"/>
    <w:rsid w:val="0020639F"/>
    <w:rsid w:val="002063C0"/>
    <w:rsid w:val="002066EC"/>
    <w:rsid w:val="00207151"/>
    <w:rsid w:val="002072A1"/>
    <w:rsid w:val="0021037F"/>
    <w:rsid w:val="002105D7"/>
    <w:rsid w:val="002108A6"/>
    <w:rsid w:val="00211858"/>
    <w:rsid w:val="00213090"/>
    <w:rsid w:val="00213110"/>
    <w:rsid w:val="00213459"/>
    <w:rsid w:val="0021596B"/>
    <w:rsid w:val="00216AA5"/>
    <w:rsid w:val="002178E9"/>
    <w:rsid w:val="002206B4"/>
    <w:rsid w:val="00220D03"/>
    <w:rsid w:val="002219CB"/>
    <w:rsid w:val="00221D76"/>
    <w:rsid w:val="00222174"/>
    <w:rsid w:val="00222C70"/>
    <w:rsid w:val="00223257"/>
    <w:rsid w:val="002233BE"/>
    <w:rsid w:val="00223C66"/>
    <w:rsid w:val="00224731"/>
    <w:rsid w:val="00224D49"/>
    <w:rsid w:val="00225B9D"/>
    <w:rsid w:val="00225F73"/>
    <w:rsid w:val="00226E9B"/>
    <w:rsid w:val="002270FE"/>
    <w:rsid w:val="00227176"/>
    <w:rsid w:val="00227AFD"/>
    <w:rsid w:val="002300A5"/>
    <w:rsid w:val="00230352"/>
    <w:rsid w:val="00230BA3"/>
    <w:rsid w:val="002315E1"/>
    <w:rsid w:val="00231E5B"/>
    <w:rsid w:val="00233188"/>
    <w:rsid w:val="00233321"/>
    <w:rsid w:val="00233C8B"/>
    <w:rsid w:val="00236E8A"/>
    <w:rsid w:val="00237D94"/>
    <w:rsid w:val="00240620"/>
    <w:rsid w:val="00242FC3"/>
    <w:rsid w:val="002444BD"/>
    <w:rsid w:val="00244FA2"/>
    <w:rsid w:val="00245551"/>
    <w:rsid w:val="00245653"/>
    <w:rsid w:val="0024599C"/>
    <w:rsid w:val="002466BA"/>
    <w:rsid w:val="00246EE3"/>
    <w:rsid w:val="002471B3"/>
    <w:rsid w:val="002471BC"/>
    <w:rsid w:val="002508E1"/>
    <w:rsid w:val="00250B0F"/>
    <w:rsid w:val="00251135"/>
    <w:rsid w:val="00251578"/>
    <w:rsid w:val="00252290"/>
    <w:rsid w:val="0025238A"/>
    <w:rsid w:val="00252AB0"/>
    <w:rsid w:val="00254CC4"/>
    <w:rsid w:val="00254E15"/>
    <w:rsid w:val="002556F1"/>
    <w:rsid w:val="00255769"/>
    <w:rsid w:val="00255E5B"/>
    <w:rsid w:val="002562E6"/>
    <w:rsid w:val="00257497"/>
    <w:rsid w:val="00257FF0"/>
    <w:rsid w:val="00260A36"/>
    <w:rsid w:val="0026165D"/>
    <w:rsid w:val="00261887"/>
    <w:rsid w:val="002618C2"/>
    <w:rsid w:val="00261A36"/>
    <w:rsid w:val="00261BCA"/>
    <w:rsid w:val="002625D2"/>
    <w:rsid w:val="00262EB8"/>
    <w:rsid w:val="0026326F"/>
    <w:rsid w:val="0026605A"/>
    <w:rsid w:val="00266BCF"/>
    <w:rsid w:val="0026734B"/>
    <w:rsid w:val="0026774F"/>
    <w:rsid w:val="002726B3"/>
    <w:rsid w:val="002727A8"/>
    <w:rsid w:val="00272B6A"/>
    <w:rsid w:val="00273DB5"/>
    <w:rsid w:val="00273EC9"/>
    <w:rsid w:val="00274CAD"/>
    <w:rsid w:val="00276476"/>
    <w:rsid w:val="00277323"/>
    <w:rsid w:val="002775B4"/>
    <w:rsid w:val="00277D00"/>
    <w:rsid w:val="00280673"/>
    <w:rsid w:val="00280D47"/>
    <w:rsid w:val="00281902"/>
    <w:rsid w:val="002827F9"/>
    <w:rsid w:val="00282FBC"/>
    <w:rsid w:val="00283E01"/>
    <w:rsid w:val="00284161"/>
    <w:rsid w:val="00284E64"/>
    <w:rsid w:val="0028514A"/>
    <w:rsid w:val="00285777"/>
    <w:rsid w:val="00286330"/>
    <w:rsid w:val="002878E4"/>
    <w:rsid w:val="00287A7D"/>
    <w:rsid w:val="00287BF5"/>
    <w:rsid w:val="002903C6"/>
    <w:rsid w:val="00290DCA"/>
    <w:rsid w:val="002912D5"/>
    <w:rsid w:val="00291313"/>
    <w:rsid w:val="00291813"/>
    <w:rsid w:val="00292587"/>
    <w:rsid w:val="002930E1"/>
    <w:rsid w:val="0029320C"/>
    <w:rsid w:val="0029328F"/>
    <w:rsid w:val="002933A7"/>
    <w:rsid w:val="00294633"/>
    <w:rsid w:val="00294B5B"/>
    <w:rsid w:val="002958DA"/>
    <w:rsid w:val="00295B41"/>
    <w:rsid w:val="00295EF8"/>
    <w:rsid w:val="002979AB"/>
    <w:rsid w:val="00297ABA"/>
    <w:rsid w:val="00297AF4"/>
    <w:rsid w:val="002A1E8F"/>
    <w:rsid w:val="002A346E"/>
    <w:rsid w:val="002A3570"/>
    <w:rsid w:val="002A372B"/>
    <w:rsid w:val="002A3BE5"/>
    <w:rsid w:val="002A3E15"/>
    <w:rsid w:val="002A463E"/>
    <w:rsid w:val="002A4D8C"/>
    <w:rsid w:val="002A52BA"/>
    <w:rsid w:val="002A5938"/>
    <w:rsid w:val="002A5F45"/>
    <w:rsid w:val="002A5F5B"/>
    <w:rsid w:val="002A6125"/>
    <w:rsid w:val="002A7218"/>
    <w:rsid w:val="002A7676"/>
    <w:rsid w:val="002B02E5"/>
    <w:rsid w:val="002B040A"/>
    <w:rsid w:val="002B0C5C"/>
    <w:rsid w:val="002B0CF8"/>
    <w:rsid w:val="002B150E"/>
    <w:rsid w:val="002B263C"/>
    <w:rsid w:val="002B29F9"/>
    <w:rsid w:val="002B3BE5"/>
    <w:rsid w:val="002B54DC"/>
    <w:rsid w:val="002B59F0"/>
    <w:rsid w:val="002B6E1B"/>
    <w:rsid w:val="002B6E2E"/>
    <w:rsid w:val="002B6F09"/>
    <w:rsid w:val="002B72AF"/>
    <w:rsid w:val="002B7321"/>
    <w:rsid w:val="002B7937"/>
    <w:rsid w:val="002C2290"/>
    <w:rsid w:val="002C3408"/>
    <w:rsid w:val="002C3E03"/>
    <w:rsid w:val="002C6372"/>
    <w:rsid w:val="002C70E9"/>
    <w:rsid w:val="002D01AD"/>
    <w:rsid w:val="002D093A"/>
    <w:rsid w:val="002D184C"/>
    <w:rsid w:val="002D1DAA"/>
    <w:rsid w:val="002D1DEC"/>
    <w:rsid w:val="002D380A"/>
    <w:rsid w:val="002D45AB"/>
    <w:rsid w:val="002D580F"/>
    <w:rsid w:val="002D622F"/>
    <w:rsid w:val="002D62B3"/>
    <w:rsid w:val="002D70E5"/>
    <w:rsid w:val="002D7779"/>
    <w:rsid w:val="002E0C26"/>
    <w:rsid w:val="002E11A6"/>
    <w:rsid w:val="002E1BF4"/>
    <w:rsid w:val="002E1CA2"/>
    <w:rsid w:val="002E1DDA"/>
    <w:rsid w:val="002E2D44"/>
    <w:rsid w:val="002E3047"/>
    <w:rsid w:val="002E407C"/>
    <w:rsid w:val="002E4374"/>
    <w:rsid w:val="002E4656"/>
    <w:rsid w:val="002E4A46"/>
    <w:rsid w:val="002E4C3A"/>
    <w:rsid w:val="002E5BDD"/>
    <w:rsid w:val="002E5C23"/>
    <w:rsid w:val="002E5C5C"/>
    <w:rsid w:val="002E6095"/>
    <w:rsid w:val="002E6772"/>
    <w:rsid w:val="002E6D71"/>
    <w:rsid w:val="002E77EE"/>
    <w:rsid w:val="002F23F7"/>
    <w:rsid w:val="002F2AA4"/>
    <w:rsid w:val="002F3611"/>
    <w:rsid w:val="002F443B"/>
    <w:rsid w:val="002F4494"/>
    <w:rsid w:val="002F55D4"/>
    <w:rsid w:val="002F59F4"/>
    <w:rsid w:val="002F5FFA"/>
    <w:rsid w:val="002F6945"/>
    <w:rsid w:val="002F6C68"/>
    <w:rsid w:val="002F72A8"/>
    <w:rsid w:val="002F7325"/>
    <w:rsid w:val="002F7E9E"/>
    <w:rsid w:val="003004DB"/>
    <w:rsid w:val="00300C73"/>
    <w:rsid w:val="00302405"/>
    <w:rsid w:val="003025F2"/>
    <w:rsid w:val="00302620"/>
    <w:rsid w:val="00302CF0"/>
    <w:rsid w:val="00302F1F"/>
    <w:rsid w:val="00304477"/>
    <w:rsid w:val="003045CE"/>
    <w:rsid w:val="00304D79"/>
    <w:rsid w:val="003067EB"/>
    <w:rsid w:val="00307598"/>
    <w:rsid w:val="00307884"/>
    <w:rsid w:val="0031055C"/>
    <w:rsid w:val="00310799"/>
    <w:rsid w:val="00312EDA"/>
    <w:rsid w:val="00313803"/>
    <w:rsid w:val="00313C40"/>
    <w:rsid w:val="003142A0"/>
    <w:rsid w:val="003143C6"/>
    <w:rsid w:val="0031467B"/>
    <w:rsid w:val="00314BF8"/>
    <w:rsid w:val="00315DE9"/>
    <w:rsid w:val="00316646"/>
    <w:rsid w:val="003169A2"/>
    <w:rsid w:val="00317559"/>
    <w:rsid w:val="00320DD0"/>
    <w:rsid w:val="0032110A"/>
    <w:rsid w:val="00321EF5"/>
    <w:rsid w:val="00322D33"/>
    <w:rsid w:val="0032318E"/>
    <w:rsid w:val="00324181"/>
    <w:rsid w:val="00324673"/>
    <w:rsid w:val="0032476B"/>
    <w:rsid w:val="00325886"/>
    <w:rsid w:val="003260F0"/>
    <w:rsid w:val="0032677D"/>
    <w:rsid w:val="0032783A"/>
    <w:rsid w:val="0032789E"/>
    <w:rsid w:val="00327EEF"/>
    <w:rsid w:val="00331583"/>
    <w:rsid w:val="00331B0E"/>
    <w:rsid w:val="00332066"/>
    <w:rsid w:val="003324B5"/>
    <w:rsid w:val="00332B26"/>
    <w:rsid w:val="00333B8E"/>
    <w:rsid w:val="00333E0D"/>
    <w:rsid w:val="00333EC3"/>
    <w:rsid w:val="00334595"/>
    <w:rsid w:val="00334CBB"/>
    <w:rsid w:val="003358FA"/>
    <w:rsid w:val="003366AA"/>
    <w:rsid w:val="00336A48"/>
    <w:rsid w:val="0033770A"/>
    <w:rsid w:val="0034060A"/>
    <w:rsid w:val="003409AC"/>
    <w:rsid w:val="00340E29"/>
    <w:rsid w:val="00341DC2"/>
    <w:rsid w:val="00341ED9"/>
    <w:rsid w:val="00342B81"/>
    <w:rsid w:val="0034314F"/>
    <w:rsid w:val="0034403D"/>
    <w:rsid w:val="00344202"/>
    <w:rsid w:val="00344F8A"/>
    <w:rsid w:val="00345527"/>
    <w:rsid w:val="00345891"/>
    <w:rsid w:val="00346BC9"/>
    <w:rsid w:val="003501F7"/>
    <w:rsid w:val="003514AA"/>
    <w:rsid w:val="00351676"/>
    <w:rsid w:val="003531C9"/>
    <w:rsid w:val="00353248"/>
    <w:rsid w:val="00353D81"/>
    <w:rsid w:val="00353F25"/>
    <w:rsid w:val="00354EA3"/>
    <w:rsid w:val="003552CC"/>
    <w:rsid w:val="00355A8C"/>
    <w:rsid w:val="00355C0F"/>
    <w:rsid w:val="00355E28"/>
    <w:rsid w:val="00355F00"/>
    <w:rsid w:val="00356635"/>
    <w:rsid w:val="00356AF1"/>
    <w:rsid w:val="0036006A"/>
    <w:rsid w:val="0036338C"/>
    <w:rsid w:val="00363447"/>
    <w:rsid w:val="00363C86"/>
    <w:rsid w:val="003643EB"/>
    <w:rsid w:val="003644F3"/>
    <w:rsid w:val="003645FF"/>
    <w:rsid w:val="00365AE4"/>
    <w:rsid w:val="00365F42"/>
    <w:rsid w:val="003664C5"/>
    <w:rsid w:val="0036751A"/>
    <w:rsid w:val="0036765C"/>
    <w:rsid w:val="003704DC"/>
    <w:rsid w:val="003706FA"/>
    <w:rsid w:val="00371043"/>
    <w:rsid w:val="00371606"/>
    <w:rsid w:val="00371986"/>
    <w:rsid w:val="003720BC"/>
    <w:rsid w:val="00372D6D"/>
    <w:rsid w:val="00373A4D"/>
    <w:rsid w:val="00373B92"/>
    <w:rsid w:val="00373D06"/>
    <w:rsid w:val="00373E36"/>
    <w:rsid w:val="00374BD7"/>
    <w:rsid w:val="00374D0D"/>
    <w:rsid w:val="00374D1C"/>
    <w:rsid w:val="003750BA"/>
    <w:rsid w:val="0037594D"/>
    <w:rsid w:val="00375954"/>
    <w:rsid w:val="00375CA4"/>
    <w:rsid w:val="00376618"/>
    <w:rsid w:val="003805DC"/>
    <w:rsid w:val="00381632"/>
    <w:rsid w:val="003817D5"/>
    <w:rsid w:val="003836C9"/>
    <w:rsid w:val="003845F2"/>
    <w:rsid w:val="003846AD"/>
    <w:rsid w:val="00385198"/>
    <w:rsid w:val="003870C9"/>
    <w:rsid w:val="0038717C"/>
    <w:rsid w:val="00387358"/>
    <w:rsid w:val="00390428"/>
    <w:rsid w:val="00390645"/>
    <w:rsid w:val="00391332"/>
    <w:rsid w:val="00391D9F"/>
    <w:rsid w:val="0039213A"/>
    <w:rsid w:val="003932DC"/>
    <w:rsid w:val="00393DA3"/>
    <w:rsid w:val="00395790"/>
    <w:rsid w:val="00395A67"/>
    <w:rsid w:val="00395CC9"/>
    <w:rsid w:val="00395D71"/>
    <w:rsid w:val="00395F45"/>
    <w:rsid w:val="0039716D"/>
    <w:rsid w:val="00397FB9"/>
    <w:rsid w:val="003A0808"/>
    <w:rsid w:val="003A1589"/>
    <w:rsid w:val="003A2F32"/>
    <w:rsid w:val="003A38A9"/>
    <w:rsid w:val="003A3A20"/>
    <w:rsid w:val="003A41D0"/>
    <w:rsid w:val="003A4686"/>
    <w:rsid w:val="003A52D1"/>
    <w:rsid w:val="003A52E6"/>
    <w:rsid w:val="003A53BD"/>
    <w:rsid w:val="003A5917"/>
    <w:rsid w:val="003A7DEA"/>
    <w:rsid w:val="003A7E93"/>
    <w:rsid w:val="003B125F"/>
    <w:rsid w:val="003B21A5"/>
    <w:rsid w:val="003B222D"/>
    <w:rsid w:val="003B52DF"/>
    <w:rsid w:val="003B57CA"/>
    <w:rsid w:val="003B6B35"/>
    <w:rsid w:val="003B6E1D"/>
    <w:rsid w:val="003B7063"/>
    <w:rsid w:val="003B70F4"/>
    <w:rsid w:val="003B7AFF"/>
    <w:rsid w:val="003B7B52"/>
    <w:rsid w:val="003B7D24"/>
    <w:rsid w:val="003C0A25"/>
    <w:rsid w:val="003C13D8"/>
    <w:rsid w:val="003C1F57"/>
    <w:rsid w:val="003C2287"/>
    <w:rsid w:val="003C285E"/>
    <w:rsid w:val="003C36F2"/>
    <w:rsid w:val="003C40C7"/>
    <w:rsid w:val="003C5789"/>
    <w:rsid w:val="003C5A1C"/>
    <w:rsid w:val="003C6279"/>
    <w:rsid w:val="003C6394"/>
    <w:rsid w:val="003C692C"/>
    <w:rsid w:val="003C6F31"/>
    <w:rsid w:val="003C6F3A"/>
    <w:rsid w:val="003C71CA"/>
    <w:rsid w:val="003C79DE"/>
    <w:rsid w:val="003C7E85"/>
    <w:rsid w:val="003D0A39"/>
    <w:rsid w:val="003D1183"/>
    <w:rsid w:val="003D1385"/>
    <w:rsid w:val="003D1B81"/>
    <w:rsid w:val="003D1E03"/>
    <w:rsid w:val="003D2767"/>
    <w:rsid w:val="003D2897"/>
    <w:rsid w:val="003D29A3"/>
    <w:rsid w:val="003D4652"/>
    <w:rsid w:val="003D4E44"/>
    <w:rsid w:val="003D4E57"/>
    <w:rsid w:val="003D603B"/>
    <w:rsid w:val="003D6F05"/>
    <w:rsid w:val="003D77C2"/>
    <w:rsid w:val="003D7B81"/>
    <w:rsid w:val="003E07D1"/>
    <w:rsid w:val="003E09A6"/>
    <w:rsid w:val="003E13C5"/>
    <w:rsid w:val="003E15DB"/>
    <w:rsid w:val="003E1D48"/>
    <w:rsid w:val="003E24FB"/>
    <w:rsid w:val="003E3529"/>
    <w:rsid w:val="003E3EF1"/>
    <w:rsid w:val="003E3FD5"/>
    <w:rsid w:val="003E4129"/>
    <w:rsid w:val="003E49E1"/>
    <w:rsid w:val="003E5CB6"/>
    <w:rsid w:val="003E5DFE"/>
    <w:rsid w:val="003E60C8"/>
    <w:rsid w:val="003E61CD"/>
    <w:rsid w:val="003E6305"/>
    <w:rsid w:val="003E788C"/>
    <w:rsid w:val="003F09C3"/>
    <w:rsid w:val="003F1013"/>
    <w:rsid w:val="003F2136"/>
    <w:rsid w:val="003F26B6"/>
    <w:rsid w:val="003F3A2B"/>
    <w:rsid w:val="003F544C"/>
    <w:rsid w:val="003F54D5"/>
    <w:rsid w:val="003F5E6E"/>
    <w:rsid w:val="00400976"/>
    <w:rsid w:val="0040142C"/>
    <w:rsid w:val="00401A9E"/>
    <w:rsid w:val="004025FD"/>
    <w:rsid w:val="00403380"/>
    <w:rsid w:val="0040381E"/>
    <w:rsid w:val="0040395B"/>
    <w:rsid w:val="00403A5A"/>
    <w:rsid w:val="00403AC2"/>
    <w:rsid w:val="00403CC7"/>
    <w:rsid w:val="00403F15"/>
    <w:rsid w:val="004047BF"/>
    <w:rsid w:val="00406691"/>
    <w:rsid w:val="004069AF"/>
    <w:rsid w:val="004073FA"/>
    <w:rsid w:val="004078A2"/>
    <w:rsid w:val="00413981"/>
    <w:rsid w:val="00413E38"/>
    <w:rsid w:val="0041471C"/>
    <w:rsid w:val="0041505E"/>
    <w:rsid w:val="00415927"/>
    <w:rsid w:val="00415ACF"/>
    <w:rsid w:val="00415F04"/>
    <w:rsid w:val="00416968"/>
    <w:rsid w:val="00416BD1"/>
    <w:rsid w:val="00417737"/>
    <w:rsid w:val="00421466"/>
    <w:rsid w:val="00421593"/>
    <w:rsid w:val="00421B57"/>
    <w:rsid w:val="00421FD9"/>
    <w:rsid w:val="004223BB"/>
    <w:rsid w:val="004227A5"/>
    <w:rsid w:val="00422D1D"/>
    <w:rsid w:val="00423265"/>
    <w:rsid w:val="0042452A"/>
    <w:rsid w:val="004247A4"/>
    <w:rsid w:val="00425038"/>
    <w:rsid w:val="004250AC"/>
    <w:rsid w:val="004252C0"/>
    <w:rsid w:val="00425BA5"/>
    <w:rsid w:val="00426473"/>
    <w:rsid w:val="00427110"/>
    <w:rsid w:val="00427B42"/>
    <w:rsid w:val="00427CB4"/>
    <w:rsid w:val="00430019"/>
    <w:rsid w:val="00430B4A"/>
    <w:rsid w:val="0043124E"/>
    <w:rsid w:val="00431F90"/>
    <w:rsid w:val="004322D7"/>
    <w:rsid w:val="0043263B"/>
    <w:rsid w:val="00432D2E"/>
    <w:rsid w:val="00433871"/>
    <w:rsid w:val="004339A7"/>
    <w:rsid w:val="00433C33"/>
    <w:rsid w:val="004347CB"/>
    <w:rsid w:val="00435F2B"/>
    <w:rsid w:val="00436132"/>
    <w:rsid w:val="004362ED"/>
    <w:rsid w:val="004373DE"/>
    <w:rsid w:val="00437697"/>
    <w:rsid w:val="00437D12"/>
    <w:rsid w:val="00437EE2"/>
    <w:rsid w:val="0044041C"/>
    <w:rsid w:val="00440563"/>
    <w:rsid w:val="00441191"/>
    <w:rsid w:val="00441293"/>
    <w:rsid w:val="004427A4"/>
    <w:rsid w:val="00442E11"/>
    <w:rsid w:val="0044341A"/>
    <w:rsid w:val="004436D9"/>
    <w:rsid w:val="00443766"/>
    <w:rsid w:val="00443855"/>
    <w:rsid w:val="00443DAB"/>
    <w:rsid w:val="004441A4"/>
    <w:rsid w:val="00444CB6"/>
    <w:rsid w:val="00445078"/>
    <w:rsid w:val="0044541E"/>
    <w:rsid w:val="004455C5"/>
    <w:rsid w:val="00446348"/>
    <w:rsid w:val="004464C5"/>
    <w:rsid w:val="00446988"/>
    <w:rsid w:val="00447A0D"/>
    <w:rsid w:val="00450DC8"/>
    <w:rsid w:val="0045138A"/>
    <w:rsid w:val="00452010"/>
    <w:rsid w:val="00452307"/>
    <w:rsid w:val="0045260A"/>
    <w:rsid w:val="004528C3"/>
    <w:rsid w:val="00452B4F"/>
    <w:rsid w:val="00453A9D"/>
    <w:rsid w:val="0045404C"/>
    <w:rsid w:val="00454869"/>
    <w:rsid w:val="004549D7"/>
    <w:rsid w:val="00454D39"/>
    <w:rsid w:val="0045542A"/>
    <w:rsid w:val="00455434"/>
    <w:rsid w:val="004554F3"/>
    <w:rsid w:val="004556ED"/>
    <w:rsid w:val="00456AC4"/>
    <w:rsid w:val="004573B9"/>
    <w:rsid w:val="004603C4"/>
    <w:rsid w:val="004610BF"/>
    <w:rsid w:val="00462291"/>
    <w:rsid w:val="00462D80"/>
    <w:rsid w:val="00462F87"/>
    <w:rsid w:val="00463997"/>
    <w:rsid w:val="0046487F"/>
    <w:rsid w:val="00464972"/>
    <w:rsid w:val="0046593A"/>
    <w:rsid w:val="00465A9C"/>
    <w:rsid w:val="00466317"/>
    <w:rsid w:val="00466A53"/>
    <w:rsid w:val="00466D80"/>
    <w:rsid w:val="004672BB"/>
    <w:rsid w:val="00467392"/>
    <w:rsid w:val="00470BBF"/>
    <w:rsid w:val="0047158C"/>
    <w:rsid w:val="0047160F"/>
    <w:rsid w:val="00471ADA"/>
    <w:rsid w:val="00472490"/>
    <w:rsid w:val="0047262E"/>
    <w:rsid w:val="00472E18"/>
    <w:rsid w:val="00473142"/>
    <w:rsid w:val="0047356A"/>
    <w:rsid w:val="00474B57"/>
    <w:rsid w:val="00474CB7"/>
    <w:rsid w:val="00475945"/>
    <w:rsid w:val="00475E8C"/>
    <w:rsid w:val="004761FA"/>
    <w:rsid w:val="00477B61"/>
    <w:rsid w:val="00481B45"/>
    <w:rsid w:val="00482188"/>
    <w:rsid w:val="00482B00"/>
    <w:rsid w:val="00482CA0"/>
    <w:rsid w:val="00483266"/>
    <w:rsid w:val="0048412F"/>
    <w:rsid w:val="004842F4"/>
    <w:rsid w:val="00484C82"/>
    <w:rsid w:val="004854F0"/>
    <w:rsid w:val="00485C1A"/>
    <w:rsid w:val="00487141"/>
    <w:rsid w:val="0048758D"/>
    <w:rsid w:val="00487B42"/>
    <w:rsid w:val="00487EFE"/>
    <w:rsid w:val="00490DFF"/>
    <w:rsid w:val="004914FF"/>
    <w:rsid w:val="0049161A"/>
    <w:rsid w:val="00491D5F"/>
    <w:rsid w:val="0049209A"/>
    <w:rsid w:val="00493037"/>
    <w:rsid w:val="00493CF1"/>
    <w:rsid w:val="0049423E"/>
    <w:rsid w:val="00494CE1"/>
    <w:rsid w:val="00495481"/>
    <w:rsid w:val="0049592F"/>
    <w:rsid w:val="00495E0B"/>
    <w:rsid w:val="00496838"/>
    <w:rsid w:val="00496DE9"/>
    <w:rsid w:val="00496E9A"/>
    <w:rsid w:val="0049729D"/>
    <w:rsid w:val="00497FDD"/>
    <w:rsid w:val="004A0192"/>
    <w:rsid w:val="004A01B4"/>
    <w:rsid w:val="004A04C1"/>
    <w:rsid w:val="004A160F"/>
    <w:rsid w:val="004A3921"/>
    <w:rsid w:val="004A3AAC"/>
    <w:rsid w:val="004A4763"/>
    <w:rsid w:val="004A4D90"/>
    <w:rsid w:val="004A4E89"/>
    <w:rsid w:val="004A5A6A"/>
    <w:rsid w:val="004A603E"/>
    <w:rsid w:val="004A70F3"/>
    <w:rsid w:val="004A75BE"/>
    <w:rsid w:val="004A7655"/>
    <w:rsid w:val="004A7DB6"/>
    <w:rsid w:val="004B0A62"/>
    <w:rsid w:val="004B14DB"/>
    <w:rsid w:val="004B19BF"/>
    <w:rsid w:val="004B257E"/>
    <w:rsid w:val="004B3B62"/>
    <w:rsid w:val="004B3DDE"/>
    <w:rsid w:val="004B3E13"/>
    <w:rsid w:val="004B4F29"/>
    <w:rsid w:val="004B5835"/>
    <w:rsid w:val="004B603A"/>
    <w:rsid w:val="004C0F5E"/>
    <w:rsid w:val="004C1A41"/>
    <w:rsid w:val="004C1D34"/>
    <w:rsid w:val="004C23CC"/>
    <w:rsid w:val="004C305A"/>
    <w:rsid w:val="004C3B17"/>
    <w:rsid w:val="004C4862"/>
    <w:rsid w:val="004C4D41"/>
    <w:rsid w:val="004C5996"/>
    <w:rsid w:val="004C5A72"/>
    <w:rsid w:val="004C6E4D"/>
    <w:rsid w:val="004C7307"/>
    <w:rsid w:val="004D055D"/>
    <w:rsid w:val="004D09EE"/>
    <w:rsid w:val="004D23D3"/>
    <w:rsid w:val="004D25AB"/>
    <w:rsid w:val="004D2CF6"/>
    <w:rsid w:val="004D3576"/>
    <w:rsid w:val="004D393A"/>
    <w:rsid w:val="004D3EE4"/>
    <w:rsid w:val="004D49B5"/>
    <w:rsid w:val="004D5510"/>
    <w:rsid w:val="004D5716"/>
    <w:rsid w:val="004D5869"/>
    <w:rsid w:val="004D5EEC"/>
    <w:rsid w:val="004D6B26"/>
    <w:rsid w:val="004D73FA"/>
    <w:rsid w:val="004D7708"/>
    <w:rsid w:val="004E05B7"/>
    <w:rsid w:val="004E0DA7"/>
    <w:rsid w:val="004E12C3"/>
    <w:rsid w:val="004E2143"/>
    <w:rsid w:val="004E257A"/>
    <w:rsid w:val="004E4370"/>
    <w:rsid w:val="004E450F"/>
    <w:rsid w:val="004E5EA4"/>
    <w:rsid w:val="004E6CFA"/>
    <w:rsid w:val="004E6F69"/>
    <w:rsid w:val="004F06A4"/>
    <w:rsid w:val="004F3176"/>
    <w:rsid w:val="004F354F"/>
    <w:rsid w:val="004F39F5"/>
    <w:rsid w:val="004F490E"/>
    <w:rsid w:val="004F49E4"/>
    <w:rsid w:val="004F4AC9"/>
    <w:rsid w:val="004F6C18"/>
    <w:rsid w:val="00503665"/>
    <w:rsid w:val="00503845"/>
    <w:rsid w:val="00503A0A"/>
    <w:rsid w:val="00503AEA"/>
    <w:rsid w:val="00503E32"/>
    <w:rsid w:val="00503F9B"/>
    <w:rsid w:val="00504870"/>
    <w:rsid w:val="00504C87"/>
    <w:rsid w:val="0050521F"/>
    <w:rsid w:val="00505A99"/>
    <w:rsid w:val="00505F52"/>
    <w:rsid w:val="0051293B"/>
    <w:rsid w:val="00513FF4"/>
    <w:rsid w:val="0051515A"/>
    <w:rsid w:val="00515A0A"/>
    <w:rsid w:val="00515A69"/>
    <w:rsid w:val="00515CB3"/>
    <w:rsid w:val="005169BD"/>
    <w:rsid w:val="00516BFB"/>
    <w:rsid w:val="00517870"/>
    <w:rsid w:val="00517D99"/>
    <w:rsid w:val="00520F68"/>
    <w:rsid w:val="005218DB"/>
    <w:rsid w:val="00521CB3"/>
    <w:rsid w:val="00523464"/>
    <w:rsid w:val="00523547"/>
    <w:rsid w:val="005236DF"/>
    <w:rsid w:val="00523BDA"/>
    <w:rsid w:val="0052409A"/>
    <w:rsid w:val="00524424"/>
    <w:rsid w:val="00524E80"/>
    <w:rsid w:val="00524FB3"/>
    <w:rsid w:val="00525798"/>
    <w:rsid w:val="005258E0"/>
    <w:rsid w:val="005262A7"/>
    <w:rsid w:val="00526637"/>
    <w:rsid w:val="00526CBC"/>
    <w:rsid w:val="00526E2F"/>
    <w:rsid w:val="00526E74"/>
    <w:rsid w:val="00526EFA"/>
    <w:rsid w:val="005273EB"/>
    <w:rsid w:val="00527D98"/>
    <w:rsid w:val="0053094B"/>
    <w:rsid w:val="00531591"/>
    <w:rsid w:val="005320AA"/>
    <w:rsid w:val="005329A0"/>
    <w:rsid w:val="005337B5"/>
    <w:rsid w:val="0053411D"/>
    <w:rsid w:val="00534CA8"/>
    <w:rsid w:val="0053666C"/>
    <w:rsid w:val="00537502"/>
    <w:rsid w:val="005378CF"/>
    <w:rsid w:val="00541D3F"/>
    <w:rsid w:val="00543E35"/>
    <w:rsid w:val="00546491"/>
    <w:rsid w:val="005467C4"/>
    <w:rsid w:val="005479EA"/>
    <w:rsid w:val="005504D2"/>
    <w:rsid w:val="0055107D"/>
    <w:rsid w:val="005510F1"/>
    <w:rsid w:val="005513D6"/>
    <w:rsid w:val="0055148A"/>
    <w:rsid w:val="005519EA"/>
    <w:rsid w:val="00551FD3"/>
    <w:rsid w:val="00552D61"/>
    <w:rsid w:val="00552DB8"/>
    <w:rsid w:val="00552FB6"/>
    <w:rsid w:val="0055372F"/>
    <w:rsid w:val="00553BA7"/>
    <w:rsid w:val="00554355"/>
    <w:rsid w:val="00554630"/>
    <w:rsid w:val="00554981"/>
    <w:rsid w:val="005566A5"/>
    <w:rsid w:val="00557125"/>
    <w:rsid w:val="005574ED"/>
    <w:rsid w:val="0055776A"/>
    <w:rsid w:val="00557D39"/>
    <w:rsid w:val="00560037"/>
    <w:rsid w:val="00561020"/>
    <w:rsid w:val="00562712"/>
    <w:rsid w:val="005632CF"/>
    <w:rsid w:val="0056395C"/>
    <w:rsid w:val="0056428F"/>
    <w:rsid w:val="005647D8"/>
    <w:rsid w:val="00564909"/>
    <w:rsid w:val="0056543B"/>
    <w:rsid w:val="005666D6"/>
    <w:rsid w:val="005673FB"/>
    <w:rsid w:val="0057011B"/>
    <w:rsid w:val="00570133"/>
    <w:rsid w:val="00571010"/>
    <w:rsid w:val="005725D9"/>
    <w:rsid w:val="00572F1D"/>
    <w:rsid w:val="00573CBF"/>
    <w:rsid w:val="0057413B"/>
    <w:rsid w:val="005747E2"/>
    <w:rsid w:val="00575141"/>
    <w:rsid w:val="005752BB"/>
    <w:rsid w:val="005753B7"/>
    <w:rsid w:val="00575FBC"/>
    <w:rsid w:val="00576BB2"/>
    <w:rsid w:val="00576F3E"/>
    <w:rsid w:val="00577303"/>
    <w:rsid w:val="005807A3"/>
    <w:rsid w:val="00581254"/>
    <w:rsid w:val="005816C5"/>
    <w:rsid w:val="0058358E"/>
    <w:rsid w:val="00585023"/>
    <w:rsid w:val="005856B9"/>
    <w:rsid w:val="00585738"/>
    <w:rsid w:val="00586F6E"/>
    <w:rsid w:val="005870F6"/>
    <w:rsid w:val="0058749D"/>
    <w:rsid w:val="005922A7"/>
    <w:rsid w:val="005927E7"/>
    <w:rsid w:val="00592A90"/>
    <w:rsid w:val="00593911"/>
    <w:rsid w:val="00593C5B"/>
    <w:rsid w:val="00594415"/>
    <w:rsid w:val="00594BAF"/>
    <w:rsid w:val="00594F2A"/>
    <w:rsid w:val="005952B7"/>
    <w:rsid w:val="00595A02"/>
    <w:rsid w:val="00595E0A"/>
    <w:rsid w:val="005965FE"/>
    <w:rsid w:val="005969E7"/>
    <w:rsid w:val="0059729F"/>
    <w:rsid w:val="005A1074"/>
    <w:rsid w:val="005A121B"/>
    <w:rsid w:val="005A139A"/>
    <w:rsid w:val="005A1702"/>
    <w:rsid w:val="005A20FF"/>
    <w:rsid w:val="005A3520"/>
    <w:rsid w:val="005A3974"/>
    <w:rsid w:val="005A4368"/>
    <w:rsid w:val="005A4E19"/>
    <w:rsid w:val="005A6647"/>
    <w:rsid w:val="005A6665"/>
    <w:rsid w:val="005A74DD"/>
    <w:rsid w:val="005B23DF"/>
    <w:rsid w:val="005B300A"/>
    <w:rsid w:val="005B3ACF"/>
    <w:rsid w:val="005B3D4C"/>
    <w:rsid w:val="005B407F"/>
    <w:rsid w:val="005B417E"/>
    <w:rsid w:val="005B48B4"/>
    <w:rsid w:val="005B5577"/>
    <w:rsid w:val="005B5B5C"/>
    <w:rsid w:val="005B712C"/>
    <w:rsid w:val="005C01A8"/>
    <w:rsid w:val="005C18B3"/>
    <w:rsid w:val="005C197C"/>
    <w:rsid w:val="005C19FE"/>
    <w:rsid w:val="005C3A95"/>
    <w:rsid w:val="005C440C"/>
    <w:rsid w:val="005C4A19"/>
    <w:rsid w:val="005C5415"/>
    <w:rsid w:val="005C5622"/>
    <w:rsid w:val="005C57FA"/>
    <w:rsid w:val="005C5819"/>
    <w:rsid w:val="005C58AD"/>
    <w:rsid w:val="005C607D"/>
    <w:rsid w:val="005C6192"/>
    <w:rsid w:val="005C62C8"/>
    <w:rsid w:val="005C76FC"/>
    <w:rsid w:val="005D0BE9"/>
    <w:rsid w:val="005D0FBC"/>
    <w:rsid w:val="005D102B"/>
    <w:rsid w:val="005D121D"/>
    <w:rsid w:val="005D1433"/>
    <w:rsid w:val="005D1686"/>
    <w:rsid w:val="005D223B"/>
    <w:rsid w:val="005D256F"/>
    <w:rsid w:val="005D2BEF"/>
    <w:rsid w:val="005D2F11"/>
    <w:rsid w:val="005D3520"/>
    <w:rsid w:val="005D3EFF"/>
    <w:rsid w:val="005D49A3"/>
    <w:rsid w:val="005D5EB2"/>
    <w:rsid w:val="005D659B"/>
    <w:rsid w:val="005D7382"/>
    <w:rsid w:val="005D762E"/>
    <w:rsid w:val="005E01BB"/>
    <w:rsid w:val="005E077E"/>
    <w:rsid w:val="005E07C8"/>
    <w:rsid w:val="005E15E2"/>
    <w:rsid w:val="005E1B14"/>
    <w:rsid w:val="005E345D"/>
    <w:rsid w:val="005E37DE"/>
    <w:rsid w:val="005E3907"/>
    <w:rsid w:val="005E487C"/>
    <w:rsid w:val="005E57FE"/>
    <w:rsid w:val="005E5BC1"/>
    <w:rsid w:val="005E6050"/>
    <w:rsid w:val="005E6967"/>
    <w:rsid w:val="005E719B"/>
    <w:rsid w:val="005E7941"/>
    <w:rsid w:val="005E7A36"/>
    <w:rsid w:val="005F0AA6"/>
    <w:rsid w:val="005F11FB"/>
    <w:rsid w:val="005F14A2"/>
    <w:rsid w:val="005F185C"/>
    <w:rsid w:val="005F2A7F"/>
    <w:rsid w:val="005F2CBA"/>
    <w:rsid w:val="005F3FA3"/>
    <w:rsid w:val="005F47F6"/>
    <w:rsid w:val="005F64AA"/>
    <w:rsid w:val="005F6BF7"/>
    <w:rsid w:val="005F6CFF"/>
    <w:rsid w:val="005F6F59"/>
    <w:rsid w:val="005F6F9D"/>
    <w:rsid w:val="005F748D"/>
    <w:rsid w:val="005F7B4E"/>
    <w:rsid w:val="005F7DA3"/>
    <w:rsid w:val="0060030B"/>
    <w:rsid w:val="0060075A"/>
    <w:rsid w:val="00600A27"/>
    <w:rsid w:val="00601DA9"/>
    <w:rsid w:val="00601E2E"/>
    <w:rsid w:val="006021B6"/>
    <w:rsid w:val="00603605"/>
    <w:rsid w:val="0060375B"/>
    <w:rsid w:val="00605048"/>
    <w:rsid w:val="006053D8"/>
    <w:rsid w:val="00606076"/>
    <w:rsid w:val="006064FE"/>
    <w:rsid w:val="00607314"/>
    <w:rsid w:val="006077B0"/>
    <w:rsid w:val="00607975"/>
    <w:rsid w:val="00610465"/>
    <w:rsid w:val="00610D66"/>
    <w:rsid w:val="00611509"/>
    <w:rsid w:val="0061206A"/>
    <w:rsid w:val="00613082"/>
    <w:rsid w:val="00614BDB"/>
    <w:rsid w:val="00615259"/>
    <w:rsid w:val="00615C95"/>
    <w:rsid w:val="00617560"/>
    <w:rsid w:val="006221A6"/>
    <w:rsid w:val="00622A1A"/>
    <w:rsid w:val="00624424"/>
    <w:rsid w:val="00624E4F"/>
    <w:rsid w:val="006251DE"/>
    <w:rsid w:val="00625679"/>
    <w:rsid w:val="006260D7"/>
    <w:rsid w:val="006261C6"/>
    <w:rsid w:val="006261F9"/>
    <w:rsid w:val="00626C61"/>
    <w:rsid w:val="00627DFA"/>
    <w:rsid w:val="006302FB"/>
    <w:rsid w:val="00630551"/>
    <w:rsid w:val="006305B2"/>
    <w:rsid w:val="006309F4"/>
    <w:rsid w:val="00630C28"/>
    <w:rsid w:val="00630CCD"/>
    <w:rsid w:val="00631E2B"/>
    <w:rsid w:val="00632BF0"/>
    <w:rsid w:val="00633AEB"/>
    <w:rsid w:val="00634182"/>
    <w:rsid w:val="00634F64"/>
    <w:rsid w:val="006351D7"/>
    <w:rsid w:val="006359A2"/>
    <w:rsid w:val="00635C54"/>
    <w:rsid w:val="0063733D"/>
    <w:rsid w:val="006373F2"/>
    <w:rsid w:val="006375BB"/>
    <w:rsid w:val="006377B0"/>
    <w:rsid w:val="006406E8"/>
    <w:rsid w:val="00641638"/>
    <w:rsid w:val="006416B9"/>
    <w:rsid w:val="00642C54"/>
    <w:rsid w:val="00643BFD"/>
    <w:rsid w:val="006453F3"/>
    <w:rsid w:val="00645410"/>
    <w:rsid w:val="00645933"/>
    <w:rsid w:val="00645B2F"/>
    <w:rsid w:val="0064624A"/>
    <w:rsid w:val="00646387"/>
    <w:rsid w:val="00646CD2"/>
    <w:rsid w:val="00646F8E"/>
    <w:rsid w:val="00647650"/>
    <w:rsid w:val="006477F1"/>
    <w:rsid w:val="00647DE6"/>
    <w:rsid w:val="006504C2"/>
    <w:rsid w:val="00650661"/>
    <w:rsid w:val="006511B4"/>
    <w:rsid w:val="00651275"/>
    <w:rsid w:val="0065230F"/>
    <w:rsid w:val="00652450"/>
    <w:rsid w:val="00652461"/>
    <w:rsid w:val="00652CF9"/>
    <w:rsid w:val="006532C8"/>
    <w:rsid w:val="00653F21"/>
    <w:rsid w:val="00654170"/>
    <w:rsid w:val="00654566"/>
    <w:rsid w:val="006549A2"/>
    <w:rsid w:val="00654B8D"/>
    <w:rsid w:val="006550F1"/>
    <w:rsid w:val="00655365"/>
    <w:rsid w:val="00655B50"/>
    <w:rsid w:val="00655D39"/>
    <w:rsid w:val="006561A1"/>
    <w:rsid w:val="00656579"/>
    <w:rsid w:val="00656DBD"/>
    <w:rsid w:val="006577B2"/>
    <w:rsid w:val="006606A7"/>
    <w:rsid w:val="00660B26"/>
    <w:rsid w:val="006617B8"/>
    <w:rsid w:val="00663014"/>
    <w:rsid w:val="0066327B"/>
    <w:rsid w:val="006637F4"/>
    <w:rsid w:val="00663AEA"/>
    <w:rsid w:val="00664587"/>
    <w:rsid w:val="0066493F"/>
    <w:rsid w:val="0066520E"/>
    <w:rsid w:val="00665832"/>
    <w:rsid w:val="00665A00"/>
    <w:rsid w:val="00665CC3"/>
    <w:rsid w:val="006678BE"/>
    <w:rsid w:val="006679E4"/>
    <w:rsid w:val="00667D89"/>
    <w:rsid w:val="006703ED"/>
    <w:rsid w:val="006703F8"/>
    <w:rsid w:val="0067099F"/>
    <w:rsid w:val="00670C22"/>
    <w:rsid w:val="00671056"/>
    <w:rsid w:val="006717AF"/>
    <w:rsid w:val="00674348"/>
    <w:rsid w:val="00674B7A"/>
    <w:rsid w:val="00675BC6"/>
    <w:rsid w:val="00677167"/>
    <w:rsid w:val="006801D5"/>
    <w:rsid w:val="00680ABB"/>
    <w:rsid w:val="00681158"/>
    <w:rsid w:val="0068148B"/>
    <w:rsid w:val="0068177C"/>
    <w:rsid w:val="0068230E"/>
    <w:rsid w:val="006826F0"/>
    <w:rsid w:val="00684010"/>
    <w:rsid w:val="00684285"/>
    <w:rsid w:val="0068454D"/>
    <w:rsid w:val="0068571D"/>
    <w:rsid w:val="00687773"/>
    <w:rsid w:val="00687C60"/>
    <w:rsid w:val="006909D2"/>
    <w:rsid w:val="00690A97"/>
    <w:rsid w:val="00691091"/>
    <w:rsid w:val="00691E65"/>
    <w:rsid w:val="00691EC9"/>
    <w:rsid w:val="00691FE6"/>
    <w:rsid w:val="006943B8"/>
    <w:rsid w:val="00694418"/>
    <w:rsid w:val="00694497"/>
    <w:rsid w:val="006946AB"/>
    <w:rsid w:val="00694AEF"/>
    <w:rsid w:val="00694AFC"/>
    <w:rsid w:val="00695BF4"/>
    <w:rsid w:val="00695D5E"/>
    <w:rsid w:val="00695F92"/>
    <w:rsid w:val="00696253"/>
    <w:rsid w:val="0069653B"/>
    <w:rsid w:val="00696A4E"/>
    <w:rsid w:val="00696FAA"/>
    <w:rsid w:val="00697C33"/>
    <w:rsid w:val="006A07A9"/>
    <w:rsid w:val="006A0C95"/>
    <w:rsid w:val="006A1071"/>
    <w:rsid w:val="006A17C6"/>
    <w:rsid w:val="006A2110"/>
    <w:rsid w:val="006A4F87"/>
    <w:rsid w:val="006A516C"/>
    <w:rsid w:val="006A51DB"/>
    <w:rsid w:val="006A51FE"/>
    <w:rsid w:val="006A6DC7"/>
    <w:rsid w:val="006A70A4"/>
    <w:rsid w:val="006A7671"/>
    <w:rsid w:val="006A7D11"/>
    <w:rsid w:val="006B04BD"/>
    <w:rsid w:val="006B0C32"/>
    <w:rsid w:val="006B1DAC"/>
    <w:rsid w:val="006B2550"/>
    <w:rsid w:val="006B3F1D"/>
    <w:rsid w:val="006B5845"/>
    <w:rsid w:val="006B5C2F"/>
    <w:rsid w:val="006B615E"/>
    <w:rsid w:val="006B6900"/>
    <w:rsid w:val="006B6D23"/>
    <w:rsid w:val="006B70C0"/>
    <w:rsid w:val="006C0D52"/>
    <w:rsid w:val="006C1A3D"/>
    <w:rsid w:val="006C2356"/>
    <w:rsid w:val="006C2AA7"/>
    <w:rsid w:val="006C2ABA"/>
    <w:rsid w:val="006C3534"/>
    <w:rsid w:val="006C37DD"/>
    <w:rsid w:val="006C3B65"/>
    <w:rsid w:val="006C417D"/>
    <w:rsid w:val="006C459E"/>
    <w:rsid w:val="006C4863"/>
    <w:rsid w:val="006C4B7C"/>
    <w:rsid w:val="006C609C"/>
    <w:rsid w:val="006C7872"/>
    <w:rsid w:val="006D0217"/>
    <w:rsid w:val="006D0352"/>
    <w:rsid w:val="006D05BE"/>
    <w:rsid w:val="006D3219"/>
    <w:rsid w:val="006D380E"/>
    <w:rsid w:val="006D3F7D"/>
    <w:rsid w:val="006D4A63"/>
    <w:rsid w:val="006D4BA8"/>
    <w:rsid w:val="006D53E0"/>
    <w:rsid w:val="006D54A0"/>
    <w:rsid w:val="006D54FA"/>
    <w:rsid w:val="006D74BB"/>
    <w:rsid w:val="006D7DA4"/>
    <w:rsid w:val="006E033D"/>
    <w:rsid w:val="006E06D2"/>
    <w:rsid w:val="006E084B"/>
    <w:rsid w:val="006E0BB1"/>
    <w:rsid w:val="006E1F01"/>
    <w:rsid w:val="006E249E"/>
    <w:rsid w:val="006E25C7"/>
    <w:rsid w:val="006E25E6"/>
    <w:rsid w:val="006E2A73"/>
    <w:rsid w:val="006E40F0"/>
    <w:rsid w:val="006E4129"/>
    <w:rsid w:val="006E41C7"/>
    <w:rsid w:val="006E420C"/>
    <w:rsid w:val="006E437D"/>
    <w:rsid w:val="006E437E"/>
    <w:rsid w:val="006E4509"/>
    <w:rsid w:val="006E4EE4"/>
    <w:rsid w:val="006E66B9"/>
    <w:rsid w:val="006E6E77"/>
    <w:rsid w:val="006E7D34"/>
    <w:rsid w:val="006F02C6"/>
    <w:rsid w:val="006F1108"/>
    <w:rsid w:val="006F12E7"/>
    <w:rsid w:val="006F23CD"/>
    <w:rsid w:val="006F2879"/>
    <w:rsid w:val="006F2C64"/>
    <w:rsid w:val="006F2E6A"/>
    <w:rsid w:val="006F3454"/>
    <w:rsid w:val="006F3498"/>
    <w:rsid w:val="006F34A2"/>
    <w:rsid w:val="006F3513"/>
    <w:rsid w:val="006F3968"/>
    <w:rsid w:val="006F3D1B"/>
    <w:rsid w:val="006F4E29"/>
    <w:rsid w:val="006F5811"/>
    <w:rsid w:val="006F650F"/>
    <w:rsid w:val="007025DA"/>
    <w:rsid w:val="00702743"/>
    <w:rsid w:val="00703432"/>
    <w:rsid w:val="007040F3"/>
    <w:rsid w:val="00704463"/>
    <w:rsid w:val="0070528A"/>
    <w:rsid w:val="00705862"/>
    <w:rsid w:val="007059A3"/>
    <w:rsid w:val="007060B9"/>
    <w:rsid w:val="00706AB8"/>
    <w:rsid w:val="00706C35"/>
    <w:rsid w:val="00706CAD"/>
    <w:rsid w:val="007070AE"/>
    <w:rsid w:val="0070785D"/>
    <w:rsid w:val="00707918"/>
    <w:rsid w:val="00710A26"/>
    <w:rsid w:val="00710A39"/>
    <w:rsid w:val="00712E38"/>
    <w:rsid w:val="00713C32"/>
    <w:rsid w:val="00713F71"/>
    <w:rsid w:val="00714273"/>
    <w:rsid w:val="00714952"/>
    <w:rsid w:val="00714D62"/>
    <w:rsid w:val="00714F08"/>
    <w:rsid w:val="00716781"/>
    <w:rsid w:val="00716800"/>
    <w:rsid w:val="00716B77"/>
    <w:rsid w:val="00716E92"/>
    <w:rsid w:val="007201CD"/>
    <w:rsid w:val="007208E2"/>
    <w:rsid w:val="00720E51"/>
    <w:rsid w:val="007214E9"/>
    <w:rsid w:val="007215C6"/>
    <w:rsid w:val="00722F6D"/>
    <w:rsid w:val="00723312"/>
    <w:rsid w:val="0072338F"/>
    <w:rsid w:val="007236FB"/>
    <w:rsid w:val="00724999"/>
    <w:rsid w:val="00725A49"/>
    <w:rsid w:val="00726201"/>
    <w:rsid w:val="00726485"/>
    <w:rsid w:val="007264C7"/>
    <w:rsid w:val="00726919"/>
    <w:rsid w:val="00727B16"/>
    <w:rsid w:val="00730653"/>
    <w:rsid w:val="00730B30"/>
    <w:rsid w:val="00730DD0"/>
    <w:rsid w:val="00731313"/>
    <w:rsid w:val="00731889"/>
    <w:rsid w:val="007321E4"/>
    <w:rsid w:val="00732CE2"/>
    <w:rsid w:val="00732D26"/>
    <w:rsid w:val="00733032"/>
    <w:rsid w:val="0073358B"/>
    <w:rsid w:val="0073379F"/>
    <w:rsid w:val="00734474"/>
    <w:rsid w:val="00735ADD"/>
    <w:rsid w:val="00736C30"/>
    <w:rsid w:val="007376A3"/>
    <w:rsid w:val="0074061B"/>
    <w:rsid w:val="00741A22"/>
    <w:rsid w:val="0074312F"/>
    <w:rsid w:val="00744C49"/>
    <w:rsid w:val="00745084"/>
    <w:rsid w:val="007456F4"/>
    <w:rsid w:val="007458BE"/>
    <w:rsid w:val="00745989"/>
    <w:rsid w:val="00746B6D"/>
    <w:rsid w:val="00746D9B"/>
    <w:rsid w:val="0074782F"/>
    <w:rsid w:val="00750082"/>
    <w:rsid w:val="007531C2"/>
    <w:rsid w:val="00753AC2"/>
    <w:rsid w:val="0075418B"/>
    <w:rsid w:val="00754213"/>
    <w:rsid w:val="00754897"/>
    <w:rsid w:val="00754D08"/>
    <w:rsid w:val="00756485"/>
    <w:rsid w:val="00756843"/>
    <w:rsid w:val="00757053"/>
    <w:rsid w:val="00757F72"/>
    <w:rsid w:val="007604D9"/>
    <w:rsid w:val="0076098E"/>
    <w:rsid w:val="007609FC"/>
    <w:rsid w:val="00760E9B"/>
    <w:rsid w:val="0076156B"/>
    <w:rsid w:val="0076199A"/>
    <w:rsid w:val="00761F7C"/>
    <w:rsid w:val="00762268"/>
    <w:rsid w:val="00763590"/>
    <w:rsid w:val="00763EE8"/>
    <w:rsid w:val="007642B7"/>
    <w:rsid w:val="00765C7D"/>
    <w:rsid w:val="007674F6"/>
    <w:rsid w:val="00767FD2"/>
    <w:rsid w:val="0077017C"/>
    <w:rsid w:val="00770685"/>
    <w:rsid w:val="00770CA3"/>
    <w:rsid w:val="00771A0A"/>
    <w:rsid w:val="00771C95"/>
    <w:rsid w:val="00772701"/>
    <w:rsid w:val="00772C5B"/>
    <w:rsid w:val="00773D75"/>
    <w:rsid w:val="007741AA"/>
    <w:rsid w:val="00776640"/>
    <w:rsid w:val="00776D61"/>
    <w:rsid w:val="00776FBA"/>
    <w:rsid w:val="00777A03"/>
    <w:rsid w:val="00780035"/>
    <w:rsid w:val="00780365"/>
    <w:rsid w:val="00781F50"/>
    <w:rsid w:val="00782A23"/>
    <w:rsid w:val="00782DE5"/>
    <w:rsid w:val="00782F4E"/>
    <w:rsid w:val="0078527A"/>
    <w:rsid w:val="00786972"/>
    <w:rsid w:val="007901CB"/>
    <w:rsid w:val="00790436"/>
    <w:rsid w:val="00790861"/>
    <w:rsid w:val="00790AAE"/>
    <w:rsid w:val="00790B16"/>
    <w:rsid w:val="007917B1"/>
    <w:rsid w:val="00791DBB"/>
    <w:rsid w:val="007925AB"/>
    <w:rsid w:val="00792891"/>
    <w:rsid w:val="00793C74"/>
    <w:rsid w:val="00793ED4"/>
    <w:rsid w:val="007944E8"/>
    <w:rsid w:val="00794C20"/>
    <w:rsid w:val="00795022"/>
    <w:rsid w:val="007952A6"/>
    <w:rsid w:val="007954CD"/>
    <w:rsid w:val="0079574C"/>
    <w:rsid w:val="00795C49"/>
    <w:rsid w:val="007963A9"/>
    <w:rsid w:val="0079687F"/>
    <w:rsid w:val="00796FFA"/>
    <w:rsid w:val="00797868"/>
    <w:rsid w:val="00797F05"/>
    <w:rsid w:val="007A0528"/>
    <w:rsid w:val="007A05EF"/>
    <w:rsid w:val="007A27CF"/>
    <w:rsid w:val="007A2A36"/>
    <w:rsid w:val="007A3C77"/>
    <w:rsid w:val="007A45BD"/>
    <w:rsid w:val="007A49AC"/>
    <w:rsid w:val="007A50D3"/>
    <w:rsid w:val="007A5BD6"/>
    <w:rsid w:val="007A633E"/>
    <w:rsid w:val="007A6A98"/>
    <w:rsid w:val="007A75B0"/>
    <w:rsid w:val="007B069A"/>
    <w:rsid w:val="007B0A7B"/>
    <w:rsid w:val="007B0B65"/>
    <w:rsid w:val="007B0DE6"/>
    <w:rsid w:val="007B0F32"/>
    <w:rsid w:val="007B1817"/>
    <w:rsid w:val="007B1CB2"/>
    <w:rsid w:val="007B1DC5"/>
    <w:rsid w:val="007B2EB8"/>
    <w:rsid w:val="007B4152"/>
    <w:rsid w:val="007B4E8F"/>
    <w:rsid w:val="007B511D"/>
    <w:rsid w:val="007B5DD1"/>
    <w:rsid w:val="007B644C"/>
    <w:rsid w:val="007B715E"/>
    <w:rsid w:val="007B74A4"/>
    <w:rsid w:val="007B7FF0"/>
    <w:rsid w:val="007C0C4D"/>
    <w:rsid w:val="007C1186"/>
    <w:rsid w:val="007C126B"/>
    <w:rsid w:val="007C17A0"/>
    <w:rsid w:val="007C485F"/>
    <w:rsid w:val="007C49C5"/>
    <w:rsid w:val="007C52EB"/>
    <w:rsid w:val="007C56C9"/>
    <w:rsid w:val="007C6D68"/>
    <w:rsid w:val="007C7FA0"/>
    <w:rsid w:val="007D0D50"/>
    <w:rsid w:val="007D115B"/>
    <w:rsid w:val="007D26EB"/>
    <w:rsid w:val="007D2B49"/>
    <w:rsid w:val="007D4FF6"/>
    <w:rsid w:val="007D56BD"/>
    <w:rsid w:val="007D5C4E"/>
    <w:rsid w:val="007D6B5E"/>
    <w:rsid w:val="007D6F57"/>
    <w:rsid w:val="007D7402"/>
    <w:rsid w:val="007D78DE"/>
    <w:rsid w:val="007D7931"/>
    <w:rsid w:val="007D7C2E"/>
    <w:rsid w:val="007E15B1"/>
    <w:rsid w:val="007E2732"/>
    <w:rsid w:val="007E2D71"/>
    <w:rsid w:val="007E557B"/>
    <w:rsid w:val="007E5626"/>
    <w:rsid w:val="007E5C6D"/>
    <w:rsid w:val="007E627A"/>
    <w:rsid w:val="007E692B"/>
    <w:rsid w:val="007E6A82"/>
    <w:rsid w:val="007E6B12"/>
    <w:rsid w:val="007E70D5"/>
    <w:rsid w:val="007F01B2"/>
    <w:rsid w:val="007F02C5"/>
    <w:rsid w:val="007F037D"/>
    <w:rsid w:val="007F04AD"/>
    <w:rsid w:val="007F10EA"/>
    <w:rsid w:val="007F18C4"/>
    <w:rsid w:val="007F1A32"/>
    <w:rsid w:val="007F2C11"/>
    <w:rsid w:val="007F2EB5"/>
    <w:rsid w:val="007F35A2"/>
    <w:rsid w:val="007F3C1E"/>
    <w:rsid w:val="007F419A"/>
    <w:rsid w:val="007F4605"/>
    <w:rsid w:val="007F4A22"/>
    <w:rsid w:val="007F4DCA"/>
    <w:rsid w:val="007F6967"/>
    <w:rsid w:val="007F6A25"/>
    <w:rsid w:val="007F6BAE"/>
    <w:rsid w:val="007F70FA"/>
    <w:rsid w:val="007F71FD"/>
    <w:rsid w:val="008009C5"/>
    <w:rsid w:val="00800C4E"/>
    <w:rsid w:val="008011C8"/>
    <w:rsid w:val="008017DC"/>
    <w:rsid w:val="0080290A"/>
    <w:rsid w:val="00803AA0"/>
    <w:rsid w:val="0080410C"/>
    <w:rsid w:val="00804242"/>
    <w:rsid w:val="0080481F"/>
    <w:rsid w:val="00805573"/>
    <w:rsid w:val="00805A2A"/>
    <w:rsid w:val="00806049"/>
    <w:rsid w:val="00806130"/>
    <w:rsid w:val="00806778"/>
    <w:rsid w:val="00806DE9"/>
    <w:rsid w:val="00806F81"/>
    <w:rsid w:val="00807BDB"/>
    <w:rsid w:val="008112E3"/>
    <w:rsid w:val="00811AC5"/>
    <w:rsid w:val="0081242D"/>
    <w:rsid w:val="00812B4E"/>
    <w:rsid w:val="00812C0B"/>
    <w:rsid w:val="00812D5D"/>
    <w:rsid w:val="00812F6C"/>
    <w:rsid w:val="00813014"/>
    <w:rsid w:val="00813F45"/>
    <w:rsid w:val="00814385"/>
    <w:rsid w:val="00815768"/>
    <w:rsid w:val="008168DF"/>
    <w:rsid w:val="00817216"/>
    <w:rsid w:val="008174AF"/>
    <w:rsid w:val="00817957"/>
    <w:rsid w:val="00817E53"/>
    <w:rsid w:val="00817E7C"/>
    <w:rsid w:val="00817EB8"/>
    <w:rsid w:val="00817F88"/>
    <w:rsid w:val="00820795"/>
    <w:rsid w:val="00820BC7"/>
    <w:rsid w:val="00821B4E"/>
    <w:rsid w:val="00821C1E"/>
    <w:rsid w:val="00821C30"/>
    <w:rsid w:val="00821E06"/>
    <w:rsid w:val="00821E12"/>
    <w:rsid w:val="00822569"/>
    <w:rsid w:val="00822606"/>
    <w:rsid w:val="0082298C"/>
    <w:rsid w:val="008232F2"/>
    <w:rsid w:val="00824ECE"/>
    <w:rsid w:val="0082683B"/>
    <w:rsid w:val="0082764B"/>
    <w:rsid w:val="00831420"/>
    <w:rsid w:val="00832DF2"/>
    <w:rsid w:val="00833419"/>
    <w:rsid w:val="00834435"/>
    <w:rsid w:val="00834476"/>
    <w:rsid w:val="0083449F"/>
    <w:rsid w:val="00834909"/>
    <w:rsid w:val="0083491C"/>
    <w:rsid w:val="0083554F"/>
    <w:rsid w:val="00835961"/>
    <w:rsid w:val="00835C4B"/>
    <w:rsid w:val="008360E9"/>
    <w:rsid w:val="0083788A"/>
    <w:rsid w:val="00837944"/>
    <w:rsid w:val="00837B74"/>
    <w:rsid w:val="0084017B"/>
    <w:rsid w:val="008421E0"/>
    <w:rsid w:val="0084271F"/>
    <w:rsid w:val="008430F3"/>
    <w:rsid w:val="008437DC"/>
    <w:rsid w:val="00843B95"/>
    <w:rsid w:val="00844CAF"/>
    <w:rsid w:val="00845487"/>
    <w:rsid w:val="00845AD0"/>
    <w:rsid w:val="00845B53"/>
    <w:rsid w:val="008465EA"/>
    <w:rsid w:val="0084724F"/>
    <w:rsid w:val="008478B1"/>
    <w:rsid w:val="00847977"/>
    <w:rsid w:val="00847C84"/>
    <w:rsid w:val="00850304"/>
    <w:rsid w:val="0085038F"/>
    <w:rsid w:val="00850674"/>
    <w:rsid w:val="00850A87"/>
    <w:rsid w:val="00851E66"/>
    <w:rsid w:val="00851F7E"/>
    <w:rsid w:val="00851FB5"/>
    <w:rsid w:val="0085274F"/>
    <w:rsid w:val="0085277B"/>
    <w:rsid w:val="00853CA5"/>
    <w:rsid w:val="00853FF9"/>
    <w:rsid w:val="00854C94"/>
    <w:rsid w:val="008567A1"/>
    <w:rsid w:val="00856FCC"/>
    <w:rsid w:val="008579D2"/>
    <w:rsid w:val="00860B96"/>
    <w:rsid w:val="0086337A"/>
    <w:rsid w:val="00863B64"/>
    <w:rsid w:val="00863C51"/>
    <w:rsid w:val="00864821"/>
    <w:rsid w:val="00865469"/>
    <w:rsid w:val="00866D99"/>
    <w:rsid w:val="008703D1"/>
    <w:rsid w:val="00870874"/>
    <w:rsid w:val="0087136F"/>
    <w:rsid w:val="0087143F"/>
    <w:rsid w:val="00871506"/>
    <w:rsid w:val="00871B3F"/>
    <w:rsid w:val="00871C86"/>
    <w:rsid w:val="008724CC"/>
    <w:rsid w:val="0087290E"/>
    <w:rsid w:val="00872C8F"/>
    <w:rsid w:val="008733A1"/>
    <w:rsid w:val="00873828"/>
    <w:rsid w:val="0087382A"/>
    <w:rsid w:val="0087396B"/>
    <w:rsid w:val="00873E7A"/>
    <w:rsid w:val="00874413"/>
    <w:rsid w:val="008744D6"/>
    <w:rsid w:val="008748CA"/>
    <w:rsid w:val="008752C5"/>
    <w:rsid w:val="00876469"/>
    <w:rsid w:val="0087698A"/>
    <w:rsid w:val="00876D7E"/>
    <w:rsid w:val="00876FDC"/>
    <w:rsid w:val="00877007"/>
    <w:rsid w:val="0087709A"/>
    <w:rsid w:val="008808F3"/>
    <w:rsid w:val="008819F0"/>
    <w:rsid w:val="00882476"/>
    <w:rsid w:val="008825EC"/>
    <w:rsid w:val="00882CAF"/>
    <w:rsid w:val="0088309A"/>
    <w:rsid w:val="00883128"/>
    <w:rsid w:val="0088318A"/>
    <w:rsid w:val="00884E62"/>
    <w:rsid w:val="00885359"/>
    <w:rsid w:val="008855A5"/>
    <w:rsid w:val="00885EC3"/>
    <w:rsid w:val="00886A5E"/>
    <w:rsid w:val="00886BF9"/>
    <w:rsid w:val="0089053F"/>
    <w:rsid w:val="0089060F"/>
    <w:rsid w:val="008906D1"/>
    <w:rsid w:val="00890F03"/>
    <w:rsid w:val="008910A2"/>
    <w:rsid w:val="008918D2"/>
    <w:rsid w:val="008925D1"/>
    <w:rsid w:val="00892B1F"/>
    <w:rsid w:val="008930BB"/>
    <w:rsid w:val="0089365D"/>
    <w:rsid w:val="00893ADE"/>
    <w:rsid w:val="0089432D"/>
    <w:rsid w:val="0089443B"/>
    <w:rsid w:val="00894763"/>
    <w:rsid w:val="00894E43"/>
    <w:rsid w:val="00896539"/>
    <w:rsid w:val="0089751F"/>
    <w:rsid w:val="00897588"/>
    <w:rsid w:val="008A2212"/>
    <w:rsid w:val="008A3078"/>
    <w:rsid w:val="008A32B8"/>
    <w:rsid w:val="008A39D0"/>
    <w:rsid w:val="008A3D02"/>
    <w:rsid w:val="008A6CAB"/>
    <w:rsid w:val="008A71CC"/>
    <w:rsid w:val="008A73D3"/>
    <w:rsid w:val="008A7777"/>
    <w:rsid w:val="008A7DDA"/>
    <w:rsid w:val="008B0B09"/>
    <w:rsid w:val="008B1397"/>
    <w:rsid w:val="008B16A7"/>
    <w:rsid w:val="008B23C4"/>
    <w:rsid w:val="008B23E1"/>
    <w:rsid w:val="008B24A9"/>
    <w:rsid w:val="008B3EAB"/>
    <w:rsid w:val="008B4625"/>
    <w:rsid w:val="008B477B"/>
    <w:rsid w:val="008C04EE"/>
    <w:rsid w:val="008C0CF4"/>
    <w:rsid w:val="008C0F0D"/>
    <w:rsid w:val="008C1123"/>
    <w:rsid w:val="008C14AA"/>
    <w:rsid w:val="008C16F5"/>
    <w:rsid w:val="008C1DDE"/>
    <w:rsid w:val="008C3006"/>
    <w:rsid w:val="008C3C3B"/>
    <w:rsid w:val="008C4265"/>
    <w:rsid w:val="008C45E2"/>
    <w:rsid w:val="008C5A04"/>
    <w:rsid w:val="008C6048"/>
    <w:rsid w:val="008D0928"/>
    <w:rsid w:val="008D12D8"/>
    <w:rsid w:val="008D1927"/>
    <w:rsid w:val="008D1951"/>
    <w:rsid w:val="008D1BCA"/>
    <w:rsid w:val="008D2110"/>
    <w:rsid w:val="008D302F"/>
    <w:rsid w:val="008D419C"/>
    <w:rsid w:val="008D5676"/>
    <w:rsid w:val="008D5D53"/>
    <w:rsid w:val="008D5D74"/>
    <w:rsid w:val="008D5DD3"/>
    <w:rsid w:val="008D6721"/>
    <w:rsid w:val="008D7081"/>
    <w:rsid w:val="008D765E"/>
    <w:rsid w:val="008E01FA"/>
    <w:rsid w:val="008E0381"/>
    <w:rsid w:val="008E059F"/>
    <w:rsid w:val="008E07F3"/>
    <w:rsid w:val="008E0C58"/>
    <w:rsid w:val="008E0D6A"/>
    <w:rsid w:val="008E150F"/>
    <w:rsid w:val="008E1581"/>
    <w:rsid w:val="008E171F"/>
    <w:rsid w:val="008E1750"/>
    <w:rsid w:val="008E232E"/>
    <w:rsid w:val="008E23E5"/>
    <w:rsid w:val="008E276F"/>
    <w:rsid w:val="008E34E6"/>
    <w:rsid w:val="008E37B3"/>
    <w:rsid w:val="008E4635"/>
    <w:rsid w:val="008E465D"/>
    <w:rsid w:val="008E521A"/>
    <w:rsid w:val="008E5657"/>
    <w:rsid w:val="008E56AA"/>
    <w:rsid w:val="008E60E1"/>
    <w:rsid w:val="008E7003"/>
    <w:rsid w:val="008E753C"/>
    <w:rsid w:val="008E7DD9"/>
    <w:rsid w:val="008F0A2E"/>
    <w:rsid w:val="008F1DBE"/>
    <w:rsid w:val="008F2E44"/>
    <w:rsid w:val="008F3D3D"/>
    <w:rsid w:val="008F3E87"/>
    <w:rsid w:val="008F4049"/>
    <w:rsid w:val="008F411B"/>
    <w:rsid w:val="008F495B"/>
    <w:rsid w:val="008F6FB0"/>
    <w:rsid w:val="008F7A0F"/>
    <w:rsid w:val="008F7A15"/>
    <w:rsid w:val="008F7B8D"/>
    <w:rsid w:val="0090012A"/>
    <w:rsid w:val="009012B1"/>
    <w:rsid w:val="00901C77"/>
    <w:rsid w:val="00902CD5"/>
    <w:rsid w:val="00904056"/>
    <w:rsid w:val="0090490D"/>
    <w:rsid w:val="0090576C"/>
    <w:rsid w:val="00905AC1"/>
    <w:rsid w:val="00906506"/>
    <w:rsid w:val="00906784"/>
    <w:rsid w:val="009067A0"/>
    <w:rsid w:val="00906BB3"/>
    <w:rsid w:val="009102EE"/>
    <w:rsid w:val="00910B73"/>
    <w:rsid w:val="00910F38"/>
    <w:rsid w:val="00911EA7"/>
    <w:rsid w:val="009125B6"/>
    <w:rsid w:val="00912CF0"/>
    <w:rsid w:val="00912EF8"/>
    <w:rsid w:val="00912FB2"/>
    <w:rsid w:val="0091300B"/>
    <w:rsid w:val="009136E0"/>
    <w:rsid w:val="009139DC"/>
    <w:rsid w:val="00913A60"/>
    <w:rsid w:val="00913B75"/>
    <w:rsid w:val="009141BA"/>
    <w:rsid w:val="0091467F"/>
    <w:rsid w:val="0091521F"/>
    <w:rsid w:val="00915331"/>
    <w:rsid w:val="00915437"/>
    <w:rsid w:val="00916271"/>
    <w:rsid w:val="0091642B"/>
    <w:rsid w:val="00916E3E"/>
    <w:rsid w:val="00917281"/>
    <w:rsid w:val="009172D3"/>
    <w:rsid w:val="009174A8"/>
    <w:rsid w:val="0092027D"/>
    <w:rsid w:val="0092086D"/>
    <w:rsid w:val="009211BE"/>
    <w:rsid w:val="0092135E"/>
    <w:rsid w:val="00921A80"/>
    <w:rsid w:val="00921E84"/>
    <w:rsid w:val="00922592"/>
    <w:rsid w:val="009226FD"/>
    <w:rsid w:val="00922825"/>
    <w:rsid w:val="00922AB3"/>
    <w:rsid w:val="0092331A"/>
    <w:rsid w:val="00923A35"/>
    <w:rsid w:val="00924C52"/>
    <w:rsid w:val="00925079"/>
    <w:rsid w:val="00925C60"/>
    <w:rsid w:val="009264CE"/>
    <w:rsid w:val="00926F37"/>
    <w:rsid w:val="009272AD"/>
    <w:rsid w:val="00930362"/>
    <w:rsid w:val="00931997"/>
    <w:rsid w:val="00932C85"/>
    <w:rsid w:val="0093377B"/>
    <w:rsid w:val="009339B6"/>
    <w:rsid w:val="00934BFC"/>
    <w:rsid w:val="009350D4"/>
    <w:rsid w:val="009354C7"/>
    <w:rsid w:val="00935555"/>
    <w:rsid w:val="00935CE3"/>
    <w:rsid w:val="009377A3"/>
    <w:rsid w:val="00937989"/>
    <w:rsid w:val="00937C47"/>
    <w:rsid w:val="0094047E"/>
    <w:rsid w:val="00940C97"/>
    <w:rsid w:val="00941670"/>
    <w:rsid w:val="009431E1"/>
    <w:rsid w:val="00943309"/>
    <w:rsid w:val="00944C1E"/>
    <w:rsid w:val="00944E2D"/>
    <w:rsid w:val="009450FD"/>
    <w:rsid w:val="0094578F"/>
    <w:rsid w:val="0094591B"/>
    <w:rsid w:val="009459B2"/>
    <w:rsid w:val="0094721B"/>
    <w:rsid w:val="0094758F"/>
    <w:rsid w:val="009477F7"/>
    <w:rsid w:val="00947B13"/>
    <w:rsid w:val="00950152"/>
    <w:rsid w:val="00950822"/>
    <w:rsid w:val="00952D77"/>
    <w:rsid w:val="00954BF5"/>
    <w:rsid w:val="00954EFC"/>
    <w:rsid w:val="00955D45"/>
    <w:rsid w:val="00956A21"/>
    <w:rsid w:val="00956DD9"/>
    <w:rsid w:val="00956F10"/>
    <w:rsid w:val="00957473"/>
    <w:rsid w:val="00957743"/>
    <w:rsid w:val="00957F35"/>
    <w:rsid w:val="009605F1"/>
    <w:rsid w:val="00960907"/>
    <w:rsid w:val="00961115"/>
    <w:rsid w:val="0096175E"/>
    <w:rsid w:val="00961DDF"/>
    <w:rsid w:val="009630C8"/>
    <w:rsid w:val="00965296"/>
    <w:rsid w:val="00965940"/>
    <w:rsid w:val="00966245"/>
    <w:rsid w:val="00966F1B"/>
    <w:rsid w:val="009703BB"/>
    <w:rsid w:val="009704B3"/>
    <w:rsid w:val="00970815"/>
    <w:rsid w:val="00970D0D"/>
    <w:rsid w:val="009718B3"/>
    <w:rsid w:val="009718C0"/>
    <w:rsid w:val="0097197F"/>
    <w:rsid w:val="0097229C"/>
    <w:rsid w:val="00973355"/>
    <w:rsid w:val="00973523"/>
    <w:rsid w:val="00974900"/>
    <w:rsid w:val="009749B6"/>
    <w:rsid w:val="00974CD4"/>
    <w:rsid w:val="00974D1A"/>
    <w:rsid w:val="00975D35"/>
    <w:rsid w:val="00975F64"/>
    <w:rsid w:val="0097614C"/>
    <w:rsid w:val="009763CC"/>
    <w:rsid w:val="00976873"/>
    <w:rsid w:val="009771E2"/>
    <w:rsid w:val="00977296"/>
    <w:rsid w:val="00977896"/>
    <w:rsid w:val="00977DCE"/>
    <w:rsid w:val="0098184A"/>
    <w:rsid w:val="0098194F"/>
    <w:rsid w:val="00982352"/>
    <w:rsid w:val="00982719"/>
    <w:rsid w:val="00983977"/>
    <w:rsid w:val="009843EB"/>
    <w:rsid w:val="009846F0"/>
    <w:rsid w:val="00984C91"/>
    <w:rsid w:val="00985128"/>
    <w:rsid w:val="00986039"/>
    <w:rsid w:val="009862AD"/>
    <w:rsid w:val="00986598"/>
    <w:rsid w:val="00986EA5"/>
    <w:rsid w:val="00990084"/>
    <w:rsid w:val="0099014D"/>
    <w:rsid w:val="0099179D"/>
    <w:rsid w:val="0099181B"/>
    <w:rsid w:val="00992643"/>
    <w:rsid w:val="0099273D"/>
    <w:rsid w:val="0099294C"/>
    <w:rsid w:val="00992AF9"/>
    <w:rsid w:val="00992DDA"/>
    <w:rsid w:val="00994157"/>
    <w:rsid w:val="00994F93"/>
    <w:rsid w:val="00995278"/>
    <w:rsid w:val="009961D4"/>
    <w:rsid w:val="00997B23"/>
    <w:rsid w:val="00997C02"/>
    <w:rsid w:val="00997F03"/>
    <w:rsid w:val="009A0264"/>
    <w:rsid w:val="009A02FE"/>
    <w:rsid w:val="009A0BA8"/>
    <w:rsid w:val="009A1B5B"/>
    <w:rsid w:val="009A4D97"/>
    <w:rsid w:val="009A57A1"/>
    <w:rsid w:val="009A59B3"/>
    <w:rsid w:val="009A62CD"/>
    <w:rsid w:val="009A6522"/>
    <w:rsid w:val="009A6908"/>
    <w:rsid w:val="009A7848"/>
    <w:rsid w:val="009A7D14"/>
    <w:rsid w:val="009B0109"/>
    <w:rsid w:val="009B151B"/>
    <w:rsid w:val="009B3688"/>
    <w:rsid w:val="009B49A6"/>
    <w:rsid w:val="009B6A02"/>
    <w:rsid w:val="009B6CAF"/>
    <w:rsid w:val="009B768D"/>
    <w:rsid w:val="009B76FA"/>
    <w:rsid w:val="009B7F99"/>
    <w:rsid w:val="009C06B2"/>
    <w:rsid w:val="009C0CCB"/>
    <w:rsid w:val="009C162A"/>
    <w:rsid w:val="009C1795"/>
    <w:rsid w:val="009C3935"/>
    <w:rsid w:val="009C3D0B"/>
    <w:rsid w:val="009C410D"/>
    <w:rsid w:val="009C4FDA"/>
    <w:rsid w:val="009C616E"/>
    <w:rsid w:val="009C6795"/>
    <w:rsid w:val="009C7EFB"/>
    <w:rsid w:val="009D0671"/>
    <w:rsid w:val="009D0EAD"/>
    <w:rsid w:val="009D1F96"/>
    <w:rsid w:val="009D2F7F"/>
    <w:rsid w:val="009D3118"/>
    <w:rsid w:val="009D3D25"/>
    <w:rsid w:val="009D4081"/>
    <w:rsid w:val="009D44E3"/>
    <w:rsid w:val="009D45CF"/>
    <w:rsid w:val="009D46CA"/>
    <w:rsid w:val="009D5499"/>
    <w:rsid w:val="009D5AF1"/>
    <w:rsid w:val="009D5DF0"/>
    <w:rsid w:val="009D62B0"/>
    <w:rsid w:val="009E1B39"/>
    <w:rsid w:val="009E21C2"/>
    <w:rsid w:val="009E2459"/>
    <w:rsid w:val="009E2848"/>
    <w:rsid w:val="009E32FA"/>
    <w:rsid w:val="009E43CA"/>
    <w:rsid w:val="009E51F0"/>
    <w:rsid w:val="009E67FC"/>
    <w:rsid w:val="009E78CB"/>
    <w:rsid w:val="009F04EB"/>
    <w:rsid w:val="009F059C"/>
    <w:rsid w:val="009F0755"/>
    <w:rsid w:val="009F16C6"/>
    <w:rsid w:val="009F25C5"/>
    <w:rsid w:val="009F3504"/>
    <w:rsid w:val="009F3F51"/>
    <w:rsid w:val="009F4BDD"/>
    <w:rsid w:val="009F4FEA"/>
    <w:rsid w:val="009F5617"/>
    <w:rsid w:val="009F58E2"/>
    <w:rsid w:val="009F5E36"/>
    <w:rsid w:val="009F6051"/>
    <w:rsid w:val="009F7FAB"/>
    <w:rsid w:val="00A00164"/>
    <w:rsid w:val="00A00E00"/>
    <w:rsid w:val="00A02CE0"/>
    <w:rsid w:val="00A03657"/>
    <w:rsid w:val="00A03BBF"/>
    <w:rsid w:val="00A04520"/>
    <w:rsid w:val="00A0548D"/>
    <w:rsid w:val="00A05C79"/>
    <w:rsid w:val="00A063A6"/>
    <w:rsid w:val="00A069FF"/>
    <w:rsid w:val="00A06EE2"/>
    <w:rsid w:val="00A07D4F"/>
    <w:rsid w:val="00A07F23"/>
    <w:rsid w:val="00A10C27"/>
    <w:rsid w:val="00A10C44"/>
    <w:rsid w:val="00A11A30"/>
    <w:rsid w:val="00A11AA6"/>
    <w:rsid w:val="00A1333F"/>
    <w:rsid w:val="00A13357"/>
    <w:rsid w:val="00A14404"/>
    <w:rsid w:val="00A1456F"/>
    <w:rsid w:val="00A15599"/>
    <w:rsid w:val="00A16B53"/>
    <w:rsid w:val="00A170A3"/>
    <w:rsid w:val="00A173CA"/>
    <w:rsid w:val="00A178B5"/>
    <w:rsid w:val="00A17E27"/>
    <w:rsid w:val="00A20128"/>
    <w:rsid w:val="00A210FA"/>
    <w:rsid w:val="00A21235"/>
    <w:rsid w:val="00A2140B"/>
    <w:rsid w:val="00A2215E"/>
    <w:rsid w:val="00A2348A"/>
    <w:rsid w:val="00A24705"/>
    <w:rsid w:val="00A24752"/>
    <w:rsid w:val="00A247A5"/>
    <w:rsid w:val="00A26C6F"/>
    <w:rsid w:val="00A26D4C"/>
    <w:rsid w:val="00A26E7C"/>
    <w:rsid w:val="00A27394"/>
    <w:rsid w:val="00A30653"/>
    <w:rsid w:val="00A30B65"/>
    <w:rsid w:val="00A31298"/>
    <w:rsid w:val="00A328B8"/>
    <w:rsid w:val="00A329D0"/>
    <w:rsid w:val="00A32E3B"/>
    <w:rsid w:val="00A337F6"/>
    <w:rsid w:val="00A3386B"/>
    <w:rsid w:val="00A33F67"/>
    <w:rsid w:val="00A34877"/>
    <w:rsid w:val="00A349CA"/>
    <w:rsid w:val="00A35B45"/>
    <w:rsid w:val="00A35F53"/>
    <w:rsid w:val="00A36292"/>
    <w:rsid w:val="00A36D84"/>
    <w:rsid w:val="00A401F3"/>
    <w:rsid w:val="00A406B6"/>
    <w:rsid w:val="00A40BAC"/>
    <w:rsid w:val="00A415D8"/>
    <w:rsid w:val="00A41E20"/>
    <w:rsid w:val="00A43277"/>
    <w:rsid w:val="00A44406"/>
    <w:rsid w:val="00A44BBD"/>
    <w:rsid w:val="00A4575A"/>
    <w:rsid w:val="00A460CC"/>
    <w:rsid w:val="00A46623"/>
    <w:rsid w:val="00A471B9"/>
    <w:rsid w:val="00A474EA"/>
    <w:rsid w:val="00A47C88"/>
    <w:rsid w:val="00A47E40"/>
    <w:rsid w:val="00A52B3E"/>
    <w:rsid w:val="00A52CC4"/>
    <w:rsid w:val="00A52D94"/>
    <w:rsid w:val="00A534C1"/>
    <w:rsid w:val="00A53569"/>
    <w:rsid w:val="00A53770"/>
    <w:rsid w:val="00A538C9"/>
    <w:rsid w:val="00A543E5"/>
    <w:rsid w:val="00A54DCF"/>
    <w:rsid w:val="00A55002"/>
    <w:rsid w:val="00A55160"/>
    <w:rsid w:val="00A5598C"/>
    <w:rsid w:val="00A5640B"/>
    <w:rsid w:val="00A57497"/>
    <w:rsid w:val="00A57580"/>
    <w:rsid w:val="00A579DB"/>
    <w:rsid w:val="00A607D6"/>
    <w:rsid w:val="00A609D9"/>
    <w:rsid w:val="00A60DD8"/>
    <w:rsid w:val="00A610EC"/>
    <w:rsid w:val="00A61E57"/>
    <w:rsid w:val="00A62B42"/>
    <w:rsid w:val="00A62FE1"/>
    <w:rsid w:val="00A63464"/>
    <w:rsid w:val="00A637CF"/>
    <w:rsid w:val="00A63F70"/>
    <w:rsid w:val="00A64705"/>
    <w:rsid w:val="00A66016"/>
    <w:rsid w:val="00A6611A"/>
    <w:rsid w:val="00A663B4"/>
    <w:rsid w:val="00A67398"/>
    <w:rsid w:val="00A673E4"/>
    <w:rsid w:val="00A675BB"/>
    <w:rsid w:val="00A6764C"/>
    <w:rsid w:val="00A67B3F"/>
    <w:rsid w:val="00A67F56"/>
    <w:rsid w:val="00A704CC"/>
    <w:rsid w:val="00A7125B"/>
    <w:rsid w:val="00A71474"/>
    <w:rsid w:val="00A73553"/>
    <w:rsid w:val="00A739F1"/>
    <w:rsid w:val="00A74E61"/>
    <w:rsid w:val="00A760AA"/>
    <w:rsid w:val="00A76175"/>
    <w:rsid w:val="00A767BF"/>
    <w:rsid w:val="00A76DA2"/>
    <w:rsid w:val="00A76FA0"/>
    <w:rsid w:val="00A771E8"/>
    <w:rsid w:val="00A77958"/>
    <w:rsid w:val="00A80293"/>
    <w:rsid w:val="00A80BC5"/>
    <w:rsid w:val="00A81850"/>
    <w:rsid w:val="00A819F0"/>
    <w:rsid w:val="00A81D1D"/>
    <w:rsid w:val="00A822CE"/>
    <w:rsid w:val="00A82DA9"/>
    <w:rsid w:val="00A837AA"/>
    <w:rsid w:val="00A8400E"/>
    <w:rsid w:val="00A84A22"/>
    <w:rsid w:val="00A84ED0"/>
    <w:rsid w:val="00A85003"/>
    <w:rsid w:val="00A8579B"/>
    <w:rsid w:val="00A85B4A"/>
    <w:rsid w:val="00A85CFE"/>
    <w:rsid w:val="00A86097"/>
    <w:rsid w:val="00A90032"/>
    <w:rsid w:val="00A90545"/>
    <w:rsid w:val="00A906FA"/>
    <w:rsid w:val="00A909E4"/>
    <w:rsid w:val="00A9149C"/>
    <w:rsid w:val="00A92033"/>
    <w:rsid w:val="00A92148"/>
    <w:rsid w:val="00A93B44"/>
    <w:rsid w:val="00A93CF4"/>
    <w:rsid w:val="00A93FBE"/>
    <w:rsid w:val="00A9605A"/>
    <w:rsid w:val="00A9621B"/>
    <w:rsid w:val="00A96717"/>
    <w:rsid w:val="00A975FC"/>
    <w:rsid w:val="00A97CF4"/>
    <w:rsid w:val="00AA05AA"/>
    <w:rsid w:val="00AA0EC9"/>
    <w:rsid w:val="00AA1CE2"/>
    <w:rsid w:val="00AA1D63"/>
    <w:rsid w:val="00AA2094"/>
    <w:rsid w:val="00AA33A7"/>
    <w:rsid w:val="00AA35C6"/>
    <w:rsid w:val="00AA41A1"/>
    <w:rsid w:val="00AA4695"/>
    <w:rsid w:val="00AA4897"/>
    <w:rsid w:val="00AA5203"/>
    <w:rsid w:val="00AA53C1"/>
    <w:rsid w:val="00AA5809"/>
    <w:rsid w:val="00AA6CE5"/>
    <w:rsid w:val="00AA7B9F"/>
    <w:rsid w:val="00AB02FE"/>
    <w:rsid w:val="00AB18C9"/>
    <w:rsid w:val="00AB25DD"/>
    <w:rsid w:val="00AB269E"/>
    <w:rsid w:val="00AB363E"/>
    <w:rsid w:val="00AB3692"/>
    <w:rsid w:val="00AB4786"/>
    <w:rsid w:val="00AB565D"/>
    <w:rsid w:val="00AB78BD"/>
    <w:rsid w:val="00AC012E"/>
    <w:rsid w:val="00AC1172"/>
    <w:rsid w:val="00AC13FB"/>
    <w:rsid w:val="00AC14D5"/>
    <w:rsid w:val="00AC16ED"/>
    <w:rsid w:val="00AC1972"/>
    <w:rsid w:val="00AC1BE4"/>
    <w:rsid w:val="00AC1BF4"/>
    <w:rsid w:val="00AC2DC3"/>
    <w:rsid w:val="00AC365F"/>
    <w:rsid w:val="00AC3F1E"/>
    <w:rsid w:val="00AC4042"/>
    <w:rsid w:val="00AC4C31"/>
    <w:rsid w:val="00AC4D70"/>
    <w:rsid w:val="00AC661B"/>
    <w:rsid w:val="00AC6A80"/>
    <w:rsid w:val="00AC7019"/>
    <w:rsid w:val="00AC7470"/>
    <w:rsid w:val="00AC7517"/>
    <w:rsid w:val="00AD0203"/>
    <w:rsid w:val="00AD058A"/>
    <w:rsid w:val="00AD12E1"/>
    <w:rsid w:val="00AD170B"/>
    <w:rsid w:val="00AD176A"/>
    <w:rsid w:val="00AD1A18"/>
    <w:rsid w:val="00AD3530"/>
    <w:rsid w:val="00AD4811"/>
    <w:rsid w:val="00AD4BB5"/>
    <w:rsid w:val="00AD57AC"/>
    <w:rsid w:val="00AD76D6"/>
    <w:rsid w:val="00AD7BB1"/>
    <w:rsid w:val="00AE0461"/>
    <w:rsid w:val="00AE06AB"/>
    <w:rsid w:val="00AE1FF8"/>
    <w:rsid w:val="00AE26E8"/>
    <w:rsid w:val="00AE4D49"/>
    <w:rsid w:val="00AE6E20"/>
    <w:rsid w:val="00AE72EB"/>
    <w:rsid w:val="00AE74FE"/>
    <w:rsid w:val="00AF0445"/>
    <w:rsid w:val="00AF04FD"/>
    <w:rsid w:val="00AF0ADD"/>
    <w:rsid w:val="00AF1228"/>
    <w:rsid w:val="00AF13F1"/>
    <w:rsid w:val="00AF276B"/>
    <w:rsid w:val="00AF3A07"/>
    <w:rsid w:val="00AF3C13"/>
    <w:rsid w:val="00AF3E94"/>
    <w:rsid w:val="00AF3FB2"/>
    <w:rsid w:val="00AF423D"/>
    <w:rsid w:val="00AF431C"/>
    <w:rsid w:val="00AF4726"/>
    <w:rsid w:val="00AF4AB7"/>
    <w:rsid w:val="00AF4B38"/>
    <w:rsid w:val="00AF4B4D"/>
    <w:rsid w:val="00AF6681"/>
    <w:rsid w:val="00AF78F0"/>
    <w:rsid w:val="00B006C1"/>
    <w:rsid w:val="00B007BC"/>
    <w:rsid w:val="00B01136"/>
    <w:rsid w:val="00B01938"/>
    <w:rsid w:val="00B037B6"/>
    <w:rsid w:val="00B0470B"/>
    <w:rsid w:val="00B04936"/>
    <w:rsid w:val="00B04BC6"/>
    <w:rsid w:val="00B04E9A"/>
    <w:rsid w:val="00B05151"/>
    <w:rsid w:val="00B0518C"/>
    <w:rsid w:val="00B0548D"/>
    <w:rsid w:val="00B0593B"/>
    <w:rsid w:val="00B06051"/>
    <w:rsid w:val="00B063DF"/>
    <w:rsid w:val="00B06978"/>
    <w:rsid w:val="00B06BE5"/>
    <w:rsid w:val="00B06E6F"/>
    <w:rsid w:val="00B0792C"/>
    <w:rsid w:val="00B079B4"/>
    <w:rsid w:val="00B10AE6"/>
    <w:rsid w:val="00B11323"/>
    <w:rsid w:val="00B119CC"/>
    <w:rsid w:val="00B13879"/>
    <w:rsid w:val="00B143EA"/>
    <w:rsid w:val="00B14653"/>
    <w:rsid w:val="00B14E72"/>
    <w:rsid w:val="00B15819"/>
    <w:rsid w:val="00B162AD"/>
    <w:rsid w:val="00B20854"/>
    <w:rsid w:val="00B21248"/>
    <w:rsid w:val="00B21676"/>
    <w:rsid w:val="00B220B3"/>
    <w:rsid w:val="00B22114"/>
    <w:rsid w:val="00B224E8"/>
    <w:rsid w:val="00B22BD0"/>
    <w:rsid w:val="00B23C7E"/>
    <w:rsid w:val="00B244DE"/>
    <w:rsid w:val="00B24D32"/>
    <w:rsid w:val="00B2508C"/>
    <w:rsid w:val="00B2695C"/>
    <w:rsid w:val="00B26CFF"/>
    <w:rsid w:val="00B26D2A"/>
    <w:rsid w:val="00B300E0"/>
    <w:rsid w:val="00B31048"/>
    <w:rsid w:val="00B3223F"/>
    <w:rsid w:val="00B329C5"/>
    <w:rsid w:val="00B32CAC"/>
    <w:rsid w:val="00B333A9"/>
    <w:rsid w:val="00B338DA"/>
    <w:rsid w:val="00B3427B"/>
    <w:rsid w:val="00B35021"/>
    <w:rsid w:val="00B3561E"/>
    <w:rsid w:val="00B35CB6"/>
    <w:rsid w:val="00B36089"/>
    <w:rsid w:val="00B36260"/>
    <w:rsid w:val="00B368DD"/>
    <w:rsid w:val="00B36B3A"/>
    <w:rsid w:val="00B36F7B"/>
    <w:rsid w:val="00B37476"/>
    <w:rsid w:val="00B37622"/>
    <w:rsid w:val="00B37D6B"/>
    <w:rsid w:val="00B37E08"/>
    <w:rsid w:val="00B40107"/>
    <w:rsid w:val="00B4031A"/>
    <w:rsid w:val="00B40C6D"/>
    <w:rsid w:val="00B413CD"/>
    <w:rsid w:val="00B41EAF"/>
    <w:rsid w:val="00B43AE8"/>
    <w:rsid w:val="00B43F11"/>
    <w:rsid w:val="00B4455A"/>
    <w:rsid w:val="00B44894"/>
    <w:rsid w:val="00B46285"/>
    <w:rsid w:val="00B4683D"/>
    <w:rsid w:val="00B4687A"/>
    <w:rsid w:val="00B47682"/>
    <w:rsid w:val="00B479A4"/>
    <w:rsid w:val="00B500D7"/>
    <w:rsid w:val="00B502D1"/>
    <w:rsid w:val="00B5308E"/>
    <w:rsid w:val="00B537F3"/>
    <w:rsid w:val="00B53F6D"/>
    <w:rsid w:val="00B54BF3"/>
    <w:rsid w:val="00B55359"/>
    <w:rsid w:val="00B55A0E"/>
    <w:rsid w:val="00B55D50"/>
    <w:rsid w:val="00B56095"/>
    <w:rsid w:val="00B56975"/>
    <w:rsid w:val="00B57096"/>
    <w:rsid w:val="00B570F7"/>
    <w:rsid w:val="00B603A7"/>
    <w:rsid w:val="00B605F4"/>
    <w:rsid w:val="00B61486"/>
    <w:rsid w:val="00B614F2"/>
    <w:rsid w:val="00B61ADF"/>
    <w:rsid w:val="00B62988"/>
    <w:rsid w:val="00B63CF4"/>
    <w:rsid w:val="00B64197"/>
    <w:rsid w:val="00B64B43"/>
    <w:rsid w:val="00B65AF3"/>
    <w:rsid w:val="00B65B32"/>
    <w:rsid w:val="00B66AE0"/>
    <w:rsid w:val="00B704DC"/>
    <w:rsid w:val="00B70DF6"/>
    <w:rsid w:val="00B71BC9"/>
    <w:rsid w:val="00B728F3"/>
    <w:rsid w:val="00B72B64"/>
    <w:rsid w:val="00B73465"/>
    <w:rsid w:val="00B735A5"/>
    <w:rsid w:val="00B739A8"/>
    <w:rsid w:val="00B73F26"/>
    <w:rsid w:val="00B74092"/>
    <w:rsid w:val="00B74837"/>
    <w:rsid w:val="00B75998"/>
    <w:rsid w:val="00B75ECC"/>
    <w:rsid w:val="00B76F04"/>
    <w:rsid w:val="00B77C60"/>
    <w:rsid w:val="00B77D4D"/>
    <w:rsid w:val="00B80920"/>
    <w:rsid w:val="00B811E7"/>
    <w:rsid w:val="00B81601"/>
    <w:rsid w:val="00B8185C"/>
    <w:rsid w:val="00B81E53"/>
    <w:rsid w:val="00B81FCD"/>
    <w:rsid w:val="00B82602"/>
    <w:rsid w:val="00B829F1"/>
    <w:rsid w:val="00B8300D"/>
    <w:rsid w:val="00B83E26"/>
    <w:rsid w:val="00B85981"/>
    <w:rsid w:val="00B85BED"/>
    <w:rsid w:val="00B867B2"/>
    <w:rsid w:val="00B87AA6"/>
    <w:rsid w:val="00B90315"/>
    <w:rsid w:val="00B90EFA"/>
    <w:rsid w:val="00B92B1D"/>
    <w:rsid w:val="00B9349C"/>
    <w:rsid w:val="00B93C47"/>
    <w:rsid w:val="00B93EB5"/>
    <w:rsid w:val="00B941C6"/>
    <w:rsid w:val="00B9496C"/>
    <w:rsid w:val="00B94E94"/>
    <w:rsid w:val="00B96346"/>
    <w:rsid w:val="00B9685A"/>
    <w:rsid w:val="00B97AA4"/>
    <w:rsid w:val="00BA0325"/>
    <w:rsid w:val="00BA03C9"/>
    <w:rsid w:val="00BA0F68"/>
    <w:rsid w:val="00BA1E76"/>
    <w:rsid w:val="00BA20EF"/>
    <w:rsid w:val="00BA30C0"/>
    <w:rsid w:val="00BA3773"/>
    <w:rsid w:val="00BA471C"/>
    <w:rsid w:val="00BA534F"/>
    <w:rsid w:val="00BA5EBF"/>
    <w:rsid w:val="00BA6128"/>
    <w:rsid w:val="00BA7278"/>
    <w:rsid w:val="00BA7AFB"/>
    <w:rsid w:val="00BB02F2"/>
    <w:rsid w:val="00BB21D1"/>
    <w:rsid w:val="00BB2757"/>
    <w:rsid w:val="00BB2E3B"/>
    <w:rsid w:val="00BB3B8B"/>
    <w:rsid w:val="00BB4233"/>
    <w:rsid w:val="00BB438E"/>
    <w:rsid w:val="00BB4B4E"/>
    <w:rsid w:val="00BB54CE"/>
    <w:rsid w:val="00BB6044"/>
    <w:rsid w:val="00BB61A6"/>
    <w:rsid w:val="00BB6A7C"/>
    <w:rsid w:val="00BB72C2"/>
    <w:rsid w:val="00BB75AC"/>
    <w:rsid w:val="00BC03F2"/>
    <w:rsid w:val="00BC0C16"/>
    <w:rsid w:val="00BC0E1B"/>
    <w:rsid w:val="00BC0E23"/>
    <w:rsid w:val="00BC104F"/>
    <w:rsid w:val="00BC1129"/>
    <w:rsid w:val="00BC22D9"/>
    <w:rsid w:val="00BC2E0C"/>
    <w:rsid w:val="00BC313D"/>
    <w:rsid w:val="00BC35E1"/>
    <w:rsid w:val="00BC3761"/>
    <w:rsid w:val="00BC48ED"/>
    <w:rsid w:val="00BC4C97"/>
    <w:rsid w:val="00BC509F"/>
    <w:rsid w:val="00BC6474"/>
    <w:rsid w:val="00BC6A87"/>
    <w:rsid w:val="00BC6B4F"/>
    <w:rsid w:val="00BC6DAD"/>
    <w:rsid w:val="00BC77A4"/>
    <w:rsid w:val="00BC784F"/>
    <w:rsid w:val="00BC7857"/>
    <w:rsid w:val="00BC7C70"/>
    <w:rsid w:val="00BD015F"/>
    <w:rsid w:val="00BD0A1B"/>
    <w:rsid w:val="00BD155F"/>
    <w:rsid w:val="00BD1769"/>
    <w:rsid w:val="00BD2968"/>
    <w:rsid w:val="00BD3192"/>
    <w:rsid w:val="00BD36A5"/>
    <w:rsid w:val="00BD38B6"/>
    <w:rsid w:val="00BD3927"/>
    <w:rsid w:val="00BD42A9"/>
    <w:rsid w:val="00BD5B95"/>
    <w:rsid w:val="00BD6C0E"/>
    <w:rsid w:val="00BD728B"/>
    <w:rsid w:val="00BE01B0"/>
    <w:rsid w:val="00BE0DF9"/>
    <w:rsid w:val="00BE0EFB"/>
    <w:rsid w:val="00BE15B7"/>
    <w:rsid w:val="00BE22D2"/>
    <w:rsid w:val="00BE36FE"/>
    <w:rsid w:val="00BE4013"/>
    <w:rsid w:val="00BE436A"/>
    <w:rsid w:val="00BE43FC"/>
    <w:rsid w:val="00BE639F"/>
    <w:rsid w:val="00BF00DC"/>
    <w:rsid w:val="00BF0148"/>
    <w:rsid w:val="00BF155F"/>
    <w:rsid w:val="00BF284F"/>
    <w:rsid w:val="00BF305A"/>
    <w:rsid w:val="00BF3400"/>
    <w:rsid w:val="00BF3532"/>
    <w:rsid w:val="00BF4084"/>
    <w:rsid w:val="00BF47AC"/>
    <w:rsid w:val="00BF47E2"/>
    <w:rsid w:val="00BF4BD5"/>
    <w:rsid w:val="00BF4F63"/>
    <w:rsid w:val="00BF6383"/>
    <w:rsid w:val="00BF6C9C"/>
    <w:rsid w:val="00BF6CBF"/>
    <w:rsid w:val="00BF6D71"/>
    <w:rsid w:val="00BF75AB"/>
    <w:rsid w:val="00BF7FC2"/>
    <w:rsid w:val="00C0018B"/>
    <w:rsid w:val="00C009D5"/>
    <w:rsid w:val="00C00D81"/>
    <w:rsid w:val="00C01246"/>
    <w:rsid w:val="00C015AE"/>
    <w:rsid w:val="00C026A7"/>
    <w:rsid w:val="00C02BAE"/>
    <w:rsid w:val="00C0302E"/>
    <w:rsid w:val="00C03244"/>
    <w:rsid w:val="00C03527"/>
    <w:rsid w:val="00C03D13"/>
    <w:rsid w:val="00C0430E"/>
    <w:rsid w:val="00C04480"/>
    <w:rsid w:val="00C0449E"/>
    <w:rsid w:val="00C04BA2"/>
    <w:rsid w:val="00C05940"/>
    <w:rsid w:val="00C05BB6"/>
    <w:rsid w:val="00C06723"/>
    <w:rsid w:val="00C06827"/>
    <w:rsid w:val="00C06FB2"/>
    <w:rsid w:val="00C077C4"/>
    <w:rsid w:val="00C07CB9"/>
    <w:rsid w:val="00C07FAD"/>
    <w:rsid w:val="00C11379"/>
    <w:rsid w:val="00C114D4"/>
    <w:rsid w:val="00C1187E"/>
    <w:rsid w:val="00C11D4C"/>
    <w:rsid w:val="00C11F8D"/>
    <w:rsid w:val="00C13CF5"/>
    <w:rsid w:val="00C14BC7"/>
    <w:rsid w:val="00C1584E"/>
    <w:rsid w:val="00C15CE9"/>
    <w:rsid w:val="00C161D0"/>
    <w:rsid w:val="00C16C40"/>
    <w:rsid w:val="00C17452"/>
    <w:rsid w:val="00C1754B"/>
    <w:rsid w:val="00C2291D"/>
    <w:rsid w:val="00C22DB5"/>
    <w:rsid w:val="00C243BC"/>
    <w:rsid w:val="00C24F9B"/>
    <w:rsid w:val="00C25B69"/>
    <w:rsid w:val="00C26811"/>
    <w:rsid w:val="00C2734C"/>
    <w:rsid w:val="00C301E3"/>
    <w:rsid w:val="00C30C63"/>
    <w:rsid w:val="00C330EA"/>
    <w:rsid w:val="00C33BBF"/>
    <w:rsid w:val="00C33BD3"/>
    <w:rsid w:val="00C34555"/>
    <w:rsid w:val="00C34702"/>
    <w:rsid w:val="00C36206"/>
    <w:rsid w:val="00C366D7"/>
    <w:rsid w:val="00C36C21"/>
    <w:rsid w:val="00C401F9"/>
    <w:rsid w:val="00C4099C"/>
    <w:rsid w:val="00C40D8C"/>
    <w:rsid w:val="00C415A7"/>
    <w:rsid w:val="00C41A6B"/>
    <w:rsid w:val="00C41B4C"/>
    <w:rsid w:val="00C41DEB"/>
    <w:rsid w:val="00C41FEF"/>
    <w:rsid w:val="00C4269B"/>
    <w:rsid w:val="00C42A19"/>
    <w:rsid w:val="00C43C66"/>
    <w:rsid w:val="00C43D07"/>
    <w:rsid w:val="00C440F8"/>
    <w:rsid w:val="00C44476"/>
    <w:rsid w:val="00C4510E"/>
    <w:rsid w:val="00C4535A"/>
    <w:rsid w:val="00C454BF"/>
    <w:rsid w:val="00C45B0D"/>
    <w:rsid w:val="00C46F74"/>
    <w:rsid w:val="00C502C5"/>
    <w:rsid w:val="00C50725"/>
    <w:rsid w:val="00C50AF1"/>
    <w:rsid w:val="00C51A5F"/>
    <w:rsid w:val="00C5261D"/>
    <w:rsid w:val="00C52B6F"/>
    <w:rsid w:val="00C52BB1"/>
    <w:rsid w:val="00C52C89"/>
    <w:rsid w:val="00C5302E"/>
    <w:rsid w:val="00C537B5"/>
    <w:rsid w:val="00C53DF7"/>
    <w:rsid w:val="00C54DED"/>
    <w:rsid w:val="00C575A2"/>
    <w:rsid w:val="00C5762D"/>
    <w:rsid w:val="00C6070B"/>
    <w:rsid w:val="00C60B14"/>
    <w:rsid w:val="00C61B41"/>
    <w:rsid w:val="00C61D08"/>
    <w:rsid w:val="00C6248B"/>
    <w:rsid w:val="00C63F99"/>
    <w:rsid w:val="00C64A47"/>
    <w:rsid w:val="00C64B5E"/>
    <w:rsid w:val="00C64DEB"/>
    <w:rsid w:val="00C65D30"/>
    <w:rsid w:val="00C66005"/>
    <w:rsid w:val="00C668B8"/>
    <w:rsid w:val="00C66C04"/>
    <w:rsid w:val="00C67A78"/>
    <w:rsid w:val="00C7004E"/>
    <w:rsid w:val="00C709BD"/>
    <w:rsid w:val="00C70D91"/>
    <w:rsid w:val="00C70FAD"/>
    <w:rsid w:val="00C7113B"/>
    <w:rsid w:val="00C72AA5"/>
    <w:rsid w:val="00C72C5E"/>
    <w:rsid w:val="00C73038"/>
    <w:rsid w:val="00C7325A"/>
    <w:rsid w:val="00C735B6"/>
    <w:rsid w:val="00C739CD"/>
    <w:rsid w:val="00C73F27"/>
    <w:rsid w:val="00C7430A"/>
    <w:rsid w:val="00C744A9"/>
    <w:rsid w:val="00C745C9"/>
    <w:rsid w:val="00C75813"/>
    <w:rsid w:val="00C758EA"/>
    <w:rsid w:val="00C758EF"/>
    <w:rsid w:val="00C75B12"/>
    <w:rsid w:val="00C7607F"/>
    <w:rsid w:val="00C76514"/>
    <w:rsid w:val="00C76A9C"/>
    <w:rsid w:val="00C76E08"/>
    <w:rsid w:val="00C80609"/>
    <w:rsid w:val="00C82413"/>
    <w:rsid w:val="00C824F5"/>
    <w:rsid w:val="00C828F0"/>
    <w:rsid w:val="00C83AF6"/>
    <w:rsid w:val="00C83F5C"/>
    <w:rsid w:val="00C841EE"/>
    <w:rsid w:val="00C84618"/>
    <w:rsid w:val="00C84AF5"/>
    <w:rsid w:val="00C84EB5"/>
    <w:rsid w:val="00C85999"/>
    <w:rsid w:val="00C87495"/>
    <w:rsid w:val="00C87843"/>
    <w:rsid w:val="00C87B40"/>
    <w:rsid w:val="00C87E28"/>
    <w:rsid w:val="00C87FF0"/>
    <w:rsid w:val="00C91167"/>
    <w:rsid w:val="00C914BF"/>
    <w:rsid w:val="00C91513"/>
    <w:rsid w:val="00C91784"/>
    <w:rsid w:val="00C91807"/>
    <w:rsid w:val="00C91908"/>
    <w:rsid w:val="00C9367E"/>
    <w:rsid w:val="00C94AC6"/>
    <w:rsid w:val="00C9575C"/>
    <w:rsid w:val="00C95856"/>
    <w:rsid w:val="00C95A92"/>
    <w:rsid w:val="00C96FFB"/>
    <w:rsid w:val="00CA0201"/>
    <w:rsid w:val="00CA08AD"/>
    <w:rsid w:val="00CA2499"/>
    <w:rsid w:val="00CA29DB"/>
    <w:rsid w:val="00CA3A35"/>
    <w:rsid w:val="00CA4A34"/>
    <w:rsid w:val="00CA5332"/>
    <w:rsid w:val="00CA5D38"/>
    <w:rsid w:val="00CA6D95"/>
    <w:rsid w:val="00CA700F"/>
    <w:rsid w:val="00CA7602"/>
    <w:rsid w:val="00CB08B4"/>
    <w:rsid w:val="00CB09F9"/>
    <w:rsid w:val="00CB0AFB"/>
    <w:rsid w:val="00CB0BEE"/>
    <w:rsid w:val="00CB0D5C"/>
    <w:rsid w:val="00CB2B21"/>
    <w:rsid w:val="00CB2BBD"/>
    <w:rsid w:val="00CB32D5"/>
    <w:rsid w:val="00CB4090"/>
    <w:rsid w:val="00CB495E"/>
    <w:rsid w:val="00CB5225"/>
    <w:rsid w:val="00CB5335"/>
    <w:rsid w:val="00CB64BF"/>
    <w:rsid w:val="00CB70A8"/>
    <w:rsid w:val="00CB7873"/>
    <w:rsid w:val="00CC0779"/>
    <w:rsid w:val="00CC0C65"/>
    <w:rsid w:val="00CC216F"/>
    <w:rsid w:val="00CC226B"/>
    <w:rsid w:val="00CC23F3"/>
    <w:rsid w:val="00CC2A42"/>
    <w:rsid w:val="00CC2B20"/>
    <w:rsid w:val="00CC33B8"/>
    <w:rsid w:val="00CC3789"/>
    <w:rsid w:val="00CC4134"/>
    <w:rsid w:val="00CC414D"/>
    <w:rsid w:val="00CC443B"/>
    <w:rsid w:val="00CC45A8"/>
    <w:rsid w:val="00CC495B"/>
    <w:rsid w:val="00CC5143"/>
    <w:rsid w:val="00CC5B7A"/>
    <w:rsid w:val="00CC6861"/>
    <w:rsid w:val="00CC6A37"/>
    <w:rsid w:val="00CC6ECB"/>
    <w:rsid w:val="00CC709B"/>
    <w:rsid w:val="00CC776B"/>
    <w:rsid w:val="00CC7CB8"/>
    <w:rsid w:val="00CC7E89"/>
    <w:rsid w:val="00CD1484"/>
    <w:rsid w:val="00CD29D1"/>
    <w:rsid w:val="00CD2DAA"/>
    <w:rsid w:val="00CD37A1"/>
    <w:rsid w:val="00CD3995"/>
    <w:rsid w:val="00CD5804"/>
    <w:rsid w:val="00CD5EE6"/>
    <w:rsid w:val="00CD5FD4"/>
    <w:rsid w:val="00CD65D0"/>
    <w:rsid w:val="00CD673F"/>
    <w:rsid w:val="00CD6BF1"/>
    <w:rsid w:val="00CE1670"/>
    <w:rsid w:val="00CE1AD3"/>
    <w:rsid w:val="00CE227B"/>
    <w:rsid w:val="00CE260E"/>
    <w:rsid w:val="00CE29F9"/>
    <w:rsid w:val="00CE2E8E"/>
    <w:rsid w:val="00CE367B"/>
    <w:rsid w:val="00CE4166"/>
    <w:rsid w:val="00CE443A"/>
    <w:rsid w:val="00CE4624"/>
    <w:rsid w:val="00CE5462"/>
    <w:rsid w:val="00CE56B0"/>
    <w:rsid w:val="00CE5DDB"/>
    <w:rsid w:val="00CE71D0"/>
    <w:rsid w:val="00CE72F1"/>
    <w:rsid w:val="00CE7E01"/>
    <w:rsid w:val="00CE7EDF"/>
    <w:rsid w:val="00CF04A2"/>
    <w:rsid w:val="00CF0BAB"/>
    <w:rsid w:val="00CF1240"/>
    <w:rsid w:val="00CF1FEE"/>
    <w:rsid w:val="00CF2309"/>
    <w:rsid w:val="00CF25DA"/>
    <w:rsid w:val="00CF2616"/>
    <w:rsid w:val="00CF270D"/>
    <w:rsid w:val="00CF2ED9"/>
    <w:rsid w:val="00CF43F8"/>
    <w:rsid w:val="00CF49B6"/>
    <w:rsid w:val="00CF597B"/>
    <w:rsid w:val="00CF7452"/>
    <w:rsid w:val="00CF7E9A"/>
    <w:rsid w:val="00D00705"/>
    <w:rsid w:val="00D0120E"/>
    <w:rsid w:val="00D017B6"/>
    <w:rsid w:val="00D02571"/>
    <w:rsid w:val="00D03D94"/>
    <w:rsid w:val="00D03FB6"/>
    <w:rsid w:val="00D04198"/>
    <w:rsid w:val="00D04277"/>
    <w:rsid w:val="00D04667"/>
    <w:rsid w:val="00D0544E"/>
    <w:rsid w:val="00D0587D"/>
    <w:rsid w:val="00D058A4"/>
    <w:rsid w:val="00D069A5"/>
    <w:rsid w:val="00D07539"/>
    <w:rsid w:val="00D1002B"/>
    <w:rsid w:val="00D1056B"/>
    <w:rsid w:val="00D115BF"/>
    <w:rsid w:val="00D11E04"/>
    <w:rsid w:val="00D12824"/>
    <w:rsid w:val="00D13ADF"/>
    <w:rsid w:val="00D13CA4"/>
    <w:rsid w:val="00D13DA4"/>
    <w:rsid w:val="00D14040"/>
    <w:rsid w:val="00D147C9"/>
    <w:rsid w:val="00D14983"/>
    <w:rsid w:val="00D14BB3"/>
    <w:rsid w:val="00D14BD7"/>
    <w:rsid w:val="00D14BDB"/>
    <w:rsid w:val="00D14BF1"/>
    <w:rsid w:val="00D152D6"/>
    <w:rsid w:val="00D16685"/>
    <w:rsid w:val="00D17617"/>
    <w:rsid w:val="00D17B0B"/>
    <w:rsid w:val="00D20FCC"/>
    <w:rsid w:val="00D21202"/>
    <w:rsid w:val="00D215EB"/>
    <w:rsid w:val="00D23281"/>
    <w:rsid w:val="00D2388D"/>
    <w:rsid w:val="00D240F3"/>
    <w:rsid w:val="00D248C6"/>
    <w:rsid w:val="00D2571B"/>
    <w:rsid w:val="00D25C9A"/>
    <w:rsid w:val="00D2602C"/>
    <w:rsid w:val="00D2664F"/>
    <w:rsid w:val="00D270B2"/>
    <w:rsid w:val="00D273D4"/>
    <w:rsid w:val="00D3026A"/>
    <w:rsid w:val="00D30B8A"/>
    <w:rsid w:val="00D31114"/>
    <w:rsid w:val="00D3226A"/>
    <w:rsid w:val="00D32E5D"/>
    <w:rsid w:val="00D33849"/>
    <w:rsid w:val="00D344C4"/>
    <w:rsid w:val="00D345CB"/>
    <w:rsid w:val="00D34F30"/>
    <w:rsid w:val="00D35940"/>
    <w:rsid w:val="00D35B95"/>
    <w:rsid w:val="00D37376"/>
    <w:rsid w:val="00D37609"/>
    <w:rsid w:val="00D40137"/>
    <w:rsid w:val="00D40452"/>
    <w:rsid w:val="00D4069F"/>
    <w:rsid w:val="00D42730"/>
    <w:rsid w:val="00D4312B"/>
    <w:rsid w:val="00D43E38"/>
    <w:rsid w:val="00D44EDD"/>
    <w:rsid w:val="00D46D3E"/>
    <w:rsid w:val="00D47355"/>
    <w:rsid w:val="00D50632"/>
    <w:rsid w:val="00D50B7E"/>
    <w:rsid w:val="00D50E8A"/>
    <w:rsid w:val="00D51C19"/>
    <w:rsid w:val="00D527ED"/>
    <w:rsid w:val="00D53C38"/>
    <w:rsid w:val="00D54C00"/>
    <w:rsid w:val="00D54C37"/>
    <w:rsid w:val="00D54DF9"/>
    <w:rsid w:val="00D54ECA"/>
    <w:rsid w:val="00D5504E"/>
    <w:rsid w:val="00D553C6"/>
    <w:rsid w:val="00D60637"/>
    <w:rsid w:val="00D6085F"/>
    <w:rsid w:val="00D6108B"/>
    <w:rsid w:val="00D61BB7"/>
    <w:rsid w:val="00D6248F"/>
    <w:rsid w:val="00D63100"/>
    <w:rsid w:val="00D63609"/>
    <w:rsid w:val="00D63A52"/>
    <w:rsid w:val="00D63CB1"/>
    <w:rsid w:val="00D63EFD"/>
    <w:rsid w:val="00D63FAC"/>
    <w:rsid w:val="00D642FB"/>
    <w:rsid w:val="00D6484D"/>
    <w:rsid w:val="00D65094"/>
    <w:rsid w:val="00D65551"/>
    <w:rsid w:val="00D660C8"/>
    <w:rsid w:val="00D6616A"/>
    <w:rsid w:val="00D666D9"/>
    <w:rsid w:val="00D67CED"/>
    <w:rsid w:val="00D70AD8"/>
    <w:rsid w:val="00D70B49"/>
    <w:rsid w:val="00D71139"/>
    <w:rsid w:val="00D71AA9"/>
    <w:rsid w:val="00D72BEA"/>
    <w:rsid w:val="00D7369C"/>
    <w:rsid w:val="00D74009"/>
    <w:rsid w:val="00D74AB4"/>
    <w:rsid w:val="00D74B40"/>
    <w:rsid w:val="00D758A1"/>
    <w:rsid w:val="00D76742"/>
    <w:rsid w:val="00D774E2"/>
    <w:rsid w:val="00D77629"/>
    <w:rsid w:val="00D805A4"/>
    <w:rsid w:val="00D809F1"/>
    <w:rsid w:val="00D80BC0"/>
    <w:rsid w:val="00D845A7"/>
    <w:rsid w:val="00D8570E"/>
    <w:rsid w:val="00D858D3"/>
    <w:rsid w:val="00D86706"/>
    <w:rsid w:val="00D870DE"/>
    <w:rsid w:val="00D9069B"/>
    <w:rsid w:val="00D9271C"/>
    <w:rsid w:val="00D93284"/>
    <w:rsid w:val="00D9368B"/>
    <w:rsid w:val="00D940B7"/>
    <w:rsid w:val="00D9448E"/>
    <w:rsid w:val="00D9501F"/>
    <w:rsid w:val="00D955AC"/>
    <w:rsid w:val="00D964C3"/>
    <w:rsid w:val="00D96801"/>
    <w:rsid w:val="00D9685F"/>
    <w:rsid w:val="00DA05D6"/>
    <w:rsid w:val="00DA0E1E"/>
    <w:rsid w:val="00DA158C"/>
    <w:rsid w:val="00DA1627"/>
    <w:rsid w:val="00DA1955"/>
    <w:rsid w:val="00DA1ED4"/>
    <w:rsid w:val="00DA2382"/>
    <w:rsid w:val="00DA28C7"/>
    <w:rsid w:val="00DA2DE8"/>
    <w:rsid w:val="00DA389F"/>
    <w:rsid w:val="00DA4130"/>
    <w:rsid w:val="00DA5AF6"/>
    <w:rsid w:val="00DA60BC"/>
    <w:rsid w:val="00DA6106"/>
    <w:rsid w:val="00DA68E3"/>
    <w:rsid w:val="00DA6A2E"/>
    <w:rsid w:val="00DA7614"/>
    <w:rsid w:val="00DB0BC5"/>
    <w:rsid w:val="00DB13F3"/>
    <w:rsid w:val="00DB1B31"/>
    <w:rsid w:val="00DB1EB4"/>
    <w:rsid w:val="00DB2F20"/>
    <w:rsid w:val="00DB328C"/>
    <w:rsid w:val="00DB5955"/>
    <w:rsid w:val="00DB6851"/>
    <w:rsid w:val="00DB70EB"/>
    <w:rsid w:val="00DB756E"/>
    <w:rsid w:val="00DB7B0D"/>
    <w:rsid w:val="00DB7C3C"/>
    <w:rsid w:val="00DC08C1"/>
    <w:rsid w:val="00DC20A9"/>
    <w:rsid w:val="00DC263A"/>
    <w:rsid w:val="00DC43C2"/>
    <w:rsid w:val="00DC4714"/>
    <w:rsid w:val="00DC55F0"/>
    <w:rsid w:val="00DC6164"/>
    <w:rsid w:val="00DC6859"/>
    <w:rsid w:val="00DC73D1"/>
    <w:rsid w:val="00DC7427"/>
    <w:rsid w:val="00DC7591"/>
    <w:rsid w:val="00DC7896"/>
    <w:rsid w:val="00DD0276"/>
    <w:rsid w:val="00DD0CBE"/>
    <w:rsid w:val="00DD14DC"/>
    <w:rsid w:val="00DD1B93"/>
    <w:rsid w:val="00DD2AD6"/>
    <w:rsid w:val="00DD3A09"/>
    <w:rsid w:val="00DD4A90"/>
    <w:rsid w:val="00DD4F53"/>
    <w:rsid w:val="00DD5CA7"/>
    <w:rsid w:val="00DD5D70"/>
    <w:rsid w:val="00DD6622"/>
    <w:rsid w:val="00DD6726"/>
    <w:rsid w:val="00DD7221"/>
    <w:rsid w:val="00DD79F6"/>
    <w:rsid w:val="00DD7A8F"/>
    <w:rsid w:val="00DE07C9"/>
    <w:rsid w:val="00DE18EA"/>
    <w:rsid w:val="00DE1CE6"/>
    <w:rsid w:val="00DE2745"/>
    <w:rsid w:val="00DE2D0C"/>
    <w:rsid w:val="00DE31EF"/>
    <w:rsid w:val="00DE3411"/>
    <w:rsid w:val="00DE37DD"/>
    <w:rsid w:val="00DE3BF0"/>
    <w:rsid w:val="00DE3E1F"/>
    <w:rsid w:val="00DE3F11"/>
    <w:rsid w:val="00DE3FEB"/>
    <w:rsid w:val="00DE4879"/>
    <w:rsid w:val="00DE4F82"/>
    <w:rsid w:val="00DE4FD0"/>
    <w:rsid w:val="00DE5441"/>
    <w:rsid w:val="00DE6006"/>
    <w:rsid w:val="00DE6C3A"/>
    <w:rsid w:val="00DE7333"/>
    <w:rsid w:val="00DE73FD"/>
    <w:rsid w:val="00DE7D09"/>
    <w:rsid w:val="00DF07E2"/>
    <w:rsid w:val="00DF0A80"/>
    <w:rsid w:val="00DF0D2F"/>
    <w:rsid w:val="00DF0F6C"/>
    <w:rsid w:val="00DF2A3C"/>
    <w:rsid w:val="00DF4106"/>
    <w:rsid w:val="00DF4E66"/>
    <w:rsid w:val="00DF50B4"/>
    <w:rsid w:val="00DF55FD"/>
    <w:rsid w:val="00DF5B62"/>
    <w:rsid w:val="00DF635C"/>
    <w:rsid w:val="00DF6877"/>
    <w:rsid w:val="00DF6A6D"/>
    <w:rsid w:val="00DF6CA9"/>
    <w:rsid w:val="00DF7254"/>
    <w:rsid w:val="00E004D6"/>
    <w:rsid w:val="00E00743"/>
    <w:rsid w:val="00E00AF2"/>
    <w:rsid w:val="00E01318"/>
    <w:rsid w:val="00E01773"/>
    <w:rsid w:val="00E0342C"/>
    <w:rsid w:val="00E0344B"/>
    <w:rsid w:val="00E0461B"/>
    <w:rsid w:val="00E0461E"/>
    <w:rsid w:val="00E05073"/>
    <w:rsid w:val="00E05101"/>
    <w:rsid w:val="00E05B2A"/>
    <w:rsid w:val="00E05CD2"/>
    <w:rsid w:val="00E05F93"/>
    <w:rsid w:val="00E060C3"/>
    <w:rsid w:val="00E07610"/>
    <w:rsid w:val="00E105E8"/>
    <w:rsid w:val="00E10918"/>
    <w:rsid w:val="00E10EB5"/>
    <w:rsid w:val="00E11996"/>
    <w:rsid w:val="00E120DD"/>
    <w:rsid w:val="00E12C21"/>
    <w:rsid w:val="00E13EB5"/>
    <w:rsid w:val="00E14259"/>
    <w:rsid w:val="00E1475F"/>
    <w:rsid w:val="00E16198"/>
    <w:rsid w:val="00E16CF1"/>
    <w:rsid w:val="00E16E28"/>
    <w:rsid w:val="00E17492"/>
    <w:rsid w:val="00E20098"/>
    <w:rsid w:val="00E2091D"/>
    <w:rsid w:val="00E2268D"/>
    <w:rsid w:val="00E243B9"/>
    <w:rsid w:val="00E243E3"/>
    <w:rsid w:val="00E2592C"/>
    <w:rsid w:val="00E25A3F"/>
    <w:rsid w:val="00E26277"/>
    <w:rsid w:val="00E270FE"/>
    <w:rsid w:val="00E27533"/>
    <w:rsid w:val="00E30067"/>
    <w:rsid w:val="00E3020C"/>
    <w:rsid w:val="00E310A2"/>
    <w:rsid w:val="00E31B2A"/>
    <w:rsid w:val="00E334F6"/>
    <w:rsid w:val="00E3359B"/>
    <w:rsid w:val="00E33EED"/>
    <w:rsid w:val="00E342C1"/>
    <w:rsid w:val="00E345C2"/>
    <w:rsid w:val="00E34832"/>
    <w:rsid w:val="00E34AF5"/>
    <w:rsid w:val="00E34B97"/>
    <w:rsid w:val="00E356A2"/>
    <w:rsid w:val="00E356AD"/>
    <w:rsid w:val="00E35C27"/>
    <w:rsid w:val="00E364BC"/>
    <w:rsid w:val="00E37652"/>
    <w:rsid w:val="00E377B6"/>
    <w:rsid w:val="00E37AE7"/>
    <w:rsid w:val="00E4015A"/>
    <w:rsid w:val="00E419D5"/>
    <w:rsid w:val="00E423BC"/>
    <w:rsid w:val="00E4425D"/>
    <w:rsid w:val="00E44DCF"/>
    <w:rsid w:val="00E458AF"/>
    <w:rsid w:val="00E45BCA"/>
    <w:rsid w:val="00E462AF"/>
    <w:rsid w:val="00E46F63"/>
    <w:rsid w:val="00E47559"/>
    <w:rsid w:val="00E47628"/>
    <w:rsid w:val="00E478BD"/>
    <w:rsid w:val="00E47A57"/>
    <w:rsid w:val="00E51AD6"/>
    <w:rsid w:val="00E51F37"/>
    <w:rsid w:val="00E520EA"/>
    <w:rsid w:val="00E523F8"/>
    <w:rsid w:val="00E5264C"/>
    <w:rsid w:val="00E52796"/>
    <w:rsid w:val="00E53E32"/>
    <w:rsid w:val="00E549D9"/>
    <w:rsid w:val="00E5635F"/>
    <w:rsid w:val="00E57583"/>
    <w:rsid w:val="00E609DE"/>
    <w:rsid w:val="00E61AFC"/>
    <w:rsid w:val="00E61BD2"/>
    <w:rsid w:val="00E61C85"/>
    <w:rsid w:val="00E62A22"/>
    <w:rsid w:val="00E62F05"/>
    <w:rsid w:val="00E64B68"/>
    <w:rsid w:val="00E66254"/>
    <w:rsid w:val="00E667FE"/>
    <w:rsid w:val="00E67221"/>
    <w:rsid w:val="00E673B6"/>
    <w:rsid w:val="00E7188B"/>
    <w:rsid w:val="00E71D63"/>
    <w:rsid w:val="00E726EE"/>
    <w:rsid w:val="00E7393F"/>
    <w:rsid w:val="00E73DFD"/>
    <w:rsid w:val="00E74000"/>
    <w:rsid w:val="00E74263"/>
    <w:rsid w:val="00E74C9B"/>
    <w:rsid w:val="00E768A0"/>
    <w:rsid w:val="00E76CE0"/>
    <w:rsid w:val="00E77360"/>
    <w:rsid w:val="00E7790B"/>
    <w:rsid w:val="00E77CD8"/>
    <w:rsid w:val="00E8067D"/>
    <w:rsid w:val="00E811F1"/>
    <w:rsid w:val="00E8199C"/>
    <w:rsid w:val="00E825DE"/>
    <w:rsid w:val="00E82DBD"/>
    <w:rsid w:val="00E831DF"/>
    <w:rsid w:val="00E838FB"/>
    <w:rsid w:val="00E8395D"/>
    <w:rsid w:val="00E84585"/>
    <w:rsid w:val="00E845ED"/>
    <w:rsid w:val="00E851D8"/>
    <w:rsid w:val="00E854EC"/>
    <w:rsid w:val="00E86D69"/>
    <w:rsid w:val="00E87134"/>
    <w:rsid w:val="00E8776E"/>
    <w:rsid w:val="00E87B0C"/>
    <w:rsid w:val="00E90185"/>
    <w:rsid w:val="00E9045B"/>
    <w:rsid w:val="00E90816"/>
    <w:rsid w:val="00E90D6B"/>
    <w:rsid w:val="00E9105B"/>
    <w:rsid w:val="00E917DD"/>
    <w:rsid w:val="00E9276C"/>
    <w:rsid w:val="00E9303D"/>
    <w:rsid w:val="00E93C06"/>
    <w:rsid w:val="00E93C48"/>
    <w:rsid w:val="00E93D85"/>
    <w:rsid w:val="00E945F1"/>
    <w:rsid w:val="00E947CF"/>
    <w:rsid w:val="00E94B5D"/>
    <w:rsid w:val="00E955DF"/>
    <w:rsid w:val="00EA0F4A"/>
    <w:rsid w:val="00EA18B1"/>
    <w:rsid w:val="00EA1A58"/>
    <w:rsid w:val="00EA2EDD"/>
    <w:rsid w:val="00EA366D"/>
    <w:rsid w:val="00EA37BE"/>
    <w:rsid w:val="00EA5671"/>
    <w:rsid w:val="00EA5AE5"/>
    <w:rsid w:val="00EA6543"/>
    <w:rsid w:val="00EA65DB"/>
    <w:rsid w:val="00EA66B3"/>
    <w:rsid w:val="00EA6977"/>
    <w:rsid w:val="00EA69D6"/>
    <w:rsid w:val="00EA7152"/>
    <w:rsid w:val="00EB0DA1"/>
    <w:rsid w:val="00EB0EA7"/>
    <w:rsid w:val="00EB127A"/>
    <w:rsid w:val="00EB41FC"/>
    <w:rsid w:val="00EB442C"/>
    <w:rsid w:val="00EB480E"/>
    <w:rsid w:val="00EB4897"/>
    <w:rsid w:val="00EB5641"/>
    <w:rsid w:val="00EB597E"/>
    <w:rsid w:val="00EB5A70"/>
    <w:rsid w:val="00EB5D8F"/>
    <w:rsid w:val="00EB6260"/>
    <w:rsid w:val="00EB68B0"/>
    <w:rsid w:val="00EB6D48"/>
    <w:rsid w:val="00EB6F44"/>
    <w:rsid w:val="00EB7FCF"/>
    <w:rsid w:val="00EC00AF"/>
    <w:rsid w:val="00EC0402"/>
    <w:rsid w:val="00EC081F"/>
    <w:rsid w:val="00EC1915"/>
    <w:rsid w:val="00EC1E9F"/>
    <w:rsid w:val="00EC3C67"/>
    <w:rsid w:val="00EC3F8B"/>
    <w:rsid w:val="00EC46C2"/>
    <w:rsid w:val="00EC4BDE"/>
    <w:rsid w:val="00EC5DF7"/>
    <w:rsid w:val="00EC66D5"/>
    <w:rsid w:val="00EC6E19"/>
    <w:rsid w:val="00EC70A2"/>
    <w:rsid w:val="00EC7A2E"/>
    <w:rsid w:val="00ED0053"/>
    <w:rsid w:val="00ED03A5"/>
    <w:rsid w:val="00ED0D5B"/>
    <w:rsid w:val="00ED104F"/>
    <w:rsid w:val="00ED14CB"/>
    <w:rsid w:val="00ED2158"/>
    <w:rsid w:val="00ED456A"/>
    <w:rsid w:val="00ED4AA1"/>
    <w:rsid w:val="00ED520A"/>
    <w:rsid w:val="00ED53FC"/>
    <w:rsid w:val="00ED5794"/>
    <w:rsid w:val="00ED5F17"/>
    <w:rsid w:val="00ED61FE"/>
    <w:rsid w:val="00ED654E"/>
    <w:rsid w:val="00ED6CFA"/>
    <w:rsid w:val="00ED7078"/>
    <w:rsid w:val="00ED7323"/>
    <w:rsid w:val="00ED77D3"/>
    <w:rsid w:val="00ED77F1"/>
    <w:rsid w:val="00EE21C0"/>
    <w:rsid w:val="00EE2811"/>
    <w:rsid w:val="00EE2E78"/>
    <w:rsid w:val="00EE30AE"/>
    <w:rsid w:val="00EE31F5"/>
    <w:rsid w:val="00EE48DB"/>
    <w:rsid w:val="00EE4F2C"/>
    <w:rsid w:val="00EE543E"/>
    <w:rsid w:val="00EE5AA6"/>
    <w:rsid w:val="00EE62CA"/>
    <w:rsid w:val="00EE6666"/>
    <w:rsid w:val="00EF022B"/>
    <w:rsid w:val="00EF05CC"/>
    <w:rsid w:val="00EF05D3"/>
    <w:rsid w:val="00EF0969"/>
    <w:rsid w:val="00EF26E8"/>
    <w:rsid w:val="00EF2849"/>
    <w:rsid w:val="00EF3EC9"/>
    <w:rsid w:val="00EF4353"/>
    <w:rsid w:val="00EF61C3"/>
    <w:rsid w:val="00EF664E"/>
    <w:rsid w:val="00EF731C"/>
    <w:rsid w:val="00EF7323"/>
    <w:rsid w:val="00EF78E0"/>
    <w:rsid w:val="00F0075E"/>
    <w:rsid w:val="00F0093E"/>
    <w:rsid w:val="00F0124C"/>
    <w:rsid w:val="00F013E7"/>
    <w:rsid w:val="00F017D2"/>
    <w:rsid w:val="00F01C97"/>
    <w:rsid w:val="00F022FB"/>
    <w:rsid w:val="00F022FE"/>
    <w:rsid w:val="00F0281A"/>
    <w:rsid w:val="00F028FE"/>
    <w:rsid w:val="00F029DB"/>
    <w:rsid w:val="00F02D88"/>
    <w:rsid w:val="00F037A5"/>
    <w:rsid w:val="00F04841"/>
    <w:rsid w:val="00F048BB"/>
    <w:rsid w:val="00F04900"/>
    <w:rsid w:val="00F04D37"/>
    <w:rsid w:val="00F0532A"/>
    <w:rsid w:val="00F055F4"/>
    <w:rsid w:val="00F069F1"/>
    <w:rsid w:val="00F0757F"/>
    <w:rsid w:val="00F106E4"/>
    <w:rsid w:val="00F107F0"/>
    <w:rsid w:val="00F1090F"/>
    <w:rsid w:val="00F11C5C"/>
    <w:rsid w:val="00F121CB"/>
    <w:rsid w:val="00F12A63"/>
    <w:rsid w:val="00F13632"/>
    <w:rsid w:val="00F1635A"/>
    <w:rsid w:val="00F173BA"/>
    <w:rsid w:val="00F174F2"/>
    <w:rsid w:val="00F17931"/>
    <w:rsid w:val="00F17A71"/>
    <w:rsid w:val="00F20418"/>
    <w:rsid w:val="00F21450"/>
    <w:rsid w:val="00F220CE"/>
    <w:rsid w:val="00F22818"/>
    <w:rsid w:val="00F22C66"/>
    <w:rsid w:val="00F23CA2"/>
    <w:rsid w:val="00F24737"/>
    <w:rsid w:val="00F24A29"/>
    <w:rsid w:val="00F25558"/>
    <w:rsid w:val="00F2632D"/>
    <w:rsid w:val="00F26885"/>
    <w:rsid w:val="00F27012"/>
    <w:rsid w:val="00F27AAB"/>
    <w:rsid w:val="00F33925"/>
    <w:rsid w:val="00F33FA6"/>
    <w:rsid w:val="00F34B83"/>
    <w:rsid w:val="00F351B5"/>
    <w:rsid w:val="00F359F0"/>
    <w:rsid w:val="00F35F8F"/>
    <w:rsid w:val="00F36488"/>
    <w:rsid w:val="00F37BD6"/>
    <w:rsid w:val="00F40103"/>
    <w:rsid w:val="00F41D5E"/>
    <w:rsid w:val="00F41EA4"/>
    <w:rsid w:val="00F42047"/>
    <w:rsid w:val="00F425FF"/>
    <w:rsid w:val="00F43090"/>
    <w:rsid w:val="00F43EB5"/>
    <w:rsid w:val="00F4449D"/>
    <w:rsid w:val="00F44703"/>
    <w:rsid w:val="00F46126"/>
    <w:rsid w:val="00F477F4"/>
    <w:rsid w:val="00F47F4C"/>
    <w:rsid w:val="00F50C0F"/>
    <w:rsid w:val="00F50D0B"/>
    <w:rsid w:val="00F511B0"/>
    <w:rsid w:val="00F51D8D"/>
    <w:rsid w:val="00F52662"/>
    <w:rsid w:val="00F5311E"/>
    <w:rsid w:val="00F539E1"/>
    <w:rsid w:val="00F5413B"/>
    <w:rsid w:val="00F544BE"/>
    <w:rsid w:val="00F54F0A"/>
    <w:rsid w:val="00F54FA5"/>
    <w:rsid w:val="00F55489"/>
    <w:rsid w:val="00F55768"/>
    <w:rsid w:val="00F55F26"/>
    <w:rsid w:val="00F564DB"/>
    <w:rsid w:val="00F56871"/>
    <w:rsid w:val="00F56EFF"/>
    <w:rsid w:val="00F572D5"/>
    <w:rsid w:val="00F5755B"/>
    <w:rsid w:val="00F60FD2"/>
    <w:rsid w:val="00F61A6E"/>
    <w:rsid w:val="00F62CA7"/>
    <w:rsid w:val="00F64C74"/>
    <w:rsid w:val="00F65089"/>
    <w:rsid w:val="00F65258"/>
    <w:rsid w:val="00F66172"/>
    <w:rsid w:val="00F6624F"/>
    <w:rsid w:val="00F668DC"/>
    <w:rsid w:val="00F66B2F"/>
    <w:rsid w:val="00F6760D"/>
    <w:rsid w:val="00F677D1"/>
    <w:rsid w:val="00F702E2"/>
    <w:rsid w:val="00F704C7"/>
    <w:rsid w:val="00F70E29"/>
    <w:rsid w:val="00F70FAD"/>
    <w:rsid w:val="00F714DC"/>
    <w:rsid w:val="00F73A22"/>
    <w:rsid w:val="00F74283"/>
    <w:rsid w:val="00F74C35"/>
    <w:rsid w:val="00F753EF"/>
    <w:rsid w:val="00F756C2"/>
    <w:rsid w:val="00F77179"/>
    <w:rsid w:val="00F77467"/>
    <w:rsid w:val="00F77C20"/>
    <w:rsid w:val="00F8085A"/>
    <w:rsid w:val="00F816D9"/>
    <w:rsid w:val="00F820AF"/>
    <w:rsid w:val="00F8261D"/>
    <w:rsid w:val="00F840E3"/>
    <w:rsid w:val="00F84350"/>
    <w:rsid w:val="00F850FD"/>
    <w:rsid w:val="00F86285"/>
    <w:rsid w:val="00F86973"/>
    <w:rsid w:val="00F90178"/>
    <w:rsid w:val="00F91098"/>
    <w:rsid w:val="00F910FB"/>
    <w:rsid w:val="00F91BDB"/>
    <w:rsid w:val="00F91F9D"/>
    <w:rsid w:val="00F938D4"/>
    <w:rsid w:val="00F94565"/>
    <w:rsid w:val="00F94C72"/>
    <w:rsid w:val="00F94CFC"/>
    <w:rsid w:val="00F94F7E"/>
    <w:rsid w:val="00F954DD"/>
    <w:rsid w:val="00F9603A"/>
    <w:rsid w:val="00F96247"/>
    <w:rsid w:val="00F96655"/>
    <w:rsid w:val="00FA03ED"/>
    <w:rsid w:val="00FA0471"/>
    <w:rsid w:val="00FA0994"/>
    <w:rsid w:val="00FA1933"/>
    <w:rsid w:val="00FA2132"/>
    <w:rsid w:val="00FA27EE"/>
    <w:rsid w:val="00FA298D"/>
    <w:rsid w:val="00FA2A2A"/>
    <w:rsid w:val="00FA36D7"/>
    <w:rsid w:val="00FA38B1"/>
    <w:rsid w:val="00FA3F07"/>
    <w:rsid w:val="00FA48A0"/>
    <w:rsid w:val="00FA4951"/>
    <w:rsid w:val="00FA6877"/>
    <w:rsid w:val="00FA6C76"/>
    <w:rsid w:val="00FA6FEE"/>
    <w:rsid w:val="00FA6FEF"/>
    <w:rsid w:val="00FA73E3"/>
    <w:rsid w:val="00FA7879"/>
    <w:rsid w:val="00FB06CE"/>
    <w:rsid w:val="00FB10F1"/>
    <w:rsid w:val="00FB1D35"/>
    <w:rsid w:val="00FB4163"/>
    <w:rsid w:val="00FB43A9"/>
    <w:rsid w:val="00FB4774"/>
    <w:rsid w:val="00FB58F1"/>
    <w:rsid w:val="00FB5B67"/>
    <w:rsid w:val="00FB5C24"/>
    <w:rsid w:val="00FB5E71"/>
    <w:rsid w:val="00FB6193"/>
    <w:rsid w:val="00FB649E"/>
    <w:rsid w:val="00FB6E22"/>
    <w:rsid w:val="00FB7E1D"/>
    <w:rsid w:val="00FC0146"/>
    <w:rsid w:val="00FC0B56"/>
    <w:rsid w:val="00FC2053"/>
    <w:rsid w:val="00FC29FC"/>
    <w:rsid w:val="00FC2B73"/>
    <w:rsid w:val="00FC34F1"/>
    <w:rsid w:val="00FC35BC"/>
    <w:rsid w:val="00FC3A8D"/>
    <w:rsid w:val="00FC42F3"/>
    <w:rsid w:val="00FC4EC4"/>
    <w:rsid w:val="00FC5734"/>
    <w:rsid w:val="00FC5824"/>
    <w:rsid w:val="00FC5F25"/>
    <w:rsid w:val="00FC743A"/>
    <w:rsid w:val="00FD0F61"/>
    <w:rsid w:val="00FD2AEC"/>
    <w:rsid w:val="00FD2D84"/>
    <w:rsid w:val="00FD3979"/>
    <w:rsid w:val="00FD3A44"/>
    <w:rsid w:val="00FD3B9D"/>
    <w:rsid w:val="00FD5D23"/>
    <w:rsid w:val="00FD603B"/>
    <w:rsid w:val="00FD61BD"/>
    <w:rsid w:val="00FD6781"/>
    <w:rsid w:val="00FD6B0F"/>
    <w:rsid w:val="00FD6DFE"/>
    <w:rsid w:val="00FD6F05"/>
    <w:rsid w:val="00FD776B"/>
    <w:rsid w:val="00FD7A41"/>
    <w:rsid w:val="00FD7F21"/>
    <w:rsid w:val="00FE0A4C"/>
    <w:rsid w:val="00FE0F20"/>
    <w:rsid w:val="00FE1F48"/>
    <w:rsid w:val="00FE2137"/>
    <w:rsid w:val="00FE3C36"/>
    <w:rsid w:val="00FE5CB3"/>
    <w:rsid w:val="00FE5E9E"/>
    <w:rsid w:val="00FE65C4"/>
    <w:rsid w:val="00FE669E"/>
    <w:rsid w:val="00FE6947"/>
    <w:rsid w:val="00FE6F4C"/>
    <w:rsid w:val="00FE79A0"/>
    <w:rsid w:val="00FF031D"/>
    <w:rsid w:val="00FF099A"/>
    <w:rsid w:val="00FF0A24"/>
    <w:rsid w:val="00FF11F0"/>
    <w:rsid w:val="00FF19A9"/>
    <w:rsid w:val="00FF1B49"/>
    <w:rsid w:val="00FF1CD3"/>
    <w:rsid w:val="00FF1DB6"/>
    <w:rsid w:val="00FF239F"/>
    <w:rsid w:val="00FF3425"/>
    <w:rsid w:val="00FF383B"/>
    <w:rsid w:val="00FF3BB8"/>
    <w:rsid w:val="00FF47FA"/>
    <w:rsid w:val="00FF513D"/>
    <w:rsid w:val="00FF5493"/>
    <w:rsid w:val="00FF550A"/>
    <w:rsid w:val="00FF6C0F"/>
    <w:rsid w:val="00FF7473"/>
    <w:rsid w:val="00FF7D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3BF9D"/>
  <w15:chartTrackingRefBased/>
  <w15:docId w15:val="{3ACB7598-5348-4089-B378-4D5ED6CB9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7358"/>
    <w:pPr>
      <w:spacing w:line="259" w:lineRule="auto"/>
    </w:pPr>
    <w:rPr>
      <w:rFonts w:ascii="Times New Roman" w:hAnsi="Times New Roman"/>
      <w:kern w:val="0"/>
      <w:sz w:val="22"/>
      <w:szCs w:val="22"/>
      <w14:ligatures w14:val="none"/>
    </w:rPr>
  </w:style>
  <w:style w:type="paragraph" w:styleId="Heading1">
    <w:name w:val="heading 1"/>
    <w:basedOn w:val="Normal"/>
    <w:next w:val="Normal"/>
    <w:link w:val="Heading1Char"/>
    <w:uiPriority w:val="9"/>
    <w:qFormat/>
    <w:rsid w:val="003873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73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73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73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73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73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73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73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73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73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73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73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73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73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73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73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73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7358"/>
    <w:rPr>
      <w:rFonts w:eastAsiaTheme="majorEastAsia" w:cstheme="majorBidi"/>
      <w:color w:val="272727" w:themeColor="text1" w:themeTint="D8"/>
    </w:rPr>
  </w:style>
  <w:style w:type="paragraph" w:styleId="Title">
    <w:name w:val="Title"/>
    <w:basedOn w:val="Normal"/>
    <w:next w:val="Normal"/>
    <w:link w:val="TitleChar"/>
    <w:uiPriority w:val="10"/>
    <w:qFormat/>
    <w:rsid w:val="003873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73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73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73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7358"/>
    <w:pPr>
      <w:spacing w:before="160"/>
      <w:jc w:val="center"/>
    </w:pPr>
    <w:rPr>
      <w:i/>
      <w:iCs/>
      <w:color w:val="404040" w:themeColor="text1" w:themeTint="BF"/>
    </w:rPr>
  </w:style>
  <w:style w:type="character" w:customStyle="1" w:styleId="QuoteChar">
    <w:name w:val="Quote Char"/>
    <w:basedOn w:val="DefaultParagraphFont"/>
    <w:link w:val="Quote"/>
    <w:uiPriority w:val="29"/>
    <w:rsid w:val="00387358"/>
    <w:rPr>
      <w:i/>
      <w:iCs/>
      <w:color w:val="404040" w:themeColor="text1" w:themeTint="BF"/>
    </w:rPr>
  </w:style>
  <w:style w:type="paragraph" w:styleId="ListParagraph">
    <w:name w:val="List Paragraph"/>
    <w:basedOn w:val="Normal"/>
    <w:uiPriority w:val="34"/>
    <w:qFormat/>
    <w:rsid w:val="00387358"/>
    <w:pPr>
      <w:ind w:left="720"/>
      <w:contextualSpacing/>
    </w:pPr>
  </w:style>
  <w:style w:type="character" w:styleId="IntenseEmphasis">
    <w:name w:val="Intense Emphasis"/>
    <w:basedOn w:val="DefaultParagraphFont"/>
    <w:uiPriority w:val="21"/>
    <w:qFormat/>
    <w:rsid w:val="00387358"/>
    <w:rPr>
      <w:i/>
      <w:iCs/>
      <w:color w:val="0F4761" w:themeColor="accent1" w:themeShade="BF"/>
    </w:rPr>
  </w:style>
  <w:style w:type="paragraph" w:styleId="IntenseQuote">
    <w:name w:val="Intense Quote"/>
    <w:basedOn w:val="Normal"/>
    <w:next w:val="Normal"/>
    <w:link w:val="IntenseQuoteChar"/>
    <w:uiPriority w:val="30"/>
    <w:qFormat/>
    <w:rsid w:val="003873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7358"/>
    <w:rPr>
      <w:i/>
      <w:iCs/>
      <w:color w:val="0F4761" w:themeColor="accent1" w:themeShade="BF"/>
    </w:rPr>
  </w:style>
  <w:style w:type="character" w:styleId="IntenseReference">
    <w:name w:val="Intense Reference"/>
    <w:basedOn w:val="DefaultParagraphFont"/>
    <w:uiPriority w:val="32"/>
    <w:qFormat/>
    <w:rsid w:val="00387358"/>
    <w:rPr>
      <w:b/>
      <w:bCs/>
      <w:smallCaps/>
      <w:color w:val="0F4761" w:themeColor="accent1" w:themeShade="BF"/>
      <w:spacing w:val="5"/>
    </w:rPr>
  </w:style>
  <w:style w:type="character" w:styleId="Hyperlink">
    <w:name w:val="Hyperlink"/>
    <w:basedOn w:val="DefaultParagraphFont"/>
    <w:uiPriority w:val="99"/>
    <w:unhideWhenUsed/>
    <w:rsid w:val="00387358"/>
    <w:rPr>
      <w:color w:val="467886" w:themeColor="hyperlink"/>
      <w:u w:val="single"/>
    </w:rPr>
  </w:style>
  <w:style w:type="character" w:customStyle="1" w:styleId="MTEquationSection">
    <w:name w:val="MTEquationSection"/>
    <w:basedOn w:val="DefaultParagraphFont"/>
    <w:rsid w:val="00387358"/>
    <w:rPr>
      <w:rFonts w:cs="Times New Roman"/>
      <w:b/>
      <w:bCs/>
      <w:vanish/>
      <w:color w:val="FF0000"/>
      <w:sz w:val="24"/>
      <w:szCs w:val="24"/>
    </w:rPr>
  </w:style>
  <w:style w:type="paragraph" w:customStyle="1" w:styleId="EndNoteBibliographyTitle">
    <w:name w:val="EndNote Bibliography Title"/>
    <w:basedOn w:val="Normal"/>
    <w:link w:val="EndNoteBibliographyTitleChar"/>
    <w:rsid w:val="000A0BDF"/>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0A0BDF"/>
    <w:rPr>
      <w:rFonts w:ascii="Times New Roman" w:hAnsi="Times New Roman" w:cs="Times New Roman"/>
      <w:noProof/>
      <w:kern w:val="0"/>
      <w:sz w:val="22"/>
      <w:szCs w:val="22"/>
      <w14:ligatures w14:val="none"/>
    </w:rPr>
  </w:style>
  <w:style w:type="paragraph" w:customStyle="1" w:styleId="EndNoteBibliography">
    <w:name w:val="EndNote Bibliography"/>
    <w:basedOn w:val="Normal"/>
    <w:link w:val="EndNoteBibliographyChar"/>
    <w:rsid w:val="000A0BDF"/>
    <w:pPr>
      <w:spacing w:line="240" w:lineRule="auto"/>
    </w:pPr>
    <w:rPr>
      <w:rFonts w:cs="Times New Roman"/>
      <w:noProof/>
    </w:rPr>
  </w:style>
  <w:style w:type="character" w:customStyle="1" w:styleId="EndNoteBibliographyChar">
    <w:name w:val="EndNote Bibliography Char"/>
    <w:basedOn w:val="DefaultParagraphFont"/>
    <w:link w:val="EndNoteBibliography"/>
    <w:rsid w:val="000A0BDF"/>
    <w:rPr>
      <w:rFonts w:ascii="Times New Roman" w:hAnsi="Times New Roman" w:cs="Times New Roman"/>
      <w:noProof/>
      <w:kern w:val="0"/>
      <w:sz w:val="22"/>
      <w:szCs w:val="22"/>
      <w14:ligatures w14:val="none"/>
    </w:rPr>
  </w:style>
  <w:style w:type="character" w:styleId="UnresolvedMention">
    <w:name w:val="Unresolved Mention"/>
    <w:basedOn w:val="DefaultParagraphFont"/>
    <w:uiPriority w:val="99"/>
    <w:semiHidden/>
    <w:unhideWhenUsed/>
    <w:rsid w:val="000A0BDF"/>
    <w:rPr>
      <w:color w:val="605E5C"/>
      <w:shd w:val="clear" w:color="auto" w:fill="E1DFDD"/>
    </w:rPr>
  </w:style>
  <w:style w:type="paragraph" w:styleId="Caption">
    <w:name w:val="caption"/>
    <w:basedOn w:val="Normal"/>
    <w:next w:val="Normal"/>
    <w:uiPriority w:val="35"/>
    <w:unhideWhenUsed/>
    <w:qFormat/>
    <w:rsid w:val="00E10918"/>
    <w:pPr>
      <w:spacing w:after="200" w:line="240" w:lineRule="auto"/>
    </w:pPr>
    <w:rPr>
      <w:i/>
      <w:iCs/>
      <w:color w:val="0E2841" w:themeColor="text2"/>
      <w:sz w:val="18"/>
      <w:szCs w:val="18"/>
    </w:rPr>
  </w:style>
  <w:style w:type="character" w:styleId="CommentReference">
    <w:name w:val="annotation reference"/>
    <w:basedOn w:val="DefaultParagraphFont"/>
    <w:uiPriority w:val="99"/>
    <w:semiHidden/>
    <w:unhideWhenUsed/>
    <w:rsid w:val="006D74BB"/>
    <w:rPr>
      <w:sz w:val="16"/>
      <w:szCs w:val="16"/>
    </w:rPr>
  </w:style>
  <w:style w:type="paragraph" w:styleId="CommentText">
    <w:name w:val="annotation text"/>
    <w:basedOn w:val="Normal"/>
    <w:link w:val="CommentTextChar"/>
    <w:uiPriority w:val="99"/>
    <w:unhideWhenUsed/>
    <w:rsid w:val="006D74BB"/>
    <w:pPr>
      <w:spacing w:line="240" w:lineRule="auto"/>
    </w:pPr>
    <w:rPr>
      <w:sz w:val="20"/>
      <w:szCs w:val="20"/>
    </w:rPr>
  </w:style>
  <w:style w:type="character" w:customStyle="1" w:styleId="CommentTextChar">
    <w:name w:val="Comment Text Char"/>
    <w:basedOn w:val="DefaultParagraphFont"/>
    <w:link w:val="CommentText"/>
    <w:uiPriority w:val="99"/>
    <w:rsid w:val="006D74BB"/>
    <w:rPr>
      <w:rFonts w:ascii="Times New Roman" w:hAns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D74BB"/>
    <w:rPr>
      <w:b/>
      <w:bCs/>
    </w:rPr>
  </w:style>
  <w:style w:type="character" w:customStyle="1" w:styleId="CommentSubjectChar">
    <w:name w:val="Comment Subject Char"/>
    <w:basedOn w:val="CommentTextChar"/>
    <w:link w:val="CommentSubject"/>
    <w:uiPriority w:val="99"/>
    <w:semiHidden/>
    <w:rsid w:val="006D74BB"/>
    <w:rPr>
      <w:rFonts w:ascii="Times New Roman" w:hAnsi="Times New Roman"/>
      <w:b/>
      <w:bCs/>
      <w:kern w:val="0"/>
      <w:sz w:val="20"/>
      <w:szCs w:val="20"/>
      <w14:ligatures w14:val="none"/>
    </w:rPr>
  </w:style>
  <w:style w:type="table" w:styleId="TableGrid">
    <w:name w:val="Table Grid"/>
    <w:basedOn w:val="TableNormal"/>
    <w:uiPriority w:val="59"/>
    <w:rsid w:val="00331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53569"/>
    <w:rPr>
      <w:color w:val="666666"/>
    </w:rPr>
  </w:style>
  <w:style w:type="paragraph" w:styleId="NormalWeb">
    <w:name w:val="Normal (Web)"/>
    <w:basedOn w:val="Normal"/>
    <w:uiPriority w:val="99"/>
    <w:semiHidden/>
    <w:unhideWhenUsed/>
    <w:rsid w:val="00B079B4"/>
    <w:rPr>
      <w:rFonts w:cs="Times New Roman"/>
      <w:sz w:val="24"/>
      <w:szCs w:val="24"/>
    </w:rPr>
  </w:style>
  <w:style w:type="character" w:styleId="Mention">
    <w:name w:val="Mention"/>
    <w:basedOn w:val="DefaultParagraphFont"/>
    <w:uiPriority w:val="99"/>
    <w:unhideWhenUsed/>
    <w:rsid w:val="004D6B26"/>
    <w:rPr>
      <w:color w:val="2B579A"/>
      <w:shd w:val="clear" w:color="auto" w:fill="E1DFDD"/>
    </w:rPr>
  </w:style>
  <w:style w:type="paragraph" w:styleId="Revision">
    <w:name w:val="Revision"/>
    <w:hidden/>
    <w:uiPriority w:val="99"/>
    <w:semiHidden/>
    <w:rsid w:val="00CB0D5C"/>
    <w:pPr>
      <w:spacing w:after="0" w:line="240" w:lineRule="auto"/>
    </w:pPr>
    <w:rPr>
      <w:rFonts w:ascii="Times New Roman" w:hAnsi="Times New Roman"/>
      <w:kern w:val="0"/>
      <w:sz w:val="22"/>
      <w:szCs w:val="22"/>
      <w14:ligatures w14:val="none"/>
    </w:rPr>
  </w:style>
  <w:style w:type="paragraph" w:styleId="Header">
    <w:name w:val="header"/>
    <w:basedOn w:val="Normal"/>
    <w:link w:val="HeaderChar"/>
    <w:uiPriority w:val="99"/>
    <w:unhideWhenUsed/>
    <w:rsid w:val="00812D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2D5D"/>
    <w:rPr>
      <w:rFonts w:ascii="Times New Roman" w:hAnsi="Times New Roman"/>
      <w:kern w:val="0"/>
      <w:sz w:val="22"/>
      <w:szCs w:val="22"/>
      <w14:ligatures w14:val="none"/>
    </w:rPr>
  </w:style>
  <w:style w:type="paragraph" w:styleId="Footer">
    <w:name w:val="footer"/>
    <w:basedOn w:val="Normal"/>
    <w:link w:val="FooterChar"/>
    <w:uiPriority w:val="99"/>
    <w:unhideWhenUsed/>
    <w:rsid w:val="00812D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2D5D"/>
    <w:rPr>
      <w:rFonts w:ascii="Times New Roman" w:hAnsi="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hyperlink" Target="https://doi.org/10.1016/j.oneear.2024.02.011" TargetMode="External"/><Relationship Id="rId47" Type="http://schemas.openxmlformats.org/officeDocument/2006/relationships/hyperlink" Target="https://doi.org/10.1016/S0011-9164(02)00207-2" TargetMode="External"/><Relationship Id="rId63" Type="http://schemas.openxmlformats.org/officeDocument/2006/relationships/hyperlink" Target="https://doi.org/10.1016/j.seppur.2022.122568" TargetMode="External"/><Relationship Id="rId68" Type="http://schemas.openxmlformats.org/officeDocument/2006/relationships/hyperlink" Target="https://doi.org/10.1016/j.desal.2025.119718" TargetMode="External"/><Relationship Id="rId16" Type="http://schemas.openxmlformats.org/officeDocument/2006/relationships/image" Target="media/image5.png"/><Relationship Id="rId11" Type="http://schemas.openxmlformats.org/officeDocument/2006/relationships/hyperlink" Target="mailto:akanksha.menon@me.gatech.edu"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hyperlink" Target="https://doi.org/10.1016/j.desal.2004.06.206" TargetMode="External"/><Relationship Id="rId40" Type="http://schemas.openxmlformats.org/officeDocument/2006/relationships/hyperlink" Target="https://doi.org/10.1016/j.desal.2019.02.008" TargetMode="External"/><Relationship Id="rId45" Type="http://schemas.openxmlformats.org/officeDocument/2006/relationships/hyperlink" Target="https://doi.org/10.1016/j.desal.2017.10.033" TargetMode="External"/><Relationship Id="rId53" Type="http://schemas.openxmlformats.org/officeDocument/2006/relationships/hyperlink" Target="https://doi.org/10.5004/dwt.2022.28595" TargetMode="External"/><Relationship Id="rId58" Type="http://schemas.openxmlformats.org/officeDocument/2006/relationships/hyperlink" Target="https://doi.org/10.1016/j.marpolbul.2020.111773" TargetMode="External"/><Relationship Id="rId66" Type="http://schemas.openxmlformats.org/officeDocument/2006/relationships/hyperlink" Target="https://doi.org/10.1016/j.desal.2021.115078" TargetMode="External"/><Relationship Id="rId74" Type="http://schemas.openxmlformats.org/officeDocument/2006/relationships/hyperlink" Target="https://doi.org/10.1016/j.desal.2020.114593" TargetMode="External"/><Relationship Id="rId79"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doi.org/10.1016/j.scitotenv.2019.07.351" TargetMode="External"/><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hyperlink" Target="https://doi.org/10.1002/cite.202100042" TargetMode="External"/><Relationship Id="rId43" Type="http://schemas.openxmlformats.org/officeDocument/2006/relationships/hyperlink" Target="https://doi.org/10.1016/j.isci.2023.105966" TargetMode="External"/><Relationship Id="rId48" Type="http://schemas.openxmlformats.org/officeDocument/2006/relationships/hyperlink" Target="https://doi.org/10.1016/j.desal.2021.114999" TargetMode="External"/><Relationship Id="rId56" Type="http://schemas.openxmlformats.org/officeDocument/2006/relationships/hyperlink" Target="https://doi.org/10.1016/j.energy.2017.05.136" TargetMode="External"/><Relationship Id="rId64" Type="http://schemas.openxmlformats.org/officeDocument/2006/relationships/hyperlink" Target="https://doi.org/10.1016/j.watres.2024.121950" TargetMode="External"/><Relationship Id="rId69" Type="http://schemas.openxmlformats.org/officeDocument/2006/relationships/hyperlink" Target="https://doi.org/10.1016/j.jenvman.2022.116239" TargetMode="External"/><Relationship Id="rId77" Type="http://schemas.openxmlformats.org/officeDocument/2006/relationships/hyperlink" Target="https://doi.org/10.1016/j.enconman.2024.118340" TargetMode="External"/><Relationship Id="rId8" Type="http://schemas.openxmlformats.org/officeDocument/2006/relationships/webSettings" Target="webSettings.xml"/><Relationship Id="rId51" Type="http://schemas.openxmlformats.org/officeDocument/2006/relationships/hyperlink" Target="https://doi.org/10.1016/j.apenergy.2019.113652" TargetMode="External"/><Relationship Id="rId72" Type="http://schemas.openxmlformats.org/officeDocument/2006/relationships/hyperlink" Target="https://doi.org/10.1016/j.cep.2020.107934" TargetMode="Externa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hyperlink" Target="https://doi.org/10.1016/j.desal.2021.115050" TargetMode="External"/><Relationship Id="rId46" Type="http://schemas.openxmlformats.org/officeDocument/2006/relationships/hyperlink" Target="https://doi.org/10.1016/j.rser.2012.12.064" TargetMode="External"/><Relationship Id="rId59" Type="http://schemas.openxmlformats.org/officeDocument/2006/relationships/hyperlink" Target="https://doi.org/10.1016/j.watres.2009.03.010" TargetMode="External"/><Relationship Id="rId67" Type="http://schemas.openxmlformats.org/officeDocument/2006/relationships/hyperlink" Target="https://doi.org/10.1016/j.desal.2005.08.003" TargetMode="External"/><Relationship Id="rId20" Type="http://schemas.openxmlformats.org/officeDocument/2006/relationships/image" Target="media/image9.png"/><Relationship Id="rId41" Type="http://schemas.openxmlformats.org/officeDocument/2006/relationships/hyperlink" Target="https://doi.org/10.1016/j.desal.2025.118811" TargetMode="External"/><Relationship Id="rId54" Type="http://schemas.openxmlformats.org/officeDocument/2006/relationships/hyperlink" Target="https://doi.org/10.1016/j.desal.2016.02.009" TargetMode="External"/><Relationship Id="rId62" Type="http://schemas.openxmlformats.org/officeDocument/2006/relationships/hyperlink" Target="https://doi.org/10.1016/j.enconman.2021.113957" TargetMode="External"/><Relationship Id="rId70" Type="http://schemas.openxmlformats.org/officeDocument/2006/relationships/hyperlink" Target="https://doi.org/10.1016/j.desal.2018.11.018" TargetMode="External"/><Relationship Id="rId75" Type="http://schemas.openxmlformats.org/officeDocument/2006/relationships/hyperlink" Target="https://doi.org/10.1016/j.desal.2013.12.038"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hyperlink" Target="https://doi.org/10.1016/j.rser.2009.03.013" TargetMode="External"/><Relationship Id="rId49" Type="http://schemas.openxmlformats.org/officeDocument/2006/relationships/hyperlink" Target="https://doi.org/10.1016/j.desal.2008.03.019" TargetMode="External"/><Relationship Id="rId57" Type="http://schemas.openxmlformats.org/officeDocument/2006/relationships/hyperlink" Target="https://doi.org/10.1016/j.psep.2020.12.038" TargetMode="External"/><Relationship Id="rId10" Type="http://schemas.openxmlformats.org/officeDocument/2006/relationships/endnotes" Target="endnotes.xml"/><Relationship Id="rId31" Type="http://schemas.openxmlformats.org/officeDocument/2006/relationships/image" Target="media/image20.png"/><Relationship Id="rId44" Type="http://schemas.openxmlformats.org/officeDocument/2006/relationships/hyperlink" Target="https://doi.org/10.1016/j.desal.2017.04.006" TargetMode="External"/><Relationship Id="rId52" Type="http://schemas.openxmlformats.org/officeDocument/2006/relationships/hyperlink" Target="https://doi.org/10.1016/j.memsci.2019.117607" TargetMode="External"/><Relationship Id="rId60" Type="http://schemas.openxmlformats.org/officeDocument/2006/relationships/hyperlink" Target="https://doi.org/10.1016/j.cep.2022.109029" TargetMode="External"/><Relationship Id="rId65" Type="http://schemas.openxmlformats.org/officeDocument/2006/relationships/hyperlink" Target="https://doi.org/10.1016/j.desal.2017.11.026" TargetMode="External"/><Relationship Id="rId73" Type="http://schemas.openxmlformats.org/officeDocument/2006/relationships/hyperlink" Target="https://doi.org/10.1016/j.jece.2021.105338" TargetMode="External"/><Relationship Id="rId78" Type="http://schemas.openxmlformats.org/officeDocument/2006/relationships/hyperlink" Target="https://doi.org/10.1016/j.desal.2024.117560"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emf"/><Relationship Id="rId18" Type="http://schemas.openxmlformats.org/officeDocument/2006/relationships/image" Target="media/image7.png"/><Relationship Id="rId39" Type="http://schemas.openxmlformats.org/officeDocument/2006/relationships/hyperlink" Target="https://doi.org/10.1016/j.desal.2025.119394" TargetMode="External"/><Relationship Id="rId34" Type="http://schemas.openxmlformats.org/officeDocument/2006/relationships/hyperlink" Target="https://doi.org/10.1016/j.jece.2020.104418" TargetMode="External"/><Relationship Id="rId50" Type="http://schemas.openxmlformats.org/officeDocument/2006/relationships/hyperlink" Target="https://doi.org/10.1002/2017WR021402" TargetMode="External"/><Relationship Id="rId55" Type="http://schemas.openxmlformats.org/officeDocument/2006/relationships/hyperlink" Target="https://doi.org/10.1016/j.desal.2017.03.007" TargetMode="External"/><Relationship Id="rId76" Type="http://schemas.openxmlformats.org/officeDocument/2006/relationships/hyperlink" Target="https://doi.org/10.1016/j.jenvman.2022.114488" TargetMode="External"/><Relationship Id="rId7" Type="http://schemas.openxmlformats.org/officeDocument/2006/relationships/settings" Target="settings.xml"/><Relationship Id="rId71" Type="http://schemas.openxmlformats.org/officeDocument/2006/relationships/hyperlink" Target="https://doi.org/10.1016/j.desal.2006.02.021" TargetMode="External"/><Relationship Id="rId2" Type="http://schemas.openxmlformats.org/officeDocument/2006/relationships/customXml" Target="../customXml/item2.xml"/><Relationship Id="rId29"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3F659E3CD273349AFFA23E1E07DB69F" ma:contentTypeVersion="20" ma:contentTypeDescription="Create a new document." ma:contentTypeScope="" ma:versionID="518935eac9045b50e30727007373f36c">
  <xsd:schema xmlns:xsd="http://www.w3.org/2001/XMLSchema" xmlns:xs="http://www.w3.org/2001/XMLSchema" xmlns:p="http://schemas.microsoft.com/office/2006/metadata/properties" xmlns:ns2="c73146d7-8b25-4769-9b91-0aed16568a43" xmlns:ns3="b2403fe2-a2fe-415b-b5bb-fb2c13730bfe" targetNamespace="http://schemas.microsoft.com/office/2006/metadata/properties" ma:root="true" ma:fieldsID="7345a53139d1e00f05c481cb642fd263" ns2:_="" ns3:_="">
    <xsd:import namespace="c73146d7-8b25-4769-9b91-0aed16568a43"/>
    <xsd:import namespace="b2403fe2-a2fe-415b-b5bb-fb2c13730bf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3146d7-8b25-4769-9b91-0aed16568a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c2506c3-735d-4e70-aa79-204d06275b9f"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Time"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403fe2-a2fe-415b-b5bb-fb2c13730bf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c84b75d-b60b-4473-9df4-58f353ab07df}" ma:internalName="TaxCatchAll" ma:showField="CatchAllData" ma:web="b2403fe2-a2fe-415b-b5bb-fb2c13730b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73146d7-8b25-4769-9b91-0aed16568a43">
      <Terms xmlns="http://schemas.microsoft.com/office/infopath/2007/PartnerControls"/>
    </lcf76f155ced4ddcb4097134ff3c332f>
    <TaxCatchAll xmlns="b2403fe2-a2fe-415b-b5bb-fb2c13730bfe" xsi:nil="true"/>
    <Date xmlns="c73146d7-8b25-4769-9b91-0aed16568a4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0608CF-5350-4082-83A8-5060C9DE1237}">
  <ds:schemaRefs>
    <ds:schemaRef ds:uri="http://schemas.openxmlformats.org/officeDocument/2006/bibliography"/>
  </ds:schemaRefs>
</ds:datastoreItem>
</file>

<file path=customXml/itemProps2.xml><?xml version="1.0" encoding="utf-8"?>
<ds:datastoreItem xmlns:ds="http://schemas.openxmlformats.org/officeDocument/2006/customXml" ds:itemID="{71A462A7-EA37-4C77-A91C-4F45C215E3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3146d7-8b25-4769-9b91-0aed16568a43"/>
    <ds:schemaRef ds:uri="b2403fe2-a2fe-415b-b5bb-fb2c13730b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16D84E-C609-42B9-815B-1A471F1DAB2F}">
  <ds:schemaRefs>
    <ds:schemaRef ds:uri="http://schemas.microsoft.com/office/2006/metadata/properties"/>
    <ds:schemaRef ds:uri="http://schemas.microsoft.com/office/infopath/2007/PartnerControls"/>
    <ds:schemaRef ds:uri="c73146d7-8b25-4769-9b91-0aed16568a43"/>
    <ds:schemaRef ds:uri="b2403fe2-a2fe-415b-b5bb-fb2c13730bfe"/>
  </ds:schemaRefs>
</ds:datastoreItem>
</file>

<file path=customXml/itemProps4.xml><?xml version="1.0" encoding="utf-8"?>
<ds:datastoreItem xmlns:ds="http://schemas.openxmlformats.org/officeDocument/2006/customXml" ds:itemID="{4253783D-A130-4E96-938A-8AFBE7ABD8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38</Pages>
  <Words>18335</Words>
  <Characters>111300</Characters>
  <Application>Microsoft Office Word</Application>
  <DocSecurity>0</DocSecurity>
  <Lines>1484</Lines>
  <Paragraphs>410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129225</CharactersWithSpaces>
  <SharedDoc>false</SharedDoc>
  <HLinks>
    <vt:vector size="366" baseType="variant">
      <vt:variant>
        <vt:i4>2228327</vt:i4>
      </vt:variant>
      <vt:variant>
        <vt:i4>891</vt:i4>
      </vt:variant>
      <vt:variant>
        <vt:i4>0</vt:i4>
      </vt:variant>
      <vt:variant>
        <vt:i4>5</vt:i4>
      </vt:variant>
      <vt:variant>
        <vt:lpwstr>https://doi.org/10.1016/j.desal.2024.117560</vt:lpwstr>
      </vt:variant>
      <vt:variant>
        <vt:lpwstr/>
      </vt:variant>
      <vt:variant>
        <vt:i4>2228264</vt:i4>
      </vt:variant>
      <vt:variant>
        <vt:i4>888</vt:i4>
      </vt:variant>
      <vt:variant>
        <vt:i4>0</vt:i4>
      </vt:variant>
      <vt:variant>
        <vt:i4>5</vt:i4>
      </vt:variant>
      <vt:variant>
        <vt:lpwstr>https://doi.org/10.1016/j.enconman.2024.118340</vt:lpwstr>
      </vt:variant>
      <vt:variant>
        <vt:lpwstr/>
      </vt:variant>
      <vt:variant>
        <vt:i4>6225946</vt:i4>
      </vt:variant>
      <vt:variant>
        <vt:i4>885</vt:i4>
      </vt:variant>
      <vt:variant>
        <vt:i4>0</vt:i4>
      </vt:variant>
      <vt:variant>
        <vt:i4>5</vt:i4>
      </vt:variant>
      <vt:variant>
        <vt:lpwstr>https://doi.org/10.1016/j.jenvman.2022.114488</vt:lpwstr>
      </vt:variant>
      <vt:variant>
        <vt:lpwstr/>
      </vt:variant>
      <vt:variant>
        <vt:i4>3735650</vt:i4>
      </vt:variant>
      <vt:variant>
        <vt:i4>882</vt:i4>
      </vt:variant>
      <vt:variant>
        <vt:i4>0</vt:i4>
      </vt:variant>
      <vt:variant>
        <vt:i4>5</vt:i4>
      </vt:variant>
      <vt:variant>
        <vt:lpwstr>https://doi.org/10.1016/j.desal.2013.12.038</vt:lpwstr>
      </vt:variant>
      <vt:variant>
        <vt:lpwstr/>
      </vt:variant>
      <vt:variant>
        <vt:i4>2752615</vt:i4>
      </vt:variant>
      <vt:variant>
        <vt:i4>879</vt:i4>
      </vt:variant>
      <vt:variant>
        <vt:i4>0</vt:i4>
      </vt:variant>
      <vt:variant>
        <vt:i4>5</vt:i4>
      </vt:variant>
      <vt:variant>
        <vt:lpwstr>https://doi.org/10.1016/j.desal.2020.114593</vt:lpwstr>
      </vt:variant>
      <vt:variant>
        <vt:lpwstr/>
      </vt:variant>
      <vt:variant>
        <vt:i4>2687015</vt:i4>
      </vt:variant>
      <vt:variant>
        <vt:i4>876</vt:i4>
      </vt:variant>
      <vt:variant>
        <vt:i4>0</vt:i4>
      </vt:variant>
      <vt:variant>
        <vt:i4>5</vt:i4>
      </vt:variant>
      <vt:variant>
        <vt:lpwstr>https://doi.org/10.1016/j.jece.2021.105338</vt:lpwstr>
      </vt:variant>
      <vt:variant>
        <vt:lpwstr/>
      </vt:variant>
      <vt:variant>
        <vt:i4>4325378</vt:i4>
      </vt:variant>
      <vt:variant>
        <vt:i4>873</vt:i4>
      </vt:variant>
      <vt:variant>
        <vt:i4>0</vt:i4>
      </vt:variant>
      <vt:variant>
        <vt:i4>5</vt:i4>
      </vt:variant>
      <vt:variant>
        <vt:lpwstr>https://doi.org/10.1016/j.cep.2020.107934</vt:lpwstr>
      </vt:variant>
      <vt:variant>
        <vt:lpwstr/>
      </vt:variant>
      <vt:variant>
        <vt:i4>3932259</vt:i4>
      </vt:variant>
      <vt:variant>
        <vt:i4>870</vt:i4>
      </vt:variant>
      <vt:variant>
        <vt:i4>0</vt:i4>
      </vt:variant>
      <vt:variant>
        <vt:i4>5</vt:i4>
      </vt:variant>
      <vt:variant>
        <vt:lpwstr>https://doi.org/10.1016/j.desal.2006.02.021</vt:lpwstr>
      </vt:variant>
      <vt:variant>
        <vt:lpwstr/>
      </vt:variant>
      <vt:variant>
        <vt:i4>3145825</vt:i4>
      </vt:variant>
      <vt:variant>
        <vt:i4>867</vt:i4>
      </vt:variant>
      <vt:variant>
        <vt:i4>0</vt:i4>
      </vt:variant>
      <vt:variant>
        <vt:i4>5</vt:i4>
      </vt:variant>
      <vt:variant>
        <vt:lpwstr>https://doi.org/10.1016/j.desal.2018.11.018</vt:lpwstr>
      </vt:variant>
      <vt:variant>
        <vt:lpwstr/>
      </vt:variant>
      <vt:variant>
        <vt:i4>5636124</vt:i4>
      </vt:variant>
      <vt:variant>
        <vt:i4>864</vt:i4>
      </vt:variant>
      <vt:variant>
        <vt:i4>0</vt:i4>
      </vt:variant>
      <vt:variant>
        <vt:i4>5</vt:i4>
      </vt:variant>
      <vt:variant>
        <vt:lpwstr>https://doi.org/10.1016/j.jenvman.2022.116239</vt:lpwstr>
      </vt:variant>
      <vt:variant>
        <vt:lpwstr/>
      </vt:variant>
      <vt:variant>
        <vt:i4>2752613</vt:i4>
      </vt:variant>
      <vt:variant>
        <vt:i4>861</vt:i4>
      </vt:variant>
      <vt:variant>
        <vt:i4>0</vt:i4>
      </vt:variant>
      <vt:variant>
        <vt:i4>5</vt:i4>
      </vt:variant>
      <vt:variant>
        <vt:lpwstr>https://doi.org/10.1016/j.desal.2025.119718</vt:lpwstr>
      </vt:variant>
      <vt:variant>
        <vt:lpwstr/>
      </vt:variant>
      <vt:variant>
        <vt:i4>3997801</vt:i4>
      </vt:variant>
      <vt:variant>
        <vt:i4>858</vt:i4>
      </vt:variant>
      <vt:variant>
        <vt:i4>0</vt:i4>
      </vt:variant>
      <vt:variant>
        <vt:i4>5</vt:i4>
      </vt:variant>
      <vt:variant>
        <vt:lpwstr>https://doi.org/10.1016/j.desal.2005.08.003</vt:lpwstr>
      </vt:variant>
      <vt:variant>
        <vt:lpwstr/>
      </vt:variant>
      <vt:variant>
        <vt:i4>2359394</vt:i4>
      </vt:variant>
      <vt:variant>
        <vt:i4>855</vt:i4>
      </vt:variant>
      <vt:variant>
        <vt:i4>0</vt:i4>
      </vt:variant>
      <vt:variant>
        <vt:i4>5</vt:i4>
      </vt:variant>
      <vt:variant>
        <vt:lpwstr>https://doi.org/10.1016/j.desal.2021.115078</vt:lpwstr>
      </vt:variant>
      <vt:variant>
        <vt:lpwstr/>
      </vt:variant>
      <vt:variant>
        <vt:i4>3932257</vt:i4>
      </vt:variant>
      <vt:variant>
        <vt:i4>852</vt:i4>
      </vt:variant>
      <vt:variant>
        <vt:i4>0</vt:i4>
      </vt:variant>
      <vt:variant>
        <vt:i4>5</vt:i4>
      </vt:variant>
      <vt:variant>
        <vt:lpwstr>https://doi.org/10.1016/j.desal.2017.11.026</vt:lpwstr>
      </vt:variant>
      <vt:variant>
        <vt:lpwstr/>
      </vt:variant>
      <vt:variant>
        <vt:i4>4784207</vt:i4>
      </vt:variant>
      <vt:variant>
        <vt:i4>849</vt:i4>
      </vt:variant>
      <vt:variant>
        <vt:i4>0</vt:i4>
      </vt:variant>
      <vt:variant>
        <vt:i4>5</vt:i4>
      </vt:variant>
      <vt:variant>
        <vt:lpwstr>https://doi.org/10.1016/j.watres.2024.121950</vt:lpwstr>
      </vt:variant>
      <vt:variant>
        <vt:lpwstr/>
      </vt:variant>
      <vt:variant>
        <vt:i4>4849753</vt:i4>
      </vt:variant>
      <vt:variant>
        <vt:i4>846</vt:i4>
      </vt:variant>
      <vt:variant>
        <vt:i4>0</vt:i4>
      </vt:variant>
      <vt:variant>
        <vt:i4>5</vt:i4>
      </vt:variant>
      <vt:variant>
        <vt:lpwstr>https://doi.org/10.1016/j.seppur.2022.122568</vt:lpwstr>
      </vt:variant>
      <vt:variant>
        <vt:lpwstr/>
      </vt:variant>
      <vt:variant>
        <vt:i4>3080231</vt:i4>
      </vt:variant>
      <vt:variant>
        <vt:i4>843</vt:i4>
      </vt:variant>
      <vt:variant>
        <vt:i4>0</vt:i4>
      </vt:variant>
      <vt:variant>
        <vt:i4>5</vt:i4>
      </vt:variant>
      <vt:variant>
        <vt:lpwstr>https://doi.org/10.1016/j.enconman.2021.113957</vt:lpwstr>
      </vt:variant>
      <vt:variant>
        <vt:lpwstr/>
      </vt:variant>
      <vt:variant>
        <vt:i4>3997817</vt:i4>
      </vt:variant>
      <vt:variant>
        <vt:i4>840</vt:i4>
      </vt:variant>
      <vt:variant>
        <vt:i4>0</vt:i4>
      </vt:variant>
      <vt:variant>
        <vt:i4>5</vt:i4>
      </vt:variant>
      <vt:variant>
        <vt:lpwstr>https://doi.org/10.1016/j.scitotenv.2019.07.351</vt:lpwstr>
      </vt:variant>
      <vt:variant>
        <vt:lpwstr/>
      </vt:variant>
      <vt:variant>
        <vt:i4>5177355</vt:i4>
      </vt:variant>
      <vt:variant>
        <vt:i4>837</vt:i4>
      </vt:variant>
      <vt:variant>
        <vt:i4>0</vt:i4>
      </vt:variant>
      <vt:variant>
        <vt:i4>5</vt:i4>
      </vt:variant>
      <vt:variant>
        <vt:lpwstr>https://doi.org/10.1016/j.cep.2022.109029</vt:lpwstr>
      </vt:variant>
      <vt:variant>
        <vt:lpwstr/>
      </vt:variant>
      <vt:variant>
        <vt:i4>4391000</vt:i4>
      </vt:variant>
      <vt:variant>
        <vt:i4>834</vt:i4>
      </vt:variant>
      <vt:variant>
        <vt:i4>0</vt:i4>
      </vt:variant>
      <vt:variant>
        <vt:i4>5</vt:i4>
      </vt:variant>
      <vt:variant>
        <vt:lpwstr>https://doi.org/10.1016/j.watres.2009.03.010</vt:lpwstr>
      </vt:variant>
      <vt:variant>
        <vt:lpwstr/>
      </vt:variant>
      <vt:variant>
        <vt:i4>2949216</vt:i4>
      </vt:variant>
      <vt:variant>
        <vt:i4>831</vt:i4>
      </vt:variant>
      <vt:variant>
        <vt:i4>0</vt:i4>
      </vt:variant>
      <vt:variant>
        <vt:i4>5</vt:i4>
      </vt:variant>
      <vt:variant>
        <vt:lpwstr>https://doi.org/10.1016/j.marpolbul.2020.111773</vt:lpwstr>
      </vt:variant>
      <vt:variant>
        <vt:lpwstr/>
      </vt:variant>
      <vt:variant>
        <vt:i4>2818081</vt:i4>
      </vt:variant>
      <vt:variant>
        <vt:i4>828</vt:i4>
      </vt:variant>
      <vt:variant>
        <vt:i4>0</vt:i4>
      </vt:variant>
      <vt:variant>
        <vt:i4>5</vt:i4>
      </vt:variant>
      <vt:variant>
        <vt:lpwstr>https://doi.org/10.1016/j.psep.2020.12.038</vt:lpwstr>
      </vt:variant>
      <vt:variant>
        <vt:lpwstr/>
      </vt:variant>
      <vt:variant>
        <vt:i4>4587605</vt:i4>
      </vt:variant>
      <vt:variant>
        <vt:i4>825</vt:i4>
      </vt:variant>
      <vt:variant>
        <vt:i4>0</vt:i4>
      </vt:variant>
      <vt:variant>
        <vt:i4>5</vt:i4>
      </vt:variant>
      <vt:variant>
        <vt:lpwstr>https://doi.org/10.1016/j.energy.2017.05.136</vt:lpwstr>
      </vt:variant>
      <vt:variant>
        <vt:lpwstr/>
      </vt:variant>
      <vt:variant>
        <vt:i4>4128867</vt:i4>
      </vt:variant>
      <vt:variant>
        <vt:i4>822</vt:i4>
      </vt:variant>
      <vt:variant>
        <vt:i4>0</vt:i4>
      </vt:variant>
      <vt:variant>
        <vt:i4>5</vt:i4>
      </vt:variant>
      <vt:variant>
        <vt:lpwstr>https://doi.org/10.1016/j.desal.2017.03.007</vt:lpwstr>
      </vt:variant>
      <vt:variant>
        <vt:lpwstr/>
      </vt:variant>
      <vt:variant>
        <vt:i4>4063330</vt:i4>
      </vt:variant>
      <vt:variant>
        <vt:i4>819</vt:i4>
      </vt:variant>
      <vt:variant>
        <vt:i4>0</vt:i4>
      </vt:variant>
      <vt:variant>
        <vt:i4>5</vt:i4>
      </vt:variant>
      <vt:variant>
        <vt:lpwstr>https://doi.org/10.1016/j.desal.2016.02.009</vt:lpwstr>
      </vt:variant>
      <vt:variant>
        <vt:lpwstr/>
      </vt:variant>
      <vt:variant>
        <vt:i4>8257633</vt:i4>
      </vt:variant>
      <vt:variant>
        <vt:i4>816</vt:i4>
      </vt:variant>
      <vt:variant>
        <vt:i4>0</vt:i4>
      </vt:variant>
      <vt:variant>
        <vt:i4>5</vt:i4>
      </vt:variant>
      <vt:variant>
        <vt:lpwstr>https://doi.org/10.5004/dwt.2022.28595</vt:lpwstr>
      </vt:variant>
      <vt:variant>
        <vt:lpwstr/>
      </vt:variant>
      <vt:variant>
        <vt:i4>6160452</vt:i4>
      </vt:variant>
      <vt:variant>
        <vt:i4>813</vt:i4>
      </vt:variant>
      <vt:variant>
        <vt:i4>0</vt:i4>
      </vt:variant>
      <vt:variant>
        <vt:i4>5</vt:i4>
      </vt:variant>
      <vt:variant>
        <vt:lpwstr>https://doi.org/10.1016/j.memsci.2019.117607</vt:lpwstr>
      </vt:variant>
      <vt:variant>
        <vt:lpwstr/>
      </vt:variant>
      <vt:variant>
        <vt:i4>3211296</vt:i4>
      </vt:variant>
      <vt:variant>
        <vt:i4>810</vt:i4>
      </vt:variant>
      <vt:variant>
        <vt:i4>0</vt:i4>
      </vt:variant>
      <vt:variant>
        <vt:i4>5</vt:i4>
      </vt:variant>
      <vt:variant>
        <vt:lpwstr>https://doi.org/10.1016/j.apenergy.2019.113652</vt:lpwstr>
      </vt:variant>
      <vt:variant>
        <vt:lpwstr/>
      </vt:variant>
      <vt:variant>
        <vt:i4>5373981</vt:i4>
      </vt:variant>
      <vt:variant>
        <vt:i4>807</vt:i4>
      </vt:variant>
      <vt:variant>
        <vt:i4>0</vt:i4>
      </vt:variant>
      <vt:variant>
        <vt:i4>5</vt:i4>
      </vt:variant>
      <vt:variant>
        <vt:lpwstr>https://doi.org/10.1002/2017WR021402</vt:lpwstr>
      </vt:variant>
      <vt:variant>
        <vt:lpwstr/>
      </vt:variant>
      <vt:variant>
        <vt:i4>3211362</vt:i4>
      </vt:variant>
      <vt:variant>
        <vt:i4>804</vt:i4>
      </vt:variant>
      <vt:variant>
        <vt:i4>0</vt:i4>
      </vt:variant>
      <vt:variant>
        <vt:i4>5</vt:i4>
      </vt:variant>
      <vt:variant>
        <vt:lpwstr>https://doi.org/10.1016/j.desal.2008.03.019</vt:lpwstr>
      </vt:variant>
      <vt:variant>
        <vt:lpwstr/>
      </vt:variant>
      <vt:variant>
        <vt:i4>2818155</vt:i4>
      </vt:variant>
      <vt:variant>
        <vt:i4>801</vt:i4>
      </vt:variant>
      <vt:variant>
        <vt:i4>0</vt:i4>
      </vt:variant>
      <vt:variant>
        <vt:i4>5</vt:i4>
      </vt:variant>
      <vt:variant>
        <vt:lpwstr>https://doi.org/10.1016/j.desal.2021.114999</vt:lpwstr>
      </vt:variant>
      <vt:variant>
        <vt:lpwstr/>
      </vt:variant>
      <vt:variant>
        <vt:i4>983054</vt:i4>
      </vt:variant>
      <vt:variant>
        <vt:i4>798</vt:i4>
      </vt:variant>
      <vt:variant>
        <vt:i4>0</vt:i4>
      </vt:variant>
      <vt:variant>
        <vt:i4>5</vt:i4>
      </vt:variant>
      <vt:variant>
        <vt:lpwstr>https://doi.org/10.1016/S0011-9164(02)00207-2</vt:lpwstr>
      </vt:variant>
      <vt:variant>
        <vt:lpwstr/>
      </vt:variant>
      <vt:variant>
        <vt:i4>2490404</vt:i4>
      </vt:variant>
      <vt:variant>
        <vt:i4>795</vt:i4>
      </vt:variant>
      <vt:variant>
        <vt:i4>0</vt:i4>
      </vt:variant>
      <vt:variant>
        <vt:i4>5</vt:i4>
      </vt:variant>
      <vt:variant>
        <vt:lpwstr>https://doi.org/10.1016/j.rser.2012.12.064</vt:lpwstr>
      </vt:variant>
      <vt:variant>
        <vt:lpwstr/>
      </vt:variant>
      <vt:variant>
        <vt:i4>3997792</vt:i4>
      </vt:variant>
      <vt:variant>
        <vt:i4>792</vt:i4>
      </vt:variant>
      <vt:variant>
        <vt:i4>0</vt:i4>
      </vt:variant>
      <vt:variant>
        <vt:i4>5</vt:i4>
      </vt:variant>
      <vt:variant>
        <vt:lpwstr>https://doi.org/10.1016/j.desal.2017.10.033</vt:lpwstr>
      </vt:variant>
      <vt:variant>
        <vt:lpwstr/>
      </vt:variant>
      <vt:variant>
        <vt:i4>4128868</vt:i4>
      </vt:variant>
      <vt:variant>
        <vt:i4>789</vt:i4>
      </vt:variant>
      <vt:variant>
        <vt:i4>0</vt:i4>
      </vt:variant>
      <vt:variant>
        <vt:i4>5</vt:i4>
      </vt:variant>
      <vt:variant>
        <vt:lpwstr>https://doi.org/10.1016/j.desal.2017.04.006</vt:lpwstr>
      </vt:variant>
      <vt:variant>
        <vt:lpwstr/>
      </vt:variant>
      <vt:variant>
        <vt:i4>3604515</vt:i4>
      </vt:variant>
      <vt:variant>
        <vt:i4>786</vt:i4>
      </vt:variant>
      <vt:variant>
        <vt:i4>0</vt:i4>
      </vt:variant>
      <vt:variant>
        <vt:i4>5</vt:i4>
      </vt:variant>
      <vt:variant>
        <vt:lpwstr>https://doi.org/10.1016/j.isci.2023.105966</vt:lpwstr>
      </vt:variant>
      <vt:variant>
        <vt:lpwstr/>
      </vt:variant>
      <vt:variant>
        <vt:i4>5767256</vt:i4>
      </vt:variant>
      <vt:variant>
        <vt:i4>783</vt:i4>
      </vt:variant>
      <vt:variant>
        <vt:i4>0</vt:i4>
      </vt:variant>
      <vt:variant>
        <vt:i4>5</vt:i4>
      </vt:variant>
      <vt:variant>
        <vt:lpwstr>https://doi.org/10.1016/j.oneear.2024.02.011</vt:lpwstr>
      </vt:variant>
      <vt:variant>
        <vt:lpwstr/>
      </vt:variant>
      <vt:variant>
        <vt:i4>2818154</vt:i4>
      </vt:variant>
      <vt:variant>
        <vt:i4>780</vt:i4>
      </vt:variant>
      <vt:variant>
        <vt:i4>0</vt:i4>
      </vt:variant>
      <vt:variant>
        <vt:i4>5</vt:i4>
      </vt:variant>
      <vt:variant>
        <vt:lpwstr>https://doi.org/10.1016/j.desal.2025.118811</vt:lpwstr>
      </vt:variant>
      <vt:variant>
        <vt:lpwstr/>
      </vt:variant>
      <vt:variant>
        <vt:i4>3211362</vt:i4>
      </vt:variant>
      <vt:variant>
        <vt:i4>777</vt:i4>
      </vt:variant>
      <vt:variant>
        <vt:i4>0</vt:i4>
      </vt:variant>
      <vt:variant>
        <vt:i4>5</vt:i4>
      </vt:variant>
      <vt:variant>
        <vt:lpwstr>https://doi.org/10.1016/j.desal.2019.02.008</vt:lpwstr>
      </vt:variant>
      <vt:variant>
        <vt:lpwstr/>
      </vt:variant>
      <vt:variant>
        <vt:i4>2228321</vt:i4>
      </vt:variant>
      <vt:variant>
        <vt:i4>774</vt:i4>
      </vt:variant>
      <vt:variant>
        <vt:i4>0</vt:i4>
      </vt:variant>
      <vt:variant>
        <vt:i4>5</vt:i4>
      </vt:variant>
      <vt:variant>
        <vt:lpwstr>https://doi.org/10.1016/j.desal.2025.119394</vt:lpwstr>
      </vt:variant>
      <vt:variant>
        <vt:lpwstr/>
      </vt:variant>
      <vt:variant>
        <vt:i4>2490466</vt:i4>
      </vt:variant>
      <vt:variant>
        <vt:i4>771</vt:i4>
      </vt:variant>
      <vt:variant>
        <vt:i4>0</vt:i4>
      </vt:variant>
      <vt:variant>
        <vt:i4>5</vt:i4>
      </vt:variant>
      <vt:variant>
        <vt:lpwstr>https://doi.org/10.1016/j.desal.2021.115050</vt:lpwstr>
      </vt:variant>
      <vt:variant>
        <vt:lpwstr/>
      </vt:variant>
      <vt:variant>
        <vt:i4>3932261</vt:i4>
      </vt:variant>
      <vt:variant>
        <vt:i4>768</vt:i4>
      </vt:variant>
      <vt:variant>
        <vt:i4>0</vt:i4>
      </vt:variant>
      <vt:variant>
        <vt:i4>5</vt:i4>
      </vt:variant>
      <vt:variant>
        <vt:lpwstr>https://doi.org/10.1016/j.desal.2004.06.206</vt:lpwstr>
      </vt:variant>
      <vt:variant>
        <vt:lpwstr/>
      </vt:variant>
      <vt:variant>
        <vt:i4>2162729</vt:i4>
      </vt:variant>
      <vt:variant>
        <vt:i4>765</vt:i4>
      </vt:variant>
      <vt:variant>
        <vt:i4>0</vt:i4>
      </vt:variant>
      <vt:variant>
        <vt:i4>5</vt:i4>
      </vt:variant>
      <vt:variant>
        <vt:lpwstr>https://doi.org/10.1016/j.rser.2009.03.013</vt:lpwstr>
      </vt:variant>
      <vt:variant>
        <vt:lpwstr/>
      </vt:variant>
      <vt:variant>
        <vt:i4>2949220</vt:i4>
      </vt:variant>
      <vt:variant>
        <vt:i4>762</vt:i4>
      </vt:variant>
      <vt:variant>
        <vt:i4>0</vt:i4>
      </vt:variant>
      <vt:variant>
        <vt:i4>5</vt:i4>
      </vt:variant>
      <vt:variant>
        <vt:lpwstr>https://doi.org/10.1002/cite.202100042</vt:lpwstr>
      </vt:variant>
      <vt:variant>
        <vt:lpwstr/>
      </vt:variant>
      <vt:variant>
        <vt:i4>3014693</vt:i4>
      </vt:variant>
      <vt:variant>
        <vt:i4>759</vt:i4>
      </vt:variant>
      <vt:variant>
        <vt:i4>0</vt:i4>
      </vt:variant>
      <vt:variant>
        <vt:i4>5</vt:i4>
      </vt:variant>
      <vt:variant>
        <vt:lpwstr>https://doi.org/10.1016/j.jece.2020.104418</vt:lpwstr>
      </vt:variant>
      <vt:variant>
        <vt:lpwstr/>
      </vt:variant>
      <vt:variant>
        <vt:i4>5898362</vt:i4>
      </vt:variant>
      <vt:variant>
        <vt:i4>8</vt:i4>
      </vt:variant>
      <vt:variant>
        <vt:i4>0</vt:i4>
      </vt:variant>
      <vt:variant>
        <vt:i4>5</vt:i4>
      </vt:variant>
      <vt:variant>
        <vt:lpwstr>mailto:akanksha.menon@me.gatech.edu</vt:lpwstr>
      </vt:variant>
      <vt:variant>
        <vt:lpwstr/>
      </vt:variant>
      <vt:variant>
        <vt:i4>852009</vt:i4>
      </vt:variant>
      <vt:variant>
        <vt:i4>42</vt:i4>
      </vt:variant>
      <vt:variant>
        <vt:i4>0</vt:i4>
      </vt:variant>
      <vt:variant>
        <vt:i4>5</vt:i4>
      </vt:variant>
      <vt:variant>
        <vt:lpwstr>mailto:amenon84@gatech.edu</vt:lpwstr>
      </vt:variant>
      <vt:variant>
        <vt:lpwstr/>
      </vt:variant>
      <vt:variant>
        <vt:i4>852009</vt:i4>
      </vt:variant>
      <vt:variant>
        <vt:i4>39</vt:i4>
      </vt:variant>
      <vt:variant>
        <vt:i4>0</vt:i4>
      </vt:variant>
      <vt:variant>
        <vt:i4>5</vt:i4>
      </vt:variant>
      <vt:variant>
        <vt:lpwstr>mailto:amenon84@gatech.edu</vt:lpwstr>
      </vt:variant>
      <vt:variant>
        <vt:lpwstr/>
      </vt:variant>
      <vt:variant>
        <vt:i4>852009</vt:i4>
      </vt:variant>
      <vt:variant>
        <vt:i4>36</vt:i4>
      </vt:variant>
      <vt:variant>
        <vt:i4>0</vt:i4>
      </vt:variant>
      <vt:variant>
        <vt:i4>5</vt:i4>
      </vt:variant>
      <vt:variant>
        <vt:lpwstr>mailto:amenon84@gatech.edu</vt:lpwstr>
      </vt:variant>
      <vt:variant>
        <vt:lpwstr/>
      </vt:variant>
      <vt:variant>
        <vt:i4>852009</vt:i4>
      </vt:variant>
      <vt:variant>
        <vt:i4>33</vt:i4>
      </vt:variant>
      <vt:variant>
        <vt:i4>0</vt:i4>
      </vt:variant>
      <vt:variant>
        <vt:i4>5</vt:i4>
      </vt:variant>
      <vt:variant>
        <vt:lpwstr>mailto:amenon84@gatech.edu</vt:lpwstr>
      </vt:variant>
      <vt:variant>
        <vt:lpwstr/>
      </vt:variant>
      <vt:variant>
        <vt:i4>852009</vt:i4>
      </vt:variant>
      <vt:variant>
        <vt:i4>30</vt:i4>
      </vt:variant>
      <vt:variant>
        <vt:i4>0</vt:i4>
      </vt:variant>
      <vt:variant>
        <vt:i4>5</vt:i4>
      </vt:variant>
      <vt:variant>
        <vt:lpwstr>mailto:amenon84@gatech.edu</vt:lpwstr>
      </vt:variant>
      <vt:variant>
        <vt:lpwstr/>
      </vt:variant>
      <vt:variant>
        <vt:i4>852009</vt:i4>
      </vt:variant>
      <vt:variant>
        <vt:i4>27</vt:i4>
      </vt:variant>
      <vt:variant>
        <vt:i4>0</vt:i4>
      </vt:variant>
      <vt:variant>
        <vt:i4>5</vt:i4>
      </vt:variant>
      <vt:variant>
        <vt:lpwstr>mailto:amenon84@gatech.edu</vt:lpwstr>
      </vt:variant>
      <vt:variant>
        <vt:lpwstr/>
      </vt:variant>
      <vt:variant>
        <vt:i4>852009</vt:i4>
      </vt:variant>
      <vt:variant>
        <vt:i4>24</vt:i4>
      </vt:variant>
      <vt:variant>
        <vt:i4>0</vt:i4>
      </vt:variant>
      <vt:variant>
        <vt:i4>5</vt:i4>
      </vt:variant>
      <vt:variant>
        <vt:lpwstr>mailto:amenon84@gatech.edu</vt:lpwstr>
      </vt:variant>
      <vt:variant>
        <vt:lpwstr/>
      </vt:variant>
      <vt:variant>
        <vt:i4>852009</vt:i4>
      </vt:variant>
      <vt:variant>
        <vt:i4>21</vt:i4>
      </vt:variant>
      <vt:variant>
        <vt:i4>0</vt:i4>
      </vt:variant>
      <vt:variant>
        <vt:i4>5</vt:i4>
      </vt:variant>
      <vt:variant>
        <vt:lpwstr>mailto:amenon84@gatech.edu</vt:lpwstr>
      </vt:variant>
      <vt:variant>
        <vt:lpwstr/>
      </vt:variant>
      <vt:variant>
        <vt:i4>852009</vt:i4>
      </vt:variant>
      <vt:variant>
        <vt:i4>18</vt:i4>
      </vt:variant>
      <vt:variant>
        <vt:i4>0</vt:i4>
      </vt:variant>
      <vt:variant>
        <vt:i4>5</vt:i4>
      </vt:variant>
      <vt:variant>
        <vt:lpwstr>mailto:amenon84@gatech.edu</vt:lpwstr>
      </vt:variant>
      <vt:variant>
        <vt:lpwstr/>
      </vt:variant>
      <vt:variant>
        <vt:i4>852009</vt:i4>
      </vt:variant>
      <vt:variant>
        <vt:i4>15</vt:i4>
      </vt:variant>
      <vt:variant>
        <vt:i4>0</vt:i4>
      </vt:variant>
      <vt:variant>
        <vt:i4>5</vt:i4>
      </vt:variant>
      <vt:variant>
        <vt:lpwstr>mailto:amenon84@gatech.edu</vt:lpwstr>
      </vt:variant>
      <vt:variant>
        <vt:lpwstr/>
      </vt:variant>
      <vt:variant>
        <vt:i4>852009</vt:i4>
      </vt:variant>
      <vt:variant>
        <vt:i4>12</vt:i4>
      </vt:variant>
      <vt:variant>
        <vt:i4>0</vt:i4>
      </vt:variant>
      <vt:variant>
        <vt:i4>5</vt:i4>
      </vt:variant>
      <vt:variant>
        <vt:lpwstr>mailto:amenon84@gatech.edu</vt:lpwstr>
      </vt:variant>
      <vt:variant>
        <vt:lpwstr/>
      </vt:variant>
      <vt:variant>
        <vt:i4>852009</vt:i4>
      </vt:variant>
      <vt:variant>
        <vt:i4>9</vt:i4>
      </vt:variant>
      <vt:variant>
        <vt:i4>0</vt:i4>
      </vt:variant>
      <vt:variant>
        <vt:i4>5</vt:i4>
      </vt:variant>
      <vt:variant>
        <vt:lpwstr>mailto:amenon84@gatech.edu</vt:lpwstr>
      </vt:variant>
      <vt:variant>
        <vt:lpwstr/>
      </vt:variant>
      <vt:variant>
        <vt:i4>852009</vt:i4>
      </vt:variant>
      <vt:variant>
        <vt:i4>6</vt:i4>
      </vt:variant>
      <vt:variant>
        <vt:i4>0</vt:i4>
      </vt:variant>
      <vt:variant>
        <vt:i4>5</vt:i4>
      </vt:variant>
      <vt:variant>
        <vt:lpwstr>mailto:amenon84@gatech.edu</vt:lpwstr>
      </vt:variant>
      <vt:variant>
        <vt:lpwstr/>
      </vt:variant>
      <vt:variant>
        <vt:i4>852009</vt:i4>
      </vt:variant>
      <vt:variant>
        <vt:i4>3</vt:i4>
      </vt:variant>
      <vt:variant>
        <vt:i4>0</vt:i4>
      </vt:variant>
      <vt:variant>
        <vt:i4>5</vt:i4>
      </vt:variant>
      <vt:variant>
        <vt:lpwstr>mailto:amenon84@gatech.edu</vt:lpwstr>
      </vt:variant>
      <vt:variant>
        <vt:lpwstr/>
      </vt:variant>
      <vt:variant>
        <vt:i4>852009</vt:i4>
      </vt:variant>
      <vt:variant>
        <vt:i4>0</vt:i4>
      </vt:variant>
      <vt:variant>
        <vt:i4>0</vt:i4>
      </vt:variant>
      <vt:variant>
        <vt:i4>5</vt:i4>
      </vt:variant>
      <vt:variant>
        <vt:lpwstr>mailto:amenon84@gatech.edu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Parker, Walter P</dc:creator>
  <cp:keywords/>
  <dc:description/>
  <cp:lastModifiedBy>Krishnakumar Menon, Akanksha</cp:lastModifiedBy>
  <cp:revision>11</cp:revision>
  <dcterms:created xsi:type="dcterms:W3CDTF">2026-09-17T23:10:00Z</dcterms:created>
  <dcterms:modified xsi:type="dcterms:W3CDTF">2026-09-18T00:36:00Z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0x01010003F659E3CD273349AFFA23E1E07DB69F</vt:lpwstr>
  </property>
  <property fmtid="{D5CDD505-2E9C-101B-9397-08002B2CF9AE}" pid="3" name="MediaServiceImageTags">
    <vt:lpwstr/>
  </property>
</Properties>
</file>