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2F03D" w14:textId="77777777" w:rsidR="0096049D" w:rsidRPr="003A3E6F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A3E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0B673007" w14:textId="77777777" w:rsidR="0096049D" w:rsidRPr="003A3E6F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0AA242F" w14:textId="77777777" w:rsidR="0096049D" w:rsidRPr="003A3E6F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A3AD5EB" w14:textId="77777777" w:rsidR="0096049D" w:rsidRPr="003A3E6F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E2D9713" w14:textId="77777777" w:rsidR="0096049D" w:rsidRPr="003A3E6F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60993A9" w14:textId="77777777" w:rsidR="0096049D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F238F72" wp14:editId="5242EA1F">
            <wp:extent cx="5399405" cy="4013200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99A2" w14:textId="77777777" w:rsidR="0096049D" w:rsidRDefault="0096049D" w:rsidP="0096049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7C8A27" w14:textId="77777777" w:rsidR="0096049D" w:rsidRPr="003A3E6F" w:rsidRDefault="0096049D" w:rsidP="0096049D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A3E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7CD041C" w14:textId="77777777" w:rsidR="0096049D" w:rsidRPr="003A3E6F" w:rsidRDefault="0096049D" w:rsidP="0096049D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A3E6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Figure S1</w:t>
      </w:r>
      <w:r w:rsidRPr="003A3E6F">
        <w:rPr>
          <w:rFonts w:ascii="Times New Roman" w:eastAsia="Times New Roman" w:hAnsi="Times New Roman" w:cs="Times New Roman"/>
          <w:sz w:val="24"/>
          <w:szCs w:val="24"/>
          <w:lang w:val="en-US"/>
        </w:rPr>
        <w:t>. Significance levels are based on Spearman correlation coefficients between soil parameters and principal components of PCA fertility from 200 plots within 2-ha plots in Atlantic Forest, Minas Gerais, Brazil. For analysis, available: elevation (elev), convexity (convex), slope, exchangeable acidity potential (H + Al), aluminum saturation index (m), pH (H</w:t>
      </w:r>
      <w:r w:rsidRPr="003A3E6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A3E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O), organic matter (OM); effective cation exchange capacity (t = CEC), sum of basic exchangeable cations (SB), bases saturation index (V). </w:t>
      </w:r>
    </w:p>
    <w:p w14:paraId="39E614E3" w14:textId="77777777" w:rsidR="00F553FF" w:rsidRDefault="00F553FF"/>
    <w:sectPr w:rsidR="00F553FF" w:rsidSect="0096049D">
      <w:pgSz w:w="11906" w:h="16838"/>
      <w:pgMar w:top="1417" w:right="1701" w:bottom="1417" w:left="1701" w:header="0" w:footer="0" w:gutter="0"/>
      <w:lnNumType w:countBy="1" w:restart="continuous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9D"/>
    <w:rsid w:val="003C2EF4"/>
    <w:rsid w:val="00446799"/>
    <w:rsid w:val="00471820"/>
    <w:rsid w:val="006A7E07"/>
    <w:rsid w:val="00701021"/>
    <w:rsid w:val="00866E40"/>
    <w:rsid w:val="0096049D"/>
    <w:rsid w:val="00B74216"/>
    <w:rsid w:val="00CF0FCC"/>
    <w:rsid w:val="00D62F8C"/>
    <w:rsid w:val="00DE06E6"/>
    <w:rsid w:val="00E97CD6"/>
    <w:rsid w:val="00EF660B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96000"/>
  <w15:chartTrackingRefBased/>
  <w15:docId w15:val="{1EB1EBE4-9E33-4895-BD5E-9CC7B446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49D"/>
    <w:pPr>
      <w:suppressAutoHyphens/>
      <w:spacing w:line="259" w:lineRule="auto"/>
    </w:pPr>
    <w:rPr>
      <w:rFonts w:ascii="Calibri" w:eastAsia="Calibri" w:hAnsi="Calibri" w:cs="Calibri"/>
      <w:kern w:val="0"/>
      <w:sz w:val="22"/>
      <w:szCs w:val="22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49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49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49D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49D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49D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49D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49D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49D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49D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49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49D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49D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49D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0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49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60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460</Characters>
  <Application>Microsoft Office Word</Application>
  <DocSecurity>0</DocSecurity>
  <Lines>3</Lines>
  <Paragraphs>1</Paragraphs>
  <ScaleCrop>false</ScaleCrop>
  <Company>Springer Nature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2026-10-09T11:12:00Z</dcterms:created>
  <dcterms:modified xsi:type="dcterms:W3CDTF">2026-10-09T11:12:00Z</dcterms:modified>
</cp:coreProperties>
</file>