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36038">
      <w:pPr>
        <w:rPr>
          <w:rFonts w:hint="default" w:ascii="Times New Roman" w:hAnsi="Times New Roman" w:cs="Times New Roman"/>
          <w:b/>
          <w:bCs/>
          <w:lang w:val="en-US" w:eastAsia="zh-CN"/>
        </w:rPr>
      </w:pPr>
      <w:bookmarkStart w:id="0" w:name="_Ref29479"/>
      <w:r>
        <w:rPr>
          <w:rFonts w:hint="default" w:ascii="Times New Roman" w:hAnsi="Times New Roman" w:cs="Times New Roman"/>
          <w:b/>
          <w:bCs/>
          <w:lang w:val="en-US" w:eastAsia="zh-CN"/>
        </w:rPr>
        <w:t>A</w:t>
      </w:r>
      <w:r>
        <w:rPr>
          <w:rFonts w:hint="default" w:ascii="Times New Roman" w:hAnsi="Times New Roman" w:cs="Times New Roman"/>
          <w:b/>
          <w:bCs/>
          <w:lang w:val="en-US" w:eastAsia="zh-CN"/>
        </w:rPr>
        <w:t xml:space="preserve">dditional file </w:t>
      </w:r>
      <w:r>
        <w:rPr>
          <w:rFonts w:hint="default" w:ascii="Times New Roman" w:hAnsi="Times New Roman" w:cs="Times New Roman"/>
          <w:b/>
          <w:bCs/>
          <w:lang w:val="en-US" w:eastAsia="zh-CN"/>
        </w:rPr>
        <w:t>6</w:t>
      </w:r>
    </w:p>
    <w:p w14:paraId="517DC5FC">
      <w:pPr>
        <w:rPr>
          <w:rFonts w:hint="default" w:ascii="Times New Roman" w:hAnsi="Times New Roman" w:cs="Times New Roman"/>
          <w:b/>
          <w:bCs/>
          <w:lang w:val="en-US" w:eastAsia="zh-CN"/>
        </w:rPr>
      </w:pPr>
    </w:p>
    <w:p w14:paraId="7C6BDBB8">
      <w:pPr>
        <w:jc w:val="center"/>
        <w:rPr>
          <w:rFonts w:hint="default" w:ascii="Times New Roman" w:hAnsi="Times New Roman" w:cs="Times New Roman"/>
        </w:rPr>
      </w:pPr>
      <w:r>
        <w:rPr>
          <w:rFonts w:hint="default" w:ascii="Times New Roman" w:hAnsi="Times New Roman" w:cs="Times New Roman"/>
        </w:rPr>
        <w:t xml:space="preserve">Table </w:t>
      </w:r>
      <w:bookmarkEnd w:id="0"/>
      <w:r>
        <w:rPr>
          <w:rFonts w:hint="default" w:ascii="Times New Roman" w:hAnsi="Times New Roman" w:cs="Times New Roman"/>
          <w:lang w:val="en-US" w:eastAsia="zh-CN"/>
        </w:rPr>
        <w:t>1</w:t>
      </w:r>
      <w:r>
        <w:rPr>
          <w:rFonts w:hint="default" w:ascii="Times New Roman" w:hAnsi="Times New Roman" w:cs="Times New Roman"/>
          <w:lang w:val="en-US" w:eastAsia="zh-CN"/>
        </w:rPr>
        <w:t xml:space="preserve"> Correlation between SARC-CalF , plantar force parameters, and POMA</w:t>
      </w:r>
    </w:p>
    <w:tbl>
      <w:tblPr>
        <w:tblStyle w:val="4"/>
        <w:tblW w:w="4999" w:type="pct"/>
        <w:jc w:val="center"/>
        <w:tblBorders>
          <w:top w:val="none" w:color="auto" w:sz="0" w:space="0"/>
          <w:left w:val="none" w:color="auto" w:sz="0"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4019"/>
        <w:gridCol w:w="3431"/>
        <w:gridCol w:w="1070"/>
      </w:tblGrid>
      <w:tr w14:paraId="46223EBB">
        <w:tblPrEx>
          <w:tblBorders>
            <w:top w:val="none" w:color="auto" w:sz="0" w:space="0"/>
            <w:left w:val="none" w:color="auto" w:sz="0"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358" w:type="pct"/>
            <w:tcBorders>
              <w:top w:val="single" w:color="000000" w:sz="12" w:space="0"/>
              <w:left w:val="nil"/>
              <w:bottom w:val="nil"/>
              <w:right w:val="nil"/>
              <w:tl2br w:val="nil"/>
            </w:tcBorders>
            <w:shd w:val="clear" w:color="auto" w:fill="FFFFFF"/>
            <w:noWrap w:val="0"/>
            <w:tcMar>
              <w:top w:w="-1" w:type="dxa"/>
              <w:left w:w="-1" w:type="dxa"/>
              <w:bottom w:w="-1" w:type="dxa"/>
              <w:right w:w="-1" w:type="dxa"/>
            </w:tcMar>
            <w:vAlign w:val="center"/>
          </w:tcPr>
          <w:p w14:paraId="28D13702">
            <w:pPr>
              <w:rPr>
                <w:rFonts w:hint="default" w:ascii="Times New Roman" w:hAnsi="Times New Roman" w:cs="Times New Roman"/>
                <w:lang w:val="en-US" w:eastAsia="zh-CN"/>
              </w:rPr>
            </w:pPr>
            <w:r>
              <w:rPr>
                <w:rFonts w:hint="default" w:ascii="Times New Roman" w:hAnsi="Times New Roman" w:cs="Times New Roman"/>
                <w:lang w:val="en-US" w:eastAsia="zh-CN"/>
              </w:rPr>
              <w:t>Variable</w:t>
            </w:r>
          </w:p>
        </w:tc>
        <w:tc>
          <w:tcPr>
            <w:tcW w:w="2013" w:type="pct"/>
            <w:tcBorders>
              <w:top w:val="single" w:color="000000" w:sz="12" w:space="0"/>
              <w:left w:val="nil"/>
              <w:bottom w:val="nil"/>
              <w:right w:val="nil"/>
            </w:tcBorders>
            <w:shd w:val="clear" w:color="auto" w:fill="FFFFFF"/>
            <w:noWrap w:val="0"/>
            <w:tcMar>
              <w:top w:w="-1" w:type="dxa"/>
              <w:left w:w="-1" w:type="dxa"/>
              <w:bottom w:w="-1" w:type="dxa"/>
              <w:right w:w="-1" w:type="dxa"/>
            </w:tcMar>
            <w:vAlign w:val="center"/>
          </w:tcPr>
          <w:p w14:paraId="293DE041">
            <w:pPr>
              <w:rPr>
                <w:rFonts w:hint="default" w:ascii="Times New Roman" w:hAnsi="Times New Roman" w:cs="Times New Roman"/>
                <w:lang w:val="en-US" w:eastAsia="zh-CN"/>
              </w:rPr>
            </w:pPr>
            <w:r>
              <w:rPr>
                <w:rFonts w:hint="default" w:ascii="Times New Roman" w:hAnsi="Times New Roman" w:cs="Times New Roman"/>
                <w:lang w:val="en-US" w:eastAsia="zh-CN"/>
              </w:rPr>
              <w:t>Correlation coefficient(r)</w:t>
            </w:r>
          </w:p>
        </w:tc>
        <w:tc>
          <w:tcPr>
            <w:tcW w:w="627" w:type="pct"/>
            <w:tcBorders>
              <w:top w:val="single" w:color="000000" w:sz="12" w:space="0"/>
              <w:left w:val="nil"/>
              <w:bottom w:val="nil"/>
              <w:right w:val="nil"/>
            </w:tcBorders>
            <w:shd w:val="clear" w:color="auto" w:fill="FFFFFF"/>
            <w:noWrap w:val="0"/>
            <w:tcMar>
              <w:top w:w="-1" w:type="dxa"/>
              <w:left w:w="-1" w:type="dxa"/>
              <w:bottom w:w="-1" w:type="dxa"/>
              <w:right w:w="-1" w:type="dxa"/>
            </w:tcMar>
            <w:vAlign w:val="center"/>
          </w:tcPr>
          <w:p w14:paraId="1345F0A1">
            <w:pPr>
              <w:rPr>
                <w:rFonts w:hint="default" w:ascii="Times New Roman" w:hAnsi="Times New Roman" w:cs="Times New Roman"/>
                <w:lang w:val="en-US" w:eastAsia="zh-CN"/>
              </w:rPr>
            </w:pPr>
            <w:r>
              <w:rPr>
                <w:rFonts w:hint="default" w:ascii="Times New Roman" w:hAnsi="Times New Roman" w:cs="Times New Roman"/>
                <w:lang w:val="en-US" w:eastAsia="zh-CN"/>
              </w:rPr>
              <w:t>p value</w:t>
            </w:r>
          </w:p>
        </w:tc>
      </w:tr>
      <w:tr w14:paraId="54B64A2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67805A8F">
            <w:pPr>
              <w:rPr>
                <w:rFonts w:hint="default" w:ascii="Times New Roman" w:hAnsi="Times New Roman" w:cs="Times New Roman"/>
                <w:lang w:val="en-US" w:eastAsia="zh-CN"/>
              </w:rPr>
            </w:pPr>
            <w:r>
              <w:rPr>
                <w:rFonts w:hint="default" w:ascii="Times New Roman" w:hAnsi="Times New Roman" w:cs="Times New Roman"/>
                <w:lang w:val="en-US" w:eastAsia="zh-CN"/>
              </w:rPr>
              <w:t>Left hallux</w:t>
            </w:r>
          </w:p>
        </w:tc>
        <w:tc>
          <w:tcPr>
            <w:tcW w:w="2013" w:type="pct"/>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298B710F">
            <w:pPr>
              <w:rPr>
                <w:rFonts w:hint="default" w:ascii="Times New Roman" w:hAnsi="Times New Roman" w:cs="Times New Roman"/>
                <w:lang w:val="en-US" w:eastAsia="zh-CN"/>
              </w:rPr>
            </w:pPr>
            <w:r>
              <w:rPr>
                <w:rFonts w:hint="default" w:ascii="Times New Roman" w:hAnsi="Times New Roman" w:cs="Times New Roman"/>
                <w:lang w:val="en-US" w:eastAsia="zh-CN"/>
              </w:rPr>
              <w:t>0.018</w:t>
            </w:r>
          </w:p>
        </w:tc>
        <w:tc>
          <w:tcPr>
            <w:tcW w:w="627" w:type="pct"/>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715EAA8D">
            <w:pPr>
              <w:rPr>
                <w:rFonts w:hint="default" w:ascii="Times New Roman" w:hAnsi="Times New Roman" w:cs="Times New Roman"/>
                <w:lang w:val="en-US" w:eastAsia="zh-CN"/>
              </w:rPr>
            </w:pPr>
            <w:r>
              <w:rPr>
                <w:rFonts w:hint="default" w:ascii="Times New Roman" w:hAnsi="Times New Roman" w:cs="Times New Roman"/>
                <w:lang w:val="en-US" w:eastAsia="zh-CN"/>
              </w:rPr>
              <w:t>0.887</w:t>
            </w:r>
          </w:p>
        </w:tc>
      </w:tr>
      <w:tr w14:paraId="09CB94A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4E928ECC">
            <w:pPr>
              <w:rPr>
                <w:rFonts w:hint="default" w:ascii="Times New Roman" w:hAnsi="Times New Roman" w:cs="Times New Roman"/>
                <w:lang w:val="en-US" w:eastAsia="zh-CN"/>
              </w:rPr>
            </w:pPr>
            <w:r>
              <w:rPr>
                <w:rFonts w:hint="default" w:ascii="Times New Roman" w:hAnsi="Times New Roman" w:cs="Times New Roman"/>
                <w:lang w:val="en-US" w:eastAsia="zh-CN"/>
              </w:rPr>
              <w:t>Left toes 2-5</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302DD1E2">
            <w:pPr>
              <w:rPr>
                <w:rFonts w:hint="default" w:ascii="Times New Roman" w:hAnsi="Times New Roman" w:cs="Times New Roman"/>
                <w:lang w:val="en-US" w:eastAsia="zh-CN"/>
              </w:rPr>
            </w:pPr>
            <w:r>
              <w:rPr>
                <w:rFonts w:hint="default" w:ascii="Times New Roman" w:hAnsi="Times New Roman" w:cs="Times New Roman"/>
                <w:lang w:val="en-US" w:eastAsia="zh-CN"/>
              </w:rPr>
              <w:t>-0.200</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5A7680AA">
            <w:pPr>
              <w:rPr>
                <w:rFonts w:hint="default" w:ascii="Times New Roman" w:hAnsi="Times New Roman" w:cs="Times New Roman"/>
                <w:lang w:val="en-US" w:eastAsia="zh-CN"/>
              </w:rPr>
            </w:pPr>
            <w:r>
              <w:rPr>
                <w:rFonts w:hint="default" w:ascii="Times New Roman" w:hAnsi="Times New Roman" w:cs="Times New Roman"/>
                <w:lang w:val="en-US" w:eastAsia="zh-CN"/>
              </w:rPr>
              <w:t>0.108</w:t>
            </w:r>
          </w:p>
        </w:tc>
      </w:tr>
      <w:tr w14:paraId="12B9455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5F5903D6">
            <w:pPr>
              <w:rPr>
                <w:rFonts w:hint="default" w:ascii="Times New Roman" w:hAnsi="Times New Roman" w:cs="Times New Roman"/>
                <w:lang w:val="en-US" w:eastAsia="zh-CN"/>
              </w:rPr>
            </w:pPr>
            <w:r>
              <w:rPr>
                <w:rFonts w:hint="default" w:ascii="Times New Roman" w:hAnsi="Times New Roman" w:cs="Times New Roman"/>
                <w:lang w:val="en-US" w:eastAsia="zh-CN"/>
              </w:rPr>
              <w:t>Left 1st metatarsal head</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4B5C1FA7">
            <w:pPr>
              <w:rPr>
                <w:rFonts w:hint="default" w:ascii="Times New Roman" w:hAnsi="Times New Roman" w:cs="Times New Roman"/>
                <w:lang w:val="en-US" w:eastAsia="zh-CN"/>
              </w:rPr>
            </w:pPr>
            <w:r>
              <w:rPr>
                <w:rFonts w:hint="default" w:ascii="Times New Roman" w:hAnsi="Times New Roman" w:cs="Times New Roman"/>
                <w:lang w:val="en-US" w:eastAsia="zh-CN"/>
              </w:rPr>
              <w:t>-0.102</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7F700634">
            <w:pPr>
              <w:rPr>
                <w:rFonts w:hint="default" w:ascii="Times New Roman" w:hAnsi="Times New Roman" w:cs="Times New Roman"/>
                <w:lang w:val="en-US" w:eastAsia="zh-CN"/>
              </w:rPr>
            </w:pPr>
            <w:r>
              <w:rPr>
                <w:rFonts w:hint="default" w:ascii="Times New Roman" w:hAnsi="Times New Roman" w:cs="Times New Roman"/>
                <w:lang w:val="en-US" w:eastAsia="zh-CN"/>
              </w:rPr>
              <w:t>0.415</w:t>
            </w:r>
          </w:p>
        </w:tc>
      </w:tr>
      <w:tr w14:paraId="639A89F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03CCF373">
            <w:pPr>
              <w:rPr>
                <w:rFonts w:hint="default" w:ascii="Times New Roman" w:hAnsi="Times New Roman" w:cs="Times New Roman"/>
                <w:lang w:val="en-US" w:eastAsia="zh-CN"/>
              </w:rPr>
            </w:pPr>
            <w:r>
              <w:rPr>
                <w:rFonts w:hint="default" w:ascii="Times New Roman" w:hAnsi="Times New Roman" w:cs="Times New Roman"/>
                <w:lang w:val="en-US" w:eastAsia="zh-CN"/>
              </w:rPr>
              <w:t>Left 2nd-3rd metatarsal heads</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320898F0">
            <w:pPr>
              <w:rPr>
                <w:rFonts w:hint="default" w:ascii="Times New Roman" w:hAnsi="Times New Roman" w:cs="Times New Roman"/>
                <w:lang w:val="en-US" w:eastAsia="zh-CN"/>
              </w:rPr>
            </w:pPr>
            <w:r>
              <w:rPr>
                <w:rFonts w:hint="default" w:ascii="Times New Roman" w:hAnsi="Times New Roman" w:cs="Times New Roman"/>
                <w:lang w:val="en-US" w:eastAsia="zh-CN"/>
              </w:rPr>
              <w:t>0.004</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5152C000">
            <w:pPr>
              <w:rPr>
                <w:rFonts w:hint="default" w:ascii="Times New Roman" w:hAnsi="Times New Roman" w:cs="Times New Roman"/>
                <w:lang w:val="en-US" w:eastAsia="zh-CN"/>
              </w:rPr>
            </w:pPr>
            <w:r>
              <w:rPr>
                <w:rFonts w:hint="default" w:ascii="Times New Roman" w:hAnsi="Times New Roman" w:cs="Times New Roman"/>
                <w:lang w:val="en-US" w:eastAsia="zh-CN"/>
              </w:rPr>
              <w:t>0.977</w:t>
            </w:r>
          </w:p>
        </w:tc>
      </w:tr>
      <w:tr w14:paraId="49FB2B7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70F066F7">
            <w:pPr>
              <w:rPr>
                <w:rFonts w:hint="default" w:ascii="Times New Roman" w:hAnsi="Times New Roman" w:cs="Times New Roman"/>
                <w:lang w:val="en-US" w:eastAsia="zh-CN"/>
              </w:rPr>
            </w:pPr>
            <w:r>
              <w:rPr>
                <w:rFonts w:hint="default" w:ascii="Times New Roman" w:hAnsi="Times New Roman" w:cs="Times New Roman"/>
                <w:lang w:val="en-US" w:eastAsia="zh-CN"/>
              </w:rPr>
              <w:t>Left 4th-5th metatarsal heads</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0B99F5EF">
            <w:pPr>
              <w:rPr>
                <w:rFonts w:hint="default" w:ascii="Times New Roman" w:hAnsi="Times New Roman" w:cs="Times New Roman"/>
                <w:lang w:val="en-US" w:eastAsia="zh-CN"/>
              </w:rPr>
            </w:pPr>
            <w:r>
              <w:rPr>
                <w:rFonts w:hint="default" w:ascii="Times New Roman" w:hAnsi="Times New Roman" w:cs="Times New Roman"/>
                <w:lang w:val="en-US" w:eastAsia="zh-CN"/>
              </w:rPr>
              <w:t>-0.023</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5735C19C">
            <w:pPr>
              <w:rPr>
                <w:rFonts w:hint="default" w:ascii="Times New Roman" w:hAnsi="Times New Roman" w:cs="Times New Roman"/>
                <w:lang w:val="en-US" w:eastAsia="zh-CN"/>
              </w:rPr>
            </w:pPr>
            <w:r>
              <w:rPr>
                <w:rFonts w:hint="default" w:ascii="Times New Roman" w:hAnsi="Times New Roman" w:cs="Times New Roman"/>
                <w:lang w:val="en-US" w:eastAsia="zh-CN"/>
              </w:rPr>
              <w:t>0.852</w:t>
            </w:r>
          </w:p>
        </w:tc>
      </w:tr>
      <w:tr w14:paraId="2AFA37C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494919F0">
            <w:pPr>
              <w:rPr>
                <w:rFonts w:hint="default" w:ascii="Times New Roman" w:hAnsi="Times New Roman" w:cs="Times New Roman"/>
                <w:lang w:val="en-US" w:eastAsia="zh-CN"/>
              </w:rPr>
            </w:pPr>
            <w:r>
              <w:rPr>
                <w:rFonts w:hint="default" w:ascii="Times New Roman" w:hAnsi="Times New Roman" w:cs="Times New Roman"/>
                <w:lang w:val="en-US" w:eastAsia="zh-CN"/>
              </w:rPr>
              <w:t>Left medial arch</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115D1FA5">
            <w:pPr>
              <w:rPr>
                <w:rFonts w:hint="default" w:ascii="Times New Roman" w:hAnsi="Times New Roman" w:cs="Times New Roman"/>
                <w:lang w:val="en-US" w:eastAsia="zh-CN"/>
              </w:rPr>
            </w:pPr>
            <w:r>
              <w:rPr>
                <w:rFonts w:hint="default" w:ascii="Times New Roman" w:hAnsi="Times New Roman" w:cs="Times New Roman"/>
                <w:lang w:val="en-US" w:eastAsia="zh-CN"/>
              </w:rPr>
              <w:t>0.215</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3E5D2936">
            <w:pPr>
              <w:rPr>
                <w:rFonts w:hint="default" w:ascii="Times New Roman" w:hAnsi="Times New Roman" w:cs="Times New Roman"/>
                <w:lang w:val="en-US" w:eastAsia="zh-CN"/>
              </w:rPr>
            </w:pPr>
            <w:r>
              <w:rPr>
                <w:rFonts w:hint="default" w:ascii="Times New Roman" w:hAnsi="Times New Roman" w:cs="Times New Roman"/>
                <w:lang w:val="en-US" w:eastAsia="zh-CN"/>
              </w:rPr>
              <w:t>0.083</w:t>
            </w:r>
          </w:p>
        </w:tc>
      </w:tr>
      <w:tr w14:paraId="3B176F7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63C6C56F">
            <w:pPr>
              <w:rPr>
                <w:rFonts w:hint="default" w:ascii="Times New Roman" w:hAnsi="Times New Roman" w:cs="Times New Roman"/>
                <w:lang w:val="en-US" w:eastAsia="zh-CN"/>
              </w:rPr>
            </w:pPr>
            <w:r>
              <w:rPr>
                <w:rFonts w:hint="default" w:ascii="Times New Roman" w:hAnsi="Times New Roman" w:cs="Times New Roman"/>
                <w:lang w:val="en-US" w:eastAsia="zh-CN"/>
              </w:rPr>
              <w:t>Left lateral arch</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09C282AC">
            <w:pPr>
              <w:rPr>
                <w:rFonts w:hint="default" w:ascii="Times New Roman" w:hAnsi="Times New Roman" w:cs="Times New Roman"/>
                <w:lang w:val="en-US" w:eastAsia="zh-CN"/>
              </w:rPr>
            </w:pPr>
            <w:r>
              <w:rPr>
                <w:rFonts w:hint="default" w:ascii="Times New Roman" w:hAnsi="Times New Roman" w:cs="Times New Roman"/>
                <w:lang w:val="en-US" w:eastAsia="zh-CN"/>
              </w:rPr>
              <w:t>0.091</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2FBFB7C6">
            <w:pPr>
              <w:rPr>
                <w:rFonts w:hint="default" w:ascii="Times New Roman" w:hAnsi="Times New Roman" w:cs="Times New Roman"/>
                <w:lang w:val="en-US" w:eastAsia="zh-CN"/>
              </w:rPr>
            </w:pPr>
            <w:r>
              <w:rPr>
                <w:rFonts w:hint="default" w:ascii="Times New Roman" w:hAnsi="Times New Roman" w:cs="Times New Roman"/>
                <w:lang w:val="en-US" w:eastAsia="zh-CN"/>
              </w:rPr>
              <w:t>0.469</w:t>
            </w:r>
          </w:p>
        </w:tc>
      </w:tr>
      <w:tr w14:paraId="670186A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3D927DE2">
            <w:pPr>
              <w:rPr>
                <w:rFonts w:hint="default" w:ascii="Times New Roman" w:hAnsi="Times New Roman" w:cs="Times New Roman"/>
                <w:lang w:val="en-US" w:eastAsia="zh-CN"/>
              </w:rPr>
            </w:pPr>
            <w:r>
              <w:rPr>
                <w:rFonts w:hint="default" w:ascii="Times New Roman" w:hAnsi="Times New Roman" w:cs="Times New Roman"/>
                <w:lang w:val="en-US" w:eastAsia="zh-CN"/>
              </w:rPr>
              <w:t>Left medial heel</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055E387E">
            <w:pPr>
              <w:rPr>
                <w:rFonts w:hint="default" w:ascii="Times New Roman" w:hAnsi="Times New Roman" w:cs="Times New Roman"/>
                <w:lang w:val="en-US" w:eastAsia="zh-CN"/>
              </w:rPr>
            </w:pPr>
            <w:r>
              <w:rPr>
                <w:rFonts w:hint="default" w:ascii="Times New Roman" w:hAnsi="Times New Roman" w:cs="Times New Roman"/>
                <w:lang w:val="en-US" w:eastAsia="zh-CN"/>
              </w:rPr>
              <w:t>-0.231</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2827A30B">
            <w:pPr>
              <w:rPr>
                <w:rFonts w:hint="default" w:ascii="Times New Roman" w:hAnsi="Times New Roman" w:cs="Times New Roman"/>
                <w:lang w:val="en-US" w:eastAsia="zh-CN"/>
              </w:rPr>
            </w:pPr>
            <w:r>
              <w:rPr>
                <w:rFonts w:hint="default" w:ascii="Times New Roman" w:hAnsi="Times New Roman" w:cs="Times New Roman"/>
                <w:lang w:val="en-US" w:eastAsia="zh-CN"/>
              </w:rPr>
              <w:t>0.063</w:t>
            </w:r>
          </w:p>
        </w:tc>
      </w:tr>
      <w:tr w14:paraId="7E5601A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40B7852F">
            <w:pPr>
              <w:rPr>
                <w:rFonts w:hint="default" w:ascii="Times New Roman" w:hAnsi="Times New Roman" w:cs="Times New Roman"/>
                <w:lang w:val="en-US" w:eastAsia="zh-CN"/>
              </w:rPr>
            </w:pPr>
            <w:r>
              <w:rPr>
                <w:rFonts w:hint="default" w:ascii="Times New Roman" w:hAnsi="Times New Roman" w:cs="Times New Roman"/>
                <w:lang w:val="en-US" w:eastAsia="zh-CN"/>
              </w:rPr>
              <w:t>Left lateral heel</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32A09401">
            <w:pPr>
              <w:rPr>
                <w:rFonts w:hint="default" w:ascii="Times New Roman" w:hAnsi="Times New Roman" w:cs="Times New Roman"/>
                <w:lang w:val="en-US" w:eastAsia="zh-CN"/>
              </w:rPr>
            </w:pPr>
            <w:r>
              <w:rPr>
                <w:rFonts w:hint="default" w:ascii="Times New Roman" w:hAnsi="Times New Roman" w:cs="Times New Roman"/>
                <w:lang w:val="en-US" w:eastAsia="zh-CN"/>
              </w:rPr>
              <w:t>-0.086</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696A7A59">
            <w:pPr>
              <w:rPr>
                <w:rFonts w:hint="default" w:ascii="Times New Roman" w:hAnsi="Times New Roman" w:cs="Times New Roman"/>
                <w:lang w:val="en-US" w:eastAsia="zh-CN"/>
              </w:rPr>
            </w:pPr>
            <w:r>
              <w:rPr>
                <w:rFonts w:hint="default" w:ascii="Times New Roman" w:hAnsi="Times New Roman" w:cs="Times New Roman"/>
                <w:lang w:val="en-US" w:eastAsia="zh-CN"/>
              </w:rPr>
              <w:t>0.494</w:t>
            </w:r>
          </w:p>
        </w:tc>
      </w:tr>
      <w:tr w14:paraId="4364E78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50C21ABB">
            <w:pPr>
              <w:rPr>
                <w:rFonts w:hint="default" w:ascii="Times New Roman" w:hAnsi="Times New Roman" w:cs="Times New Roman"/>
                <w:lang w:val="en-US" w:eastAsia="zh-CN"/>
              </w:rPr>
            </w:pPr>
            <w:r>
              <w:rPr>
                <w:rFonts w:hint="default" w:ascii="Times New Roman" w:hAnsi="Times New Roman" w:cs="Times New Roman"/>
                <w:lang w:val="en-US" w:eastAsia="zh-CN"/>
              </w:rPr>
              <w:t>Right hallux</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7F100542">
            <w:pPr>
              <w:rPr>
                <w:rFonts w:hint="default" w:ascii="Times New Roman" w:hAnsi="Times New Roman" w:cs="Times New Roman"/>
                <w:lang w:val="en-US" w:eastAsia="zh-CN"/>
              </w:rPr>
            </w:pPr>
            <w:r>
              <w:rPr>
                <w:rFonts w:hint="default" w:ascii="Times New Roman" w:hAnsi="Times New Roman" w:cs="Times New Roman"/>
                <w:lang w:val="en-US" w:eastAsia="zh-CN"/>
              </w:rPr>
              <w:t>0.089</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09582E16">
            <w:pPr>
              <w:rPr>
                <w:rFonts w:hint="default" w:ascii="Times New Roman" w:hAnsi="Times New Roman" w:cs="Times New Roman"/>
                <w:lang w:val="en-US" w:eastAsia="zh-CN"/>
              </w:rPr>
            </w:pPr>
            <w:r>
              <w:rPr>
                <w:rFonts w:hint="default" w:ascii="Times New Roman" w:hAnsi="Times New Roman" w:cs="Times New Roman"/>
                <w:lang w:val="en-US" w:eastAsia="zh-CN"/>
              </w:rPr>
              <w:t>0.478</w:t>
            </w:r>
          </w:p>
        </w:tc>
      </w:tr>
      <w:tr w14:paraId="2B90CA2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56F46209">
            <w:pPr>
              <w:rPr>
                <w:rFonts w:hint="default" w:ascii="Times New Roman" w:hAnsi="Times New Roman" w:cs="Times New Roman"/>
                <w:lang w:val="en-US" w:eastAsia="zh-CN"/>
              </w:rPr>
            </w:pPr>
            <w:r>
              <w:rPr>
                <w:rFonts w:hint="default" w:ascii="Times New Roman" w:hAnsi="Times New Roman" w:cs="Times New Roman"/>
                <w:lang w:val="en-US" w:eastAsia="zh-CN"/>
              </w:rPr>
              <w:t>Right toes 2-5</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1436DC0B">
            <w:pPr>
              <w:rPr>
                <w:rFonts w:hint="default" w:ascii="Times New Roman" w:hAnsi="Times New Roman" w:cs="Times New Roman"/>
                <w:lang w:val="en-US" w:eastAsia="zh-CN"/>
              </w:rPr>
            </w:pPr>
            <w:r>
              <w:rPr>
                <w:rFonts w:hint="default" w:ascii="Times New Roman" w:hAnsi="Times New Roman" w:cs="Times New Roman"/>
                <w:lang w:val="en-US" w:eastAsia="zh-CN"/>
              </w:rPr>
              <w:t>0.058</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33CEE2EE">
            <w:pPr>
              <w:rPr>
                <w:rFonts w:hint="default" w:ascii="Times New Roman" w:hAnsi="Times New Roman" w:cs="Times New Roman"/>
                <w:lang w:val="en-US" w:eastAsia="zh-CN"/>
              </w:rPr>
            </w:pPr>
            <w:r>
              <w:rPr>
                <w:rFonts w:hint="default" w:ascii="Times New Roman" w:hAnsi="Times New Roman" w:cs="Times New Roman"/>
                <w:lang w:val="en-US" w:eastAsia="zh-CN"/>
              </w:rPr>
              <w:t>0.645</w:t>
            </w:r>
          </w:p>
        </w:tc>
      </w:tr>
      <w:tr w14:paraId="266E0B6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2CB08056">
            <w:pPr>
              <w:rPr>
                <w:rFonts w:hint="default" w:ascii="Times New Roman" w:hAnsi="Times New Roman" w:cs="Times New Roman"/>
                <w:lang w:val="en-US" w:eastAsia="zh-CN"/>
              </w:rPr>
            </w:pPr>
            <w:r>
              <w:rPr>
                <w:rFonts w:hint="default" w:ascii="Times New Roman" w:hAnsi="Times New Roman" w:cs="Times New Roman"/>
                <w:lang w:val="en-US" w:eastAsia="zh-CN"/>
              </w:rPr>
              <w:t>Right 1st metatarsal head</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69625ADF">
            <w:pPr>
              <w:rPr>
                <w:rFonts w:hint="default" w:ascii="Times New Roman" w:hAnsi="Times New Roman" w:cs="Times New Roman"/>
                <w:lang w:val="en-US" w:eastAsia="zh-CN"/>
              </w:rPr>
            </w:pPr>
            <w:r>
              <w:rPr>
                <w:rFonts w:hint="default" w:ascii="Times New Roman" w:hAnsi="Times New Roman" w:cs="Times New Roman"/>
                <w:lang w:val="en-US" w:eastAsia="zh-CN"/>
              </w:rPr>
              <w:t>-0.145</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4FD85B91">
            <w:pPr>
              <w:rPr>
                <w:rFonts w:hint="default" w:ascii="Times New Roman" w:hAnsi="Times New Roman" w:cs="Times New Roman"/>
                <w:lang w:val="en-US" w:eastAsia="zh-CN"/>
              </w:rPr>
            </w:pPr>
            <w:r>
              <w:rPr>
                <w:rFonts w:hint="default" w:ascii="Times New Roman" w:hAnsi="Times New Roman" w:cs="Times New Roman"/>
                <w:lang w:val="en-US" w:eastAsia="zh-CN"/>
              </w:rPr>
              <w:t>0.244</w:t>
            </w:r>
          </w:p>
        </w:tc>
      </w:tr>
      <w:tr w14:paraId="7123779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7C5FE338">
            <w:pPr>
              <w:rPr>
                <w:rFonts w:hint="default" w:ascii="Times New Roman" w:hAnsi="Times New Roman" w:cs="Times New Roman"/>
                <w:lang w:val="en-US" w:eastAsia="zh-CN"/>
              </w:rPr>
            </w:pPr>
            <w:r>
              <w:rPr>
                <w:rFonts w:hint="default" w:ascii="Times New Roman" w:hAnsi="Times New Roman" w:cs="Times New Roman"/>
                <w:lang w:val="en-US" w:eastAsia="zh-CN"/>
              </w:rPr>
              <w:t>Right 2nd-3rd metatarsal heads</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41244662">
            <w:pPr>
              <w:rPr>
                <w:rFonts w:hint="default" w:ascii="Times New Roman" w:hAnsi="Times New Roman" w:cs="Times New Roman"/>
                <w:lang w:val="en-US" w:eastAsia="zh-CN"/>
              </w:rPr>
            </w:pPr>
            <w:r>
              <w:rPr>
                <w:rFonts w:hint="default" w:ascii="Times New Roman" w:hAnsi="Times New Roman" w:cs="Times New Roman"/>
                <w:lang w:val="en-US" w:eastAsia="zh-CN"/>
              </w:rPr>
              <w:t>-.405</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5B5CBBA9">
            <w:pPr>
              <w:rPr>
                <w:rFonts w:hint="default" w:ascii="Times New Roman" w:hAnsi="Times New Roman" w:cs="Times New Roman"/>
                <w:lang w:val="en-US" w:eastAsia="zh-CN"/>
              </w:rPr>
            </w:pPr>
            <w:r>
              <w:rPr>
                <w:rFonts w:hint="default" w:ascii="Times New Roman" w:hAnsi="Times New Roman" w:cs="Times New Roman"/>
                <w:lang w:val="en-US" w:eastAsia="zh-CN"/>
              </w:rPr>
              <w:t>＜0.001</w:t>
            </w:r>
          </w:p>
        </w:tc>
      </w:tr>
      <w:tr w14:paraId="0946B72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0F48885F">
            <w:pPr>
              <w:rPr>
                <w:rFonts w:hint="default" w:ascii="Times New Roman" w:hAnsi="Times New Roman" w:cs="Times New Roman"/>
                <w:lang w:val="en-US" w:eastAsia="zh-CN"/>
              </w:rPr>
            </w:pPr>
            <w:r>
              <w:rPr>
                <w:rFonts w:hint="default" w:ascii="Times New Roman" w:hAnsi="Times New Roman" w:cs="Times New Roman"/>
                <w:lang w:val="en-US" w:eastAsia="zh-CN"/>
              </w:rPr>
              <w:t>Right 4th-5th metatarsal heads</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52A2C136">
            <w:pPr>
              <w:rPr>
                <w:rFonts w:hint="default" w:ascii="Times New Roman" w:hAnsi="Times New Roman" w:cs="Times New Roman"/>
                <w:lang w:val="en-US" w:eastAsia="zh-CN"/>
              </w:rPr>
            </w:pPr>
            <w:r>
              <w:rPr>
                <w:rFonts w:hint="default" w:ascii="Times New Roman" w:hAnsi="Times New Roman" w:cs="Times New Roman"/>
                <w:lang w:val="en-US" w:eastAsia="zh-CN"/>
              </w:rPr>
              <w:t>-0.121</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2EAB535E">
            <w:pPr>
              <w:rPr>
                <w:rFonts w:hint="default" w:ascii="Times New Roman" w:hAnsi="Times New Roman" w:cs="Times New Roman"/>
                <w:lang w:val="en-US" w:eastAsia="zh-CN"/>
              </w:rPr>
            </w:pPr>
            <w:r>
              <w:rPr>
                <w:rFonts w:hint="default" w:ascii="Times New Roman" w:hAnsi="Times New Roman" w:cs="Times New Roman"/>
                <w:lang w:val="en-US" w:eastAsia="zh-CN"/>
              </w:rPr>
              <w:t>0.332</w:t>
            </w:r>
          </w:p>
        </w:tc>
      </w:tr>
      <w:tr w14:paraId="5520F39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2525AFBB">
            <w:pPr>
              <w:rPr>
                <w:rFonts w:hint="default" w:ascii="Times New Roman" w:hAnsi="Times New Roman" w:cs="Times New Roman"/>
                <w:lang w:val="en-US" w:eastAsia="zh-CN"/>
              </w:rPr>
            </w:pPr>
            <w:r>
              <w:rPr>
                <w:rFonts w:hint="default" w:ascii="Times New Roman" w:hAnsi="Times New Roman" w:cs="Times New Roman"/>
                <w:lang w:val="en-US" w:eastAsia="zh-CN"/>
              </w:rPr>
              <w:t>Right medial arch</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0FBF000E">
            <w:pPr>
              <w:rPr>
                <w:rFonts w:hint="default" w:ascii="Times New Roman" w:hAnsi="Times New Roman" w:cs="Times New Roman"/>
                <w:lang w:val="en-US" w:eastAsia="zh-CN"/>
              </w:rPr>
            </w:pPr>
            <w:r>
              <w:rPr>
                <w:rFonts w:hint="default" w:ascii="Times New Roman" w:hAnsi="Times New Roman" w:cs="Times New Roman"/>
                <w:lang w:val="en-US" w:eastAsia="zh-CN"/>
              </w:rPr>
              <w:t>-0.234</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25D5EC40">
            <w:pPr>
              <w:rPr>
                <w:rFonts w:hint="default" w:ascii="Times New Roman" w:hAnsi="Times New Roman" w:cs="Times New Roman"/>
                <w:lang w:val="en-US" w:eastAsia="zh-CN"/>
              </w:rPr>
            </w:pPr>
            <w:r>
              <w:rPr>
                <w:rFonts w:hint="default" w:ascii="Times New Roman" w:hAnsi="Times New Roman" w:cs="Times New Roman"/>
                <w:lang w:val="en-US" w:eastAsia="zh-CN"/>
              </w:rPr>
              <w:t>0.059</w:t>
            </w:r>
          </w:p>
        </w:tc>
      </w:tr>
      <w:tr w14:paraId="406154E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2B7F71E5">
            <w:pPr>
              <w:rPr>
                <w:rFonts w:hint="default" w:ascii="Times New Roman" w:hAnsi="Times New Roman" w:cs="Times New Roman"/>
                <w:lang w:val="en-US" w:eastAsia="zh-CN"/>
              </w:rPr>
            </w:pPr>
            <w:r>
              <w:rPr>
                <w:rFonts w:hint="default" w:ascii="Times New Roman" w:hAnsi="Times New Roman" w:cs="Times New Roman"/>
                <w:lang w:val="en-US" w:eastAsia="zh-CN"/>
              </w:rPr>
              <w:t>Right lateral arch</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77053FA4">
            <w:pPr>
              <w:rPr>
                <w:rFonts w:hint="default" w:ascii="Times New Roman" w:hAnsi="Times New Roman" w:cs="Times New Roman"/>
                <w:lang w:val="en-US" w:eastAsia="zh-CN"/>
              </w:rPr>
            </w:pPr>
            <w:r>
              <w:rPr>
                <w:rFonts w:hint="default" w:ascii="Times New Roman" w:hAnsi="Times New Roman" w:cs="Times New Roman"/>
                <w:lang w:val="en-US" w:eastAsia="zh-CN"/>
              </w:rPr>
              <w:t>-0.093</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2523DAE4">
            <w:pPr>
              <w:rPr>
                <w:rFonts w:hint="default" w:ascii="Times New Roman" w:hAnsi="Times New Roman" w:cs="Times New Roman"/>
                <w:lang w:val="en-US" w:eastAsia="zh-CN"/>
              </w:rPr>
            </w:pPr>
            <w:r>
              <w:rPr>
                <w:rFonts w:hint="default" w:ascii="Times New Roman" w:hAnsi="Times New Roman" w:cs="Times New Roman"/>
                <w:lang w:val="en-US" w:eastAsia="zh-CN"/>
              </w:rPr>
              <w:t>0.458</w:t>
            </w:r>
          </w:p>
        </w:tc>
      </w:tr>
      <w:tr w14:paraId="1643339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664A0825">
            <w:pPr>
              <w:rPr>
                <w:rFonts w:hint="default" w:ascii="Times New Roman" w:hAnsi="Times New Roman" w:cs="Times New Roman"/>
                <w:lang w:val="en-US" w:eastAsia="zh-CN"/>
              </w:rPr>
            </w:pPr>
            <w:r>
              <w:rPr>
                <w:rFonts w:hint="default" w:ascii="Times New Roman" w:hAnsi="Times New Roman" w:cs="Times New Roman"/>
                <w:lang w:val="en-US" w:eastAsia="zh-CN"/>
              </w:rPr>
              <w:t>Right medial heel</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0FF68A99">
            <w:pPr>
              <w:rPr>
                <w:rFonts w:hint="default" w:ascii="Times New Roman" w:hAnsi="Times New Roman" w:cs="Times New Roman"/>
                <w:lang w:val="en-US" w:eastAsia="zh-CN"/>
              </w:rPr>
            </w:pPr>
            <w:r>
              <w:rPr>
                <w:rFonts w:hint="default" w:ascii="Times New Roman" w:hAnsi="Times New Roman" w:cs="Times New Roman"/>
                <w:lang w:val="en-US" w:eastAsia="zh-CN"/>
              </w:rPr>
              <w:t>0.080</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32CE9B0A">
            <w:pPr>
              <w:rPr>
                <w:rFonts w:hint="default" w:ascii="Times New Roman" w:hAnsi="Times New Roman" w:cs="Times New Roman"/>
                <w:lang w:val="en-US" w:eastAsia="zh-CN"/>
              </w:rPr>
            </w:pPr>
            <w:r>
              <w:rPr>
                <w:rFonts w:hint="default" w:ascii="Times New Roman" w:hAnsi="Times New Roman" w:cs="Times New Roman"/>
                <w:lang w:val="en-US" w:eastAsia="zh-CN"/>
              </w:rPr>
              <w:t>0.522</w:t>
            </w:r>
          </w:p>
        </w:tc>
      </w:tr>
      <w:tr w14:paraId="67D16C9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nil"/>
              <w:right w:val="nil"/>
            </w:tcBorders>
            <w:shd w:val="clear" w:color="auto" w:fill="FFFFFF"/>
            <w:noWrap w:val="0"/>
            <w:tcMar>
              <w:top w:w="-1" w:type="dxa"/>
              <w:left w:w="-1" w:type="dxa"/>
              <w:bottom w:w="-1" w:type="dxa"/>
              <w:right w:w="-1" w:type="dxa"/>
            </w:tcMar>
            <w:vAlign w:val="center"/>
          </w:tcPr>
          <w:p w14:paraId="1BA28155">
            <w:pPr>
              <w:rPr>
                <w:rFonts w:hint="default" w:ascii="Times New Roman" w:hAnsi="Times New Roman" w:cs="Times New Roman"/>
                <w:lang w:val="en-US" w:eastAsia="zh-CN"/>
              </w:rPr>
            </w:pPr>
            <w:r>
              <w:rPr>
                <w:rFonts w:hint="default" w:ascii="Times New Roman" w:hAnsi="Times New Roman" w:cs="Times New Roman"/>
                <w:lang w:val="en-US" w:eastAsia="zh-CN"/>
              </w:rPr>
              <w:t>Right lateral heel</w:t>
            </w:r>
          </w:p>
        </w:tc>
        <w:tc>
          <w:tcPr>
            <w:tcW w:w="2013" w:type="pct"/>
            <w:tcBorders>
              <w:top w:val="nil"/>
              <w:left w:val="nil"/>
              <w:bottom w:val="nil"/>
              <w:right w:val="nil"/>
            </w:tcBorders>
            <w:shd w:val="clear" w:color="auto" w:fill="FFFFFF"/>
            <w:noWrap w:val="0"/>
            <w:tcMar>
              <w:top w:w="-1" w:type="dxa"/>
              <w:left w:w="-1" w:type="dxa"/>
              <w:bottom w:w="-1" w:type="dxa"/>
              <w:right w:w="-1" w:type="dxa"/>
            </w:tcMar>
            <w:vAlign w:val="center"/>
          </w:tcPr>
          <w:p w14:paraId="476ACEA3">
            <w:pPr>
              <w:rPr>
                <w:rFonts w:hint="default" w:ascii="Times New Roman" w:hAnsi="Times New Roman" w:cs="Times New Roman"/>
                <w:lang w:val="en-US" w:eastAsia="zh-CN"/>
              </w:rPr>
            </w:pPr>
            <w:r>
              <w:rPr>
                <w:rFonts w:hint="default" w:ascii="Times New Roman" w:hAnsi="Times New Roman" w:cs="Times New Roman"/>
                <w:lang w:val="en-US" w:eastAsia="zh-CN"/>
              </w:rPr>
              <w:t>0.190</w:t>
            </w:r>
          </w:p>
        </w:tc>
        <w:tc>
          <w:tcPr>
            <w:tcW w:w="627" w:type="pct"/>
            <w:tcBorders>
              <w:top w:val="nil"/>
              <w:left w:val="nil"/>
              <w:bottom w:val="nil"/>
              <w:right w:val="nil"/>
            </w:tcBorders>
            <w:shd w:val="clear" w:color="auto" w:fill="FFFFFF"/>
            <w:noWrap w:val="0"/>
            <w:tcMar>
              <w:top w:w="-1" w:type="dxa"/>
              <w:left w:w="-1" w:type="dxa"/>
              <w:bottom w:w="-1" w:type="dxa"/>
              <w:right w:w="-1" w:type="dxa"/>
            </w:tcMar>
            <w:vAlign w:val="center"/>
          </w:tcPr>
          <w:p w14:paraId="1828EED6">
            <w:pPr>
              <w:rPr>
                <w:rFonts w:hint="default" w:ascii="Times New Roman" w:hAnsi="Times New Roman" w:cs="Times New Roman"/>
                <w:lang w:val="en-US" w:eastAsia="zh-CN"/>
              </w:rPr>
            </w:pPr>
            <w:r>
              <w:rPr>
                <w:rFonts w:hint="default" w:ascii="Times New Roman" w:hAnsi="Times New Roman" w:cs="Times New Roman"/>
                <w:lang w:val="en-US" w:eastAsia="zh-CN"/>
              </w:rPr>
              <w:t>0.126</w:t>
            </w:r>
          </w:p>
        </w:tc>
      </w:tr>
      <w:tr w14:paraId="20F7AC9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58" w:type="pct"/>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12395DB0">
            <w:pPr>
              <w:rPr>
                <w:rFonts w:hint="default" w:ascii="Times New Roman" w:hAnsi="Times New Roman" w:cs="Times New Roman"/>
                <w:lang w:val="en-US" w:eastAsia="zh-CN"/>
              </w:rPr>
            </w:pPr>
            <w:r>
              <w:rPr>
                <w:rFonts w:hint="default" w:ascii="Times New Roman" w:hAnsi="Times New Roman" w:cs="Times New Roman"/>
                <w:lang w:val="en-US" w:eastAsia="zh-CN"/>
              </w:rPr>
              <w:t>POMA</w:t>
            </w:r>
          </w:p>
        </w:tc>
        <w:tc>
          <w:tcPr>
            <w:tcW w:w="2013" w:type="pct"/>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72E72052">
            <w:pPr>
              <w:rPr>
                <w:rFonts w:hint="default" w:ascii="Times New Roman" w:hAnsi="Times New Roman" w:cs="Times New Roman"/>
                <w:lang w:val="en-US" w:eastAsia="zh-CN"/>
              </w:rPr>
            </w:pPr>
            <w:r>
              <w:rPr>
                <w:rFonts w:hint="default" w:ascii="Times New Roman" w:hAnsi="Times New Roman" w:cs="Times New Roman"/>
                <w:lang w:val="en-US" w:eastAsia="zh-CN"/>
              </w:rPr>
              <w:t>-0.360</w:t>
            </w:r>
          </w:p>
        </w:tc>
        <w:tc>
          <w:tcPr>
            <w:tcW w:w="627" w:type="pct"/>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7CBE77F2">
            <w:pPr>
              <w:rPr>
                <w:rFonts w:hint="default" w:ascii="Times New Roman" w:hAnsi="Times New Roman" w:cs="Times New Roman"/>
                <w:lang w:val="en-US" w:eastAsia="zh-CN"/>
              </w:rPr>
            </w:pPr>
            <w:r>
              <w:rPr>
                <w:rFonts w:hint="default" w:ascii="Times New Roman" w:hAnsi="Times New Roman" w:cs="Times New Roman"/>
                <w:lang w:val="en-US" w:eastAsia="zh-CN"/>
              </w:rPr>
              <w:t>0.003</w:t>
            </w:r>
          </w:p>
        </w:tc>
      </w:tr>
    </w:tbl>
    <w:p w14:paraId="1BD0E401">
      <w:pPr>
        <w:rPr>
          <w:rFonts w:hint="default" w:ascii="Times New Roman" w:hAnsi="Times New Roman" w:cs="Times New Roman"/>
          <w:lang w:val="en-US" w:eastAsia="zh-CN"/>
        </w:rPr>
      </w:pPr>
      <w:r>
        <w:rPr>
          <w:rFonts w:hint="default" w:ascii="Times New Roman" w:hAnsi="Times New Roman" w:cs="Times New Roman"/>
          <w:lang w:val="en-US" w:eastAsia="zh-CN"/>
        </w:rPr>
        <w:t>Note:Spearman rank correlation coefficients were used.|r|&lt;0.3 indicates a weak correlation,0.3≤|r|&lt;0.5 indicates a moderate correlation, and|r|≥0.5 indicates a strong correlation.</w:t>
      </w:r>
    </w:p>
    <w:p w14:paraId="2FD86F77">
      <w:pPr>
        <w:jc w:val="both"/>
        <w:rPr>
          <w:rFonts w:hint="default" w:ascii="Times New Roman" w:hAnsi="Times New Roman" w:cs="Times New Roman"/>
          <w:lang w:val="en-US" w:eastAsia="zh-CN"/>
        </w:rPr>
      </w:pPr>
    </w:p>
    <w:p w14:paraId="13DA37E3">
      <w:pPr>
        <w:jc w:val="center"/>
        <w:rPr>
          <w:rFonts w:hint="default" w:ascii="Times New Roman" w:hAnsi="Times New Roman" w:cs="Times New Roman"/>
          <w:lang w:val="en-US" w:eastAsia="zh-CN"/>
        </w:rPr>
      </w:pPr>
      <w:r>
        <w:rPr>
          <w:rFonts w:hint="default" w:ascii="Times New Roman" w:hAnsi="Times New Roman" w:cs="Times New Roman"/>
        </w:rPr>
        <w:t xml:space="preserve">Table </w:t>
      </w:r>
      <w:r>
        <w:rPr>
          <w:rFonts w:hint="default" w:ascii="Times New Roman" w:hAnsi="Times New Roman" w:cs="Times New Roman"/>
          <w:lang w:val="en-US" w:eastAsia="zh-CN"/>
        </w:rPr>
        <w:t>2</w:t>
      </w:r>
      <w:r>
        <w:rPr>
          <w:rFonts w:hint="default" w:ascii="Times New Roman" w:hAnsi="Times New Roman" w:cs="Times New Roman"/>
          <w:lang w:val="en-US" w:eastAsia="zh-CN"/>
        </w:rPr>
        <w:t xml:space="preserve"> Correlation between SARC-CalF and plantar pressure parameters</w:t>
      </w:r>
    </w:p>
    <w:tbl>
      <w:tblPr>
        <w:tblStyle w:val="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9"/>
        <w:gridCol w:w="3138"/>
        <w:gridCol w:w="1113"/>
      </w:tblGrid>
      <w:tr w14:paraId="0DD9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tcBorders>
              <w:top w:val="single" w:color="000000" w:sz="12" w:space="0"/>
              <w:left w:val="nil"/>
              <w:bottom w:val="single" w:color="000000" w:sz="4" w:space="0"/>
              <w:right w:val="nil"/>
              <w:tl2br w:val="nil"/>
            </w:tcBorders>
            <w:shd w:val="clear" w:color="auto" w:fill="FFFFFF"/>
            <w:vAlign w:val="top"/>
          </w:tcPr>
          <w:p w14:paraId="27597FD5">
            <w:pPr>
              <w:rPr>
                <w:rFonts w:hint="default" w:ascii="Times New Roman" w:hAnsi="Times New Roman" w:cs="Times New Roman"/>
                <w:lang w:val="en-US" w:eastAsia="zh-CN"/>
              </w:rPr>
            </w:pPr>
            <w:r>
              <w:rPr>
                <w:rFonts w:hint="default" w:ascii="Times New Roman" w:hAnsi="Times New Roman" w:cs="Times New Roman"/>
                <w:lang w:val="en-US" w:eastAsia="zh-CN"/>
              </w:rPr>
              <w:t>Variable</w:t>
            </w:r>
          </w:p>
        </w:tc>
        <w:tc>
          <w:tcPr>
            <w:tcW w:w="1841" w:type="pct"/>
            <w:tcBorders>
              <w:top w:val="single" w:color="000000" w:sz="12" w:space="0"/>
              <w:left w:val="nil"/>
              <w:bottom w:val="single" w:color="000000" w:sz="4" w:space="0"/>
              <w:right w:val="nil"/>
            </w:tcBorders>
            <w:shd w:val="clear" w:color="auto" w:fill="FFFFFF"/>
            <w:vAlign w:val="top"/>
          </w:tcPr>
          <w:p w14:paraId="75DE24F9">
            <w:pPr>
              <w:rPr>
                <w:rFonts w:hint="default" w:ascii="Times New Roman" w:hAnsi="Times New Roman" w:cs="Times New Roman"/>
                <w:lang w:val="en-US" w:eastAsia="zh-CN"/>
              </w:rPr>
            </w:pPr>
            <w:r>
              <w:rPr>
                <w:rFonts w:hint="default" w:ascii="Times New Roman" w:hAnsi="Times New Roman" w:cs="Times New Roman"/>
                <w:lang w:val="en-US" w:eastAsia="zh-CN"/>
              </w:rPr>
              <w:t>Correlation coefficient(r)</w:t>
            </w:r>
          </w:p>
        </w:tc>
        <w:tc>
          <w:tcPr>
            <w:tcW w:w="653" w:type="pct"/>
            <w:tcBorders>
              <w:top w:val="single" w:color="000000" w:sz="12" w:space="0"/>
              <w:left w:val="nil"/>
              <w:bottom w:val="single" w:color="000000" w:sz="4" w:space="0"/>
              <w:right w:val="nil"/>
            </w:tcBorders>
            <w:shd w:val="clear" w:color="auto" w:fill="FFFFFF"/>
            <w:vAlign w:val="top"/>
          </w:tcPr>
          <w:p w14:paraId="770BB9BD">
            <w:pPr>
              <w:rPr>
                <w:rFonts w:hint="default" w:ascii="Times New Roman" w:hAnsi="Times New Roman" w:cs="Times New Roman"/>
                <w:lang w:val="en-US" w:eastAsia="zh-CN"/>
              </w:rPr>
            </w:pPr>
            <w:r>
              <w:rPr>
                <w:rFonts w:hint="default" w:ascii="Times New Roman" w:hAnsi="Times New Roman" w:cs="Times New Roman"/>
                <w:lang w:val="en-US" w:eastAsia="zh-CN"/>
              </w:rPr>
              <w:t>p value</w:t>
            </w:r>
          </w:p>
        </w:tc>
      </w:tr>
      <w:tr w14:paraId="42E4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tcBorders>
              <w:top w:val="nil"/>
              <w:left w:val="nil"/>
              <w:bottom w:val="nil"/>
              <w:right w:val="nil"/>
            </w:tcBorders>
            <w:shd w:val="clear" w:color="auto" w:fill="FFFFFF"/>
            <w:vAlign w:val="center"/>
          </w:tcPr>
          <w:p w14:paraId="072D5FE6">
            <w:pPr>
              <w:rPr>
                <w:rFonts w:hint="default" w:ascii="Times New Roman" w:hAnsi="Times New Roman" w:cs="Times New Roman"/>
                <w:lang w:val="en-US" w:eastAsia="zh-CN"/>
              </w:rPr>
            </w:pPr>
            <w:r>
              <w:rPr>
                <w:rFonts w:hint="default" w:ascii="Times New Roman" w:hAnsi="Times New Roman" w:cs="Times New Roman"/>
                <w:lang w:val="en-US" w:eastAsia="zh-CN"/>
              </w:rPr>
              <w:t>Left foot maximum pressure</w:t>
            </w:r>
          </w:p>
        </w:tc>
        <w:tc>
          <w:tcPr>
            <w:tcW w:w="1841" w:type="pct"/>
            <w:tcBorders>
              <w:top w:val="nil"/>
              <w:left w:val="nil"/>
              <w:bottom w:val="nil"/>
              <w:right w:val="nil"/>
            </w:tcBorders>
            <w:shd w:val="clear" w:color="auto" w:fill="FFFFFF"/>
            <w:vAlign w:val="center"/>
          </w:tcPr>
          <w:p w14:paraId="77B4D2D8">
            <w:pPr>
              <w:rPr>
                <w:rFonts w:hint="default" w:ascii="Times New Roman" w:hAnsi="Times New Roman" w:cs="Times New Roman"/>
                <w:lang w:val="en-US" w:eastAsia="zh-CN"/>
              </w:rPr>
            </w:pPr>
            <w:r>
              <w:rPr>
                <w:rFonts w:hint="default" w:ascii="Times New Roman" w:hAnsi="Times New Roman" w:cs="Times New Roman"/>
                <w:lang w:val="en-US" w:eastAsia="zh-CN"/>
              </w:rPr>
              <w:t>0.124</w:t>
            </w:r>
          </w:p>
        </w:tc>
        <w:tc>
          <w:tcPr>
            <w:tcW w:w="653" w:type="pct"/>
            <w:tcBorders>
              <w:top w:val="nil"/>
              <w:left w:val="nil"/>
              <w:bottom w:val="nil"/>
              <w:right w:val="nil"/>
            </w:tcBorders>
            <w:shd w:val="clear" w:color="auto" w:fill="FFFFFF"/>
            <w:vAlign w:val="center"/>
          </w:tcPr>
          <w:p w14:paraId="7AB99CDA">
            <w:pPr>
              <w:rPr>
                <w:rFonts w:hint="default" w:ascii="Times New Roman" w:hAnsi="Times New Roman" w:cs="Times New Roman"/>
                <w:lang w:val="en-US" w:eastAsia="zh-CN"/>
              </w:rPr>
            </w:pPr>
            <w:r>
              <w:rPr>
                <w:rFonts w:hint="default" w:ascii="Times New Roman" w:hAnsi="Times New Roman" w:cs="Times New Roman"/>
                <w:lang w:val="en-US" w:eastAsia="zh-CN"/>
              </w:rPr>
              <w:t>0.322</w:t>
            </w:r>
          </w:p>
        </w:tc>
      </w:tr>
      <w:tr w14:paraId="2160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tcBorders>
              <w:top w:val="nil"/>
              <w:left w:val="nil"/>
              <w:bottom w:val="nil"/>
              <w:right w:val="nil"/>
            </w:tcBorders>
            <w:shd w:val="clear" w:color="auto" w:fill="FFFFFF"/>
            <w:vAlign w:val="center"/>
          </w:tcPr>
          <w:p w14:paraId="18AAE5E2">
            <w:pPr>
              <w:rPr>
                <w:rFonts w:hint="default" w:ascii="Times New Roman" w:hAnsi="Times New Roman" w:cs="Times New Roman"/>
                <w:lang w:val="en-US" w:eastAsia="zh-CN"/>
              </w:rPr>
            </w:pPr>
            <w:r>
              <w:rPr>
                <w:rFonts w:hint="default" w:ascii="Times New Roman" w:hAnsi="Times New Roman" w:cs="Times New Roman"/>
                <w:lang w:val="en-US" w:eastAsia="zh-CN"/>
              </w:rPr>
              <w:t>Left foot mean pressure</w:t>
            </w:r>
          </w:p>
        </w:tc>
        <w:tc>
          <w:tcPr>
            <w:tcW w:w="1841" w:type="pct"/>
            <w:tcBorders>
              <w:top w:val="nil"/>
              <w:left w:val="nil"/>
              <w:bottom w:val="nil"/>
              <w:right w:val="nil"/>
            </w:tcBorders>
            <w:shd w:val="clear" w:color="auto" w:fill="FFFFFF"/>
            <w:vAlign w:val="center"/>
          </w:tcPr>
          <w:p w14:paraId="189FE462">
            <w:pPr>
              <w:rPr>
                <w:rFonts w:hint="default" w:ascii="Times New Roman" w:hAnsi="Times New Roman" w:cs="Times New Roman"/>
                <w:lang w:val="en-US" w:eastAsia="zh-CN"/>
              </w:rPr>
            </w:pPr>
            <w:r>
              <w:rPr>
                <w:rFonts w:hint="default" w:ascii="Times New Roman" w:hAnsi="Times New Roman" w:cs="Times New Roman"/>
                <w:lang w:val="en-US" w:eastAsia="zh-CN"/>
              </w:rPr>
              <w:t>0.099</w:t>
            </w:r>
          </w:p>
        </w:tc>
        <w:tc>
          <w:tcPr>
            <w:tcW w:w="653" w:type="pct"/>
            <w:tcBorders>
              <w:top w:val="nil"/>
              <w:left w:val="nil"/>
              <w:bottom w:val="nil"/>
              <w:right w:val="nil"/>
            </w:tcBorders>
            <w:shd w:val="clear" w:color="auto" w:fill="FFFFFF"/>
            <w:vAlign w:val="center"/>
          </w:tcPr>
          <w:p w14:paraId="26C8D122">
            <w:pPr>
              <w:rPr>
                <w:rFonts w:hint="default" w:ascii="Times New Roman" w:hAnsi="Times New Roman" w:cs="Times New Roman"/>
                <w:lang w:val="en-US" w:eastAsia="zh-CN"/>
              </w:rPr>
            </w:pPr>
            <w:r>
              <w:rPr>
                <w:rFonts w:hint="default" w:ascii="Times New Roman" w:hAnsi="Times New Roman" w:cs="Times New Roman"/>
                <w:lang w:val="en-US" w:eastAsia="zh-CN"/>
              </w:rPr>
              <w:t>0.431</w:t>
            </w:r>
          </w:p>
        </w:tc>
      </w:tr>
      <w:tr w14:paraId="6FB8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tcBorders>
              <w:top w:val="nil"/>
              <w:left w:val="nil"/>
              <w:bottom w:val="nil"/>
              <w:right w:val="nil"/>
            </w:tcBorders>
            <w:shd w:val="clear" w:color="auto" w:fill="FFFFFF"/>
            <w:vAlign w:val="center"/>
          </w:tcPr>
          <w:p w14:paraId="272CDED0">
            <w:pPr>
              <w:rPr>
                <w:rFonts w:hint="default" w:ascii="Times New Roman" w:hAnsi="Times New Roman" w:cs="Times New Roman"/>
                <w:lang w:val="en-US" w:eastAsia="zh-CN"/>
              </w:rPr>
            </w:pPr>
            <w:r>
              <w:rPr>
                <w:rFonts w:hint="default" w:ascii="Times New Roman" w:hAnsi="Times New Roman" w:cs="Times New Roman"/>
                <w:lang w:val="en-US" w:eastAsia="zh-CN"/>
              </w:rPr>
              <w:t>Right foot maximum pressure</w:t>
            </w:r>
          </w:p>
        </w:tc>
        <w:tc>
          <w:tcPr>
            <w:tcW w:w="1841" w:type="pct"/>
            <w:tcBorders>
              <w:top w:val="nil"/>
              <w:left w:val="nil"/>
              <w:bottom w:val="nil"/>
              <w:right w:val="nil"/>
            </w:tcBorders>
            <w:shd w:val="clear" w:color="auto" w:fill="FFFFFF"/>
            <w:vAlign w:val="center"/>
          </w:tcPr>
          <w:p w14:paraId="039AFD40">
            <w:pPr>
              <w:rPr>
                <w:rFonts w:hint="default" w:ascii="Times New Roman" w:hAnsi="Times New Roman" w:cs="Times New Roman"/>
                <w:lang w:val="en-US" w:eastAsia="zh-CN"/>
              </w:rPr>
            </w:pPr>
            <w:r>
              <w:rPr>
                <w:rFonts w:hint="default" w:ascii="Times New Roman" w:hAnsi="Times New Roman" w:cs="Times New Roman"/>
                <w:lang w:val="en-US" w:eastAsia="zh-CN"/>
              </w:rPr>
              <w:t>-0.022</w:t>
            </w:r>
          </w:p>
        </w:tc>
        <w:tc>
          <w:tcPr>
            <w:tcW w:w="653" w:type="pct"/>
            <w:tcBorders>
              <w:top w:val="nil"/>
              <w:left w:val="nil"/>
              <w:bottom w:val="nil"/>
              <w:right w:val="nil"/>
            </w:tcBorders>
            <w:shd w:val="clear" w:color="auto" w:fill="FFFFFF"/>
            <w:vAlign w:val="center"/>
          </w:tcPr>
          <w:p w14:paraId="4CB9396E">
            <w:pPr>
              <w:rPr>
                <w:rFonts w:hint="default" w:ascii="Times New Roman" w:hAnsi="Times New Roman" w:cs="Times New Roman"/>
                <w:lang w:val="en-US" w:eastAsia="zh-CN"/>
              </w:rPr>
            </w:pPr>
            <w:r>
              <w:rPr>
                <w:rFonts w:hint="default" w:ascii="Times New Roman" w:hAnsi="Times New Roman" w:cs="Times New Roman"/>
                <w:lang w:val="en-US" w:eastAsia="zh-CN"/>
              </w:rPr>
              <w:t>0.862</w:t>
            </w:r>
          </w:p>
        </w:tc>
      </w:tr>
      <w:tr w14:paraId="2FA7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pct"/>
            <w:tcBorders>
              <w:top w:val="nil"/>
              <w:left w:val="nil"/>
              <w:bottom w:val="single" w:color="000000" w:sz="12" w:space="0"/>
              <w:right w:val="nil"/>
            </w:tcBorders>
            <w:shd w:val="clear" w:color="auto" w:fill="FFFFFF"/>
            <w:vAlign w:val="center"/>
          </w:tcPr>
          <w:p w14:paraId="029AD302">
            <w:pPr>
              <w:rPr>
                <w:rFonts w:hint="default" w:ascii="Times New Roman" w:hAnsi="Times New Roman" w:cs="Times New Roman"/>
                <w:lang w:val="en-US" w:eastAsia="zh-CN"/>
              </w:rPr>
            </w:pPr>
            <w:r>
              <w:rPr>
                <w:rFonts w:hint="default" w:ascii="Times New Roman" w:hAnsi="Times New Roman" w:cs="Times New Roman"/>
                <w:lang w:val="en-US" w:eastAsia="zh-CN"/>
              </w:rPr>
              <w:t>Right foot mean pressure</w:t>
            </w:r>
          </w:p>
        </w:tc>
        <w:tc>
          <w:tcPr>
            <w:tcW w:w="1841" w:type="pct"/>
            <w:tcBorders>
              <w:top w:val="nil"/>
              <w:left w:val="nil"/>
              <w:bottom w:val="single" w:color="000000" w:sz="12" w:space="0"/>
              <w:right w:val="nil"/>
            </w:tcBorders>
            <w:shd w:val="clear" w:color="auto" w:fill="FFFFFF"/>
            <w:vAlign w:val="center"/>
          </w:tcPr>
          <w:p w14:paraId="2D9410C3">
            <w:pPr>
              <w:rPr>
                <w:rFonts w:hint="default" w:ascii="Times New Roman" w:hAnsi="Times New Roman" w:cs="Times New Roman"/>
                <w:lang w:val="en-US" w:eastAsia="zh-CN"/>
              </w:rPr>
            </w:pPr>
            <w:r>
              <w:rPr>
                <w:rFonts w:hint="default" w:ascii="Times New Roman" w:hAnsi="Times New Roman" w:cs="Times New Roman"/>
                <w:lang w:val="en-US" w:eastAsia="zh-CN"/>
              </w:rPr>
              <w:t>0.043</w:t>
            </w:r>
          </w:p>
        </w:tc>
        <w:tc>
          <w:tcPr>
            <w:tcW w:w="653" w:type="pct"/>
            <w:tcBorders>
              <w:top w:val="nil"/>
              <w:left w:val="nil"/>
              <w:bottom w:val="single" w:color="000000" w:sz="12" w:space="0"/>
              <w:right w:val="nil"/>
            </w:tcBorders>
            <w:shd w:val="clear" w:color="auto" w:fill="FFFFFF"/>
            <w:vAlign w:val="center"/>
          </w:tcPr>
          <w:p w14:paraId="3A53DC92">
            <w:pPr>
              <w:rPr>
                <w:rFonts w:hint="default" w:ascii="Times New Roman" w:hAnsi="Times New Roman" w:cs="Times New Roman"/>
                <w:lang w:val="en-US" w:eastAsia="zh-CN"/>
              </w:rPr>
            </w:pPr>
            <w:r>
              <w:rPr>
                <w:rFonts w:hint="default" w:ascii="Times New Roman" w:hAnsi="Times New Roman" w:cs="Times New Roman"/>
                <w:lang w:val="en-US" w:eastAsia="zh-CN"/>
              </w:rPr>
              <w:t>0.734</w:t>
            </w:r>
          </w:p>
        </w:tc>
      </w:tr>
    </w:tbl>
    <w:p w14:paraId="3C2CF355">
      <w:pPr>
        <w:rPr>
          <w:rFonts w:hint="default" w:ascii="Times New Roman" w:hAnsi="Times New Roman" w:cs="Times New Roman"/>
          <w:lang w:val="en-US" w:eastAsia="zh-CN"/>
        </w:rPr>
      </w:pPr>
      <w:r>
        <w:rPr>
          <w:rFonts w:hint="default" w:ascii="Times New Roman" w:hAnsi="Times New Roman" w:cs="Times New Roman"/>
          <w:lang w:val="en-US" w:eastAsia="zh-CN"/>
        </w:rPr>
        <w:t>Note:Spearman rank correlation coefficients were used.</w:t>
      </w:r>
    </w:p>
    <w:p w14:paraId="66328473">
      <w:pPr>
        <w:jc w:val="both"/>
        <w:rPr>
          <w:rFonts w:hint="default" w:ascii="Times New Roman" w:hAnsi="Times New Roman" w:cs="Times New Roman"/>
          <w:lang w:val="en-US" w:eastAsia="zh-CN"/>
        </w:rPr>
      </w:pPr>
    </w:p>
    <w:p w14:paraId="38D8E16C">
      <w:pPr>
        <w:jc w:val="center"/>
        <w:rPr>
          <w:rFonts w:hint="default" w:ascii="Times New Roman" w:hAnsi="Times New Roman" w:cs="Times New Roman"/>
          <w:lang w:val="en-US" w:eastAsia="zh-CN"/>
        </w:rPr>
      </w:pPr>
      <w:bookmarkStart w:id="1" w:name="_Ref29499"/>
      <w:r>
        <w:rPr>
          <w:rFonts w:hint="default" w:ascii="Times New Roman" w:hAnsi="Times New Roman" w:cs="Times New Roman"/>
        </w:rPr>
        <w:t xml:space="preserve">Table </w:t>
      </w:r>
      <w:bookmarkEnd w:id="1"/>
      <w:r>
        <w:rPr>
          <w:rFonts w:hint="default" w:ascii="Times New Roman" w:hAnsi="Times New Roman" w:cs="Times New Roman"/>
          <w:lang w:val="en-US" w:eastAsia="zh-CN"/>
        </w:rPr>
        <w:t>3</w:t>
      </w:r>
      <w:r>
        <w:rPr>
          <w:rFonts w:hint="default" w:ascii="Times New Roman" w:hAnsi="Times New Roman" w:cs="Times New Roman"/>
          <w:lang w:val="en-US" w:eastAsia="zh-CN"/>
        </w:rPr>
        <w:t xml:space="preserve"> Correlation between SARC-CalF and foot axis and eversion angle parameters</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1"/>
        <w:gridCol w:w="3465"/>
        <w:gridCol w:w="1233"/>
      </w:tblGrid>
      <w:tr w14:paraId="2F5F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2" w:type="pct"/>
            <w:tcBorders>
              <w:top w:val="single" w:color="000000" w:sz="12" w:space="0"/>
              <w:left w:val="nil"/>
              <w:bottom w:val="single" w:color="000000" w:sz="4" w:space="0"/>
              <w:right w:val="nil"/>
              <w:tl2br w:val="nil"/>
            </w:tcBorders>
            <w:shd w:val="clear" w:color="auto" w:fill="FFFFFF"/>
          </w:tcPr>
          <w:p w14:paraId="3F0B8770">
            <w:pPr>
              <w:rPr>
                <w:rFonts w:hint="default" w:ascii="Times New Roman" w:hAnsi="Times New Roman" w:cs="Times New Roman"/>
                <w:lang w:val="en-US" w:eastAsia="zh-CN"/>
              </w:rPr>
            </w:pPr>
            <w:r>
              <w:rPr>
                <w:rFonts w:hint="default" w:ascii="Times New Roman" w:hAnsi="Times New Roman" w:cs="Times New Roman"/>
                <w:lang w:val="en-US" w:eastAsia="zh-CN"/>
              </w:rPr>
              <w:t>Variable</w:t>
            </w:r>
          </w:p>
        </w:tc>
        <w:tc>
          <w:tcPr>
            <w:tcW w:w="2033" w:type="pct"/>
            <w:tcBorders>
              <w:top w:val="single" w:color="000000" w:sz="12" w:space="0"/>
              <w:left w:val="nil"/>
              <w:bottom w:val="single" w:color="000000" w:sz="4" w:space="0"/>
              <w:right w:val="nil"/>
            </w:tcBorders>
            <w:shd w:val="clear" w:color="auto" w:fill="FFFFFF"/>
          </w:tcPr>
          <w:p w14:paraId="2FE4B210">
            <w:pPr>
              <w:rPr>
                <w:rFonts w:hint="default" w:ascii="Times New Roman" w:hAnsi="Times New Roman" w:cs="Times New Roman"/>
                <w:lang w:val="en-US" w:eastAsia="zh-CN"/>
              </w:rPr>
            </w:pPr>
            <w:r>
              <w:rPr>
                <w:rFonts w:hint="default" w:ascii="Times New Roman" w:hAnsi="Times New Roman" w:cs="Times New Roman"/>
                <w:lang w:val="en-US" w:eastAsia="zh-CN"/>
              </w:rPr>
              <w:t>Correlation coefficient(r)</w:t>
            </w:r>
          </w:p>
        </w:tc>
        <w:tc>
          <w:tcPr>
            <w:tcW w:w="723" w:type="pct"/>
            <w:tcBorders>
              <w:top w:val="single" w:color="000000" w:sz="12" w:space="0"/>
              <w:left w:val="nil"/>
              <w:bottom w:val="single" w:color="000000" w:sz="4" w:space="0"/>
              <w:right w:val="nil"/>
            </w:tcBorders>
            <w:shd w:val="clear" w:color="auto" w:fill="FFFFFF"/>
          </w:tcPr>
          <w:p w14:paraId="6DE2A303">
            <w:pPr>
              <w:rPr>
                <w:rFonts w:hint="default" w:ascii="Times New Roman" w:hAnsi="Times New Roman" w:cs="Times New Roman"/>
                <w:lang w:val="en-US" w:eastAsia="zh-CN"/>
              </w:rPr>
            </w:pPr>
            <w:r>
              <w:rPr>
                <w:rFonts w:hint="default" w:ascii="Times New Roman" w:hAnsi="Times New Roman" w:cs="Times New Roman"/>
                <w:lang w:val="en-US" w:eastAsia="zh-CN"/>
              </w:rPr>
              <w:t>p value</w:t>
            </w:r>
          </w:p>
        </w:tc>
      </w:tr>
      <w:tr w14:paraId="3A64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2" w:type="pct"/>
            <w:tcBorders>
              <w:top w:val="nil"/>
              <w:left w:val="nil"/>
              <w:bottom w:val="nil"/>
              <w:right w:val="nil"/>
            </w:tcBorders>
            <w:shd w:val="clear" w:color="auto" w:fill="FFFFFF"/>
            <w:vAlign w:val="top"/>
          </w:tcPr>
          <w:p w14:paraId="7B8CE1CA">
            <w:pPr>
              <w:rPr>
                <w:rFonts w:hint="default" w:ascii="Times New Roman" w:hAnsi="Times New Roman" w:cs="Times New Roman"/>
                <w:lang w:val="en-US" w:eastAsia="zh-CN"/>
              </w:rPr>
            </w:pPr>
            <w:r>
              <w:rPr>
                <w:rFonts w:hint="default" w:ascii="Times New Roman" w:hAnsi="Times New Roman" w:cs="Times New Roman"/>
                <w:lang w:val="en-US" w:eastAsia="zh-CN"/>
              </w:rPr>
              <w:t>Left foot eversion angle</w:t>
            </w:r>
          </w:p>
        </w:tc>
        <w:tc>
          <w:tcPr>
            <w:tcW w:w="2033" w:type="pct"/>
            <w:tcBorders>
              <w:top w:val="nil"/>
              <w:left w:val="nil"/>
              <w:bottom w:val="nil"/>
              <w:right w:val="nil"/>
            </w:tcBorders>
            <w:shd w:val="clear" w:color="auto" w:fill="FFFFFF"/>
            <w:vAlign w:val="center"/>
          </w:tcPr>
          <w:p w14:paraId="7D04397C">
            <w:pPr>
              <w:rPr>
                <w:rFonts w:hint="default" w:ascii="Times New Roman" w:hAnsi="Times New Roman" w:cs="Times New Roman"/>
                <w:lang w:val="en-US" w:eastAsia="zh-CN"/>
              </w:rPr>
            </w:pPr>
            <w:r>
              <w:rPr>
                <w:rFonts w:hint="default" w:ascii="Times New Roman" w:hAnsi="Times New Roman" w:cs="Times New Roman"/>
                <w:lang w:val="en-US" w:eastAsia="zh-CN"/>
              </w:rPr>
              <w:t>-0.162</w:t>
            </w:r>
          </w:p>
        </w:tc>
        <w:tc>
          <w:tcPr>
            <w:tcW w:w="723" w:type="pct"/>
            <w:tcBorders>
              <w:top w:val="nil"/>
              <w:left w:val="nil"/>
              <w:bottom w:val="nil"/>
              <w:right w:val="nil"/>
            </w:tcBorders>
            <w:shd w:val="clear" w:color="auto" w:fill="FFFFFF"/>
            <w:vAlign w:val="center"/>
          </w:tcPr>
          <w:p w14:paraId="23E15724">
            <w:pPr>
              <w:rPr>
                <w:rFonts w:hint="default" w:ascii="Times New Roman" w:hAnsi="Times New Roman" w:cs="Times New Roman"/>
                <w:lang w:val="en-US" w:eastAsia="zh-CN"/>
              </w:rPr>
            </w:pPr>
            <w:r>
              <w:rPr>
                <w:rFonts w:hint="default" w:ascii="Times New Roman" w:hAnsi="Times New Roman" w:cs="Times New Roman"/>
                <w:lang w:val="en-US" w:eastAsia="zh-CN"/>
              </w:rPr>
              <w:t>0.193</w:t>
            </w:r>
          </w:p>
        </w:tc>
      </w:tr>
      <w:tr w14:paraId="1306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2" w:type="pct"/>
            <w:tcBorders>
              <w:top w:val="nil"/>
              <w:left w:val="nil"/>
              <w:bottom w:val="nil"/>
              <w:right w:val="nil"/>
            </w:tcBorders>
            <w:shd w:val="clear" w:color="auto" w:fill="FFFFFF"/>
            <w:vAlign w:val="top"/>
          </w:tcPr>
          <w:p w14:paraId="10C5FF05">
            <w:pPr>
              <w:rPr>
                <w:rFonts w:hint="default" w:ascii="Times New Roman" w:hAnsi="Times New Roman" w:cs="Times New Roman"/>
                <w:lang w:val="en-US" w:eastAsia="zh-CN"/>
              </w:rPr>
            </w:pPr>
            <w:r>
              <w:rPr>
                <w:rFonts w:hint="default" w:ascii="Times New Roman" w:hAnsi="Times New Roman" w:cs="Times New Roman"/>
                <w:lang w:val="en-US" w:eastAsia="zh-CN"/>
              </w:rPr>
              <w:t>Left foot axis angle</w:t>
            </w:r>
          </w:p>
        </w:tc>
        <w:tc>
          <w:tcPr>
            <w:tcW w:w="2033" w:type="pct"/>
            <w:tcBorders>
              <w:top w:val="nil"/>
              <w:left w:val="nil"/>
              <w:bottom w:val="nil"/>
              <w:right w:val="nil"/>
            </w:tcBorders>
            <w:shd w:val="clear" w:color="auto" w:fill="FFFFFF"/>
            <w:vAlign w:val="center"/>
          </w:tcPr>
          <w:p w14:paraId="484C64A4">
            <w:pPr>
              <w:rPr>
                <w:rFonts w:hint="default" w:ascii="Times New Roman" w:hAnsi="Times New Roman" w:cs="Times New Roman"/>
                <w:lang w:val="en-US" w:eastAsia="zh-CN"/>
              </w:rPr>
            </w:pPr>
            <w:r>
              <w:rPr>
                <w:rFonts w:hint="default" w:ascii="Times New Roman" w:hAnsi="Times New Roman" w:cs="Times New Roman"/>
                <w:lang w:val="en-US" w:eastAsia="zh-CN"/>
              </w:rPr>
              <w:t>-.410</w:t>
            </w:r>
          </w:p>
        </w:tc>
        <w:tc>
          <w:tcPr>
            <w:tcW w:w="723" w:type="pct"/>
            <w:tcBorders>
              <w:top w:val="nil"/>
              <w:left w:val="nil"/>
              <w:bottom w:val="nil"/>
              <w:right w:val="nil"/>
            </w:tcBorders>
            <w:shd w:val="clear" w:color="auto" w:fill="FFFFFF"/>
            <w:vAlign w:val="center"/>
          </w:tcPr>
          <w:p w14:paraId="6C25EFEA">
            <w:pPr>
              <w:rPr>
                <w:rFonts w:hint="default" w:ascii="Times New Roman" w:hAnsi="Times New Roman" w:cs="Times New Roman"/>
                <w:lang w:val="en-US" w:eastAsia="zh-CN"/>
              </w:rPr>
            </w:pPr>
            <w:r>
              <w:rPr>
                <w:rFonts w:hint="default" w:ascii="Times New Roman" w:hAnsi="Times New Roman" w:cs="Times New Roman"/>
                <w:lang w:val="en-US" w:eastAsia="zh-CN"/>
              </w:rPr>
              <w:t>0.001</w:t>
            </w:r>
          </w:p>
        </w:tc>
      </w:tr>
      <w:tr w14:paraId="6B01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2" w:type="pct"/>
            <w:tcBorders>
              <w:top w:val="nil"/>
              <w:left w:val="nil"/>
              <w:bottom w:val="nil"/>
              <w:right w:val="nil"/>
            </w:tcBorders>
            <w:shd w:val="clear" w:color="auto" w:fill="FFFFFF"/>
            <w:vAlign w:val="top"/>
          </w:tcPr>
          <w:p w14:paraId="1FB6D6EA">
            <w:pPr>
              <w:rPr>
                <w:rFonts w:hint="default" w:ascii="Times New Roman" w:hAnsi="Times New Roman" w:cs="Times New Roman"/>
                <w:lang w:val="en-US" w:eastAsia="zh-CN"/>
              </w:rPr>
            </w:pPr>
            <w:r>
              <w:rPr>
                <w:rFonts w:hint="default" w:ascii="Times New Roman" w:hAnsi="Times New Roman" w:cs="Times New Roman"/>
                <w:lang w:val="en-US" w:eastAsia="zh-CN"/>
              </w:rPr>
              <w:t>Right foot eversion angle</w:t>
            </w:r>
          </w:p>
        </w:tc>
        <w:tc>
          <w:tcPr>
            <w:tcW w:w="2033" w:type="pct"/>
            <w:tcBorders>
              <w:top w:val="nil"/>
              <w:left w:val="nil"/>
              <w:bottom w:val="nil"/>
              <w:right w:val="nil"/>
            </w:tcBorders>
            <w:shd w:val="clear" w:color="auto" w:fill="FFFFFF"/>
            <w:vAlign w:val="center"/>
          </w:tcPr>
          <w:p w14:paraId="02F5751C">
            <w:pPr>
              <w:rPr>
                <w:rFonts w:hint="default" w:ascii="Times New Roman" w:hAnsi="Times New Roman" w:cs="Times New Roman"/>
                <w:lang w:val="en-US" w:eastAsia="zh-CN"/>
              </w:rPr>
            </w:pPr>
            <w:r>
              <w:rPr>
                <w:rFonts w:hint="default" w:ascii="Times New Roman" w:hAnsi="Times New Roman" w:cs="Times New Roman"/>
                <w:lang w:val="en-US" w:eastAsia="zh-CN"/>
              </w:rPr>
              <w:t>-0.199</w:t>
            </w:r>
          </w:p>
        </w:tc>
        <w:tc>
          <w:tcPr>
            <w:tcW w:w="723" w:type="pct"/>
            <w:tcBorders>
              <w:top w:val="nil"/>
              <w:left w:val="nil"/>
              <w:bottom w:val="nil"/>
              <w:right w:val="nil"/>
            </w:tcBorders>
            <w:shd w:val="clear" w:color="auto" w:fill="FFFFFF"/>
            <w:vAlign w:val="center"/>
          </w:tcPr>
          <w:p w14:paraId="3AEB2A78">
            <w:pPr>
              <w:rPr>
                <w:rFonts w:hint="default" w:ascii="Times New Roman" w:hAnsi="Times New Roman" w:cs="Times New Roman"/>
                <w:lang w:val="en-US" w:eastAsia="zh-CN"/>
              </w:rPr>
            </w:pPr>
            <w:r>
              <w:rPr>
                <w:rFonts w:hint="default" w:ascii="Times New Roman" w:hAnsi="Times New Roman" w:cs="Times New Roman"/>
                <w:lang w:val="en-US" w:eastAsia="zh-CN"/>
              </w:rPr>
              <w:t>0.109</w:t>
            </w:r>
          </w:p>
        </w:tc>
      </w:tr>
      <w:tr w14:paraId="4972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2" w:type="pct"/>
            <w:tcBorders>
              <w:top w:val="nil"/>
              <w:left w:val="nil"/>
              <w:bottom w:val="single" w:color="000000" w:sz="12" w:space="0"/>
              <w:right w:val="nil"/>
            </w:tcBorders>
            <w:shd w:val="clear" w:color="auto" w:fill="FFFFFF"/>
            <w:vAlign w:val="top"/>
          </w:tcPr>
          <w:p w14:paraId="72E8BB74">
            <w:pPr>
              <w:rPr>
                <w:rFonts w:hint="default" w:ascii="Times New Roman" w:hAnsi="Times New Roman" w:cs="Times New Roman"/>
                <w:lang w:val="en-US" w:eastAsia="zh-CN"/>
              </w:rPr>
            </w:pPr>
            <w:r>
              <w:rPr>
                <w:rFonts w:hint="default" w:ascii="Times New Roman" w:hAnsi="Times New Roman" w:cs="Times New Roman"/>
                <w:lang w:val="en-US" w:eastAsia="zh-CN"/>
              </w:rPr>
              <w:t>Right foot axis angle</w:t>
            </w:r>
          </w:p>
        </w:tc>
        <w:tc>
          <w:tcPr>
            <w:tcW w:w="2033" w:type="pct"/>
            <w:tcBorders>
              <w:top w:val="nil"/>
              <w:left w:val="nil"/>
              <w:bottom w:val="single" w:color="000000" w:sz="12" w:space="0"/>
              <w:right w:val="nil"/>
            </w:tcBorders>
            <w:shd w:val="clear" w:color="auto" w:fill="FFFFFF"/>
            <w:vAlign w:val="center"/>
          </w:tcPr>
          <w:p w14:paraId="7FC24C16">
            <w:pPr>
              <w:rPr>
                <w:rFonts w:hint="default" w:ascii="Times New Roman" w:hAnsi="Times New Roman" w:cs="Times New Roman"/>
                <w:lang w:val="en-US" w:eastAsia="zh-CN"/>
              </w:rPr>
            </w:pPr>
            <w:r>
              <w:rPr>
                <w:rFonts w:hint="default" w:ascii="Times New Roman" w:hAnsi="Times New Roman" w:cs="Times New Roman"/>
                <w:lang w:val="en-US" w:eastAsia="zh-CN"/>
              </w:rPr>
              <w:t>-0.117</w:t>
            </w:r>
          </w:p>
        </w:tc>
        <w:tc>
          <w:tcPr>
            <w:tcW w:w="723" w:type="pct"/>
            <w:tcBorders>
              <w:top w:val="nil"/>
              <w:left w:val="nil"/>
              <w:bottom w:val="single" w:color="000000" w:sz="12" w:space="0"/>
              <w:right w:val="nil"/>
            </w:tcBorders>
            <w:shd w:val="clear" w:color="auto" w:fill="FFFFFF"/>
            <w:vAlign w:val="center"/>
          </w:tcPr>
          <w:p w14:paraId="5AB3A59C">
            <w:pPr>
              <w:rPr>
                <w:rFonts w:hint="default" w:ascii="Times New Roman" w:hAnsi="Times New Roman" w:cs="Times New Roman"/>
                <w:lang w:val="en-US" w:eastAsia="zh-CN"/>
              </w:rPr>
            </w:pPr>
            <w:r>
              <w:rPr>
                <w:rFonts w:hint="default" w:ascii="Times New Roman" w:hAnsi="Times New Roman" w:cs="Times New Roman"/>
                <w:lang w:val="en-US" w:eastAsia="zh-CN"/>
              </w:rPr>
              <w:t>0.351</w:t>
            </w:r>
          </w:p>
        </w:tc>
      </w:tr>
    </w:tbl>
    <w:p w14:paraId="757B0930">
      <w:pPr>
        <w:rPr>
          <w:rFonts w:hint="default" w:ascii="Times New Roman" w:hAnsi="Times New Roman" w:cs="Times New Roman"/>
          <w:lang w:val="en-US" w:eastAsia="zh-CN"/>
        </w:rPr>
      </w:pPr>
      <w:r>
        <w:rPr>
          <w:rFonts w:hint="default" w:ascii="Times New Roman" w:hAnsi="Times New Roman" w:cs="Times New Roman"/>
          <w:lang w:val="en-US" w:eastAsia="zh-CN"/>
        </w:rPr>
        <w:t>Note:Spearman rank correlation coefficients were used.</w:t>
      </w:r>
    </w:p>
    <w:p w14:paraId="16436170">
      <w:pPr>
        <w:rPr>
          <w:rFonts w:hint="default" w:ascii="Times New Roman" w:hAnsi="Times New Roman" w:cs="Times New Roman"/>
        </w:rPr>
      </w:pPr>
    </w:p>
    <w:p w14:paraId="2A62AF99">
      <w:pPr>
        <w:rPr>
          <w:rFonts w:hint="eastAsia" w:ascii="Times New Roman" w:hAnsi="Times New Roman" w:cs="Times New Roman"/>
          <w:lang w:val="en-US" w:eastAsia="zh-CN"/>
        </w:rPr>
      </w:pPr>
      <w:r>
        <w:rPr>
          <w:rFonts w:hint="default" w:ascii="Times New Roman" w:hAnsi="Times New Roman" w:cs="Times New Roman"/>
        </w:rPr>
        <w:t xml:space="preserve">Figure </w:t>
      </w:r>
      <w:r>
        <w:rPr>
          <w:rFonts w:hint="eastAsia" w:ascii="Times New Roman" w:hAnsi="Times New Roman" w:cs="Times New Roman"/>
          <w:lang w:val="en-US" w:eastAsia="zh-CN"/>
        </w:rPr>
        <w:t>1</w:t>
      </w:r>
    </w:p>
    <w:p w14:paraId="4E948228">
      <w:pPr>
        <w:rPr>
          <w:rFonts w:hint="eastAsia" w:ascii="Times New Roman" w:hAnsi="Times New Roman" w:cs="Times New Roman"/>
          <w:lang w:val="en-US" w:eastAsia="zh-CN"/>
        </w:rPr>
      </w:pPr>
      <w:bookmarkStart w:id="3" w:name="_GoBack"/>
      <w:bookmarkEnd w:id="3"/>
    </w:p>
    <w:p w14:paraId="3D8F27BA">
      <w:pPr>
        <w:rPr>
          <w:rFonts w:hint="eastAsia" w:ascii="Times New Roman" w:hAnsi="Times New Roman" w:cs="Times New Roman"/>
          <w:lang w:val="en-US" w:eastAsia="zh-CN"/>
        </w:rPr>
      </w:pPr>
      <w:r>
        <w:rPr>
          <w:rFonts w:hint="eastAsia" w:ascii="Times New Roman" w:hAnsi="Times New Roman" w:cs="Times New Roman"/>
          <w:lang w:val="en-US" w:eastAsia="zh-CN"/>
        </w:rPr>
        <w:drawing>
          <wp:inline distT="0" distB="0" distL="114300" distR="114300">
            <wp:extent cx="5269230" cy="4314190"/>
            <wp:effectExtent l="0" t="0" r="381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9230" cy="4314190"/>
                    </a:xfrm>
                    <a:prstGeom prst="rect">
                      <a:avLst/>
                    </a:prstGeom>
                    <a:noFill/>
                    <a:ln>
                      <a:noFill/>
                    </a:ln>
                  </pic:spPr>
                </pic:pic>
              </a:graphicData>
            </a:graphic>
          </wp:inline>
        </w:drawing>
      </w:r>
    </w:p>
    <w:p w14:paraId="18AEEE22">
      <w:pPr>
        <w:rPr>
          <w:rFonts w:hint="eastAsia" w:ascii="Times New Roman" w:hAnsi="Times New Roman" w:cs="Times New Roman"/>
          <w:lang w:val="en-US" w:eastAsia="zh-CN"/>
        </w:rPr>
      </w:pPr>
      <w:bookmarkStart w:id="2" w:name="_Ref24284"/>
      <w:r>
        <w:rPr>
          <w:rFonts w:hint="eastAsia" w:ascii="Times New Roman" w:hAnsi="Times New Roman" w:cs="Times New Roman"/>
          <w:lang w:val="en-US" w:eastAsia="zh-CN"/>
        </w:rPr>
        <w:t xml:space="preserve">Figure </w:t>
      </w:r>
      <w:bookmarkEnd w:id="2"/>
      <w:r>
        <w:rPr>
          <w:rFonts w:hint="eastAsia" w:ascii="Times New Roman" w:hAnsi="Times New Roman" w:cs="Times New Roman"/>
          <w:lang w:val="en-US" w:eastAsia="zh-CN"/>
        </w:rPr>
        <w:t>1</w:t>
      </w:r>
      <w:r>
        <w:rPr>
          <w:rFonts w:hint="eastAsia" w:ascii="Times New Roman" w:hAnsi="Times New Roman" w:cs="Times New Roman"/>
          <w:lang w:val="en-US" w:eastAsia="zh-CN"/>
        </w:rPr>
        <w:t xml:space="preserve"> Heatmap of Spearman correlation coefficients (r) between SARC-CalF score, plantar biomechanical parameters and POMA score (n = 66).</w:t>
      </w:r>
    </w:p>
    <w:p w14:paraId="5148BEC5">
      <w:pPr>
        <w:rPr>
          <w:rFonts w:hint="eastAsia" w:ascii="Times New Roman" w:hAnsi="Times New Roman" w:cs="Times New Roman"/>
          <w:lang w:val="en-US" w:eastAsia="zh-CN"/>
        </w:rPr>
      </w:pPr>
      <w:r>
        <w:rPr>
          <w:rFonts w:hint="eastAsia" w:ascii="Times New Roman" w:hAnsi="Times New Roman" w:cs="Times New Roman"/>
          <w:lang w:val="en-US" w:eastAsia="zh-CN"/>
        </w:rPr>
        <w:t>The color gradient represents the magnitude and direction of Spearman correlation coefficients: bright yellow corresponds to the maximum positive correlation (r = 0.2), dark purple corresponds to the maximum negative correlation (r = -0.4). The vertical y-axis represents the SARC-CalF score; the horizontal x-axis lists all measured plantar biomechanical indicators, including plantar force parameters, plantar pressure parameters, foot axis and eversion angle parameters, as well as POMA score. Spearman rank correlation analysis was adopted for all pairwise correlations. Statistically significant negative correlations were observed between SARC-CalF score and three indicators: right 2nd–3rd metatarsal heads force (r = −0.405, p &lt; 0.001), left foot axis angle (r = −0.410, p &lt; 0.001), and POMA score (r = −0.360, p = 0.003), while all other pairwise correlations showed no statistical significance (p &gt; 0.05).</w:t>
      </w:r>
    </w:p>
    <w:p w14:paraId="1BD5D6F3">
      <w:pPr>
        <w:rPr>
          <w:rFonts w:hint="eastAsia" w:ascii="Times New Roman" w:hAnsi="Times New Roman" w:cs="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037327"/>
    <w:rsid w:val="001261CA"/>
    <w:rsid w:val="002629A0"/>
    <w:rsid w:val="0028448A"/>
    <w:rsid w:val="004743DF"/>
    <w:rsid w:val="00774642"/>
    <w:rsid w:val="008D6399"/>
    <w:rsid w:val="008E4E9B"/>
    <w:rsid w:val="00BF152B"/>
    <w:rsid w:val="00EB0F29"/>
    <w:rsid w:val="011E5DFD"/>
    <w:rsid w:val="013255A1"/>
    <w:rsid w:val="016E4B72"/>
    <w:rsid w:val="01A61DCB"/>
    <w:rsid w:val="01AE31ED"/>
    <w:rsid w:val="029E41C8"/>
    <w:rsid w:val="02A013D8"/>
    <w:rsid w:val="02DF46FA"/>
    <w:rsid w:val="02EC1567"/>
    <w:rsid w:val="03246079"/>
    <w:rsid w:val="03357B8D"/>
    <w:rsid w:val="051B594E"/>
    <w:rsid w:val="05224EE7"/>
    <w:rsid w:val="05583449"/>
    <w:rsid w:val="05915E70"/>
    <w:rsid w:val="05C3494B"/>
    <w:rsid w:val="05FE736E"/>
    <w:rsid w:val="06677D54"/>
    <w:rsid w:val="067074CD"/>
    <w:rsid w:val="06C63E43"/>
    <w:rsid w:val="07380E73"/>
    <w:rsid w:val="07482DE3"/>
    <w:rsid w:val="0759388D"/>
    <w:rsid w:val="07CD286E"/>
    <w:rsid w:val="08193686"/>
    <w:rsid w:val="082C2EBA"/>
    <w:rsid w:val="083C1634"/>
    <w:rsid w:val="08D858F2"/>
    <w:rsid w:val="095E25A3"/>
    <w:rsid w:val="096950F4"/>
    <w:rsid w:val="09E0349A"/>
    <w:rsid w:val="0A444797"/>
    <w:rsid w:val="0A84775B"/>
    <w:rsid w:val="0A91513C"/>
    <w:rsid w:val="0B0A0486"/>
    <w:rsid w:val="0B34305A"/>
    <w:rsid w:val="0B40250A"/>
    <w:rsid w:val="0B4752EB"/>
    <w:rsid w:val="0B683E00"/>
    <w:rsid w:val="0C6E23B7"/>
    <w:rsid w:val="0D5B5D23"/>
    <w:rsid w:val="0D8250AC"/>
    <w:rsid w:val="0DCE3534"/>
    <w:rsid w:val="0DF47CFE"/>
    <w:rsid w:val="0E1A46F9"/>
    <w:rsid w:val="0E5450ED"/>
    <w:rsid w:val="0EE55C25"/>
    <w:rsid w:val="0EFF0E2C"/>
    <w:rsid w:val="0FA11DA1"/>
    <w:rsid w:val="1022106E"/>
    <w:rsid w:val="104F25CE"/>
    <w:rsid w:val="10636942"/>
    <w:rsid w:val="10857369"/>
    <w:rsid w:val="10986129"/>
    <w:rsid w:val="10AD7C3B"/>
    <w:rsid w:val="11136871"/>
    <w:rsid w:val="114147F5"/>
    <w:rsid w:val="115264A4"/>
    <w:rsid w:val="11E859B9"/>
    <w:rsid w:val="12AC3C29"/>
    <w:rsid w:val="12F52D00"/>
    <w:rsid w:val="131D5E8D"/>
    <w:rsid w:val="135A5700"/>
    <w:rsid w:val="13660382"/>
    <w:rsid w:val="13982DE6"/>
    <w:rsid w:val="139D5EAA"/>
    <w:rsid w:val="13CF184B"/>
    <w:rsid w:val="1412678E"/>
    <w:rsid w:val="1570531D"/>
    <w:rsid w:val="15721E2C"/>
    <w:rsid w:val="15CD7F16"/>
    <w:rsid w:val="169E5361"/>
    <w:rsid w:val="16A857E4"/>
    <w:rsid w:val="17420A74"/>
    <w:rsid w:val="175F491F"/>
    <w:rsid w:val="17771353"/>
    <w:rsid w:val="17B820B3"/>
    <w:rsid w:val="180628A1"/>
    <w:rsid w:val="18B960F7"/>
    <w:rsid w:val="18EA4742"/>
    <w:rsid w:val="18EC3C88"/>
    <w:rsid w:val="192A6DC0"/>
    <w:rsid w:val="194E4E84"/>
    <w:rsid w:val="197107DD"/>
    <w:rsid w:val="19911E3D"/>
    <w:rsid w:val="19B55A48"/>
    <w:rsid w:val="1A075903"/>
    <w:rsid w:val="1A2F6A8F"/>
    <w:rsid w:val="1A3B73FD"/>
    <w:rsid w:val="1A5D4380"/>
    <w:rsid w:val="1B287E37"/>
    <w:rsid w:val="1B880B39"/>
    <w:rsid w:val="1B937DE8"/>
    <w:rsid w:val="1BB14C86"/>
    <w:rsid w:val="1BEB5427"/>
    <w:rsid w:val="1C1546B1"/>
    <w:rsid w:val="1C2177A4"/>
    <w:rsid w:val="1C473588"/>
    <w:rsid w:val="1C704A6C"/>
    <w:rsid w:val="1C8E35A3"/>
    <w:rsid w:val="1C9628E3"/>
    <w:rsid w:val="1CDC76FB"/>
    <w:rsid w:val="1D3B7CBA"/>
    <w:rsid w:val="1DC52291"/>
    <w:rsid w:val="1DC6194B"/>
    <w:rsid w:val="1E387A77"/>
    <w:rsid w:val="1E75236D"/>
    <w:rsid w:val="1E830B8F"/>
    <w:rsid w:val="1EAF7BEF"/>
    <w:rsid w:val="1F1F5D8D"/>
    <w:rsid w:val="1F4B2032"/>
    <w:rsid w:val="1F663482"/>
    <w:rsid w:val="1F945CBF"/>
    <w:rsid w:val="1FC66310"/>
    <w:rsid w:val="1FF73DBD"/>
    <w:rsid w:val="206669C7"/>
    <w:rsid w:val="20C359AF"/>
    <w:rsid w:val="21E21375"/>
    <w:rsid w:val="22940B75"/>
    <w:rsid w:val="229B547B"/>
    <w:rsid w:val="23C47B38"/>
    <w:rsid w:val="244E738F"/>
    <w:rsid w:val="24601B78"/>
    <w:rsid w:val="24A16EB2"/>
    <w:rsid w:val="251F7439"/>
    <w:rsid w:val="2522486F"/>
    <w:rsid w:val="254E54CD"/>
    <w:rsid w:val="256A5360"/>
    <w:rsid w:val="257465C9"/>
    <w:rsid w:val="25773E4D"/>
    <w:rsid w:val="258144D3"/>
    <w:rsid w:val="2581525A"/>
    <w:rsid w:val="258E226D"/>
    <w:rsid w:val="26386B2D"/>
    <w:rsid w:val="26467B59"/>
    <w:rsid w:val="26666341"/>
    <w:rsid w:val="266D740D"/>
    <w:rsid w:val="27075523"/>
    <w:rsid w:val="27674DA1"/>
    <w:rsid w:val="27710F46"/>
    <w:rsid w:val="27786DE9"/>
    <w:rsid w:val="283F13A0"/>
    <w:rsid w:val="28A70200"/>
    <w:rsid w:val="28BD6198"/>
    <w:rsid w:val="2A1022F3"/>
    <w:rsid w:val="2A20602D"/>
    <w:rsid w:val="2A8A4B8E"/>
    <w:rsid w:val="2AB23370"/>
    <w:rsid w:val="2AC82827"/>
    <w:rsid w:val="2AD14647"/>
    <w:rsid w:val="2AF60006"/>
    <w:rsid w:val="2B2B16E3"/>
    <w:rsid w:val="2B4648EB"/>
    <w:rsid w:val="2BE677C1"/>
    <w:rsid w:val="2C332CDB"/>
    <w:rsid w:val="2CAE1D67"/>
    <w:rsid w:val="2D221A13"/>
    <w:rsid w:val="2D797199"/>
    <w:rsid w:val="2DA651CE"/>
    <w:rsid w:val="2E010472"/>
    <w:rsid w:val="2E5F69CC"/>
    <w:rsid w:val="2E837356"/>
    <w:rsid w:val="2EAA790C"/>
    <w:rsid w:val="2EAB7007"/>
    <w:rsid w:val="2ED844A1"/>
    <w:rsid w:val="2F454B13"/>
    <w:rsid w:val="2F741CDE"/>
    <w:rsid w:val="2F9A0B52"/>
    <w:rsid w:val="2FE518B4"/>
    <w:rsid w:val="2FEA076C"/>
    <w:rsid w:val="2FF43F61"/>
    <w:rsid w:val="300217AD"/>
    <w:rsid w:val="30AA3266"/>
    <w:rsid w:val="30C5719B"/>
    <w:rsid w:val="31063EC2"/>
    <w:rsid w:val="3131028B"/>
    <w:rsid w:val="316071DB"/>
    <w:rsid w:val="31835F5D"/>
    <w:rsid w:val="31BC176A"/>
    <w:rsid w:val="323D72D9"/>
    <w:rsid w:val="325129B3"/>
    <w:rsid w:val="32AB7E82"/>
    <w:rsid w:val="3321043F"/>
    <w:rsid w:val="34044527"/>
    <w:rsid w:val="3420177E"/>
    <w:rsid w:val="345B1ADD"/>
    <w:rsid w:val="34B7139B"/>
    <w:rsid w:val="34C129E6"/>
    <w:rsid w:val="35263C6D"/>
    <w:rsid w:val="353D0F61"/>
    <w:rsid w:val="354224C6"/>
    <w:rsid w:val="35DA09AF"/>
    <w:rsid w:val="36051662"/>
    <w:rsid w:val="360A5A77"/>
    <w:rsid w:val="363C36A3"/>
    <w:rsid w:val="365D1AE4"/>
    <w:rsid w:val="36A84F55"/>
    <w:rsid w:val="36F57F36"/>
    <w:rsid w:val="374877AB"/>
    <w:rsid w:val="37E7008B"/>
    <w:rsid w:val="382326E8"/>
    <w:rsid w:val="38A641BE"/>
    <w:rsid w:val="38C661AB"/>
    <w:rsid w:val="390569DA"/>
    <w:rsid w:val="396944B0"/>
    <w:rsid w:val="39953EA3"/>
    <w:rsid w:val="39F56934"/>
    <w:rsid w:val="3A55567D"/>
    <w:rsid w:val="3A606C7C"/>
    <w:rsid w:val="3B522879"/>
    <w:rsid w:val="3B5656F3"/>
    <w:rsid w:val="3B7A1D89"/>
    <w:rsid w:val="3B976271"/>
    <w:rsid w:val="3BBD1AB6"/>
    <w:rsid w:val="3BC36EF2"/>
    <w:rsid w:val="3C164B8C"/>
    <w:rsid w:val="3C385CFC"/>
    <w:rsid w:val="3C4D0F76"/>
    <w:rsid w:val="3C6B6A06"/>
    <w:rsid w:val="3CC16209"/>
    <w:rsid w:val="3CC74CBB"/>
    <w:rsid w:val="3CCD69A4"/>
    <w:rsid w:val="3CCE0C29"/>
    <w:rsid w:val="3CDF1A07"/>
    <w:rsid w:val="3D010ED3"/>
    <w:rsid w:val="3D6C09FF"/>
    <w:rsid w:val="3D887E97"/>
    <w:rsid w:val="3D9F2128"/>
    <w:rsid w:val="3DDE2F66"/>
    <w:rsid w:val="3EB33BDE"/>
    <w:rsid w:val="3ECE5DBE"/>
    <w:rsid w:val="3ED603AA"/>
    <w:rsid w:val="3ED6405C"/>
    <w:rsid w:val="3EE8765F"/>
    <w:rsid w:val="3F2176CB"/>
    <w:rsid w:val="3F810074"/>
    <w:rsid w:val="3FB24312"/>
    <w:rsid w:val="4024682E"/>
    <w:rsid w:val="404E0460"/>
    <w:rsid w:val="407454DD"/>
    <w:rsid w:val="40855135"/>
    <w:rsid w:val="409335ED"/>
    <w:rsid w:val="40947267"/>
    <w:rsid w:val="409A4DCD"/>
    <w:rsid w:val="415B0DD3"/>
    <w:rsid w:val="41610502"/>
    <w:rsid w:val="416517A1"/>
    <w:rsid w:val="417B0E20"/>
    <w:rsid w:val="41A87C1A"/>
    <w:rsid w:val="41D7778D"/>
    <w:rsid w:val="41E07B0F"/>
    <w:rsid w:val="42481ACC"/>
    <w:rsid w:val="428D3B6E"/>
    <w:rsid w:val="42AB1633"/>
    <w:rsid w:val="431A4006"/>
    <w:rsid w:val="43217571"/>
    <w:rsid w:val="433F5B0A"/>
    <w:rsid w:val="435C55A8"/>
    <w:rsid w:val="436D0E30"/>
    <w:rsid w:val="438243DC"/>
    <w:rsid w:val="44224A91"/>
    <w:rsid w:val="44D86BE1"/>
    <w:rsid w:val="44EE3BAF"/>
    <w:rsid w:val="450E3CD2"/>
    <w:rsid w:val="45770C7B"/>
    <w:rsid w:val="457E1CF4"/>
    <w:rsid w:val="459C7F25"/>
    <w:rsid w:val="45CE5577"/>
    <w:rsid w:val="45ED444D"/>
    <w:rsid w:val="45F05A08"/>
    <w:rsid w:val="46196F2B"/>
    <w:rsid w:val="4636240B"/>
    <w:rsid w:val="46385CAE"/>
    <w:rsid w:val="46626783"/>
    <w:rsid w:val="466C0B80"/>
    <w:rsid w:val="46897420"/>
    <w:rsid w:val="46BE10D6"/>
    <w:rsid w:val="46DA7EE0"/>
    <w:rsid w:val="472D2AE1"/>
    <w:rsid w:val="474B12B8"/>
    <w:rsid w:val="47E474E6"/>
    <w:rsid w:val="481C0D85"/>
    <w:rsid w:val="48353A1A"/>
    <w:rsid w:val="48435E33"/>
    <w:rsid w:val="4892762D"/>
    <w:rsid w:val="48B378E0"/>
    <w:rsid w:val="48D17CF6"/>
    <w:rsid w:val="48DA0C58"/>
    <w:rsid w:val="48DE655A"/>
    <w:rsid w:val="48DF63F7"/>
    <w:rsid w:val="48F911E5"/>
    <w:rsid w:val="496B5E1E"/>
    <w:rsid w:val="49B14CC9"/>
    <w:rsid w:val="49B35CBB"/>
    <w:rsid w:val="49DB49AB"/>
    <w:rsid w:val="4A2B7229"/>
    <w:rsid w:val="4A98653E"/>
    <w:rsid w:val="4AAF7FF6"/>
    <w:rsid w:val="4ABA3739"/>
    <w:rsid w:val="4AF52CA8"/>
    <w:rsid w:val="4B1566C2"/>
    <w:rsid w:val="4BA2303C"/>
    <w:rsid w:val="4CE623E3"/>
    <w:rsid w:val="4D0210D8"/>
    <w:rsid w:val="4D1312A6"/>
    <w:rsid w:val="4D2765BD"/>
    <w:rsid w:val="4D357C0D"/>
    <w:rsid w:val="4D4C10BD"/>
    <w:rsid w:val="4D771D8D"/>
    <w:rsid w:val="4DA73543"/>
    <w:rsid w:val="4DAE5362"/>
    <w:rsid w:val="4E4D5D43"/>
    <w:rsid w:val="4EC537B2"/>
    <w:rsid w:val="4EF67689"/>
    <w:rsid w:val="4F1000F7"/>
    <w:rsid w:val="4F4237D0"/>
    <w:rsid w:val="4F516AEF"/>
    <w:rsid w:val="4FA27EA0"/>
    <w:rsid w:val="503C711F"/>
    <w:rsid w:val="508E1182"/>
    <w:rsid w:val="519C3963"/>
    <w:rsid w:val="51AD38CD"/>
    <w:rsid w:val="51AF0734"/>
    <w:rsid w:val="51DD247A"/>
    <w:rsid w:val="520F5210"/>
    <w:rsid w:val="526916C3"/>
    <w:rsid w:val="526B0DFD"/>
    <w:rsid w:val="52CE3964"/>
    <w:rsid w:val="53037327"/>
    <w:rsid w:val="532615EB"/>
    <w:rsid w:val="532A3B24"/>
    <w:rsid w:val="53573E45"/>
    <w:rsid w:val="535B4C25"/>
    <w:rsid w:val="53F5551E"/>
    <w:rsid w:val="53F91BEE"/>
    <w:rsid w:val="54041F71"/>
    <w:rsid w:val="54442C05"/>
    <w:rsid w:val="545501EC"/>
    <w:rsid w:val="5458598C"/>
    <w:rsid w:val="54587706"/>
    <w:rsid w:val="54DB0E1E"/>
    <w:rsid w:val="55081C81"/>
    <w:rsid w:val="55A50AFF"/>
    <w:rsid w:val="55A826B9"/>
    <w:rsid w:val="560533B3"/>
    <w:rsid w:val="569B7B25"/>
    <w:rsid w:val="56A252CA"/>
    <w:rsid w:val="56A70B13"/>
    <w:rsid w:val="56EA22C9"/>
    <w:rsid w:val="56EB6781"/>
    <w:rsid w:val="5702008F"/>
    <w:rsid w:val="571F7FB2"/>
    <w:rsid w:val="5752338E"/>
    <w:rsid w:val="57D162AA"/>
    <w:rsid w:val="57F36656"/>
    <w:rsid w:val="58695693"/>
    <w:rsid w:val="58917F9D"/>
    <w:rsid w:val="58F45305"/>
    <w:rsid w:val="59161D8A"/>
    <w:rsid w:val="598E2F1C"/>
    <w:rsid w:val="59A13369"/>
    <w:rsid w:val="59CA20FD"/>
    <w:rsid w:val="5A1F68C9"/>
    <w:rsid w:val="5A3725D8"/>
    <w:rsid w:val="5A6D13D9"/>
    <w:rsid w:val="5AD21A3F"/>
    <w:rsid w:val="5AF2115C"/>
    <w:rsid w:val="5AF622CE"/>
    <w:rsid w:val="5B030E77"/>
    <w:rsid w:val="5B0A317F"/>
    <w:rsid w:val="5B660CFE"/>
    <w:rsid w:val="5B864D2A"/>
    <w:rsid w:val="5BB144F4"/>
    <w:rsid w:val="5C4D1987"/>
    <w:rsid w:val="5CA32935"/>
    <w:rsid w:val="5CEC0765"/>
    <w:rsid w:val="5CFF6CCC"/>
    <w:rsid w:val="5D194AE5"/>
    <w:rsid w:val="5D336BAC"/>
    <w:rsid w:val="5D384BCF"/>
    <w:rsid w:val="5D6866BD"/>
    <w:rsid w:val="5D760BCC"/>
    <w:rsid w:val="5D975E27"/>
    <w:rsid w:val="5DC33DF5"/>
    <w:rsid w:val="5E195B50"/>
    <w:rsid w:val="5E5F6279"/>
    <w:rsid w:val="5E731022"/>
    <w:rsid w:val="5E854975"/>
    <w:rsid w:val="5EA142F7"/>
    <w:rsid w:val="5F206C9D"/>
    <w:rsid w:val="5F33117C"/>
    <w:rsid w:val="5F3A2258"/>
    <w:rsid w:val="5F4C63BF"/>
    <w:rsid w:val="5F617D25"/>
    <w:rsid w:val="5F863C16"/>
    <w:rsid w:val="5FED00CD"/>
    <w:rsid w:val="602506EF"/>
    <w:rsid w:val="60570875"/>
    <w:rsid w:val="605E6DAC"/>
    <w:rsid w:val="605F4720"/>
    <w:rsid w:val="60C15D68"/>
    <w:rsid w:val="60DB7046"/>
    <w:rsid w:val="6109602C"/>
    <w:rsid w:val="61433C38"/>
    <w:rsid w:val="614F3A73"/>
    <w:rsid w:val="615A2F74"/>
    <w:rsid w:val="616B7F22"/>
    <w:rsid w:val="61981114"/>
    <w:rsid w:val="61AC6F67"/>
    <w:rsid w:val="61EB0327"/>
    <w:rsid w:val="62B8438A"/>
    <w:rsid w:val="62CD584F"/>
    <w:rsid w:val="62EB7D97"/>
    <w:rsid w:val="6328356F"/>
    <w:rsid w:val="63347F49"/>
    <w:rsid w:val="64702BAC"/>
    <w:rsid w:val="64AD2D4A"/>
    <w:rsid w:val="651A5F2A"/>
    <w:rsid w:val="6544212A"/>
    <w:rsid w:val="65481D32"/>
    <w:rsid w:val="655B1B7D"/>
    <w:rsid w:val="65967878"/>
    <w:rsid w:val="66106A15"/>
    <w:rsid w:val="663B2A41"/>
    <w:rsid w:val="66646C66"/>
    <w:rsid w:val="66705002"/>
    <w:rsid w:val="667C79CD"/>
    <w:rsid w:val="6683083D"/>
    <w:rsid w:val="66B6254B"/>
    <w:rsid w:val="66D14762"/>
    <w:rsid w:val="66DD4C24"/>
    <w:rsid w:val="670F0861"/>
    <w:rsid w:val="6714742D"/>
    <w:rsid w:val="673C375E"/>
    <w:rsid w:val="675E0375"/>
    <w:rsid w:val="67B13DA4"/>
    <w:rsid w:val="67B51D97"/>
    <w:rsid w:val="67CE33ED"/>
    <w:rsid w:val="67FB716C"/>
    <w:rsid w:val="684B7983"/>
    <w:rsid w:val="69795E38"/>
    <w:rsid w:val="698B1D36"/>
    <w:rsid w:val="69BB117A"/>
    <w:rsid w:val="69D17224"/>
    <w:rsid w:val="6A144E22"/>
    <w:rsid w:val="6A261335"/>
    <w:rsid w:val="6A294F35"/>
    <w:rsid w:val="6ABF6C8C"/>
    <w:rsid w:val="6AD423F4"/>
    <w:rsid w:val="6AD82CC6"/>
    <w:rsid w:val="6AE4123B"/>
    <w:rsid w:val="6C4E5BB0"/>
    <w:rsid w:val="6C555F60"/>
    <w:rsid w:val="6C606962"/>
    <w:rsid w:val="6CA63AF2"/>
    <w:rsid w:val="6CAC74ED"/>
    <w:rsid w:val="6CCB1EC1"/>
    <w:rsid w:val="6D00247F"/>
    <w:rsid w:val="6D5B5903"/>
    <w:rsid w:val="6D5B7303"/>
    <w:rsid w:val="6D707DF8"/>
    <w:rsid w:val="6D9459BA"/>
    <w:rsid w:val="6DBF24FE"/>
    <w:rsid w:val="6DE81627"/>
    <w:rsid w:val="6E5332EA"/>
    <w:rsid w:val="6E60500D"/>
    <w:rsid w:val="6E7C10DD"/>
    <w:rsid w:val="6EA84434"/>
    <w:rsid w:val="6EC71C2C"/>
    <w:rsid w:val="6F034F2B"/>
    <w:rsid w:val="6F7B2E07"/>
    <w:rsid w:val="6F9D58A3"/>
    <w:rsid w:val="6FCF77A4"/>
    <w:rsid w:val="6FDA5709"/>
    <w:rsid w:val="703D1A37"/>
    <w:rsid w:val="70AC3656"/>
    <w:rsid w:val="71623396"/>
    <w:rsid w:val="71D65638"/>
    <w:rsid w:val="72C771A1"/>
    <w:rsid w:val="72CC1936"/>
    <w:rsid w:val="72DE4D3B"/>
    <w:rsid w:val="72E8300F"/>
    <w:rsid w:val="73555F2D"/>
    <w:rsid w:val="73931403"/>
    <w:rsid w:val="73ED59B6"/>
    <w:rsid w:val="74335193"/>
    <w:rsid w:val="743F1DD1"/>
    <w:rsid w:val="745932C8"/>
    <w:rsid w:val="7473361E"/>
    <w:rsid w:val="747430C1"/>
    <w:rsid w:val="748B50F3"/>
    <w:rsid w:val="74DA37CA"/>
    <w:rsid w:val="74DE56C4"/>
    <w:rsid w:val="74EC30CB"/>
    <w:rsid w:val="7508291A"/>
    <w:rsid w:val="7534149C"/>
    <w:rsid w:val="7536625B"/>
    <w:rsid w:val="75453131"/>
    <w:rsid w:val="75483991"/>
    <w:rsid w:val="75D6000F"/>
    <w:rsid w:val="762A34D8"/>
    <w:rsid w:val="770428B2"/>
    <w:rsid w:val="771651BA"/>
    <w:rsid w:val="77696CED"/>
    <w:rsid w:val="77DF0D6F"/>
    <w:rsid w:val="783D5727"/>
    <w:rsid w:val="785B5B02"/>
    <w:rsid w:val="78A235AD"/>
    <w:rsid w:val="78BD4BD7"/>
    <w:rsid w:val="78E9207C"/>
    <w:rsid w:val="79096E49"/>
    <w:rsid w:val="79682F08"/>
    <w:rsid w:val="79F75A7A"/>
    <w:rsid w:val="7AC70003"/>
    <w:rsid w:val="7AF16525"/>
    <w:rsid w:val="7B167850"/>
    <w:rsid w:val="7B3A49E3"/>
    <w:rsid w:val="7B4D0CCD"/>
    <w:rsid w:val="7B8B61DB"/>
    <w:rsid w:val="7BA56771"/>
    <w:rsid w:val="7BD80F05"/>
    <w:rsid w:val="7BFA3374"/>
    <w:rsid w:val="7C0974AC"/>
    <w:rsid w:val="7C5B144C"/>
    <w:rsid w:val="7CAA7C48"/>
    <w:rsid w:val="7D4C6A37"/>
    <w:rsid w:val="7D4F3D09"/>
    <w:rsid w:val="7D823899"/>
    <w:rsid w:val="7D914857"/>
    <w:rsid w:val="7DEA286E"/>
    <w:rsid w:val="7DF60B86"/>
    <w:rsid w:val="7E0A1EB9"/>
    <w:rsid w:val="7E573486"/>
    <w:rsid w:val="7E865268"/>
    <w:rsid w:val="7EA54CB3"/>
    <w:rsid w:val="7EBC3966"/>
    <w:rsid w:val="7EC70DDB"/>
    <w:rsid w:val="7EDE4BDC"/>
    <w:rsid w:val="7EE140AA"/>
    <w:rsid w:val="7F0447AD"/>
    <w:rsid w:val="7F7832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2026-07-10T16:17:00Z</dcterms:created>
  <dc:creator>惯于长夜过春时</dc:creator>
  <cp:lastModifiedBy>惯于长夜过春时</cp:lastModifiedBy>
  <dcterms:modified xsi:type="dcterms:W3CDTF">2026-07-10T16:22:31Z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727ADC8C68FE416CA5CBC9E720BDF302_11</vt:lpwstr>
  </property>
  <property fmtid="{D5CDD505-2E9C-101B-9397-08002B2CF9AE}" pid="4" name="ZOTERO_PREF_1">
    <vt:lpwstr>1</vt:lpwstr>
  </property>
  <property fmtid="{D5CDD505-2E9C-101B-9397-08002B2CF9AE}" pid="5" name="ZOTERO_PREF_2">
    <vt:lpwstr>1</vt:lpwstr>
  </property>
  <property fmtid="{D5CDD505-2E9C-101B-9397-08002B2CF9AE}" pid="6" name="KSOTemplateDocerSaveRecord">
    <vt:lpwstr>eyJoZGlkIjoiYzcyNzdmOGY1NTZmY2UwMGU5YWIwM2M0NTE0Yjc2OGQiLCJ1c2VySWQiOiI2NTk2MjU5MDIifQ==</vt:lpwstr>
  </property>
</Properties>
</file>