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0CA2C" w14:textId="700B2ED0" w:rsidR="2FF47482" w:rsidRDefault="2FF47482" w:rsidP="001F1026">
      <w:pPr>
        <w:pStyle w:val="Heading1"/>
        <w:numPr>
          <w:ilvl w:val="0"/>
          <w:numId w:val="0"/>
        </w:numPr>
      </w:pPr>
      <w:r>
        <w:t>Appendix</w:t>
      </w:r>
    </w:p>
    <w:p w14:paraId="17AFAD9F" w14:textId="3CA73F2C" w:rsidR="00C577BF" w:rsidRDefault="00C577BF" w:rsidP="00C577BF">
      <w:pPr>
        <w:pStyle w:val="Caption"/>
        <w:keepNext/>
        <w:spacing w:after="0"/>
      </w:pPr>
      <w:r>
        <w:t xml:space="preserve">Appendix Table </w:t>
      </w:r>
      <w:fldSimple w:instr=" SEQ Appendix_Table \* ARABIC ">
        <w:r>
          <w:rPr>
            <w:noProof/>
          </w:rPr>
          <w:t>1</w:t>
        </w:r>
      </w:fldSimple>
      <w:r>
        <w:t>: Learning questions (agenda)</w:t>
      </w:r>
    </w:p>
    <w:tbl>
      <w:tblPr>
        <w:tblStyle w:val="TableGrid"/>
        <w:tblW w:w="0" w:type="auto"/>
        <w:tblLook w:val="04A0" w:firstRow="1" w:lastRow="0" w:firstColumn="1" w:lastColumn="0" w:noHBand="0" w:noVBand="1"/>
      </w:tblPr>
      <w:tblGrid>
        <w:gridCol w:w="9016"/>
      </w:tblGrid>
      <w:tr w:rsidR="001F1026" w:rsidRPr="001F1026" w14:paraId="554D30CC" w14:textId="77777777">
        <w:tc>
          <w:tcPr>
            <w:tcW w:w="9016" w:type="dxa"/>
          </w:tcPr>
          <w:p w14:paraId="26F9B979" w14:textId="77777777" w:rsidR="001F1026" w:rsidRPr="001F1026" w:rsidRDefault="001F1026" w:rsidP="00740FC4">
            <w:pPr>
              <w:spacing w:line="276" w:lineRule="auto"/>
              <w:jc w:val="both"/>
              <w:rPr>
                <w:rFonts w:ascii="Calibri" w:eastAsia="Calibri" w:hAnsi="Calibri" w:cs="Calibri"/>
                <w:lang w:val="en-US"/>
              </w:rPr>
            </w:pPr>
            <w:r w:rsidRPr="001F1026">
              <w:rPr>
                <w:rFonts w:ascii="Calibri" w:eastAsia="Calibri" w:hAnsi="Calibri" w:cs="Calibri"/>
                <w:b/>
                <w:bCs/>
              </w:rPr>
              <w:t>General</w:t>
            </w:r>
            <w:r w:rsidRPr="001F1026">
              <w:rPr>
                <w:rFonts w:ascii="Calibri" w:eastAsia="Calibri" w:hAnsi="Calibri" w:cs="Calibri"/>
              </w:rPr>
              <w:t xml:space="preserve">: </w:t>
            </w:r>
            <w:r w:rsidRPr="001F1026">
              <w:rPr>
                <w:rFonts w:ascii="Calibri" w:eastAsia="Calibri" w:hAnsi="Calibri" w:cs="Calibri"/>
                <w:lang w:val="en-US"/>
              </w:rPr>
              <w:t xml:space="preserve">How can cycling practices enable X-minute peri-urban areas? </w:t>
            </w:r>
          </w:p>
        </w:tc>
      </w:tr>
      <w:tr w:rsidR="001F1026" w:rsidRPr="001F1026" w14:paraId="30AA790C" w14:textId="77777777">
        <w:tc>
          <w:tcPr>
            <w:tcW w:w="9016" w:type="dxa"/>
          </w:tcPr>
          <w:p w14:paraId="0D55D3C9" w14:textId="77777777" w:rsidR="001F1026" w:rsidRPr="001F1026" w:rsidRDefault="001F1026" w:rsidP="00740FC4">
            <w:pPr>
              <w:pStyle w:val="ListParagraph"/>
              <w:numPr>
                <w:ilvl w:val="0"/>
                <w:numId w:val="1"/>
              </w:numPr>
              <w:spacing w:line="276" w:lineRule="auto"/>
              <w:ind w:left="501"/>
              <w:jc w:val="both"/>
              <w:rPr>
                <w:rFonts w:ascii="Calibri" w:eastAsia="Calibri" w:hAnsi="Calibri" w:cs="Calibri"/>
                <w:lang w:val="en-US"/>
              </w:rPr>
            </w:pPr>
            <w:r w:rsidRPr="001F1026">
              <w:rPr>
                <w:rFonts w:ascii="Calibri" w:eastAsia="Calibri" w:hAnsi="Calibri" w:cs="Calibri"/>
                <w:lang w:val="en-US"/>
              </w:rPr>
              <w:t>[personal travel] Under what conditions are current car users able and willing to shift to cycling (either electric or regular)?</w:t>
            </w:r>
          </w:p>
        </w:tc>
      </w:tr>
      <w:tr w:rsidR="001F1026" w:rsidRPr="001F1026" w14:paraId="727B393E" w14:textId="77777777">
        <w:tc>
          <w:tcPr>
            <w:tcW w:w="9016" w:type="dxa"/>
          </w:tcPr>
          <w:p w14:paraId="16F28F96" w14:textId="77777777" w:rsidR="001F1026" w:rsidRPr="001F1026" w:rsidRDefault="001F1026" w:rsidP="00740FC4">
            <w:pPr>
              <w:pStyle w:val="ListParagraph"/>
              <w:numPr>
                <w:ilvl w:val="0"/>
                <w:numId w:val="1"/>
              </w:numPr>
              <w:spacing w:line="276" w:lineRule="auto"/>
              <w:ind w:left="501"/>
              <w:jc w:val="both"/>
              <w:rPr>
                <w:rFonts w:ascii="Calibri" w:eastAsia="Calibri" w:hAnsi="Calibri" w:cs="Calibri"/>
                <w:lang w:val="en-US"/>
              </w:rPr>
            </w:pPr>
            <w:r w:rsidRPr="001F1026">
              <w:rPr>
                <w:rFonts w:ascii="Calibri" w:eastAsia="Calibri" w:hAnsi="Calibri" w:cs="Calibri"/>
                <w:lang w:val="en-US"/>
              </w:rPr>
              <w:t>[business / delivery travel] Which constellations of delivery cycling practices are most attractive logistically and in terms of cost?</w:t>
            </w:r>
          </w:p>
        </w:tc>
      </w:tr>
      <w:tr w:rsidR="001F1026" w:rsidRPr="001F1026" w14:paraId="21FE8C52" w14:textId="77777777">
        <w:tc>
          <w:tcPr>
            <w:tcW w:w="9016" w:type="dxa"/>
          </w:tcPr>
          <w:p w14:paraId="7C4FF1DC" w14:textId="77777777" w:rsidR="001F1026" w:rsidRPr="001F1026" w:rsidRDefault="001F1026" w:rsidP="00740FC4">
            <w:pPr>
              <w:pStyle w:val="ListParagraph"/>
              <w:numPr>
                <w:ilvl w:val="0"/>
                <w:numId w:val="1"/>
              </w:numPr>
              <w:spacing w:line="276" w:lineRule="auto"/>
              <w:ind w:left="501"/>
              <w:jc w:val="both"/>
              <w:rPr>
                <w:rFonts w:ascii="Calibri" w:eastAsia="Calibri" w:hAnsi="Calibri" w:cs="Calibri"/>
                <w:lang w:val="en-US"/>
              </w:rPr>
            </w:pPr>
            <w:r w:rsidRPr="001F1026">
              <w:rPr>
                <w:rFonts w:ascii="Calibri" w:eastAsia="Calibri" w:hAnsi="Calibri" w:cs="Calibri"/>
                <w:lang w:val="en-US"/>
              </w:rPr>
              <w:t>[equity] How to maximize the inclusivity of households, businesses and organizations in cycling practices in low density settings?</w:t>
            </w:r>
          </w:p>
        </w:tc>
      </w:tr>
      <w:tr w:rsidR="001F1026" w:rsidRPr="001F1026" w14:paraId="3C3E4860" w14:textId="77777777">
        <w:tc>
          <w:tcPr>
            <w:tcW w:w="9016" w:type="dxa"/>
          </w:tcPr>
          <w:p w14:paraId="3D59E1F5" w14:textId="77777777" w:rsidR="001F1026" w:rsidRPr="001F1026" w:rsidRDefault="001F1026" w:rsidP="00740FC4">
            <w:pPr>
              <w:pStyle w:val="ListParagraph"/>
              <w:numPr>
                <w:ilvl w:val="0"/>
                <w:numId w:val="1"/>
              </w:numPr>
              <w:spacing w:line="276" w:lineRule="auto"/>
              <w:ind w:left="501"/>
              <w:jc w:val="both"/>
              <w:rPr>
                <w:rFonts w:ascii="Calibri" w:eastAsia="Calibri" w:hAnsi="Calibri" w:cs="Calibri"/>
                <w:lang w:val="en-US"/>
              </w:rPr>
            </w:pPr>
            <w:r w:rsidRPr="001F1026">
              <w:rPr>
                <w:rFonts w:ascii="Calibri" w:eastAsia="Calibri" w:hAnsi="Calibri" w:cs="Calibri"/>
                <w:lang w:val="en-US"/>
              </w:rPr>
              <w:t>[knowledge] How to maximize inclusivity of different perspectives and voices in the knowledge production processes within an experiment?</w:t>
            </w:r>
          </w:p>
        </w:tc>
      </w:tr>
      <w:tr w:rsidR="001F1026" w:rsidRPr="001F1026" w14:paraId="7C4BF172" w14:textId="77777777">
        <w:tc>
          <w:tcPr>
            <w:tcW w:w="9016" w:type="dxa"/>
          </w:tcPr>
          <w:p w14:paraId="3C6B5295" w14:textId="77777777" w:rsidR="001F1026" w:rsidRPr="001F1026" w:rsidRDefault="001F1026" w:rsidP="00740FC4">
            <w:pPr>
              <w:pStyle w:val="ListParagraph"/>
              <w:numPr>
                <w:ilvl w:val="0"/>
                <w:numId w:val="1"/>
              </w:numPr>
              <w:spacing w:line="276" w:lineRule="auto"/>
              <w:ind w:left="501"/>
              <w:jc w:val="both"/>
              <w:rPr>
                <w:rFonts w:ascii="Calibri" w:eastAsia="Calibri" w:hAnsi="Calibri" w:cs="Calibri"/>
                <w:lang w:val="en-US"/>
              </w:rPr>
            </w:pPr>
            <w:r w:rsidRPr="001F1026">
              <w:rPr>
                <w:rFonts w:ascii="Calibri" w:eastAsia="Calibri" w:hAnsi="Calibri" w:cs="Calibri"/>
                <w:lang w:val="en-US"/>
              </w:rPr>
              <w:t>[resistance] How to respond effectively to sensitivities around a 15MC experiment and attempts to encourage cycling in low density settings?</w:t>
            </w:r>
          </w:p>
        </w:tc>
      </w:tr>
      <w:tr w:rsidR="001F1026" w:rsidRPr="001F1026" w14:paraId="63A65A2E" w14:textId="77777777">
        <w:tc>
          <w:tcPr>
            <w:tcW w:w="9016" w:type="dxa"/>
          </w:tcPr>
          <w:p w14:paraId="087AA205" w14:textId="77777777" w:rsidR="001F1026" w:rsidRPr="001F1026" w:rsidRDefault="001F1026" w:rsidP="00740FC4">
            <w:pPr>
              <w:pStyle w:val="ListParagraph"/>
              <w:numPr>
                <w:ilvl w:val="0"/>
                <w:numId w:val="1"/>
              </w:numPr>
              <w:spacing w:line="276" w:lineRule="auto"/>
              <w:ind w:left="501"/>
              <w:jc w:val="both"/>
              <w:rPr>
                <w:rFonts w:ascii="Calibri" w:eastAsia="Calibri" w:hAnsi="Calibri" w:cs="Calibri"/>
                <w:lang w:val="en-US"/>
              </w:rPr>
            </w:pPr>
            <w:r w:rsidRPr="001F1026">
              <w:rPr>
                <w:rFonts w:ascii="Calibri" w:eastAsia="Calibri" w:hAnsi="Calibri" w:cs="Calibri"/>
                <w:lang w:val="en-US"/>
              </w:rPr>
              <w:t xml:space="preserve">[implementation] How can such practices be planned / implemented </w:t>
            </w:r>
            <w:proofErr w:type="gramStart"/>
            <w:r w:rsidRPr="001F1026">
              <w:rPr>
                <w:rFonts w:ascii="Calibri" w:eastAsia="Calibri" w:hAnsi="Calibri" w:cs="Calibri"/>
                <w:lang w:val="en-US"/>
              </w:rPr>
              <w:t>/shaped</w:t>
            </w:r>
            <w:proofErr w:type="gramEnd"/>
            <w:r w:rsidRPr="001F1026">
              <w:rPr>
                <w:rFonts w:ascii="Calibri" w:eastAsia="Calibri" w:hAnsi="Calibri" w:cs="Calibri"/>
                <w:lang w:val="en-US"/>
              </w:rPr>
              <w:t xml:space="preserve"> effectively? </w:t>
            </w:r>
          </w:p>
        </w:tc>
      </w:tr>
      <w:tr w:rsidR="001F1026" w:rsidRPr="001F1026" w14:paraId="13BBC0F5" w14:textId="77777777">
        <w:tc>
          <w:tcPr>
            <w:tcW w:w="9016" w:type="dxa"/>
          </w:tcPr>
          <w:p w14:paraId="7FDE71AC" w14:textId="77777777" w:rsidR="001F1026" w:rsidRPr="001F1026" w:rsidRDefault="001F1026" w:rsidP="00740FC4">
            <w:pPr>
              <w:pStyle w:val="ListParagraph"/>
              <w:numPr>
                <w:ilvl w:val="0"/>
                <w:numId w:val="1"/>
              </w:numPr>
              <w:spacing w:line="276" w:lineRule="auto"/>
              <w:ind w:left="501"/>
              <w:jc w:val="both"/>
              <w:rPr>
                <w:rFonts w:ascii="Calibri" w:eastAsia="Calibri" w:hAnsi="Calibri" w:cs="Calibri"/>
                <w:lang w:val="en-US"/>
              </w:rPr>
            </w:pPr>
            <w:r w:rsidRPr="001F1026">
              <w:rPr>
                <w:rFonts w:ascii="Calibri" w:eastAsia="Calibri" w:hAnsi="Calibri" w:cs="Calibri"/>
                <w:lang w:val="en-US"/>
              </w:rPr>
              <w:t>[role of context] How can the results of the five experiments be made useful for cities in other contexts?</w:t>
            </w:r>
          </w:p>
        </w:tc>
      </w:tr>
    </w:tbl>
    <w:p w14:paraId="045F1D15" w14:textId="78344C91" w:rsidR="17573A61" w:rsidRDefault="17573A61" w:rsidP="001F1026"/>
    <w:sectPr w:rsidR="17573A6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7C27A" w14:textId="77777777" w:rsidR="00B80D48" w:rsidRDefault="00B80D48" w:rsidP="008A194D">
      <w:pPr>
        <w:spacing w:after="0" w:line="240" w:lineRule="auto"/>
      </w:pPr>
      <w:r>
        <w:separator/>
      </w:r>
    </w:p>
  </w:endnote>
  <w:endnote w:type="continuationSeparator" w:id="0">
    <w:p w14:paraId="4BE03ADA" w14:textId="77777777" w:rsidR="00B80D48" w:rsidRDefault="00B80D48" w:rsidP="008A1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2141361"/>
      <w:docPartObj>
        <w:docPartGallery w:val="Page Numbers (Bottom of Page)"/>
        <w:docPartUnique/>
      </w:docPartObj>
    </w:sdtPr>
    <w:sdtEndPr>
      <w:rPr>
        <w:rStyle w:val="PageNumber"/>
      </w:rPr>
    </w:sdtEndPr>
    <w:sdtContent>
      <w:p w14:paraId="70215837" w14:textId="64E9CB80" w:rsidR="00597E2D" w:rsidRDefault="00597E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40F75A7" w14:textId="77777777" w:rsidR="00597E2D" w:rsidRDefault="00597E2D" w:rsidP="00597E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62321718"/>
      <w:docPartObj>
        <w:docPartGallery w:val="Page Numbers (Bottom of Page)"/>
        <w:docPartUnique/>
      </w:docPartObj>
    </w:sdtPr>
    <w:sdtEndPr>
      <w:rPr>
        <w:rStyle w:val="PageNumber"/>
      </w:rPr>
    </w:sdtEndPr>
    <w:sdtContent>
      <w:p w14:paraId="7F72F27E" w14:textId="5F684B58" w:rsidR="00597E2D" w:rsidRDefault="00597E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0CEFAA8" w14:textId="77777777" w:rsidR="00597E2D" w:rsidRDefault="00597E2D" w:rsidP="00597E2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2E135" w14:textId="77777777" w:rsidR="006B237C" w:rsidRDefault="006B23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24FB0" w14:textId="77777777" w:rsidR="00B80D48" w:rsidRDefault="00B80D48" w:rsidP="008A194D">
      <w:pPr>
        <w:spacing w:after="0" w:line="240" w:lineRule="auto"/>
      </w:pPr>
      <w:r>
        <w:separator/>
      </w:r>
    </w:p>
  </w:footnote>
  <w:footnote w:type="continuationSeparator" w:id="0">
    <w:p w14:paraId="0155009E" w14:textId="77777777" w:rsidR="00B80D48" w:rsidRDefault="00B80D48" w:rsidP="008A1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33CC2" w14:textId="77777777" w:rsidR="006B237C" w:rsidRDefault="006B23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7E464" w14:textId="77A64E2C" w:rsidR="008A194D" w:rsidRDefault="008A194D" w:rsidP="008A194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C7CF" w14:textId="77777777" w:rsidR="006B237C" w:rsidRDefault="006B237C">
    <w:pPr>
      <w:pStyle w:val="Header"/>
    </w:pPr>
  </w:p>
</w:hdr>
</file>

<file path=word/intelligence2.xml><?xml version="1.0" encoding="utf-8"?>
<int2:intelligence xmlns:int2="http://schemas.microsoft.com/office/intelligence/2020/intelligence" xmlns:oel="http://schemas.microsoft.com/office/2019/extlst">
  <int2:observations>
    <int2:textHash int2:hashCode="LFF+PD4/FRik/b" int2:id="YDw9fZP0">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5E134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113FF3"/>
    <w:multiLevelType w:val="hybridMultilevel"/>
    <w:tmpl w:val="4C24759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09BE770F"/>
    <w:multiLevelType w:val="hybridMultilevel"/>
    <w:tmpl w:val="B97ECC1A"/>
    <w:lvl w:ilvl="0" w:tplc="7DC8E35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CF4450"/>
    <w:multiLevelType w:val="hybridMultilevel"/>
    <w:tmpl w:val="91865F9C"/>
    <w:lvl w:ilvl="0" w:tplc="44E8FE24">
      <w:start w:val="1"/>
      <w:numFmt w:val="bullet"/>
      <w:lvlText w:val="-"/>
      <w:lvlJc w:val="left"/>
      <w:pPr>
        <w:ind w:left="720" w:hanging="360"/>
      </w:pPr>
      <w:rPr>
        <w:rFonts w:ascii="Aptos" w:hAnsi="Aptos" w:hint="default"/>
      </w:rPr>
    </w:lvl>
    <w:lvl w:ilvl="1" w:tplc="5BCE60C8">
      <w:start w:val="1"/>
      <w:numFmt w:val="bullet"/>
      <w:lvlText w:val="o"/>
      <w:lvlJc w:val="left"/>
      <w:pPr>
        <w:ind w:left="1440" w:hanging="360"/>
      </w:pPr>
      <w:rPr>
        <w:rFonts w:ascii="Courier New" w:hAnsi="Courier New" w:hint="default"/>
      </w:rPr>
    </w:lvl>
    <w:lvl w:ilvl="2" w:tplc="49FA56AE">
      <w:start w:val="1"/>
      <w:numFmt w:val="bullet"/>
      <w:lvlText w:val=""/>
      <w:lvlJc w:val="left"/>
      <w:pPr>
        <w:ind w:left="2160" w:hanging="360"/>
      </w:pPr>
      <w:rPr>
        <w:rFonts w:ascii="Wingdings" w:hAnsi="Wingdings" w:hint="default"/>
      </w:rPr>
    </w:lvl>
    <w:lvl w:ilvl="3" w:tplc="B69AA0E4">
      <w:start w:val="1"/>
      <w:numFmt w:val="bullet"/>
      <w:lvlText w:val=""/>
      <w:lvlJc w:val="left"/>
      <w:pPr>
        <w:ind w:left="2880" w:hanging="360"/>
      </w:pPr>
      <w:rPr>
        <w:rFonts w:ascii="Symbol" w:hAnsi="Symbol" w:hint="default"/>
      </w:rPr>
    </w:lvl>
    <w:lvl w:ilvl="4" w:tplc="F4B8D994">
      <w:start w:val="1"/>
      <w:numFmt w:val="bullet"/>
      <w:lvlText w:val="o"/>
      <w:lvlJc w:val="left"/>
      <w:pPr>
        <w:ind w:left="3600" w:hanging="360"/>
      </w:pPr>
      <w:rPr>
        <w:rFonts w:ascii="Courier New" w:hAnsi="Courier New" w:hint="default"/>
      </w:rPr>
    </w:lvl>
    <w:lvl w:ilvl="5" w:tplc="B11C2400">
      <w:start w:val="1"/>
      <w:numFmt w:val="bullet"/>
      <w:lvlText w:val=""/>
      <w:lvlJc w:val="left"/>
      <w:pPr>
        <w:ind w:left="4320" w:hanging="360"/>
      </w:pPr>
      <w:rPr>
        <w:rFonts w:ascii="Wingdings" w:hAnsi="Wingdings" w:hint="default"/>
      </w:rPr>
    </w:lvl>
    <w:lvl w:ilvl="6" w:tplc="634A91D0">
      <w:start w:val="1"/>
      <w:numFmt w:val="bullet"/>
      <w:lvlText w:val=""/>
      <w:lvlJc w:val="left"/>
      <w:pPr>
        <w:ind w:left="5040" w:hanging="360"/>
      </w:pPr>
      <w:rPr>
        <w:rFonts w:ascii="Symbol" w:hAnsi="Symbol" w:hint="default"/>
      </w:rPr>
    </w:lvl>
    <w:lvl w:ilvl="7" w:tplc="7862D390">
      <w:start w:val="1"/>
      <w:numFmt w:val="bullet"/>
      <w:lvlText w:val="o"/>
      <w:lvlJc w:val="left"/>
      <w:pPr>
        <w:ind w:left="5760" w:hanging="360"/>
      </w:pPr>
      <w:rPr>
        <w:rFonts w:ascii="Courier New" w:hAnsi="Courier New" w:hint="default"/>
      </w:rPr>
    </w:lvl>
    <w:lvl w:ilvl="8" w:tplc="DBDE7F16">
      <w:start w:val="1"/>
      <w:numFmt w:val="bullet"/>
      <w:lvlText w:val=""/>
      <w:lvlJc w:val="left"/>
      <w:pPr>
        <w:ind w:left="6480" w:hanging="360"/>
      </w:pPr>
      <w:rPr>
        <w:rFonts w:ascii="Wingdings" w:hAnsi="Wingdings" w:hint="default"/>
      </w:rPr>
    </w:lvl>
  </w:abstractNum>
  <w:abstractNum w:abstractNumId="4" w15:restartNumberingAfterBreak="0">
    <w:nsid w:val="09EE2ED4"/>
    <w:multiLevelType w:val="hybridMultilevel"/>
    <w:tmpl w:val="66CAC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42EB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0A5470E5"/>
    <w:multiLevelType w:val="hybridMultilevel"/>
    <w:tmpl w:val="32C4EC5A"/>
    <w:lvl w:ilvl="0" w:tplc="20641BF0">
      <w:numFmt w:val="bullet"/>
      <w:lvlText w:val="-"/>
      <w:lvlJc w:val="left"/>
      <w:pPr>
        <w:ind w:left="501" w:hanging="360"/>
      </w:pPr>
      <w:rPr>
        <w:rFonts w:ascii="Aptos" w:eastAsiaTheme="minorHAnsi" w:hAnsi="Aptos" w:cstheme="minorBidi" w:hint="default"/>
      </w:rPr>
    </w:lvl>
    <w:lvl w:ilvl="1" w:tplc="08090003">
      <w:start w:val="1"/>
      <w:numFmt w:val="bullet"/>
      <w:lvlText w:val="o"/>
      <w:lvlJc w:val="left"/>
      <w:pPr>
        <w:ind w:left="785" w:hanging="360"/>
      </w:pPr>
      <w:rPr>
        <w:rFonts w:ascii="Courier New" w:hAnsi="Courier New" w:cs="Courier New" w:hint="default"/>
      </w:rPr>
    </w:lvl>
    <w:lvl w:ilvl="2" w:tplc="08090005">
      <w:start w:val="1"/>
      <w:numFmt w:val="bullet"/>
      <w:lvlText w:val=""/>
      <w:lvlJc w:val="left"/>
      <w:pPr>
        <w:ind w:left="1068" w:hanging="360"/>
      </w:pPr>
      <w:rPr>
        <w:rFonts w:ascii="Wingdings" w:hAnsi="Wingdings" w:hint="default"/>
      </w:rPr>
    </w:lvl>
    <w:lvl w:ilvl="3" w:tplc="08090001">
      <w:start w:val="1"/>
      <w:numFmt w:val="bullet"/>
      <w:lvlText w:val=""/>
      <w:lvlJc w:val="left"/>
      <w:pPr>
        <w:ind w:left="2803" w:hanging="360"/>
      </w:pPr>
      <w:rPr>
        <w:rFonts w:ascii="Symbol" w:hAnsi="Symbol" w:hint="default"/>
      </w:rPr>
    </w:lvl>
    <w:lvl w:ilvl="4" w:tplc="08090003">
      <w:start w:val="1"/>
      <w:numFmt w:val="bullet"/>
      <w:lvlText w:val="o"/>
      <w:lvlJc w:val="left"/>
      <w:pPr>
        <w:ind w:left="3523" w:hanging="360"/>
      </w:pPr>
      <w:rPr>
        <w:rFonts w:ascii="Courier New" w:hAnsi="Courier New" w:cs="Courier New" w:hint="default"/>
      </w:rPr>
    </w:lvl>
    <w:lvl w:ilvl="5" w:tplc="08090005">
      <w:start w:val="1"/>
      <w:numFmt w:val="bullet"/>
      <w:lvlText w:val=""/>
      <w:lvlJc w:val="left"/>
      <w:pPr>
        <w:ind w:left="4243" w:hanging="360"/>
      </w:pPr>
      <w:rPr>
        <w:rFonts w:ascii="Wingdings" w:hAnsi="Wingdings" w:hint="default"/>
      </w:rPr>
    </w:lvl>
    <w:lvl w:ilvl="6" w:tplc="08090001">
      <w:start w:val="1"/>
      <w:numFmt w:val="bullet"/>
      <w:lvlText w:val=""/>
      <w:lvlJc w:val="left"/>
      <w:pPr>
        <w:ind w:left="4963" w:hanging="360"/>
      </w:pPr>
      <w:rPr>
        <w:rFonts w:ascii="Symbol" w:hAnsi="Symbol" w:hint="default"/>
      </w:rPr>
    </w:lvl>
    <w:lvl w:ilvl="7" w:tplc="08090003">
      <w:start w:val="1"/>
      <w:numFmt w:val="bullet"/>
      <w:lvlText w:val="o"/>
      <w:lvlJc w:val="left"/>
      <w:pPr>
        <w:ind w:left="5683" w:hanging="360"/>
      </w:pPr>
      <w:rPr>
        <w:rFonts w:ascii="Courier New" w:hAnsi="Courier New" w:cs="Courier New" w:hint="default"/>
      </w:rPr>
    </w:lvl>
    <w:lvl w:ilvl="8" w:tplc="08090005">
      <w:start w:val="1"/>
      <w:numFmt w:val="bullet"/>
      <w:lvlText w:val=""/>
      <w:lvlJc w:val="left"/>
      <w:pPr>
        <w:ind w:left="6403" w:hanging="360"/>
      </w:pPr>
      <w:rPr>
        <w:rFonts w:ascii="Wingdings" w:hAnsi="Wingdings" w:hint="default"/>
      </w:rPr>
    </w:lvl>
  </w:abstractNum>
  <w:abstractNum w:abstractNumId="7" w15:restartNumberingAfterBreak="0">
    <w:nsid w:val="0B4E6298"/>
    <w:multiLevelType w:val="hybridMultilevel"/>
    <w:tmpl w:val="1E089296"/>
    <w:lvl w:ilvl="0" w:tplc="1E808FB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BDB7F74"/>
    <w:multiLevelType w:val="hybridMultilevel"/>
    <w:tmpl w:val="5164C01C"/>
    <w:lvl w:ilvl="0" w:tplc="CA3619D4">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4F255F"/>
    <w:multiLevelType w:val="multilevel"/>
    <w:tmpl w:val="E7A0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4C12B9"/>
    <w:multiLevelType w:val="hybridMultilevel"/>
    <w:tmpl w:val="E4F04E52"/>
    <w:lvl w:ilvl="0" w:tplc="08090019">
      <w:start w:val="1"/>
      <w:numFmt w:val="lowerLetter"/>
      <w:lvlText w:val="%1."/>
      <w:lvlJc w:val="left"/>
      <w:pPr>
        <w:ind w:left="643" w:hanging="360"/>
      </w:p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1" w15:restartNumberingAfterBreak="0">
    <w:nsid w:val="0F805910"/>
    <w:multiLevelType w:val="hybridMultilevel"/>
    <w:tmpl w:val="2968EA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B00ACB"/>
    <w:multiLevelType w:val="hybridMultilevel"/>
    <w:tmpl w:val="298A1680"/>
    <w:lvl w:ilvl="0" w:tplc="51CA21A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3DD4A99"/>
    <w:multiLevelType w:val="hybridMultilevel"/>
    <w:tmpl w:val="47CEF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4D4299"/>
    <w:multiLevelType w:val="hybridMultilevel"/>
    <w:tmpl w:val="F51AAEA8"/>
    <w:lvl w:ilvl="0" w:tplc="FE78EC3A">
      <w:start w:val="1"/>
      <w:numFmt w:val="bullet"/>
      <w:lvlText w:val=""/>
      <w:lvlJc w:val="left"/>
      <w:pPr>
        <w:ind w:left="720" w:hanging="360"/>
      </w:pPr>
      <w:rPr>
        <w:rFonts w:ascii="Symbol" w:hAnsi="Symbol" w:hint="default"/>
      </w:rPr>
    </w:lvl>
    <w:lvl w:ilvl="1" w:tplc="0B365C28">
      <w:start w:val="1"/>
      <w:numFmt w:val="bullet"/>
      <w:lvlText w:val="o"/>
      <w:lvlJc w:val="left"/>
      <w:pPr>
        <w:ind w:left="1440" w:hanging="360"/>
      </w:pPr>
      <w:rPr>
        <w:rFonts w:ascii="Courier New" w:hAnsi="Courier New" w:hint="default"/>
      </w:rPr>
    </w:lvl>
    <w:lvl w:ilvl="2" w:tplc="FBA0D23A">
      <w:start w:val="1"/>
      <w:numFmt w:val="bullet"/>
      <w:lvlText w:val=""/>
      <w:lvlJc w:val="left"/>
      <w:pPr>
        <w:ind w:left="2160" w:hanging="360"/>
      </w:pPr>
      <w:rPr>
        <w:rFonts w:ascii="Wingdings" w:hAnsi="Wingdings" w:hint="default"/>
      </w:rPr>
    </w:lvl>
    <w:lvl w:ilvl="3" w:tplc="A2F86C38">
      <w:start w:val="1"/>
      <w:numFmt w:val="bullet"/>
      <w:lvlText w:val=""/>
      <w:lvlJc w:val="left"/>
      <w:pPr>
        <w:ind w:left="2880" w:hanging="360"/>
      </w:pPr>
      <w:rPr>
        <w:rFonts w:ascii="Symbol" w:hAnsi="Symbol" w:hint="default"/>
      </w:rPr>
    </w:lvl>
    <w:lvl w:ilvl="4" w:tplc="410E3C18">
      <w:start w:val="1"/>
      <w:numFmt w:val="bullet"/>
      <w:lvlText w:val="o"/>
      <w:lvlJc w:val="left"/>
      <w:pPr>
        <w:ind w:left="3600" w:hanging="360"/>
      </w:pPr>
      <w:rPr>
        <w:rFonts w:ascii="Courier New" w:hAnsi="Courier New" w:hint="default"/>
      </w:rPr>
    </w:lvl>
    <w:lvl w:ilvl="5" w:tplc="B836A032">
      <w:start w:val="1"/>
      <w:numFmt w:val="bullet"/>
      <w:lvlText w:val=""/>
      <w:lvlJc w:val="left"/>
      <w:pPr>
        <w:ind w:left="4320" w:hanging="360"/>
      </w:pPr>
      <w:rPr>
        <w:rFonts w:ascii="Wingdings" w:hAnsi="Wingdings" w:hint="default"/>
      </w:rPr>
    </w:lvl>
    <w:lvl w:ilvl="6" w:tplc="1A5463AE">
      <w:start w:val="1"/>
      <w:numFmt w:val="bullet"/>
      <w:lvlText w:val=""/>
      <w:lvlJc w:val="left"/>
      <w:pPr>
        <w:ind w:left="5040" w:hanging="360"/>
      </w:pPr>
      <w:rPr>
        <w:rFonts w:ascii="Symbol" w:hAnsi="Symbol" w:hint="default"/>
      </w:rPr>
    </w:lvl>
    <w:lvl w:ilvl="7" w:tplc="9118DF74">
      <w:start w:val="1"/>
      <w:numFmt w:val="bullet"/>
      <w:lvlText w:val="o"/>
      <w:lvlJc w:val="left"/>
      <w:pPr>
        <w:ind w:left="5760" w:hanging="360"/>
      </w:pPr>
      <w:rPr>
        <w:rFonts w:ascii="Courier New" w:hAnsi="Courier New" w:hint="default"/>
      </w:rPr>
    </w:lvl>
    <w:lvl w:ilvl="8" w:tplc="0146163C">
      <w:start w:val="1"/>
      <w:numFmt w:val="bullet"/>
      <w:lvlText w:val=""/>
      <w:lvlJc w:val="left"/>
      <w:pPr>
        <w:ind w:left="6480" w:hanging="360"/>
      </w:pPr>
      <w:rPr>
        <w:rFonts w:ascii="Wingdings" w:hAnsi="Wingdings" w:hint="default"/>
      </w:rPr>
    </w:lvl>
  </w:abstractNum>
  <w:abstractNum w:abstractNumId="15" w15:restartNumberingAfterBreak="0">
    <w:nsid w:val="17B7771E"/>
    <w:multiLevelType w:val="hybridMultilevel"/>
    <w:tmpl w:val="92A41E6A"/>
    <w:lvl w:ilvl="0" w:tplc="08090019">
      <w:start w:val="1"/>
      <w:numFmt w:val="lowerLetter"/>
      <w:lvlText w:val="%1."/>
      <w:lvlJc w:val="left"/>
      <w:pPr>
        <w:ind w:left="643"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1A057AAC"/>
    <w:multiLevelType w:val="hybridMultilevel"/>
    <w:tmpl w:val="AAEA5678"/>
    <w:lvl w:ilvl="0" w:tplc="60E0D9E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0A0694"/>
    <w:multiLevelType w:val="hybridMultilevel"/>
    <w:tmpl w:val="0FAC8F0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52D1AC9"/>
    <w:multiLevelType w:val="hybridMultilevel"/>
    <w:tmpl w:val="43DCAD72"/>
    <w:lvl w:ilvl="0" w:tplc="9BC427DA">
      <w:start w:val="1"/>
      <w:numFmt w:val="decimal"/>
      <w:lvlText w:val="%1."/>
      <w:lvlJc w:val="left"/>
      <w:pPr>
        <w:ind w:left="720" w:hanging="360"/>
      </w:pPr>
    </w:lvl>
    <w:lvl w:ilvl="1" w:tplc="2920341E">
      <w:start w:val="1"/>
      <w:numFmt w:val="lowerLetter"/>
      <w:lvlText w:val="%2."/>
      <w:lvlJc w:val="left"/>
      <w:pPr>
        <w:ind w:left="1440" w:hanging="360"/>
      </w:pPr>
    </w:lvl>
    <w:lvl w:ilvl="2" w:tplc="C50AC644">
      <w:start w:val="1"/>
      <w:numFmt w:val="lowerRoman"/>
      <w:lvlText w:val="%3."/>
      <w:lvlJc w:val="right"/>
      <w:pPr>
        <w:ind w:left="2160" w:hanging="180"/>
      </w:pPr>
    </w:lvl>
    <w:lvl w:ilvl="3" w:tplc="D5F0DFA2">
      <w:start w:val="1"/>
      <w:numFmt w:val="decimal"/>
      <w:lvlText w:val="%4."/>
      <w:lvlJc w:val="left"/>
      <w:pPr>
        <w:ind w:left="2880" w:hanging="360"/>
      </w:pPr>
    </w:lvl>
    <w:lvl w:ilvl="4" w:tplc="C76625A6">
      <w:start w:val="1"/>
      <w:numFmt w:val="lowerLetter"/>
      <w:lvlText w:val="%5."/>
      <w:lvlJc w:val="left"/>
      <w:pPr>
        <w:ind w:left="3600" w:hanging="360"/>
      </w:pPr>
    </w:lvl>
    <w:lvl w:ilvl="5" w:tplc="DA16F6F6">
      <w:start w:val="1"/>
      <w:numFmt w:val="lowerRoman"/>
      <w:lvlText w:val="%6."/>
      <w:lvlJc w:val="right"/>
      <w:pPr>
        <w:ind w:left="4320" w:hanging="180"/>
      </w:pPr>
    </w:lvl>
    <w:lvl w:ilvl="6" w:tplc="F9A4C562">
      <w:start w:val="1"/>
      <w:numFmt w:val="decimal"/>
      <w:lvlText w:val="%7."/>
      <w:lvlJc w:val="left"/>
      <w:pPr>
        <w:ind w:left="5040" w:hanging="360"/>
      </w:pPr>
    </w:lvl>
    <w:lvl w:ilvl="7" w:tplc="C23AC51E">
      <w:start w:val="1"/>
      <w:numFmt w:val="lowerLetter"/>
      <w:lvlText w:val="%8."/>
      <w:lvlJc w:val="left"/>
      <w:pPr>
        <w:ind w:left="5760" w:hanging="360"/>
      </w:pPr>
    </w:lvl>
    <w:lvl w:ilvl="8" w:tplc="C5F01A7A">
      <w:start w:val="1"/>
      <w:numFmt w:val="lowerRoman"/>
      <w:lvlText w:val="%9."/>
      <w:lvlJc w:val="right"/>
      <w:pPr>
        <w:ind w:left="6480" w:hanging="180"/>
      </w:pPr>
    </w:lvl>
  </w:abstractNum>
  <w:abstractNum w:abstractNumId="19" w15:restartNumberingAfterBreak="0">
    <w:nsid w:val="265700E8"/>
    <w:multiLevelType w:val="hybridMultilevel"/>
    <w:tmpl w:val="0958C7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85C005E"/>
    <w:multiLevelType w:val="hybridMultilevel"/>
    <w:tmpl w:val="EAC2C610"/>
    <w:lvl w:ilvl="0" w:tplc="FFFFFFFF">
      <w:start w:val="1"/>
      <w:numFmt w:val="upperRoman"/>
      <w:lvlText w:val="%1."/>
      <w:lvlJc w:val="right"/>
      <w:pPr>
        <w:ind w:left="501" w:hanging="360"/>
      </w:pPr>
      <w:rPr>
        <w:b w:val="0"/>
        <w:bCs w:val="0"/>
      </w:rPr>
    </w:lvl>
    <w:lvl w:ilvl="1" w:tplc="FFFFFFFF">
      <w:start w:val="1"/>
      <w:numFmt w:val="lowerLetter"/>
      <w:lvlText w:val="%2."/>
      <w:lvlJc w:val="left"/>
      <w:pPr>
        <w:ind w:left="1068" w:hanging="360"/>
      </w:pPr>
    </w:lvl>
    <w:lvl w:ilvl="2" w:tplc="FFFFFFFF">
      <w:start w:val="1"/>
      <w:numFmt w:val="lowerRoman"/>
      <w:lvlText w:val="%3."/>
      <w:lvlJc w:val="right"/>
      <w:pPr>
        <w:ind w:left="1455"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21" w15:restartNumberingAfterBreak="0">
    <w:nsid w:val="2E3415D6"/>
    <w:multiLevelType w:val="hybridMultilevel"/>
    <w:tmpl w:val="6BDA1A8E"/>
    <w:lvl w:ilvl="0" w:tplc="FA1EE362">
      <w:start w:val="1"/>
      <w:numFmt w:val="bullet"/>
      <w:lvlText w:val="-"/>
      <w:lvlJc w:val="left"/>
      <w:pPr>
        <w:ind w:left="720" w:hanging="360"/>
      </w:pPr>
      <w:rPr>
        <w:rFonts w:ascii="Aptos" w:hAnsi="Aptos" w:hint="default"/>
      </w:rPr>
    </w:lvl>
    <w:lvl w:ilvl="1" w:tplc="B934B39E">
      <w:start w:val="1"/>
      <w:numFmt w:val="bullet"/>
      <w:lvlText w:val="o"/>
      <w:lvlJc w:val="left"/>
      <w:pPr>
        <w:ind w:left="1440" w:hanging="360"/>
      </w:pPr>
      <w:rPr>
        <w:rFonts w:ascii="Courier New" w:hAnsi="Courier New" w:hint="default"/>
      </w:rPr>
    </w:lvl>
    <w:lvl w:ilvl="2" w:tplc="5DC4AC2E">
      <w:start w:val="1"/>
      <w:numFmt w:val="bullet"/>
      <w:lvlText w:val=""/>
      <w:lvlJc w:val="left"/>
      <w:pPr>
        <w:ind w:left="2160" w:hanging="360"/>
      </w:pPr>
      <w:rPr>
        <w:rFonts w:ascii="Wingdings" w:hAnsi="Wingdings" w:hint="default"/>
      </w:rPr>
    </w:lvl>
    <w:lvl w:ilvl="3" w:tplc="EF1CBA40">
      <w:start w:val="1"/>
      <w:numFmt w:val="bullet"/>
      <w:lvlText w:val=""/>
      <w:lvlJc w:val="left"/>
      <w:pPr>
        <w:ind w:left="2880" w:hanging="360"/>
      </w:pPr>
      <w:rPr>
        <w:rFonts w:ascii="Symbol" w:hAnsi="Symbol" w:hint="default"/>
      </w:rPr>
    </w:lvl>
    <w:lvl w:ilvl="4" w:tplc="A6E05AB2">
      <w:start w:val="1"/>
      <w:numFmt w:val="bullet"/>
      <w:lvlText w:val="o"/>
      <w:lvlJc w:val="left"/>
      <w:pPr>
        <w:ind w:left="3600" w:hanging="360"/>
      </w:pPr>
      <w:rPr>
        <w:rFonts w:ascii="Courier New" w:hAnsi="Courier New" w:hint="default"/>
      </w:rPr>
    </w:lvl>
    <w:lvl w:ilvl="5" w:tplc="C062EDAA">
      <w:start w:val="1"/>
      <w:numFmt w:val="bullet"/>
      <w:lvlText w:val=""/>
      <w:lvlJc w:val="left"/>
      <w:pPr>
        <w:ind w:left="4320" w:hanging="360"/>
      </w:pPr>
      <w:rPr>
        <w:rFonts w:ascii="Wingdings" w:hAnsi="Wingdings" w:hint="default"/>
      </w:rPr>
    </w:lvl>
    <w:lvl w:ilvl="6" w:tplc="3CDC58CE">
      <w:start w:val="1"/>
      <w:numFmt w:val="bullet"/>
      <w:lvlText w:val=""/>
      <w:lvlJc w:val="left"/>
      <w:pPr>
        <w:ind w:left="5040" w:hanging="360"/>
      </w:pPr>
      <w:rPr>
        <w:rFonts w:ascii="Symbol" w:hAnsi="Symbol" w:hint="default"/>
      </w:rPr>
    </w:lvl>
    <w:lvl w:ilvl="7" w:tplc="2BD0585A">
      <w:start w:val="1"/>
      <w:numFmt w:val="bullet"/>
      <w:lvlText w:val="o"/>
      <w:lvlJc w:val="left"/>
      <w:pPr>
        <w:ind w:left="5760" w:hanging="360"/>
      </w:pPr>
      <w:rPr>
        <w:rFonts w:ascii="Courier New" w:hAnsi="Courier New" w:hint="default"/>
      </w:rPr>
    </w:lvl>
    <w:lvl w:ilvl="8" w:tplc="019E80D0">
      <w:start w:val="1"/>
      <w:numFmt w:val="bullet"/>
      <w:lvlText w:val=""/>
      <w:lvlJc w:val="left"/>
      <w:pPr>
        <w:ind w:left="6480" w:hanging="360"/>
      </w:pPr>
      <w:rPr>
        <w:rFonts w:ascii="Wingdings" w:hAnsi="Wingdings" w:hint="default"/>
      </w:rPr>
    </w:lvl>
  </w:abstractNum>
  <w:abstractNum w:abstractNumId="22" w15:restartNumberingAfterBreak="0">
    <w:nsid w:val="32441282"/>
    <w:multiLevelType w:val="multilevel"/>
    <w:tmpl w:val="8F566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A22942"/>
    <w:multiLevelType w:val="hybridMultilevel"/>
    <w:tmpl w:val="EAC2C610"/>
    <w:lvl w:ilvl="0" w:tplc="F8F8C76E">
      <w:start w:val="1"/>
      <w:numFmt w:val="upperRoman"/>
      <w:lvlText w:val="%1."/>
      <w:lvlJc w:val="right"/>
      <w:pPr>
        <w:ind w:left="501" w:hanging="360"/>
      </w:pPr>
      <w:rPr>
        <w:b w:val="0"/>
        <w:bCs w:val="0"/>
      </w:rPr>
    </w:lvl>
    <w:lvl w:ilvl="1" w:tplc="08090019">
      <w:start w:val="1"/>
      <w:numFmt w:val="lowerLetter"/>
      <w:lvlText w:val="%2."/>
      <w:lvlJc w:val="left"/>
      <w:pPr>
        <w:ind w:left="1068" w:hanging="360"/>
      </w:pPr>
    </w:lvl>
    <w:lvl w:ilvl="2" w:tplc="0809001B">
      <w:start w:val="1"/>
      <w:numFmt w:val="lowerRoman"/>
      <w:lvlText w:val="%3."/>
      <w:lvlJc w:val="right"/>
      <w:pPr>
        <w:ind w:left="1455"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4" w15:restartNumberingAfterBreak="0">
    <w:nsid w:val="35110C56"/>
    <w:multiLevelType w:val="hybridMultilevel"/>
    <w:tmpl w:val="CA280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B31597"/>
    <w:multiLevelType w:val="hybridMultilevel"/>
    <w:tmpl w:val="000074CC"/>
    <w:lvl w:ilvl="0" w:tplc="25EE7EE4">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9425A8"/>
    <w:multiLevelType w:val="hybridMultilevel"/>
    <w:tmpl w:val="B79681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DBE58A9"/>
    <w:multiLevelType w:val="hybridMultilevel"/>
    <w:tmpl w:val="D43A408A"/>
    <w:lvl w:ilvl="0" w:tplc="E6E20F9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3D70BD"/>
    <w:multiLevelType w:val="hybridMultilevel"/>
    <w:tmpl w:val="C0948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2A15D1"/>
    <w:multiLevelType w:val="hybridMultilevel"/>
    <w:tmpl w:val="37AE84CE"/>
    <w:lvl w:ilvl="0" w:tplc="0809000F">
      <w:start w:val="1"/>
      <w:numFmt w:val="decimal"/>
      <w:lvlText w:val="%1."/>
      <w:lvlJc w:val="left"/>
      <w:pPr>
        <w:ind w:left="360" w:hanging="360"/>
      </w:pPr>
    </w:lvl>
    <w:lvl w:ilvl="1" w:tplc="08090019">
      <w:start w:val="1"/>
      <w:numFmt w:val="lowerLetter"/>
      <w:lvlText w:val="%2."/>
      <w:lvlJc w:val="left"/>
      <w:pPr>
        <w:ind w:left="643" w:hanging="360"/>
      </w:pPr>
    </w:lvl>
    <w:lvl w:ilvl="2" w:tplc="0809001B">
      <w:start w:val="1"/>
      <w:numFmt w:val="lowerRoman"/>
      <w:lvlText w:val="%3."/>
      <w:lvlJc w:val="right"/>
      <w:pPr>
        <w:ind w:left="103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5337AEE"/>
    <w:multiLevelType w:val="hybridMultilevel"/>
    <w:tmpl w:val="B3F42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F89AE6"/>
    <w:multiLevelType w:val="hybridMultilevel"/>
    <w:tmpl w:val="FFFFFFFF"/>
    <w:lvl w:ilvl="0" w:tplc="0882ABA4">
      <w:start w:val="1"/>
      <w:numFmt w:val="bullet"/>
      <w:lvlText w:val="-"/>
      <w:lvlJc w:val="left"/>
      <w:pPr>
        <w:ind w:left="720" w:hanging="360"/>
      </w:pPr>
      <w:rPr>
        <w:rFonts w:ascii="Aptos" w:hAnsi="Aptos" w:hint="default"/>
      </w:rPr>
    </w:lvl>
    <w:lvl w:ilvl="1" w:tplc="58AE5CF4">
      <w:start w:val="1"/>
      <w:numFmt w:val="bullet"/>
      <w:lvlText w:val="o"/>
      <w:lvlJc w:val="left"/>
      <w:pPr>
        <w:ind w:left="1440" w:hanging="360"/>
      </w:pPr>
      <w:rPr>
        <w:rFonts w:ascii="Courier New" w:hAnsi="Courier New" w:hint="default"/>
      </w:rPr>
    </w:lvl>
    <w:lvl w:ilvl="2" w:tplc="6C10FE6A">
      <w:start w:val="1"/>
      <w:numFmt w:val="bullet"/>
      <w:lvlText w:val=""/>
      <w:lvlJc w:val="left"/>
      <w:pPr>
        <w:ind w:left="2160" w:hanging="360"/>
      </w:pPr>
      <w:rPr>
        <w:rFonts w:ascii="Wingdings" w:hAnsi="Wingdings" w:hint="default"/>
      </w:rPr>
    </w:lvl>
    <w:lvl w:ilvl="3" w:tplc="D13A13D0">
      <w:start w:val="1"/>
      <w:numFmt w:val="bullet"/>
      <w:lvlText w:val=""/>
      <w:lvlJc w:val="left"/>
      <w:pPr>
        <w:ind w:left="2880" w:hanging="360"/>
      </w:pPr>
      <w:rPr>
        <w:rFonts w:ascii="Symbol" w:hAnsi="Symbol" w:hint="default"/>
      </w:rPr>
    </w:lvl>
    <w:lvl w:ilvl="4" w:tplc="5A447962">
      <w:start w:val="1"/>
      <w:numFmt w:val="bullet"/>
      <w:lvlText w:val="o"/>
      <w:lvlJc w:val="left"/>
      <w:pPr>
        <w:ind w:left="3600" w:hanging="360"/>
      </w:pPr>
      <w:rPr>
        <w:rFonts w:ascii="Courier New" w:hAnsi="Courier New" w:hint="default"/>
      </w:rPr>
    </w:lvl>
    <w:lvl w:ilvl="5" w:tplc="45EE4D5C">
      <w:start w:val="1"/>
      <w:numFmt w:val="bullet"/>
      <w:lvlText w:val=""/>
      <w:lvlJc w:val="left"/>
      <w:pPr>
        <w:ind w:left="4320" w:hanging="360"/>
      </w:pPr>
      <w:rPr>
        <w:rFonts w:ascii="Wingdings" w:hAnsi="Wingdings" w:hint="default"/>
      </w:rPr>
    </w:lvl>
    <w:lvl w:ilvl="6" w:tplc="29668FC2">
      <w:start w:val="1"/>
      <w:numFmt w:val="bullet"/>
      <w:lvlText w:val=""/>
      <w:lvlJc w:val="left"/>
      <w:pPr>
        <w:ind w:left="5040" w:hanging="360"/>
      </w:pPr>
      <w:rPr>
        <w:rFonts w:ascii="Symbol" w:hAnsi="Symbol" w:hint="default"/>
      </w:rPr>
    </w:lvl>
    <w:lvl w:ilvl="7" w:tplc="82F0D8A4">
      <w:start w:val="1"/>
      <w:numFmt w:val="bullet"/>
      <w:lvlText w:val="o"/>
      <w:lvlJc w:val="left"/>
      <w:pPr>
        <w:ind w:left="5760" w:hanging="360"/>
      </w:pPr>
      <w:rPr>
        <w:rFonts w:ascii="Courier New" w:hAnsi="Courier New" w:hint="default"/>
      </w:rPr>
    </w:lvl>
    <w:lvl w:ilvl="8" w:tplc="C3D67C58">
      <w:start w:val="1"/>
      <w:numFmt w:val="bullet"/>
      <w:lvlText w:val=""/>
      <w:lvlJc w:val="left"/>
      <w:pPr>
        <w:ind w:left="6480" w:hanging="360"/>
      </w:pPr>
      <w:rPr>
        <w:rFonts w:ascii="Wingdings" w:hAnsi="Wingdings" w:hint="default"/>
      </w:rPr>
    </w:lvl>
  </w:abstractNum>
  <w:abstractNum w:abstractNumId="32" w15:restartNumberingAfterBreak="0">
    <w:nsid w:val="4C807C89"/>
    <w:multiLevelType w:val="hybridMultilevel"/>
    <w:tmpl w:val="3FC827AE"/>
    <w:lvl w:ilvl="0" w:tplc="21D2BAD0">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AF269E"/>
    <w:multiLevelType w:val="hybridMultilevel"/>
    <w:tmpl w:val="64521A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DB7327A"/>
    <w:multiLevelType w:val="multilevel"/>
    <w:tmpl w:val="7820E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16A0EF1"/>
    <w:multiLevelType w:val="hybridMultilevel"/>
    <w:tmpl w:val="E5544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4468C74"/>
    <w:multiLevelType w:val="hybridMultilevel"/>
    <w:tmpl w:val="2FBA39EA"/>
    <w:lvl w:ilvl="0" w:tplc="2AB25806">
      <w:start w:val="1"/>
      <w:numFmt w:val="bullet"/>
      <w:lvlText w:val="-"/>
      <w:lvlJc w:val="left"/>
      <w:pPr>
        <w:ind w:left="720" w:hanging="360"/>
      </w:pPr>
      <w:rPr>
        <w:rFonts w:ascii="Aptos" w:hAnsi="Aptos" w:hint="default"/>
      </w:rPr>
    </w:lvl>
    <w:lvl w:ilvl="1" w:tplc="557613F0">
      <w:start w:val="1"/>
      <w:numFmt w:val="bullet"/>
      <w:lvlText w:val="o"/>
      <w:lvlJc w:val="left"/>
      <w:pPr>
        <w:ind w:left="1440" w:hanging="360"/>
      </w:pPr>
      <w:rPr>
        <w:rFonts w:ascii="Courier New" w:hAnsi="Courier New" w:hint="default"/>
      </w:rPr>
    </w:lvl>
    <w:lvl w:ilvl="2" w:tplc="1E423FC6">
      <w:start w:val="1"/>
      <w:numFmt w:val="bullet"/>
      <w:lvlText w:val=""/>
      <w:lvlJc w:val="left"/>
      <w:pPr>
        <w:ind w:left="2160" w:hanging="360"/>
      </w:pPr>
      <w:rPr>
        <w:rFonts w:ascii="Wingdings" w:hAnsi="Wingdings" w:hint="default"/>
      </w:rPr>
    </w:lvl>
    <w:lvl w:ilvl="3" w:tplc="032AD5C0">
      <w:start w:val="1"/>
      <w:numFmt w:val="bullet"/>
      <w:lvlText w:val=""/>
      <w:lvlJc w:val="left"/>
      <w:pPr>
        <w:ind w:left="2880" w:hanging="360"/>
      </w:pPr>
      <w:rPr>
        <w:rFonts w:ascii="Symbol" w:hAnsi="Symbol" w:hint="default"/>
      </w:rPr>
    </w:lvl>
    <w:lvl w:ilvl="4" w:tplc="B462A1BC">
      <w:start w:val="1"/>
      <w:numFmt w:val="bullet"/>
      <w:lvlText w:val="o"/>
      <w:lvlJc w:val="left"/>
      <w:pPr>
        <w:ind w:left="3600" w:hanging="360"/>
      </w:pPr>
      <w:rPr>
        <w:rFonts w:ascii="Courier New" w:hAnsi="Courier New" w:hint="default"/>
      </w:rPr>
    </w:lvl>
    <w:lvl w:ilvl="5" w:tplc="35C2E22C">
      <w:start w:val="1"/>
      <w:numFmt w:val="bullet"/>
      <w:lvlText w:val=""/>
      <w:lvlJc w:val="left"/>
      <w:pPr>
        <w:ind w:left="4320" w:hanging="360"/>
      </w:pPr>
      <w:rPr>
        <w:rFonts w:ascii="Wingdings" w:hAnsi="Wingdings" w:hint="default"/>
      </w:rPr>
    </w:lvl>
    <w:lvl w:ilvl="6" w:tplc="3BE89E56">
      <w:start w:val="1"/>
      <w:numFmt w:val="bullet"/>
      <w:lvlText w:val=""/>
      <w:lvlJc w:val="left"/>
      <w:pPr>
        <w:ind w:left="5040" w:hanging="360"/>
      </w:pPr>
      <w:rPr>
        <w:rFonts w:ascii="Symbol" w:hAnsi="Symbol" w:hint="default"/>
      </w:rPr>
    </w:lvl>
    <w:lvl w:ilvl="7" w:tplc="F98884C8">
      <w:start w:val="1"/>
      <w:numFmt w:val="bullet"/>
      <w:lvlText w:val="o"/>
      <w:lvlJc w:val="left"/>
      <w:pPr>
        <w:ind w:left="5760" w:hanging="360"/>
      </w:pPr>
      <w:rPr>
        <w:rFonts w:ascii="Courier New" w:hAnsi="Courier New" w:hint="default"/>
      </w:rPr>
    </w:lvl>
    <w:lvl w:ilvl="8" w:tplc="932EB29E">
      <w:start w:val="1"/>
      <w:numFmt w:val="bullet"/>
      <w:lvlText w:val=""/>
      <w:lvlJc w:val="left"/>
      <w:pPr>
        <w:ind w:left="6480" w:hanging="360"/>
      </w:pPr>
      <w:rPr>
        <w:rFonts w:ascii="Wingdings" w:hAnsi="Wingdings" w:hint="default"/>
      </w:rPr>
    </w:lvl>
  </w:abstractNum>
  <w:abstractNum w:abstractNumId="37" w15:restartNumberingAfterBreak="0">
    <w:nsid w:val="54DC4E8B"/>
    <w:multiLevelType w:val="hybridMultilevel"/>
    <w:tmpl w:val="C5C4925C"/>
    <w:lvl w:ilvl="0" w:tplc="60E0D9E4">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2139E9"/>
    <w:multiLevelType w:val="hybridMultilevel"/>
    <w:tmpl w:val="DB04E738"/>
    <w:lvl w:ilvl="0" w:tplc="E2486E9C">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B4EFB63"/>
    <w:multiLevelType w:val="hybridMultilevel"/>
    <w:tmpl w:val="A022B2E0"/>
    <w:lvl w:ilvl="0" w:tplc="C99024E6">
      <w:start w:val="1"/>
      <w:numFmt w:val="bullet"/>
      <w:lvlText w:val=""/>
      <w:lvlJc w:val="left"/>
      <w:pPr>
        <w:ind w:left="720" w:hanging="360"/>
      </w:pPr>
      <w:rPr>
        <w:rFonts w:ascii="Symbol" w:hAnsi="Symbol" w:hint="default"/>
      </w:rPr>
    </w:lvl>
    <w:lvl w:ilvl="1" w:tplc="E586EC2E">
      <w:start w:val="1"/>
      <w:numFmt w:val="bullet"/>
      <w:lvlText w:val="o"/>
      <w:lvlJc w:val="left"/>
      <w:pPr>
        <w:ind w:left="1440" w:hanging="360"/>
      </w:pPr>
      <w:rPr>
        <w:rFonts w:ascii="Courier New" w:hAnsi="Courier New" w:hint="default"/>
      </w:rPr>
    </w:lvl>
    <w:lvl w:ilvl="2" w:tplc="302C879A">
      <w:start w:val="1"/>
      <w:numFmt w:val="bullet"/>
      <w:lvlText w:val=""/>
      <w:lvlJc w:val="left"/>
      <w:pPr>
        <w:ind w:left="2160" w:hanging="360"/>
      </w:pPr>
      <w:rPr>
        <w:rFonts w:ascii="Wingdings" w:hAnsi="Wingdings" w:hint="default"/>
      </w:rPr>
    </w:lvl>
    <w:lvl w:ilvl="3" w:tplc="907EADA8">
      <w:start w:val="1"/>
      <w:numFmt w:val="bullet"/>
      <w:lvlText w:val=""/>
      <w:lvlJc w:val="left"/>
      <w:pPr>
        <w:ind w:left="2880" w:hanging="360"/>
      </w:pPr>
      <w:rPr>
        <w:rFonts w:ascii="Symbol" w:hAnsi="Symbol" w:hint="default"/>
      </w:rPr>
    </w:lvl>
    <w:lvl w:ilvl="4" w:tplc="7B04AD32">
      <w:start w:val="1"/>
      <w:numFmt w:val="bullet"/>
      <w:lvlText w:val="o"/>
      <w:lvlJc w:val="left"/>
      <w:pPr>
        <w:ind w:left="3600" w:hanging="360"/>
      </w:pPr>
      <w:rPr>
        <w:rFonts w:ascii="Courier New" w:hAnsi="Courier New" w:hint="default"/>
      </w:rPr>
    </w:lvl>
    <w:lvl w:ilvl="5" w:tplc="0C0690C6">
      <w:start w:val="1"/>
      <w:numFmt w:val="bullet"/>
      <w:lvlText w:val=""/>
      <w:lvlJc w:val="left"/>
      <w:pPr>
        <w:ind w:left="4320" w:hanging="360"/>
      </w:pPr>
      <w:rPr>
        <w:rFonts w:ascii="Wingdings" w:hAnsi="Wingdings" w:hint="default"/>
      </w:rPr>
    </w:lvl>
    <w:lvl w:ilvl="6" w:tplc="8B3C081E">
      <w:start w:val="1"/>
      <w:numFmt w:val="bullet"/>
      <w:lvlText w:val=""/>
      <w:lvlJc w:val="left"/>
      <w:pPr>
        <w:ind w:left="5040" w:hanging="360"/>
      </w:pPr>
      <w:rPr>
        <w:rFonts w:ascii="Symbol" w:hAnsi="Symbol" w:hint="default"/>
      </w:rPr>
    </w:lvl>
    <w:lvl w:ilvl="7" w:tplc="BC2A1A72">
      <w:start w:val="1"/>
      <w:numFmt w:val="bullet"/>
      <w:lvlText w:val="o"/>
      <w:lvlJc w:val="left"/>
      <w:pPr>
        <w:ind w:left="5760" w:hanging="360"/>
      </w:pPr>
      <w:rPr>
        <w:rFonts w:ascii="Courier New" w:hAnsi="Courier New" w:hint="default"/>
      </w:rPr>
    </w:lvl>
    <w:lvl w:ilvl="8" w:tplc="F7B0E370">
      <w:start w:val="1"/>
      <w:numFmt w:val="bullet"/>
      <w:lvlText w:val=""/>
      <w:lvlJc w:val="left"/>
      <w:pPr>
        <w:ind w:left="6480" w:hanging="360"/>
      </w:pPr>
      <w:rPr>
        <w:rFonts w:ascii="Wingdings" w:hAnsi="Wingdings" w:hint="default"/>
      </w:rPr>
    </w:lvl>
  </w:abstractNum>
  <w:abstractNum w:abstractNumId="40" w15:restartNumberingAfterBreak="0">
    <w:nsid w:val="5BADE937"/>
    <w:multiLevelType w:val="multilevel"/>
    <w:tmpl w:val="51C8B642"/>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63E1BED"/>
    <w:multiLevelType w:val="hybridMultilevel"/>
    <w:tmpl w:val="8146F886"/>
    <w:lvl w:ilvl="0" w:tplc="25EE7EE4">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89273EA"/>
    <w:multiLevelType w:val="hybridMultilevel"/>
    <w:tmpl w:val="0D4EEABA"/>
    <w:lvl w:ilvl="0" w:tplc="08090001">
      <w:start w:val="1"/>
      <w:numFmt w:val="bullet"/>
      <w:lvlText w:val=""/>
      <w:lvlJc w:val="left"/>
      <w:pPr>
        <w:ind w:left="502" w:hanging="360"/>
      </w:pPr>
      <w:rPr>
        <w:rFonts w:ascii="Symbol" w:hAnsi="Symbo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3" w15:restartNumberingAfterBreak="0">
    <w:nsid w:val="6DD70F1F"/>
    <w:multiLevelType w:val="hybridMultilevel"/>
    <w:tmpl w:val="D3FC0E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EFF77FE"/>
    <w:multiLevelType w:val="hybridMultilevel"/>
    <w:tmpl w:val="7FB6097C"/>
    <w:lvl w:ilvl="0" w:tplc="60E0D9E4">
      <w:numFmt w:val="bullet"/>
      <w:lvlText w:val="-"/>
      <w:lvlJc w:val="left"/>
      <w:pPr>
        <w:ind w:left="501"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685151"/>
    <w:multiLevelType w:val="hybridMultilevel"/>
    <w:tmpl w:val="31829BC0"/>
    <w:lvl w:ilvl="0" w:tplc="696A6D9A">
      <w:start w:val="1"/>
      <w:numFmt w:val="bullet"/>
      <w:lvlText w:val=""/>
      <w:lvlJc w:val="left"/>
      <w:pPr>
        <w:ind w:left="720" w:hanging="360"/>
      </w:pPr>
      <w:rPr>
        <w:rFonts w:ascii="Symbol" w:hAnsi="Symbol" w:hint="default"/>
        <w:color w:val="auto"/>
      </w:rPr>
    </w:lvl>
    <w:lvl w:ilvl="1" w:tplc="AEF2FF0C">
      <w:start w:val="1"/>
      <w:numFmt w:val="bullet"/>
      <w:lvlText w:val="o"/>
      <w:lvlJc w:val="left"/>
      <w:pPr>
        <w:ind w:left="1440" w:hanging="360"/>
      </w:pPr>
      <w:rPr>
        <w:rFonts w:ascii="Courier New" w:hAnsi="Courier New" w:hint="default"/>
      </w:rPr>
    </w:lvl>
    <w:lvl w:ilvl="2" w:tplc="02B07DD6">
      <w:start w:val="1"/>
      <w:numFmt w:val="bullet"/>
      <w:lvlText w:val=""/>
      <w:lvlJc w:val="left"/>
      <w:pPr>
        <w:ind w:left="2160" w:hanging="360"/>
      </w:pPr>
      <w:rPr>
        <w:rFonts w:ascii="Wingdings" w:hAnsi="Wingdings" w:hint="default"/>
      </w:rPr>
    </w:lvl>
    <w:lvl w:ilvl="3" w:tplc="097C5026">
      <w:start w:val="1"/>
      <w:numFmt w:val="bullet"/>
      <w:lvlText w:val=""/>
      <w:lvlJc w:val="left"/>
      <w:pPr>
        <w:ind w:left="2880" w:hanging="360"/>
      </w:pPr>
      <w:rPr>
        <w:rFonts w:ascii="Symbol" w:hAnsi="Symbol" w:hint="default"/>
      </w:rPr>
    </w:lvl>
    <w:lvl w:ilvl="4" w:tplc="2D9C23A4">
      <w:start w:val="1"/>
      <w:numFmt w:val="bullet"/>
      <w:lvlText w:val="o"/>
      <w:lvlJc w:val="left"/>
      <w:pPr>
        <w:ind w:left="3600" w:hanging="360"/>
      </w:pPr>
      <w:rPr>
        <w:rFonts w:ascii="Courier New" w:hAnsi="Courier New" w:hint="default"/>
      </w:rPr>
    </w:lvl>
    <w:lvl w:ilvl="5" w:tplc="B6B491BC">
      <w:start w:val="1"/>
      <w:numFmt w:val="bullet"/>
      <w:lvlText w:val=""/>
      <w:lvlJc w:val="left"/>
      <w:pPr>
        <w:ind w:left="4320" w:hanging="360"/>
      </w:pPr>
      <w:rPr>
        <w:rFonts w:ascii="Wingdings" w:hAnsi="Wingdings" w:hint="default"/>
      </w:rPr>
    </w:lvl>
    <w:lvl w:ilvl="6" w:tplc="74AA1830">
      <w:start w:val="1"/>
      <w:numFmt w:val="bullet"/>
      <w:lvlText w:val=""/>
      <w:lvlJc w:val="left"/>
      <w:pPr>
        <w:ind w:left="5040" w:hanging="360"/>
      </w:pPr>
      <w:rPr>
        <w:rFonts w:ascii="Symbol" w:hAnsi="Symbol" w:hint="default"/>
      </w:rPr>
    </w:lvl>
    <w:lvl w:ilvl="7" w:tplc="6A4A2EF8">
      <w:start w:val="1"/>
      <w:numFmt w:val="bullet"/>
      <w:lvlText w:val="o"/>
      <w:lvlJc w:val="left"/>
      <w:pPr>
        <w:ind w:left="5760" w:hanging="360"/>
      </w:pPr>
      <w:rPr>
        <w:rFonts w:ascii="Courier New" w:hAnsi="Courier New" w:hint="default"/>
      </w:rPr>
    </w:lvl>
    <w:lvl w:ilvl="8" w:tplc="6CEAB976">
      <w:start w:val="1"/>
      <w:numFmt w:val="bullet"/>
      <w:lvlText w:val=""/>
      <w:lvlJc w:val="left"/>
      <w:pPr>
        <w:ind w:left="6480" w:hanging="360"/>
      </w:pPr>
      <w:rPr>
        <w:rFonts w:ascii="Wingdings" w:hAnsi="Wingdings" w:hint="default"/>
      </w:rPr>
    </w:lvl>
  </w:abstractNum>
  <w:abstractNum w:abstractNumId="46" w15:restartNumberingAfterBreak="0">
    <w:nsid w:val="75A874D0"/>
    <w:multiLevelType w:val="multilevel"/>
    <w:tmpl w:val="3FC02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C02ED7"/>
    <w:multiLevelType w:val="hybridMultilevel"/>
    <w:tmpl w:val="6ABAF41A"/>
    <w:lvl w:ilvl="0" w:tplc="25EE7EE4">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5825263">
    <w:abstractNumId w:val="18"/>
  </w:num>
  <w:num w:numId="2" w16cid:durableId="595133466">
    <w:abstractNumId w:val="21"/>
  </w:num>
  <w:num w:numId="3" w16cid:durableId="1056666553">
    <w:abstractNumId w:val="3"/>
  </w:num>
  <w:num w:numId="4" w16cid:durableId="541947139">
    <w:abstractNumId w:val="45"/>
  </w:num>
  <w:num w:numId="5" w16cid:durableId="1860191893">
    <w:abstractNumId w:val="40"/>
  </w:num>
  <w:num w:numId="6" w16cid:durableId="1298685914">
    <w:abstractNumId w:val="36"/>
  </w:num>
  <w:num w:numId="7" w16cid:durableId="2110275680">
    <w:abstractNumId w:val="14"/>
  </w:num>
  <w:num w:numId="8" w16cid:durableId="848912222">
    <w:abstractNumId w:val="39"/>
  </w:num>
  <w:num w:numId="9" w16cid:durableId="1617718070">
    <w:abstractNumId w:val="31"/>
  </w:num>
  <w:num w:numId="10" w16cid:durableId="491604878">
    <w:abstractNumId w:val="32"/>
  </w:num>
  <w:num w:numId="11" w16cid:durableId="1409381540">
    <w:abstractNumId w:val="41"/>
  </w:num>
  <w:num w:numId="12" w16cid:durableId="254217433">
    <w:abstractNumId w:val="25"/>
  </w:num>
  <w:num w:numId="13" w16cid:durableId="89785144">
    <w:abstractNumId w:val="47"/>
  </w:num>
  <w:num w:numId="14" w16cid:durableId="1861162127">
    <w:abstractNumId w:val="34"/>
  </w:num>
  <w:num w:numId="15" w16cid:durableId="1886484144">
    <w:abstractNumId w:val="6"/>
  </w:num>
  <w:num w:numId="16" w16cid:durableId="1013797336">
    <w:abstractNumId w:val="26"/>
  </w:num>
  <w:num w:numId="17" w16cid:durableId="1172332504">
    <w:abstractNumId w:val="16"/>
  </w:num>
  <w:num w:numId="18" w16cid:durableId="991104575">
    <w:abstractNumId w:val="6"/>
  </w:num>
  <w:num w:numId="19" w16cid:durableId="1380203044">
    <w:abstractNumId w:val="29"/>
  </w:num>
  <w:num w:numId="20" w16cid:durableId="833297402">
    <w:abstractNumId w:val="46"/>
  </w:num>
  <w:num w:numId="21" w16cid:durableId="555433605">
    <w:abstractNumId w:val="9"/>
  </w:num>
  <w:num w:numId="22" w16cid:durableId="1780223100">
    <w:abstractNumId w:val="22"/>
  </w:num>
  <w:num w:numId="23" w16cid:durableId="1014961328">
    <w:abstractNumId w:val="37"/>
  </w:num>
  <w:num w:numId="24" w16cid:durableId="648172718">
    <w:abstractNumId w:val="44"/>
  </w:num>
  <w:num w:numId="25" w16cid:durableId="1239244879">
    <w:abstractNumId w:val="1"/>
  </w:num>
  <w:num w:numId="26" w16cid:durableId="1500732186">
    <w:abstractNumId w:val="2"/>
  </w:num>
  <w:num w:numId="27" w16cid:durableId="198588299">
    <w:abstractNumId w:val="15"/>
  </w:num>
  <w:num w:numId="28" w16cid:durableId="2121681447">
    <w:abstractNumId w:val="10"/>
  </w:num>
  <w:num w:numId="29" w16cid:durableId="903183231">
    <w:abstractNumId w:val="13"/>
  </w:num>
  <w:num w:numId="30" w16cid:durableId="1177690342">
    <w:abstractNumId w:val="28"/>
  </w:num>
  <w:num w:numId="31" w16cid:durableId="798838375">
    <w:abstractNumId w:val="4"/>
  </w:num>
  <w:num w:numId="32" w16cid:durableId="993532827">
    <w:abstractNumId w:val="24"/>
  </w:num>
  <w:num w:numId="33" w16cid:durableId="1565605913">
    <w:abstractNumId w:val="35"/>
  </w:num>
  <w:num w:numId="34" w16cid:durableId="1813015787">
    <w:abstractNumId w:val="0"/>
  </w:num>
  <w:num w:numId="35" w16cid:durableId="869563765">
    <w:abstractNumId w:val="33"/>
  </w:num>
  <w:num w:numId="36" w16cid:durableId="1762410500">
    <w:abstractNumId w:val="19"/>
  </w:num>
  <w:num w:numId="37" w16cid:durableId="906842540">
    <w:abstractNumId w:val="42"/>
  </w:num>
  <w:num w:numId="38" w16cid:durableId="663629281">
    <w:abstractNumId w:val="30"/>
  </w:num>
  <w:num w:numId="39" w16cid:durableId="1221939921">
    <w:abstractNumId w:val="38"/>
  </w:num>
  <w:num w:numId="40" w16cid:durableId="1061640855">
    <w:abstractNumId w:val="7"/>
  </w:num>
  <w:num w:numId="41" w16cid:durableId="626740282">
    <w:abstractNumId w:val="5"/>
  </w:num>
  <w:num w:numId="42" w16cid:durableId="1572957986">
    <w:abstractNumId w:val="12"/>
  </w:num>
  <w:num w:numId="43" w16cid:durableId="1189686617">
    <w:abstractNumId w:val="27"/>
  </w:num>
  <w:num w:numId="44" w16cid:durableId="1567178174">
    <w:abstractNumId w:val="8"/>
  </w:num>
  <w:num w:numId="45" w16cid:durableId="156968644">
    <w:abstractNumId w:val="43"/>
  </w:num>
  <w:num w:numId="46" w16cid:durableId="919144852">
    <w:abstractNumId w:val="17"/>
  </w:num>
  <w:num w:numId="47" w16cid:durableId="421076197">
    <w:abstractNumId w:val="23"/>
  </w:num>
  <w:num w:numId="48" w16cid:durableId="787743623">
    <w:abstractNumId w:val="11"/>
  </w:num>
  <w:num w:numId="49" w16cid:durableId="135248986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CF8"/>
    <w:rsid w:val="00000028"/>
    <w:rsid w:val="00000489"/>
    <w:rsid w:val="000005DF"/>
    <w:rsid w:val="00000827"/>
    <w:rsid w:val="000020DA"/>
    <w:rsid w:val="0000229A"/>
    <w:rsid w:val="00002402"/>
    <w:rsid w:val="00003AAB"/>
    <w:rsid w:val="00005538"/>
    <w:rsid w:val="0000636E"/>
    <w:rsid w:val="0000657F"/>
    <w:rsid w:val="00006DBF"/>
    <w:rsid w:val="00010C06"/>
    <w:rsid w:val="0001191C"/>
    <w:rsid w:val="00012F33"/>
    <w:rsid w:val="000130B2"/>
    <w:rsid w:val="00013FFD"/>
    <w:rsid w:val="00014297"/>
    <w:rsid w:val="00016528"/>
    <w:rsid w:val="0001661E"/>
    <w:rsid w:val="000206B9"/>
    <w:rsid w:val="0002122C"/>
    <w:rsid w:val="00021CAF"/>
    <w:rsid w:val="0002219C"/>
    <w:rsid w:val="00023831"/>
    <w:rsid w:val="00023B51"/>
    <w:rsid w:val="00024650"/>
    <w:rsid w:val="00024963"/>
    <w:rsid w:val="00024CA7"/>
    <w:rsid w:val="00025F3A"/>
    <w:rsid w:val="00025F9B"/>
    <w:rsid w:val="000261BB"/>
    <w:rsid w:val="000263AA"/>
    <w:rsid w:val="00026531"/>
    <w:rsid w:val="000266CC"/>
    <w:rsid w:val="0002737B"/>
    <w:rsid w:val="00027A5C"/>
    <w:rsid w:val="00030446"/>
    <w:rsid w:val="000304CF"/>
    <w:rsid w:val="000307CD"/>
    <w:rsid w:val="00030C14"/>
    <w:rsid w:val="00031050"/>
    <w:rsid w:val="000319EF"/>
    <w:rsid w:val="00032C00"/>
    <w:rsid w:val="00033339"/>
    <w:rsid w:val="00033E9B"/>
    <w:rsid w:val="00034E5B"/>
    <w:rsid w:val="0003569D"/>
    <w:rsid w:val="000357E1"/>
    <w:rsid w:val="00037C9C"/>
    <w:rsid w:val="00040099"/>
    <w:rsid w:val="00040D3F"/>
    <w:rsid w:val="00042394"/>
    <w:rsid w:val="00043A5D"/>
    <w:rsid w:val="000445EA"/>
    <w:rsid w:val="00045378"/>
    <w:rsid w:val="000467C0"/>
    <w:rsid w:val="00047628"/>
    <w:rsid w:val="00050478"/>
    <w:rsid w:val="00052263"/>
    <w:rsid w:val="00052887"/>
    <w:rsid w:val="000534CE"/>
    <w:rsid w:val="00053E24"/>
    <w:rsid w:val="0005434C"/>
    <w:rsid w:val="00056AB2"/>
    <w:rsid w:val="0006056E"/>
    <w:rsid w:val="0006065C"/>
    <w:rsid w:val="00061501"/>
    <w:rsid w:val="00061E10"/>
    <w:rsid w:val="00062DE0"/>
    <w:rsid w:val="0006395D"/>
    <w:rsid w:val="00063A1C"/>
    <w:rsid w:val="00063BC0"/>
    <w:rsid w:val="000641F4"/>
    <w:rsid w:val="00066A96"/>
    <w:rsid w:val="000704AC"/>
    <w:rsid w:val="00070F0C"/>
    <w:rsid w:val="00072178"/>
    <w:rsid w:val="000726BB"/>
    <w:rsid w:val="00073607"/>
    <w:rsid w:val="00073EAE"/>
    <w:rsid w:val="00074549"/>
    <w:rsid w:val="00074904"/>
    <w:rsid w:val="000759AF"/>
    <w:rsid w:val="00075DBF"/>
    <w:rsid w:val="00076A33"/>
    <w:rsid w:val="00076AE9"/>
    <w:rsid w:val="00076D4B"/>
    <w:rsid w:val="00077006"/>
    <w:rsid w:val="000770A0"/>
    <w:rsid w:val="0008005D"/>
    <w:rsid w:val="00080A7C"/>
    <w:rsid w:val="00080F4F"/>
    <w:rsid w:val="00081590"/>
    <w:rsid w:val="00081D7C"/>
    <w:rsid w:val="00082F4D"/>
    <w:rsid w:val="00084A47"/>
    <w:rsid w:val="000850CC"/>
    <w:rsid w:val="00086396"/>
    <w:rsid w:val="000877BF"/>
    <w:rsid w:val="00087ADB"/>
    <w:rsid w:val="00087B54"/>
    <w:rsid w:val="00087CF6"/>
    <w:rsid w:val="00091864"/>
    <w:rsid w:val="00091FDA"/>
    <w:rsid w:val="000923BE"/>
    <w:rsid w:val="00092F3D"/>
    <w:rsid w:val="0009563F"/>
    <w:rsid w:val="00096A8B"/>
    <w:rsid w:val="00097B89"/>
    <w:rsid w:val="000A0A23"/>
    <w:rsid w:val="000A1E48"/>
    <w:rsid w:val="000A20FB"/>
    <w:rsid w:val="000A224D"/>
    <w:rsid w:val="000A255E"/>
    <w:rsid w:val="000A3081"/>
    <w:rsid w:val="000A3190"/>
    <w:rsid w:val="000A3B2A"/>
    <w:rsid w:val="000A448A"/>
    <w:rsid w:val="000A44CE"/>
    <w:rsid w:val="000A4D07"/>
    <w:rsid w:val="000A528B"/>
    <w:rsid w:val="000A5A93"/>
    <w:rsid w:val="000A62CB"/>
    <w:rsid w:val="000A7393"/>
    <w:rsid w:val="000A7841"/>
    <w:rsid w:val="000B0AB0"/>
    <w:rsid w:val="000B1C7B"/>
    <w:rsid w:val="000B1F4E"/>
    <w:rsid w:val="000B230B"/>
    <w:rsid w:val="000B2B30"/>
    <w:rsid w:val="000B388B"/>
    <w:rsid w:val="000B3C57"/>
    <w:rsid w:val="000B3D68"/>
    <w:rsid w:val="000B42EF"/>
    <w:rsid w:val="000B6628"/>
    <w:rsid w:val="000B6EDD"/>
    <w:rsid w:val="000B715C"/>
    <w:rsid w:val="000C0BD8"/>
    <w:rsid w:val="000C1110"/>
    <w:rsid w:val="000C1F55"/>
    <w:rsid w:val="000C28B0"/>
    <w:rsid w:val="000C36D1"/>
    <w:rsid w:val="000C3BEA"/>
    <w:rsid w:val="000C4095"/>
    <w:rsid w:val="000C44F4"/>
    <w:rsid w:val="000C49F9"/>
    <w:rsid w:val="000C6E44"/>
    <w:rsid w:val="000D02D3"/>
    <w:rsid w:val="000D0FAD"/>
    <w:rsid w:val="000D2DCE"/>
    <w:rsid w:val="000D3E61"/>
    <w:rsid w:val="000D4AC7"/>
    <w:rsid w:val="000D503F"/>
    <w:rsid w:val="000D6463"/>
    <w:rsid w:val="000D68AB"/>
    <w:rsid w:val="000D6A66"/>
    <w:rsid w:val="000D72E0"/>
    <w:rsid w:val="000E0F20"/>
    <w:rsid w:val="000E1A12"/>
    <w:rsid w:val="000E1D3F"/>
    <w:rsid w:val="000E2987"/>
    <w:rsid w:val="000E351B"/>
    <w:rsid w:val="000E5126"/>
    <w:rsid w:val="000E5A82"/>
    <w:rsid w:val="000E5E71"/>
    <w:rsid w:val="000E60A7"/>
    <w:rsid w:val="000E64C9"/>
    <w:rsid w:val="000E710E"/>
    <w:rsid w:val="000E76BF"/>
    <w:rsid w:val="000E7E30"/>
    <w:rsid w:val="000F059D"/>
    <w:rsid w:val="000F0959"/>
    <w:rsid w:val="000F0ECD"/>
    <w:rsid w:val="000F0FCE"/>
    <w:rsid w:val="000F1AEC"/>
    <w:rsid w:val="000F2277"/>
    <w:rsid w:val="000F233D"/>
    <w:rsid w:val="000F3520"/>
    <w:rsid w:val="000F3867"/>
    <w:rsid w:val="000F4A82"/>
    <w:rsid w:val="000F5A8C"/>
    <w:rsid w:val="000F5CAD"/>
    <w:rsid w:val="000F657B"/>
    <w:rsid w:val="000F6D82"/>
    <w:rsid w:val="000F6DC6"/>
    <w:rsid w:val="000F7550"/>
    <w:rsid w:val="000F7D49"/>
    <w:rsid w:val="000F7E95"/>
    <w:rsid w:val="000F7F4D"/>
    <w:rsid w:val="0010028B"/>
    <w:rsid w:val="00102A65"/>
    <w:rsid w:val="001037AB"/>
    <w:rsid w:val="00103F4E"/>
    <w:rsid w:val="00104031"/>
    <w:rsid w:val="0010413E"/>
    <w:rsid w:val="0010482C"/>
    <w:rsid w:val="00105C42"/>
    <w:rsid w:val="00107B02"/>
    <w:rsid w:val="00107C5C"/>
    <w:rsid w:val="00110819"/>
    <w:rsid w:val="0011095C"/>
    <w:rsid w:val="001118F4"/>
    <w:rsid w:val="00111C2F"/>
    <w:rsid w:val="00111F80"/>
    <w:rsid w:val="001125B5"/>
    <w:rsid w:val="001126E2"/>
    <w:rsid w:val="00112704"/>
    <w:rsid w:val="001135AC"/>
    <w:rsid w:val="001139B0"/>
    <w:rsid w:val="001141C1"/>
    <w:rsid w:val="00115FC0"/>
    <w:rsid w:val="001178C9"/>
    <w:rsid w:val="00117D21"/>
    <w:rsid w:val="00120E1B"/>
    <w:rsid w:val="001211BF"/>
    <w:rsid w:val="00121A95"/>
    <w:rsid w:val="00122287"/>
    <w:rsid w:val="00122BB1"/>
    <w:rsid w:val="0012342B"/>
    <w:rsid w:val="0012576D"/>
    <w:rsid w:val="0012603C"/>
    <w:rsid w:val="001272CA"/>
    <w:rsid w:val="0012775E"/>
    <w:rsid w:val="00130356"/>
    <w:rsid w:val="0013084A"/>
    <w:rsid w:val="001311B7"/>
    <w:rsid w:val="00132E3C"/>
    <w:rsid w:val="001335FF"/>
    <w:rsid w:val="001345C2"/>
    <w:rsid w:val="001351CC"/>
    <w:rsid w:val="00136462"/>
    <w:rsid w:val="00136B94"/>
    <w:rsid w:val="00140717"/>
    <w:rsid w:val="00140855"/>
    <w:rsid w:val="00141863"/>
    <w:rsid w:val="00141CD8"/>
    <w:rsid w:val="00141E8C"/>
    <w:rsid w:val="00141EC5"/>
    <w:rsid w:val="00142DEB"/>
    <w:rsid w:val="001437DC"/>
    <w:rsid w:val="001444AC"/>
    <w:rsid w:val="00147D86"/>
    <w:rsid w:val="00150373"/>
    <w:rsid w:val="00150DF2"/>
    <w:rsid w:val="001528E2"/>
    <w:rsid w:val="00153B05"/>
    <w:rsid w:val="001549C9"/>
    <w:rsid w:val="00154BF6"/>
    <w:rsid w:val="001570DB"/>
    <w:rsid w:val="00157315"/>
    <w:rsid w:val="00157649"/>
    <w:rsid w:val="00157878"/>
    <w:rsid w:val="00160324"/>
    <w:rsid w:val="0016150D"/>
    <w:rsid w:val="001625F5"/>
    <w:rsid w:val="00162D56"/>
    <w:rsid w:val="001635D7"/>
    <w:rsid w:val="001656F5"/>
    <w:rsid w:val="00165ABE"/>
    <w:rsid w:val="00165CB8"/>
    <w:rsid w:val="0016600F"/>
    <w:rsid w:val="00166288"/>
    <w:rsid w:val="00167281"/>
    <w:rsid w:val="00167A5A"/>
    <w:rsid w:val="00167EA2"/>
    <w:rsid w:val="00167FC4"/>
    <w:rsid w:val="00170158"/>
    <w:rsid w:val="00171280"/>
    <w:rsid w:val="00172BD5"/>
    <w:rsid w:val="001739DF"/>
    <w:rsid w:val="00173C45"/>
    <w:rsid w:val="00173F57"/>
    <w:rsid w:val="00174B91"/>
    <w:rsid w:val="001758FF"/>
    <w:rsid w:val="00175C30"/>
    <w:rsid w:val="00176E8B"/>
    <w:rsid w:val="0017728F"/>
    <w:rsid w:val="00177ECF"/>
    <w:rsid w:val="001806CD"/>
    <w:rsid w:val="001817C9"/>
    <w:rsid w:val="00182113"/>
    <w:rsid w:val="0018262D"/>
    <w:rsid w:val="00182EBE"/>
    <w:rsid w:val="00183D27"/>
    <w:rsid w:val="00184860"/>
    <w:rsid w:val="00184DE9"/>
    <w:rsid w:val="00186B96"/>
    <w:rsid w:val="00187677"/>
    <w:rsid w:val="00187720"/>
    <w:rsid w:val="00187818"/>
    <w:rsid w:val="00187ED1"/>
    <w:rsid w:val="0019079D"/>
    <w:rsid w:val="0019140B"/>
    <w:rsid w:val="0019346A"/>
    <w:rsid w:val="00193A63"/>
    <w:rsid w:val="0019615D"/>
    <w:rsid w:val="00196F07"/>
    <w:rsid w:val="00196F17"/>
    <w:rsid w:val="001A0B56"/>
    <w:rsid w:val="001A0C00"/>
    <w:rsid w:val="001A221B"/>
    <w:rsid w:val="001A2D94"/>
    <w:rsid w:val="001A39A1"/>
    <w:rsid w:val="001A3A5A"/>
    <w:rsid w:val="001A3DA8"/>
    <w:rsid w:val="001A4F9B"/>
    <w:rsid w:val="001A547E"/>
    <w:rsid w:val="001A6154"/>
    <w:rsid w:val="001A72CD"/>
    <w:rsid w:val="001A7537"/>
    <w:rsid w:val="001A79AA"/>
    <w:rsid w:val="001B02D8"/>
    <w:rsid w:val="001B09B7"/>
    <w:rsid w:val="001B0E0E"/>
    <w:rsid w:val="001B0FFE"/>
    <w:rsid w:val="001B19ED"/>
    <w:rsid w:val="001B2715"/>
    <w:rsid w:val="001B3A80"/>
    <w:rsid w:val="001B4B9C"/>
    <w:rsid w:val="001B5407"/>
    <w:rsid w:val="001B6241"/>
    <w:rsid w:val="001B6742"/>
    <w:rsid w:val="001B7C09"/>
    <w:rsid w:val="001C07C5"/>
    <w:rsid w:val="001C1078"/>
    <w:rsid w:val="001C1085"/>
    <w:rsid w:val="001C3B1C"/>
    <w:rsid w:val="001C4564"/>
    <w:rsid w:val="001C48CF"/>
    <w:rsid w:val="001C5351"/>
    <w:rsid w:val="001C5E32"/>
    <w:rsid w:val="001C72DB"/>
    <w:rsid w:val="001C7FD0"/>
    <w:rsid w:val="001D064E"/>
    <w:rsid w:val="001D0A48"/>
    <w:rsid w:val="001D0AA7"/>
    <w:rsid w:val="001D17B3"/>
    <w:rsid w:val="001D3A50"/>
    <w:rsid w:val="001D46D7"/>
    <w:rsid w:val="001D4DAF"/>
    <w:rsid w:val="001D4EC9"/>
    <w:rsid w:val="001D55B9"/>
    <w:rsid w:val="001D5698"/>
    <w:rsid w:val="001E00B7"/>
    <w:rsid w:val="001E014F"/>
    <w:rsid w:val="001E052C"/>
    <w:rsid w:val="001E0902"/>
    <w:rsid w:val="001E21AF"/>
    <w:rsid w:val="001E2320"/>
    <w:rsid w:val="001E2A6C"/>
    <w:rsid w:val="001E2B94"/>
    <w:rsid w:val="001E2BDE"/>
    <w:rsid w:val="001E2CBA"/>
    <w:rsid w:val="001E3318"/>
    <w:rsid w:val="001E3A31"/>
    <w:rsid w:val="001E3A3C"/>
    <w:rsid w:val="001E47BB"/>
    <w:rsid w:val="001E54F1"/>
    <w:rsid w:val="001E5707"/>
    <w:rsid w:val="001E5A56"/>
    <w:rsid w:val="001E7B20"/>
    <w:rsid w:val="001F070C"/>
    <w:rsid w:val="001F0D7F"/>
    <w:rsid w:val="001F1026"/>
    <w:rsid w:val="001F2916"/>
    <w:rsid w:val="001F2D2F"/>
    <w:rsid w:val="001F320A"/>
    <w:rsid w:val="001F47DB"/>
    <w:rsid w:val="001F4A54"/>
    <w:rsid w:val="001F4BFB"/>
    <w:rsid w:val="001F4C8D"/>
    <w:rsid w:val="001F5463"/>
    <w:rsid w:val="001F58E9"/>
    <w:rsid w:val="001F5B45"/>
    <w:rsid w:val="001F5C98"/>
    <w:rsid w:val="001F5EAD"/>
    <w:rsid w:val="001F7756"/>
    <w:rsid w:val="001F7D05"/>
    <w:rsid w:val="001F7E28"/>
    <w:rsid w:val="0020081B"/>
    <w:rsid w:val="00201EF2"/>
    <w:rsid w:val="002020D5"/>
    <w:rsid w:val="002026AE"/>
    <w:rsid w:val="0020281D"/>
    <w:rsid w:val="00202EAF"/>
    <w:rsid w:val="00202F77"/>
    <w:rsid w:val="00203727"/>
    <w:rsid w:val="00203787"/>
    <w:rsid w:val="002045C7"/>
    <w:rsid w:val="00204A60"/>
    <w:rsid w:val="00205294"/>
    <w:rsid w:val="00205651"/>
    <w:rsid w:val="00207B4E"/>
    <w:rsid w:val="002107C8"/>
    <w:rsid w:val="00210FBE"/>
    <w:rsid w:val="00213986"/>
    <w:rsid w:val="00214992"/>
    <w:rsid w:val="002158BC"/>
    <w:rsid w:val="00216765"/>
    <w:rsid w:val="002171A4"/>
    <w:rsid w:val="00220247"/>
    <w:rsid w:val="00220C52"/>
    <w:rsid w:val="00220D05"/>
    <w:rsid w:val="00220E3A"/>
    <w:rsid w:val="00221314"/>
    <w:rsid w:val="002220C4"/>
    <w:rsid w:val="00222B9D"/>
    <w:rsid w:val="002230DE"/>
    <w:rsid w:val="0022329E"/>
    <w:rsid w:val="00223DC9"/>
    <w:rsid w:val="00224246"/>
    <w:rsid w:val="00224ABF"/>
    <w:rsid w:val="002251D7"/>
    <w:rsid w:val="002256C9"/>
    <w:rsid w:val="00225B0A"/>
    <w:rsid w:val="00231F3A"/>
    <w:rsid w:val="00232F01"/>
    <w:rsid w:val="00233798"/>
    <w:rsid w:val="002344D3"/>
    <w:rsid w:val="00235D26"/>
    <w:rsid w:val="00236243"/>
    <w:rsid w:val="002366FA"/>
    <w:rsid w:val="00237E36"/>
    <w:rsid w:val="00237E6F"/>
    <w:rsid w:val="0024017D"/>
    <w:rsid w:val="00240312"/>
    <w:rsid w:val="00241409"/>
    <w:rsid w:val="00241C38"/>
    <w:rsid w:val="00241C51"/>
    <w:rsid w:val="00241D2C"/>
    <w:rsid w:val="00242F25"/>
    <w:rsid w:val="00243CF8"/>
    <w:rsid w:val="00243F06"/>
    <w:rsid w:val="002458CE"/>
    <w:rsid w:val="00245BB7"/>
    <w:rsid w:val="00245BE1"/>
    <w:rsid w:val="00246434"/>
    <w:rsid w:val="00246E69"/>
    <w:rsid w:val="002474FC"/>
    <w:rsid w:val="0024798B"/>
    <w:rsid w:val="002479AE"/>
    <w:rsid w:val="002479D8"/>
    <w:rsid w:val="002500DA"/>
    <w:rsid w:val="00251EB5"/>
    <w:rsid w:val="0025321A"/>
    <w:rsid w:val="0025385C"/>
    <w:rsid w:val="00254E70"/>
    <w:rsid w:val="00254F47"/>
    <w:rsid w:val="00255160"/>
    <w:rsid w:val="0025568A"/>
    <w:rsid w:val="00256651"/>
    <w:rsid w:val="00257086"/>
    <w:rsid w:val="002573A1"/>
    <w:rsid w:val="00257CA1"/>
    <w:rsid w:val="00261D5A"/>
    <w:rsid w:val="00262E70"/>
    <w:rsid w:val="002633D2"/>
    <w:rsid w:val="00263A6A"/>
    <w:rsid w:val="00263E68"/>
    <w:rsid w:val="0026419D"/>
    <w:rsid w:val="0026425C"/>
    <w:rsid w:val="002657A4"/>
    <w:rsid w:val="00266320"/>
    <w:rsid w:val="0026700D"/>
    <w:rsid w:val="0026728D"/>
    <w:rsid w:val="00267EAB"/>
    <w:rsid w:val="00270582"/>
    <w:rsid w:val="00271836"/>
    <w:rsid w:val="00271914"/>
    <w:rsid w:val="002722A7"/>
    <w:rsid w:val="002729AC"/>
    <w:rsid w:val="00272EF7"/>
    <w:rsid w:val="00273429"/>
    <w:rsid w:val="002737CD"/>
    <w:rsid w:val="00274775"/>
    <w:rsid w:val="00274CBF"/>
    <w:rsid w:val="0027583D"/>
    <w:rsid w:val="00276A31"/>
    <w:rsid w:val="00277F8C"/>
    <w:rsid w:val="002800CD"/>
    <w:rsid w:val="0028029B"/>
    <w:rsid w:val="00280493"/>
    <w:rsid w:val="002805F4"/>
    <w:rsid w:val="00280BA3"/>
    <w:rsid w:val="00280E47"/>
    <w:rsid w:val="002817A2"/>
    <w:rsid w:val="00283472"/>
    <w:rsid w:val="002838E8"/>
    <w:rsid w:val="002851B0"/>
    <w:rsid w:val="0028582A"/>
    <w:rsid w:val="00285C37"/>
    <w:rsid w:val="002873F9"/>
    <w:rsid w:val="00287474"/>
    <w:rsid w:val="002878BB"/>
    <w:rsid w:val="00287CA8"/>
    <w:rsid w:val="00290097"/>
    <w:rsid w:val="002904D3"/>
    <w:rsid w:val="0029105F"/>
    <w:rsid w:val="002911FC"/>
    <w:rsid w:val="00291B89"/>
    <w:rsid w:val="00293262"/>
    <w:rsid w:val="0029342A"/>
    <w:rsid w:val="00294117"/>
    <w:rsid w:val="002943F9"/>
    <w:rsid w:val="00295856"/>
    <w:rsid w:val="0029623F"/>
    <w:rsid w:val="00296758"/>
    <w:rsid w:val="00296B2B"/>
    <w:rsid w:val="00296C33"/>
    <w:rsid w:val="00297C84"/>
    <w:rsid w:val="00297CCC"/>
    <w:rsid w:val="00297DB6"/>
    <w:rsid w:val="002A072A"/>
    <w:rsid w:val="002A122B"/>
    <w:rsid w:val="002A199E"/>
    <w:rsid w:val="002A1BB3"/>
    <w:rsid w:val="002A23C8"/>
    <w:rsid w:val="002A2487"/>
    <w:rsid w:val="002A3767"/>
    <w:rsid w:val="002A38FA"/>
    <w:rsid w:val="002A463C"/>
    <w:rsid w:val="002A497C"/>
    <w:rsid w:val="002A4AEF"/>
    <w:rsid w:val="002A5017"/>
    <w:rsid w:val="002A6F7F"/>
    <w:rsid w:val="002B0C60"/>
    <w:rsid w:val="002B1026"/>
    <w:rsid w:val="002B1B4C"/>
    <w:rsid w:val="002B2575"/>
    <w:rsid w:val="002B6F2A"/>
    <w:rsid w:val="002B7119"/>
    <w:rsid w:val="002B715A"/>
    <w:rsid w:val="002B74A8"/>
    <w:rsid w:val="002B7531"/>
    <w:rsid w:val="002C0718"/>
    <w:rsid w:val="002C1082"/>
    <w:rsid w:val="002C185A"/>
    <w:rsid w:val="002C1A36"/>
    <w:rsid w:val="002C1F58"/>
    <w:rsid w:val="002C2199"/>
    <w:rsid w:val="002C2652"/>
    <w:rsid w:val="002C26BA"/>
    <w:rsid w:val="002C2DF5"/>
    <w:rsid w:val="002C3A63"/>
    <w:rsid w:val="002C7ABD"/>
    <w:rsid w:val="002D07EA"/>
    <w:rsid w:val="002D0B60"/>
    <w:rsid w:val="002D13C2"/>
    <w:rsid w:val="002D1516"/>
    <w:rsid w:val="002D1F4A"/>
    <w:rsid w:val="002D2059"/>
    <w:rsid w:val="002D2FAC"/>
    <w:rsid w:val="002D4167"/>
    <w:rsid w:val="002D4846"/>
    <w:rsid w:val="002D4B14"/>
    <w:rsid w:val="002D5B49"/>
    <w:rsid w:val="002D74E8"/>
    <w:rsid w:val="002E041A"/>
    <w:rsid w:val="002E050F"/>
    <w:rsid w:val="002E11E1"/>
    <w:rsid w:val="002E1477"/>
    <w:rsid w:val="002E1895"/>
    <w:rsid w:val="002E2618"/>
    <w:rsid w:val="002E2A72"/>
    <w:rsid w:val="002E3C69"/>
    <w:rsid w:val="002E454A"/>
    <w:rsid w:val="002E45BE"/>
    <w:rsid w:val="002E51F8"/>
    <w:rsid w:val="002E5A9A"/>
    <w:rsid w:val="002E5D3E"/>
    <w:rsid w:val="002E6553"/>
    <w:rsid w:val="002E6DCE"/>
    <w:rsid w:val="002F0834"/>
    <w:rsid w:val="002F14C3"/>
    <w:rsid w:val="002F1F67"/>
    <w:rsid w:val="002F3A7E"/>
    <w:rsid w:val="002F3FB6"/>
    <w:rsid w:val="002F3FF1"/>
    <w:rsid w:val="002F447F"/>
    <w:rsid w:val="002F73A3"/>
    <w:rsid w:val="002F788D"/>
    <w:rsid w:val="003011E6"/>
    <w:rsid w:val="003019CA"/>
    <w:rsid w:val="00302225"/>
    <w:rsid w:val="00302CF9"/>
    <w:rsid w:val="00303412"/>
    <w:rsid w:val="00303AAD"/>
    <w:rsid w:val="00303B46"/>
    <w:rsid w:val="003041A5"/>
    <w:rsid w:val="003048E1"/>
    <w:rsid w:val="00304B06"/>
    <w:rsid w:val="0030664F"/>
    <w:rsid w:val="00307B2B"/>
    <w:rsid w:val="00307E17"/>
    <w:rsid w:val="00307FBF"/>
    <w:rsid w:val="003105D3"/>
    <w:rsid w:val="00312230"/>
    <w:rsid w:val="003124F5"/>
    <w:rsid w:val="0031319C"/>
    <w:rsid w:val="00313D97"/>
    <w:rsid w:val="003146DB"/>
    <w:rsid w:val="003169E3"/>
    <w:rsid w:val="00317098"/>
    <w:rsid w:val="00317399"/>
    <w:rsid w:val="00317503"/>
    <w:rsid w:val="00320CF8"/>
    <w:rsid w:val="003210E4"/>
    <w:rsid w:val="0032130B"/>
    <w:rsid w:val="00321903"/>
    <w:rsid w:val="00322634"/>
    <w:rsid w:val="00322A59"/>
    <w:rsid w:val="00322D97"/>
    <w:rsid w:val="00323F7E"/>
    <w:rsid w:val="003259D8"/>
    <w:rsid w:val="00330F00"/>
    <w:rsid w:val="0033112E"/>
    <w:rsid w:val="003313CB"/>
    <w:rsid w:val="00331D22"/>
    <w:rsid w:val="003322DE"/>
    <w:rsid w:val="00332613"/>
    <w:rsid w:val="00333C5D"/>
    <w:rsid w:val="00333E00"/>
    <w:rsid w:val="00333E15"/>
    <w:rsid w:val="00334434"/>
    <w:rsid w:val="00335103"/>
    <w:rsid w:val="00336501"/>
    <w:rsid w:val="00336573"/>
    <w:rsid w:val="00336DD9"/>
    <w:rsid w:val="0033846E"/>
    <w:rsid w:val="003405E5"/>
    <w:rsid w:val="00340A65"/>
    <w:rsid w:val="00342A17"/>
    <w:rsid w:val="00342DDA"/>
    <w:rsid w:val="003434A5"/>
    <w:rsid w:val="00343ABE"/>
    <w:rsid w:val="00344BAE"/>
    <w:rsid w:val="00345FDE"/>
    <w:rsid w:val="003463B5"/>
    <w:rsid w:val="003466CA"/>
    <w:rsid w:val="00346BB8"/>
    <w:rsid w:val="00346C4D"/>
    <w:rsid w:val="00346E34"/>
    <w:rsid w:val="00353552"/>
    <w:rsid w:val="00353615"/>
    <w:rsid w:val="00354F5F"/>
    <w:rsid w:val="00355101"/>
    <w:rsid w:val="003551E3"/>
    <w:rsid w:val="0035768B"/>
    <w:rsid w:val="00361BE4"/>
    <w:rsid w:val="00361F55"/>
    <w:rsid w:val="00362C92"/>
    <w:rsid w:val="00363870"/>
    <w:rsid w:val="00363A3F"/>
    <w:rsid w:val="00365028"/>
    <w:rsid w:val="003655D4"/>
    <w:rsid w:val="00365B64"/>
    <w:rsid w:val="003677FE"/>
    <w:rsid w:val="00367BC1"/>
    <w:rsid w:val="00370ABF"/>
    <w:rsid w:val="0037241C"/>
    <w:rsid w:val="0037305A"/>
    <w:rsid w:val="003748D0"/>
    <w:rsid w:val="003748F0"/>
    <w:rsid w:val="003749E1"/>
    <w:rsid w:val="00375915"/>
    <w:rsid w:val="00375A91"/>
    <w:rsid w:val="00375AD6"/>
    <w:rsid w:val="0037606D"/>
    <w:rsid w:val="0037675B"/>
    <w:rsid w:val="00377A78"/>
    <w:rsid w:val="00377F04"/>
    <w:rsid w:val="00380405"/>
    <w:rsid w:val="0038040C"/>
    <w:rsid w:val="0038060D"/>
    <w:rsid w:val="003812FB"/>
    <w:rsid w:val="00381724"/>
    <w:rsid w:val="00381727"/>
    <w:rsid w:val="00381C37"/>
    <w:rsid w:val="00382289"/>
    <w:rsid w:val="003826C5"/>
    <w:rsid w:val="00385B31"/>
    <w:rsid w:val="00386C1C"/>
    <w:rsid w:val="00387994"/>
    <w:rsid w:val="00387C6A"/>
    <w:rsid w:val="00391D86"/>
    <w:rsid w:val="003920FD"/>
    <w:rsid w:val="00392EDE"/>
    <w:rsid w:val="00393775"/>
    <w:rsid w:val="0039407C"/>
    <w:rsid w:val="003941FB"/>
    <w:rsid w:val="00394E6C"/>
    <w:rsid w:val="003950C5"/>
    <w:rsid w:val="00396283"/>
    <w:rsid w:val="0039746D"/>
    <w:rsid w:val="003977A2"/>
    <w:rsid w:val="003A1893"/>
    <w:rsid w:val="003A1DEC"/>
    <w:rsid w:val="003A2636"/>
    <w:rsid w:val="003A37AF"/>
    <w:rsid w:val="003A3C11"/>
    <w:rsid w:val="003A4347"/>
    <w:rsid w:val="003A5862"/>
    <w:rsid w:val="003A6094"/>
    <w:rsid w:val="003A6D2C"/>
    <w:rsid w:val="003A7C14"/>
    <w:rsid w:val="003B020D"/>
    <w:rsid w:val="003B0A1A"/>
    <w:rsid w:val="003B0F08"/>
    <w:rsid w:val="003B1D79"/>
    <w:rsid w:val="003B3910"/>
    <w:rsid w:val="003B405B"/>
    <w:rsid w:val="003B5628"/>
    <w:rsid w:val="003B5B19"/>
    <w:rsid w:val="003B5B28"/>
    <w:rsid w:val="003B5C6A"/>
    <w:rsid w:val="003B643D"/>
    <w:rsid w:val="003B7AE0"/>
    <w:rsid w:val="003C1548"/>
    <w:rsid w:val="003C18E4"/>
    <w:rsid w:val="003C2333"/>
    <w:rsid w:val="003C2355"/>
    <w:rsid w:val="003C3028"/>
    <w:rsid w:val="003C44AD"/>
    <w:rsid w:val="003C4D25"/>
    <w:rsid w:val="003C558C"/>
    <w:rsid w:val="003C5AAE"/>
    <w:rsid w:val="003C64E3"/>
    <w:rsid w:val="003C7511"/>
    <w:rsid w:val="003C7CB6"/>
    <w:rsid w:val="003D0890"/>
    <w:rsid w:val="003D14DC"/>
    <w:rsid w:val="003D19D7"/>
    <w:rsid w:val="003D1C57"/>
    <w:rsid w:val="003D1F50"/>
    <w:rsid w:val="003D2DE3"/>
    <w:rsid w:val="003D2F2D"/>
    <w:rsid w:val="003D3692"/>
    <w:rsid w:val="003D4AA2"/>
    <w:rsid w:val="003D5BDD"/>
    <w:rsid w:val="003D70A1"/>
    <w:rsid w:val="003D7987"/>
    <w:rsid w:val="003E00D7"/>
    <w:rsid w:val="003E189C"/>
    <w:rsid w:val="003E1B5A"/>
    <w:rsid w:val="003E57A7"/>
    <w:rsid w:val="003E59F4"/>
    <w:rsid w:val="003E5D03"/>
    <w:rsid w:val="003E655D"/>
    <w:rsid w:val="003E7EC4"/>
    <w:rsid w:val="003F0DFF"/>
    <w:rsid w:val="003F30E3"/>
    <w:rsid w:val="003F33A1"/>
    <w:rsid w:val="003F3DDC"/>
    <w:rsid w:val="003F4622"/>
    <w:rsid w:val="003F5250"/>
    <w:rsid w:val="003F556F"/>
    <w:rsid w:val="003F598F"/>
    <w:rsid w:val="003F6122"/>
    <w:rsid w:val="003F62D9"/>
    <w:rsid w:val="003F64E6"/>
    <w:rsid w:val="003F656C"/>
    <w:rsid w:val="003F6C78"/>
    <w:rsid w:val="003F6F1D"/>
    <w:rsid w:val="003F7E25"/>
    <w:rsid w:val="003FED1B"/>
    <w:rsid w:val="004006AA"/>
    <w:rsid w:val="004013F8"/>
    <w:rsid w:val="00402CA1"/>
    <w:rsid w:val="00402D50"/>
    <w:rsid w:val="00403704"/>
    <w:rsid w:val="00403A04"/>
    <w:rsid w:val="00404369"/>
    <w:rsid w:val="00404AA4"/>
    <w:rsid w:val="00404B1C"/>
    <w:rsid w:val="004057C6"/>
    <w:rsid w:val="00405A96"/>
    <w:rsid w:val="00406BC5"/>
    <w:rsid w:val="0040794F"/>
    <w:rsid w:val="0041032A"/>
    <w:rsid w:val="0041085C"/>
    <w:rsid w:val="00410D0B"/>
    <w:rsid w:val="00410DE8"/>
    <w:rsid w:val="004116D6"/>
    <w:rsid w:val="004133B5"/>
    <w:rsid w:val="00414076"/>
    <w:rsid w:val="00414BEE"/>
    <w:rsid w:val="00414F50"/>
    <w:rsid w:val="004158F4"/>
    <w:rsid w:val="004164C0"/>
    <w:rsid w:val="0041730F"/>
    <w:rsid w:val="004209BB"/>
    <w:rsid w:val="0042101C"/>
    <w:rsid w:val="004219AC"/>
    <w:rsid w:val="004237FD"/>
    <w:rsid w:val="00423981"/>
    <w:rsid w:val="00423A8D"/>
    <w:rsid w:val="00423E5D"/>
    <w:rsid w:val="00423EBC"/>
    <w:rsid w:val="004244F8"/>
    <w:rsid w:val="0042462F"/>
    <w:rsid w:val="004247C0"/>
    <w:rsid w:val="004253C6"/>
    <w:rsid w:val="0042603E"/>
    <w:rsid w:val="00426201"/>
    <w:rsid w:val="0042708F"/>
    <w:rsid w:val="004271CD"/>
    <w:rsid w:val="00430ACB"/>
    <w:rsid w:val="00430D3E"/>
    <w:rsid w:val="004313DF"/>
    <w:rsid w:val="004329D6"/>
    <w:rsid w:val="00432A39"/>
    <w:rsid w:val="00432DD4"/>
    <w:rsid w:val="00432E9F"/>
    <w:rsid w:val="0043363A"/>
    <w:rsid w:val="00433CA3"/>
    <w:rsid w:val="00434A3B"/>
    <w:rsid w:val="004360B4"/>
    <w:rsid w:val="004372B7"/>
    <w:rsid w:val="004405AF"/>
    <w:rsid w:val="00440C3F"/>
    <w:rsid w:val="00440FF6"/>
    <w:rsid w:val="00441161"/>
    <w:rsid w:val="00441F73"/>
    <w:rsid w:val="00442B3E"/>
    <w:rsid w:val="00442BD0"/>
    <w:rsid w:val="004445F4"/>
    <w:rsid w:val="00445EDB"/>
    <w:rsid w:val="0044658A"/>
    <w:rsid w:val="00446863"/>
    <w:rsid w:val="004471B4"/>
    <w:rsid w:val="00447A4F"/>
    <w:rsid w:val="00447A8B"/>
    <w:rsid w:val="00451409"/>
    <w:rsid w:val="0045171D"/>
    <w:rsid w:val="00451CD2"/>
    <w:rsid w:val="00452300"/>
    <w:rsid w:val="00452CBE"/>
    <w:rsid w:val="00453684"/>
    <w:rsid w:val="00453DA3"/>
    <w:rsid w:val="00453F55"/>
    <w:rsid w:val="00454CE8"/>
    <w:rsid w:val="00455312"/>
    <w:rsid w:val="0045610A"/>
    <w:rsid w:val="004579B7"/>
    <w:rsid w:val="00457B65"/>
    <w:rsid w:val="00457EBD"/>
    <w:rsid w:val="004600B4"/>
    <w:rsid w:val="00460B14"/>
    <w:rsid w:val="00460B9C"/>
    <w:rsid w:val="00460E6A"/>
    <w:rsid w:val="00461440"/>
    <w:rsid w:val="00462E26"/>
    <w:rsid w:val="00462F16"/>
    <w:rsid w:val="00463B8E"/>
    <w:rsid w:val="00464FC4"/>
    <w:rsid w:val="00466678"/>
    <w:rsid w:val="00466906"/>
    <w:rsid w:val="00467C87"/>
    <w:rsid w:val="00470C11"/>
    <w:rsid w:val="00471858"/>
    <w:rsid w:val="00472322"/>
    <w:rsid w:val="004729D8"/>
    <w:rsid w:val="00473133"/>
    <w:rsid w:val="004736CE"/>
    <w:rsid w:val="00474346"/>
    <w:rsid w:val="00474809"/>
    <w:rsid w:val="00475163"/>
    <w:rsid w:val="00475D2B"/>
    <w:rsid w:val="004770F1"/>
    <w:rsid w:val="0047716F"/>
    <w:rsid w:val="00477A09"/>
    <w:rsid w:val="00477D5E"/>
    <w:rsid w:val="00480664"/>
    <w:rsid w:val="004812E0"/>
    <w:rsid w:val="00483907"/>
    <w:rsid w:val="00484461"/>
    <w:rsid w:val="004849A3"/>
    <w:rsid w:val="004866BC"/>
    <w:rsid w:val="004869CC"/>
    <w:rsid w:val="00486B9A"/>
    <w:rsid w:val="0048745D"/>
    <w:rsid w:val="00487FA2"/>
    <w:rsid w:val="0049115A"/>
    <w:rsid w:val="004919B3"/>
    <w:rsid w:val="00491ACA"/>
    <w:rsid w:val="00494623"/>
    <w:rsid w:val="00494A01"/>
    <w:rsid w:val="00494AAC"/>
    <w:rsid w:val="0049547E"/>
    <w:rsid w:val="00497498"/>
    <w:rsid w:val="004A0243"/>
    <w:rsid w:val="004A0DB7"/>
    <w:rsid w:val="004A1238"/>
    <w:rsid w:val="004A13FA"/>
    <w:rsid w:val="004A19F5"/>
    <w:rsid w:val="004A20C4"/>
    <w:rsid w:val="004A2472"/>
    <w:rsid w:val="004A2933"/>
    <w:rsid w:val="004A2966"/>
    <w:rsid w:val="004A2E46"/>
    <w:rsid w:val="004A2FDC"/>
    <w:rsid w:val="004A6974"/>
    <w:rsid w:val="004A6B00"/>
    <w:rsid w:val="004A700F"/>
    <w:rsid w:val="004A758F"/>
    <w:rsid w:val="004B0022"/>
    <w:rsid w:val="004B10AF"/>
    <w:rsid w:val="004B120A"/>
    <w:rsid w:val="004B2A86"/>
    <w:rsid w:val="004B3994"/>
    <w:rsid w:val="004B40EE"/>
    <w:rsid w:val="004B5D93"/>
    <w:rsid w:val="004B694C"/>
    <w:rsid w:val="004B710D"/>
    <w:rsid w:val="004C0D71"/>
    <w:rsid w:val="004C27EC"/>
    <w:rsid w:val="004C2F19"/>
    <w:rsid w:val="004C2F69"/>
    <w:rsid w:val="004C336C"/>
    <w:rsid w:val="004C3700"/>
    <w:rsid w:val="004C4604"/>
    <w:rsid w:val="004C48C1"/>
    <w:rsid w:val="004C4E72"/>
    <w:rsid w:val="004C4EC0"/>
    <w:rsid w:val="004C59C4"/>
    <w:rsid w:val="004C5A9D"/>
    <w:rsid w:val="004C6CD2"/>
    <w:rsid w:val="004C7465"/>
    <w:rsid w:val="004C796D"/>
    <w:rsid w:val="004D04B8"/>
    <w:rsid w:val="004D20F0"/>
    <w:rsid w:val="004D2869"/>
    <w:rsid w:val="004D34E4"/>
    <w:rsid w:val="004D4201"/>
    <w:rsid w:val="004D4470"/>
    <w:rsid w:val="004D4858"/>
    <w:rsid w:val="004D4B33"/>
    <w:rsid w:val="004D5616"/>
    <w:rsid w:val="004D78A3"/>
    <w:rsid w:val="004E1177"/>
    <w:rsid w:val="004E1AED"/>
    <w:rsid w:val="004E2597"/>
    <w:rsid w:val="004E2616"/>
    <w:rsid w:val="004E3125"/>
    <w:rsid w:val="004E61E3"/>
    <w:rsid w:val="004E66E9"/>
    <w:rsid w:val="004E67B5"/>
    <w:rsid w:val="004E6C66"/>
    <w:rsid w:val="004E7086"/>
    <w:rsid w:val="004F03AA"/>
    <w:rsid w:val="004F0807"/>
    <w:rsid w:val="004F08E9"/>
    <w:rsid w:val="004F3B77"/>
    <w:rsid w:val="004F401E"/>
    <w:rsid w:val="004F4287"/>
    <w:rsid w:val="004F50EB"/>
    <w:rsid w:val="004F5DF0"/>
    <w:rsid w:val="00500187"/>
    <w:rsid w:val="00500961"/>
    <w:rsid w:val="00502651"/>
    <w:rsid w:val="00503216"/>
    <w:rsid w:val="00504DAB"/>
    <w:rsid w:val="0050509D"/>
    <w:rsid w:val="00505126"/>
    <w:rsid w:val="0050767A"/>
    <w:rsid w:val="005105A6"/>
    <w:rsid w:val="00510678"/>
    <w:rsid w:val="00510803"/>
    <w:rsid w:val="00510B10"/>
    <w:rsid w:val="00510ED9"/>
    <w:rsid w:val="00512A2B"/>
    <w:rsid w:val="00512C02"/>
    <w:rsid w:val="0051408A"/>
    <w:rsid w:val="00514A49"/>
    <w:rsid w:val="00515B4B"/>
    <w:rsid w:val="00516487"/>
    <w:rsid w:val="005170F3"/>
    <w:rsid w:val="00517DDB"/>
    <w:rsid w:val="005208CB"/>
    <w:rsid w:val="005231EC"/>
    <w:rsid w:val="00523275"/>
    <w:rsid w:val="0052340E"/>
    <w:rsid w:val="0052554D"/>
    <w:rsid w:val="0052683F"/>
    <w:rsid w:val="00526890"/>
    <w:rsid w:val="00526A45"/>
    <w:rsid w:val="00526B22"/>
    <w:rsid w:val="0052728D"/>
    <w:rsid w:val="00530997"/>
    <w:rsid w:val="005314CB"/>
    <w:rsid w:val="00531A69"/>
    <w:rsid w:val="00532608"/>
    <w:rsid w:val="00533066"/>
    <w:rsid w:val="00534249"/>
    <w:rsid w:val="00534B4E"/>
    <w:rsid w:val="00535939"/>
    <w:rsid w:val="00536610"/>
    <w:rsid w:val="005369DE"/>
    <w:rsid w:val="00537591"/>
    <w:rsid w:val="00537790"/>
    <w:rsid w:val="005405D0"/>
    <w:rsid w:val="0054079C"/>
    <w:rsid w:val="00540D6E"/>
    <w:rsid w:val="00541D53"/>
    <w:rsid w:val="00542068"/>
    <w:rsid w:val="0054244A"/>
    <w:rsid w:val="00543CA0"/>
    <w:rsid w:val="00545EAD"/>
    <w:rsid w:val="005463EF"/>
    <w:rsid w:val="005466D5"/>
    <w:rsid w:val="0054751C"/>
    <w:rsid w:val="00547CBF"/>
    <w:rsid w:val="005502E3"/>
    <w:rsid w:val="00550E4A"/>
    <w:rsid w:val="0055165E"/>
    <w:rsid w:val="005521E3"/>
    <w:rsid w:val="00553354"/>
    <w:rsid w:val="0055360B"/>
    <w:rsid w:val="005537C5"/>
    <w:rsid w:val="00553A6A"/>
    <w:rsid w:val="00553AA4"/>
    <w:rsid w:val="00554800"/>
    <w:rsid w:val="00554AD3"/>
    <w:rsid w:val="00555330"/>
    <w:rsid w:val="00555852"/>
    <w:rsid w:val="005558BD"/>
    <w:rsid w:val="0055657B"/>
    <w:rsid w:val="00557314"/>
    <w:rsid w:val="0055755D"/>
    <w:rsid w:val="00557703"/>
    <w:rsid w:val="0055792D"/>
    <w:rsid w:val="00560567"/>
    <w:rsid w:val="00560E2A"/>
    <w:rsid w:val="00560EF6"/>
    <w:rsid w:val="0056133F"/>
    <w:rsid w:val="0056159D"/>
    <w:rsid w:val="005623E9"/>
    <w:rsid w:val="00563AF5"/>
    <w:rsid w:val="0056415A"/>
    <w:rsid w:val="0056503D"/>
    <w:rsid w:val="00565CAE"/>
    <w:rsid w:val="005669D6"/>
    <w:rsid w:val="00567AE4"/>
    <w:rsid w:val="00567BA8"/>
    <w:rsid w:val="00570E54"/>
    <w:rsid w:val="005710CB"/>
    <w:rsid w:val="00572622"/>
    <w:rsid w:val="00573216"/>
    <w:rsid w:val="00573C3E"/>
    <w:rsid w:val="0057555A"/>
    <w:rsid w:val="005771F6"/>
    <w:rsid w:val="0057767F"/>
    <w:rsid w:val="005810E0"/>
    <w:rsid w:val="00581CEA"/>
    <w:rsid w:val="00582D1B"/>
    <w:rsid w:val="00584221"/>
    <w:rsid w:val="005843B2"/>
    <w:rsid w:val="005846F2"/>
    <w:rsid w:val="005868CC"/>
    <w:rsid w:val="00586B14"/>
    <w:rsid w:val="00586BD6"/>
    <w:rsid w:val="0058793F"/>
    <w:rsid w:val="00590E03"/>
    <w:rsid w:val="005914C3"/>
    <w:rsid w:val="005916FD"/>
    <w:rsid w:val="005918B5"/>
    <w:rsid w:val="005919A9"/>
    <w:rsid w:val="005943C1"/>
    <w:rsid w:val="005943F6"/>
    <w:rsid w:val="00594CDE"/>
    <w:rsid w:val="0059551A"/>
    <w:rsid w:val="00595BD7"/>
    <w:rsid w:val="0059603F"/>
    <w:rsid w:val="00596AF0"/>
    <w:rsid w:val="00596C41"/>
    <w:rsid w:val="00596ED1"/>
    <w:rsid w:val="00597086"/>
    <w:rsid w:val="005979CE"/>
    <w:rsid w:val="00597E2D"/>
    <w:rsid w:val="005A06F7"/>
    <w:rsid w:val="005A095B"/>
    <w:rsid w:val="005A13AF"/>
    <w:rsid w:val="005A1A48"/>
    <w:rsid w:val="005A1BB1"/>
    <w:rsid w:val="005A1CDC"/>
    <w:rsid w:val="005A4BB9"/>
    <w:rsid w:val="005A5072"/>
    <w:rsid w:val="005A5171"/>
    <w:rsid w:val="005A59D6"/>
    <w:rsid w:val="005A63DB"/>
    <w:rsid w:val="005A6FBD"/>
    <w:rsid w:val="005A7B4D"/>
    <w:rsid w:val="005B009F"/>
    <w:rsid w:val="005B01B4"/>
    <w:rsid w:val="005B16EB"/>
    <w:rsid w:val="005B1B8A"/>
    <w:rsid w:val="005B1E57"/>
    <w:rsid w:val="005B2423"/>
    <w:rsid w:val="005B3F70"/>
    <w:rsid w:val="005B612B"/>
    <w:rsid w:val="005B693F"/>
    <w:rsid w:val="005B72A7"/>
    <w:rsid w:val="005C0A98"/>
    <w:rsid w:val="005C0CD0"/>
    <w:rsid w:val="005C1999"/>
    <w:rsid w:val="005C1AAE"/>
    <w:rsid w:val="005C228B"/>
    <w:rsid w:val="005C247A"/>
    <w:rsid w:val="005C3521"/>
    <w:rsid w:val="005C498C"/>
    <w:rsid w:val="005C4AE0"/>
    <w:rsid w:val="005C5292"/>
    <w:rsid w:val="005C5FAC"/>
    <w:rsid w:val="005C5FE1"/>
    <w:rsid w:val="005C606F"/>
    <w:rsid w:val="005C62D2"/>
    <w:rsid w:val="005C6A90"/>
    <w:rsid w:val="005C6CEA"/>
    <w:rsid w:val="005C6E48"/>
    <w:rsid w:val="005C7CF8"/>
    <w:rsid w:val="005C7F8E"/>
    <w:rsid w:val="005D00A3"/>
    <w:rsid w:val="005D0427"/>
    <w:rsid w:val="005D1086"/>
    <w:rsid w:val="005D2C40"/>
    <w:rsid w:val="005D3854"/>
    <w:rsid w:val="005D3E50"/>
    <w:rsid w:val="005D4392"/>
    <w:rsid w:val="005D51B7"/>
    <w:rsid w:val="005D53BE"/>
    <w:rsid w:val="005D5D16"/>
    <w:rsid w:val="005D5E6B"/>
    <w:rsid w:val="005D7AA5"/>
    <w:rsid w:val="005E0E01"/>
    <w:rsid w:val="005E0F8B"/>
    <w:rsid w:val="005E136A"/>
    <w:rsid w:val="005E228D"/>
    <w:rsid w:val="005E2A39"/>
    <w:rsid w:val="005E36DB"/>
    <w:rsid w:val="005E3B26"/>
    <w:rsid w:val="005E411A"/>
    <w:rsid w:val="005E427E"/>
    <w:rsid w:val="005E532A"/>
    <w:rsid w:val="005E58CB"/>
    <w:rsid w:val="005E5908"/>
    <w:rsid w:val="005E64CC"/>
    <w:rsid w:val="005E6E80"/>
    <w:rsid w:val="005E7A0A"/>
    <w:rsid w:val="005E7A9C"/>
    <w:rsid w:val="005E7D3D"/>
    <w:rsid w:val="005F01B2"/>
    <w:rsid w:val="005F0243"/>
    <w:rsid w:val="005F096D"/>
    <w:rsid w:val="005F0A72"/>
    <w:rsid w:val="005F0E0F"/>
    <w:rsid w:val="005F13F0"/>
    <w:rsid w:val="005F1848"/>
    <w:rsid w:val="005F1BB8"/>
    <w:rsid w:val="005F432F"/>
    <w:rsid w:val="005F505B"/>
    <w:rsid w:val="005F5D98"/>
    <w:rsid w:val="005F6630"/>
    <w:rsid w:val="005F6DA2"/>
    <w:rsid w:val="005F74EB"/>
    <w:rsid w:val="005F7FCA"/>
    <w:rsid w:val="00600F01"/>
    <w:rsid w:val="00601AE0"/>
    <w:rsid w:val="00601ED4"/>
    <w:rsid w:val="0060256D"/>
    <w:rsid w:val="00604C0A"/>
    <w:rsid w:val="0060621D"/>
    <w:rsid w:val="00606355"/>
    <w:rsid w:val="006074D3"/>
    <w:rsid w:val="006103CC"/>
    <w:rsid w:val="0061051C"/>
    <w:rsid w:val="0061061F"/>
    <w:rsid w:val="006113E3"/>
    <w:rsid w:val="0061140C"/>
    <w:rsid w:val="00611FD7"/>
    <w:rsid w:val="006127B0"/>
    <w:rsid w:val="006134D8"/>
    <w:rsid w:val="00613B3E"/>
    <w:rsid w:val="006142AB"/>
    <w:rsid w:val="00614CDE"/>
    <w:rsid w:val="006158D8"/>
    <w:rsid w:val="00615BB2"/>
    <w:rsid w:val="00616255"/>
    <w:rsid w:val="006168CA"/>
    <w:rsid w:val="00617BB8"/>
    <w:rsid w:val="006212B9"/>
    <w:rsid w:val="006219C5"/>
    <w:rsid w:val="00623458"/>
    <w:rsid w:val="006236C0"/>
    <w:rsid w:val="00624571"/>
    <w:rsid w:val="00625DEB"/>
    <w:rsid w:val="006263F9"/>
    <w:rsid w:val="00626EDC"/>
    <w:rsid w:val="00627A38"/>
    <w:rsid w:val="00627D71"/>
    <w:rsid w:val="00630168"/>
    <w:rsid w:val="0063024B"/>
    <w:rsid w:val="00630B8E"/>
    <w:rsid w:val="00630EDB"/>
    <w:rsid w:val="00631087"/>
    <w:rsid w:val="00631217"/>
    <w:rsid w:val="00631A3F"/>
    <w:rsid w:val="00632906"/>
    <w:rsid w:val="006336DC"/>
    <w:rsid w:val="006337DE"/>
    <w:rsid w:val="006342F8"/>
    <w:rsid w:val="00634652"/>
    <w:rsid w:val="00634C57"/>
    <w:rsid w:val="00635B52"/>
    <w:rsid w:val="00636EE6"/>
    <w:rsid w:val="00637C9F"/>
    <w:rsid w:val="00640C83"/>
    <w:rsid w:val="00641842"/>
    <w:rsid w:val="00644285"/>
    <w:rsid w:val="006446ED"/>
    <w:rsid w:val="006454CD"/>
    <w:rsid w:val="00646980"/>
    <w:rsid w:val="00646CAF"/>
    <w:rsid w:val="00646D2F"/>
    <w:rsid w:val="00646E2B"/>
    <w:rsid w:val="006475D3"/>
    <w:rsid w:val="0065004D"/>
    <w:rsid w:val="0065070B"/>
    <w:rsid w:val="00650F8D"/>
    <w:rsid w:val="006511DD"/>
    <w:rsid w:val="0065140E"/>
    <w:rsid w:val="00651671"/>
    <w:rsid w:val="006518B5"/>
    <w:rsid w:val="006528DE"/>
    <w:rsid w:val="00654EC1"/>
    <w:rsid w:val="00654EEA"/>
    <w:rsid w:val="0065522F"/>
    <w:rsid w:val="00655AC7"/>
    <w:rsid w:val="00657F9D"/>
    <w:rsid w:val="00660AF7"/>
    <w:rsid w:val="00661757"/>
    <w:rsid w:val="00662141"/>
    <w:rsid w:val="00662397"/>
    <w:rsid w:val="006629F2"/>
    <w:rsid w:val="00662CB1"/>
    <w:rsid w:val="006631D1"/>
    <w:rsid w:val="006633DB"/>
    <w:rsid w:val="006642C5"/>
    <w:rsid w:val="0066584A"/>
    <w:rsid w:val="0066718D"/>
    <w:rsid w:val="0067020F"/>
    <w:rsid w:val="00670852"/>
    <w:rsid w:val="00670AD1"/>
    <w:rsid w:val="006711E4"/>
    <w:rsid w:val="00671641"/>
    <w:rsid w:val="00674F4F"/>
    <w:rsid w:val="00675D62"/>
    <w:rsid w:val="00677CF9"/>
    <w:rsid w:val="00681750"/>
    <w:rsid w:val="006818C6"/>
    <w:rsid w:val="00682923"/>
    <w:rsid w:val="00682FA4"/>
    <w:rsid w:val="006835BA"/>
    <w:rsid w:val="00683863"/>
    <w:rsid w:val="00684F34"/>
    <w:rsid w:val="0068514C"/>
    <w:rsid w:val="0068538C"/>
    <w:rsid w:val="006861AA"/>
    <w:rsid w:val="00686C8B"/>
    <w:rsid w:val="00686D39"/>
    <w:rsid w:val="006909CD"/>
    <w:rsid w:val="00690E88"/>
    <w:rsid w:val="0069279B"/>
    <w:rsid w:val="00692DE8"/>
    <w:rsid w:val="006937E1"/>
    <w:rsid w:val="00693DCD"/>
    <w:rsid w:val="00694525"/>
    <w:rsid w:val="00695099"/>
    <w:rsid w:val="006955C6"/>
    <w:rsid w:val="00695A54"/>
    <w:rsid w:val="0069784B"/>
    <w:rsid w:val="006A002A"/>
    <w:rsid w:val="006A0194"/>
    <w:rsid w:val="006A0A97"/>
    <w:rsid w:val="006A16F9"/>
    <w:rsid w:val="006A18DE"/>
    <w:rsid w:val="006A35FD"/>
    <w:rsid w:val="006A3E59"/>
    <w:rsid w:val="006A4C0A"/>
    <w:rsid w:val="006A56FC"/>
    <w:rsid w:val="006A5F3E"/>
    <w:rsid w:val="006A7E74"/>
    <w:rsid w:val="006B0730"/>
    <w:rsid w:val="006B132D"/>
    <w:rsid w:val="006B237C"/>
    <w:rsid w:val="006B2815"/>
    <w:rsid w:val="006B2D01"/>
    <w:rsid w:val="006B323B"/>
    <w:rsid w:val="006B4243"/>
    <w:rsid w:val="006B521F"/>
    <w:rsid w:val="006B52A6"/>
    <w:rsid w:val="006B573A"/>
    <w:rsid w:val="006B583C"/>
    <w:rsid w:val="006B6674"/>
    <w:rsid w:val="006B70B1"/>
    <w:rsid w:val="006B7C2D"/>
    <w:rsid w:val="006B7E6B"/>
    <w:rsid w:val="006C0782"/>
    <w:rsid w:val="006C0AF2"/>
    <w:rsid w:val="006C14FA"/>
    <w:rsid w:val="006C16D3"/>
    <w:rsid w:val="006C25EA"/>
    <w:rsid w:val="006C2C38"/>
    <w:rsid w:val="006C4020"/>
    <w:rsid w:val="006C5565"/>
    <w:rsid w:val="006C620D"/>
    <w:rsid w:val="006C678C"/>
    <w:rsid w:val="006C6AD6"/>
    <w:rsid w:val="006C7289"/>
    <w:rsid w:val="006D0762"/>
    <w:rsid w:val="006D0DB4"/>
    <w:rsid w:val="006D15BF"/>
    <w:rsid w:val="006D16CB"/>
    <w:rsid w:val="006D16DD"/>
    <w:rsid w:val="006D198C"/>
    <w:rsid w:val="006D3180"/>
    <w:rsid w:val="006D31E2"/>
    <w:rsid w:val="006D33D4"/>
    <w:rsid w:val="006D349E"/>
    <w:rsid w:val="006D3909"/>
    <w:rsid w:val="006D3A64"/>
    <w:rsid w:val="006D46C8"/>
    <w:rsid w:val="006D5324"/>
    <w:rsid w:val="006D6B08"/>
    <w:rsid w:val="006D6CFC"/>
    <w:rsid w:val="006D7036"/>
    <w:rsid w:val="006E0592"/>
    <w:rsid w:val="006E1F87"/>
    <w:rsid w:val="006E2778"/>
    <w:rsid w:val="006E281A"/>
    <w:rsid w:val="006E2B37"/>
    <w:rsid w:val="006E2BC0"/>
    <w:rsid w:val="006E4F69"/>
    <w:rsid w:val="006E50AC"/>
    <w:rsid w:val="006E5E21"/>
    <w:rsid w:val="006E6B39"/>
    <w:rsid w:val="006E7C5F"/>
    <w:rsid w:val="006E7E56"/>
    <w:rsid w:val="006F0169"/>
    <w:rsid w:val="006F036C"/>
    <w:rsid w:val="006F0ACF"/>
    <w:rsid w:val="006F1217"/>
    <w:rsid w:val="006F1BC5"/>
    <w:rsid w:val="006F1DE3"/>
    <w:rsid w:val="006F2B3C"/>
    <w:rsid w:val="006F3207"/>
    <w:rsid w:val="006F3DEC"/>
    <w:rsid w:val="006F753B"/>
    <w:rsid w:val="006F7959"/>
    <w:rsid w:val="00700EBD"/>
    <w:rsid w:val="00701FAD"/>
    <w:rsid w:val="007031FE"/>
    <w:rsid w:val="00704B93"/>
    <w:rsid w:val="00704C42"/>
    <w:rsid w:val="00704EE0"/>
    <w:rsid w:val="0070633D"/>
    <w:rsid w:val="00706A2F"/>
    <w:rsid w:val="00706B49"/>
    <w:rsid w:val="007073D5"/>
    <w:rsid w:val="00710056"/>
    <w:rsid w:val="00710E47"/>
    <w:rsid w:val="00711CC9"/>
    <w:rsid w:val="00713270"/>
    <w:rsid w:val="00713AA3"/>
    <w:rsid w:val="0071550C"/>
    <w:rsid w:val="0071637C"/>
    <w:rsid w:val="00716769"/>
    <w:rsid w:val="00716E7D"/>
    <w:rsid w:val="007177B8"/>
    <w:rsid w:val="0072033A"/>
    <w:rsid w:val="007223AC"/>
    <w:rsid w:val="00723BD3"/>
    <w:rsid w:val="00723ED6"/>
    <w:rsid w:val="00725368"/>
    <w:rsid w:val="00725954"/>
    <w:rsid w:val="00725AD2"/>
    <w:rsid w:val="00725F67"/>
    <w:rsid w:val="00727278"/>
    <w:rsid w:val="007272DB"/>
    <w:rsid w:val="00727C77"/>
    <w:rsid w:val="00727DFF"/>
    <w:rsid w:val="0073045D"/>
    <w:rsid w:val="00730D03"/>
    <w:rsid w:val="007317CD"/>
    <w:rsid w:val="00731A72"/>
    <w:rsid w:val="00732331"/>
    <w:rsid w:val="007327F1"/>
    <w:rsid w:val="007339D3"/>
    <w:rsid w:val="00733DDE"/>
    <w:rsid w:val="00734CA3"/>
    <w:rsid w:val="0073505B"/>
    <w:rsid w:val="00735190"/>
    <w:rsid w:val="007362B6"/>
    <w:rsid w:val="00736A56"/>
    <w:rsid w:val="00736CE0"/>
    <w:rsid w:val="00737387"/>
    <w:rsid w:val="007378EC"/>
    <w:rsid w:val="00741279"/>
    <w:rsid w:val="00741715"/>
    <w:rsid w:val="007420E1"/>
    <w:rsid w:val="00742C57"/>
    <w:rsid w:val="00742CEB"/>
    <w:rsid w:val="00742F6F"/>
    <w:rsid w:val="00744069"/>
    <w:rsid w:val="0074482C"/>
    <w:rsid w:val="00744C30"/>
    <w:rsid w:val="00744E38"/>
    <w:rsid w:val="00745563"/>
    <w:rsid w:val="007455D6"/>
    <w:rsid w:val="007457AB"/>
    <w:rsid w:val="007464DB"/>
    <w:rsid w:val="00746573"/>
    <w:rsid w:val="00746E73"/>
    <w:rsid w:val="00746F5E"/>
    <w:rsid w:val="00747897"/>
    <w:rsid w:val="007479A5"/>
    <w:rsid w:val="00747D92"/>
    <w:rsid w:val="00747F8C"/>
    <w:rsid w:val="00751D38"/>
    <w:rsid w:val="00751E9B"/>
    <w:rsid w:val="00752507"/>
    <w:rsid w:val="00752806"/>
    <w:rsid w:val="00752929"/>
    <w:rsid w:val="00753B58"/>
    <w:rsid w:val="007578A6"/>
    <w:rsid w:val="0075791B"/>
    <w:rsid w:val="0075797C"/>
    <w:rsid w:val="00757A16"/>
    <w:rsid w:val="00760E06"/>
    <w:rsid w:val="007613E5"/>
    <w:rsid w:val="007614DD"/>
    <w:rsid w:val="00761B78"/>
    <w:rsid w:val="00763E05"/>
    <w:rsid w:val="00764B4D"/>
    <w:rsid w:val="007664AA"/>
    <w:rsid w:val="007665CA"/>
    <w:rsid w:val="00767A96"/>
    <w:rsid w:val="007704E1"/>
    <w:rsid w:val="00772233"/>
    <w:rsid w:val="00772DD2"/>
    <w:rsid w:val="00773EBD"/>
    <w:rsid w:val="007742EF"/>
    <w:rsid w:val="00774E00"/>
    <w:rsid w:val="0077530B"/>
    <w:rsid w:val="0077636D"/>
    <w:rsid w:val="00776577"/>
    <w:rsid w:val="00776735"/>
    <w:rsid w:val="007768CA"/>
    <w:rsid w:val="00776E98"/>
    <w:rsid w:val="007775EA"/>
    <w:rsid w:val="00780DD0"/>
    <w:rsid w:val="00781714"/>
    <w:rsid w:val="0078203E"/>
    <w:rsid w:val="007820CC"/>
    <w:rsid w:val="007826E5"/>
    <w:rsid w:val="00784A4D"/>
    <w:rsid w:val="0078574B"/>
    <w:rsid w:val="0078599D"/>
    <w:rsid w:val="00785E50"/>
    <w:rsid w:val="00786A24"/>
    <w:rsid w:val="00787E4B"/>
    <w:rsid w:val="007907BD"/>
    <w:rsid w:val="0079082B"/>
    <w:rsid w:val="00790A72"/>
    <w:rsid w:val="00790E6E"/>
    <w:rsid w:val="00791513"/>
    <w:rsid w:val="00792102"/>
    <w:rsid w:val="0079278F"/>
    <w:rsid w:val="00793C65"/>
    <w:rsid w:val="00793CF0"/>
    <w:rsid w:val="00793D2B"/>
    <w:rsid w:val="00793EFA"/>
    <w:rsid w:val="00796202"/>
    <w:rsid w:val="00796AA6"/>
    <w:rsid w:val="00796E23"/>
    <w:rsid w:val="007971EC"/>
    <w:rsid w:val="007A012F"/>
    <w:rsid w:val="007A027D"/>
    <w:rsid w:val="007A0FFB"/>
    <w:rsid w:val="007A1340"/>
    <w:rsid w:val="007A2F76"/>
    <w:rsid w:val="007A3003"/>
    <w:rsid w:val="007A38E6"/>
    <w:rsid w:val="007A49B0"/>
    <w:rsid w:val="007A4F81"/>
    <w:rsid w:val="007A59F1"/>
    <w:rsid w:val="007A5D6E"/>
    <w:rsid w:val="007A5E2E"/>
    <w:rsid w:val="007A6089"/>
    <w:rsid w:val="007B0ED5"/>
    <w:rsid w:val="007B1643"/>
    <w:rsid w:val="007B1BC3"/>
    <w:rsid w:val="007B23FE"/>
    <w:rsid w:val="007B2FEE"/>
    <w:rsid w:val="007B3273"/>
    <w:rsid w:val="007B482E"/>
    <w:rsid w:val="007B5DB5"/>
    <w:rsid w:val="007B636A"/>
    <w:rsid w:val="007B6B07"/>
    <w:rsid w:val="007B6E65"/>
    <w:rsid w:val="007B7623"/>
    <w:rsid w:val="007B78FD"/>
    <w:rsid w:val="007B79D7"/>
    <w:rsid w:val="007B7B29"/>
    <w:rsid w:val="007B7C18"/>
    <w:rsid w:val="007C262D"/>
    <w:rsid w:val="007C32BD"/>
    <w:rsid w:val="007C3724"/>
    <w:rsid w:val="007C491A"/>
    <w:rsid w:val="007C4BA7"/>
    <w:rsid w:val="007C5596"/>
    <w:rsid w:val="007C60A4"/>
    <w:rsid w:val="007D0FFE"/>
    <w:rsid w:val="007D12C3"/>
    <w:rsid w:val="007D137F"/>
    <w:rsid w:val="007D15F3"/>
    <w:rsid w:val="007D1AEF"/>
    <w:rsid w:val="007D7127"/>
    <w:rsid w:val="007D7F34"/>
    <w:rsid w:val="007E0CE4"/>
    <w:rsid w:val="007E1352"/>
    <w:rsid w:val="007E3314"/>
    <w:rsid w:val="007E38F8"/>
    <w:rsid w:val="007E40B2"/>
    <w:rsid w:val="007E4185"/>
    <w:rsid w:val="007E44C0"/>
    <w:rsid w:val="007E4588"/>
    <w:rsid w:val="007E459A"/>
    <w:rsid w:val="007E4918"/>
    <w:rsid w:val="007E593D"/>
    <w:rsid w:val="007E5F24"/>
    <w:rsid w:val="007E5F6B"/>
    <w:rsid w:val="007E6E5F"/>
    <w:rsid w:val="007E7BCA"/>
    <w:rsid w:val="007F21EA"/>
    <w:rsid w:val="007F2501"/>
    <w:rsid w:val="007F2B21"/>
    <w:rsid w:val="007F3BAA"/>
    <w:rsid w:val="007F3D0F"/>
    <w:rsid w:val="007F4395"/>
    <w:rsid w:val="007F499F"/>
    <w:rsid w:val="007F4AE0"/>
    <w:rsid w:val="007F4F6E"/>
    <w:rsid w:val="007F5127"/>
    <w:rsid w:val="007F5FA5"/>
    <w:rsid w:val="007F618E"/>
    <w:rsid w:val="007F6376"/>
    <w:rsid w:val="007F7633"/>
    <w:rsid w:val="00800E20"/>
    <w:rsid w:val="0080103E"/>
    <w:rsid w:val="008011F2"/>
    <w:rsid w:val="008015C8"/>
    <w:rsid w:val="008016E1"/>
    <w:rsid w:val="00802BF3"/>
    <w:rsid w:val="00803F38"/>
    <w:rsid w:val="0080491A"/>
    <w:rsid w:val="008067E8"/>
    <w:rsid w:val="00810B2B"/>
    <w:rsid w:val="00811F8A"/>
    <w:rsid w:val="008135B6"/>
    <w:rsid w:val="00814080"/>
    <w:rsid w:val="00815297"/>
    <w:rsid w:val="0081550B"/>
    <w:rsid w:val="00816B62"/>
    <w:rsid w:val="00817980"/>
    <w:rsid w:val="0082062B"/>
    <w:rsid w:val="00821D5F"/>
    <w:rsid w:val="008226FB"/>
    <w:rsid w:val="00822EF5"/>
    <w:rsid w:val="008235DE"/>
    <w:rsid w:val="00823D83"/>
    <w:rsid w:val="008252F1"/>
    <w:rsid w:val="008255B8"/>
    <w:rsid w:val="00825B24"/>
    <w:rsid w:val="00826119"/>
    <w:rsid w:val="0082788E"/>
    <w:rsid w:val="00830165"/>
    <w:rsid w:val="00830DEF"/>
    <w:rsid w:val="00831140"/>
    <w:rsid w:val="00832320"/>
    <w:rsid w:val="008325E4"/>
    <w:rsid w:val="00832838"/>
    <w:rsid w:val="00832BD6"/>
    <w:rsid w:val="00832C41"/>
    <w:rsid w:val="00834875"/>
    <w:rsid w:val="00835BEB"/>
    <w:rsid w:val="00841236"/>
    <w:rsid w:val="0084205D"/>
    <w:rsid w:val="008426EB"/>
    <w:rsid w:val="00842A8B"/>
    <w:rsid w:val="0084322D"/>
    <w:rsid w:val="008432A7"/>
    <w:rsid w:val="00843D53"/>
    <w:rsid w:val="00843FD3"/>
    <w:rsid w:val="008441B2"/>
    <w:rsid w:val="00844409"/>
    <w:rsid w:val="00844506"/>
    <w:rsid w:val="00844FA3"/>
    <w:rsid w:val="00845A97"/>
    <w:rsid w:val="00846008"/>
    <w:rsid w:val="00846ABC"/>
    <w:rsid w:val="008475FD"/>
    <w:rsid w:val="00847DCD"/>
    <w:rsid w:val="008509E5"/>
    <w:rsid w:val="00851015"/>
    <w:rsid w:val="008511C9"/>
    <w:rsid w:val="008511DA"/>
    <w:rsid w:val="008523D8"/>
    <w:rsid w:val="0085277E"/>
    <w:rsid w:val="00853793"/>
    <w:rsid w:val="008538FA"/>
    <w:rsid w:val="008544C9"/>
    <w:rsid w:val="00854B50"/>
    <w:rsid w:val="00854B54"/>
    <w:rsid w:val="0085514B"/>
    <w:rsid w:val="00857433"/>
    <w:rsid w:val="00857941"/>
    <w:rsid w:val="0086089C"/>
    <w:rsid w:val="0086132B"/>
    <w:rsid w:val="0086236F"/>
    <w:rsid w:val="00862C46"/>
    <w:rsid w:val="00863359"/>
    <w:rsid w:val="0086342A"/>
    <w:rsid w:val="00863DCA"/>
    <w:rsid w:val="00863E28"/>
    <w:rsid w:val="00864C2A"/>
    <w:rsid w:val="008650A9"/>
    <w:rsid w:val="00865C44"/>
    <w:rsid w:val="008668E3"/>
    <w:rsid w:val="00867348"/>
    <w:rsid w:val="00870300"/>
    <w:rsid w:val="00872524"/>
    <w:rsid w:val="00872ED9"/>
    <w:rsid w:val="008758A6"/>
    <w:rsid w:val="00875AE5"/>
    <w:rsid w:val="008808D8"/>
    <w:rsid w:val="00883711"/>
    <w:rsid w:val="008837CF"/>
    <w:rsid w:val="00883A4D"/>
    <w:rsid w:val="00883BF0"/>
    <w:rsid w:val="0088435B"/>
    <w:rsid w:val="0088493C"/>
    <w:rsid w:val="0088693A"/>
    <w:rsid w:val="00887476"/>
    <w:rsid w:val="0088766E"/>
    <w:rsid w:val="008876EA"/>
    <w:rsid w:val="008877CF"/>
    <w:rsid w:val="00887932"/>
    <w:rsid w:val="0089050D"/>
    <w:rsid w:val="008909E4"/>
    <w:rsid w:val="00890CDD"/>
    <w:rsid w:val="0089176A"/>
    <w:rsid w:val="00892B20"/>
    <w:rsid w:val="008931C7"/>
    <w:rsid w:val="0089349A"/>
    <w:rsid w:val="00894AC1"/>
    <w:rsid w:val="00894B8D"/>
    <w:rsid w:val="008950C7"/>
    <w:rsid w:val="008952BF"/>
    <w:rsid w:val="008964EE"/>
    <w:rsid w:val="008A0389"/>
    <w:rsid w:val="008A0520"/>
    <w:rsid w:val="008A0588"/>
    <w:rsid w:val="008A08C9"/>
    <w:rsid w:val="008A0D6A"/>
    <w:rsid w:val="008A0D6E"/>
    <w:rsid w:val="008A10E5"/>
    <w:rsid w:val="008A194D"/>
    <w:rsid w:val="008A2A7F"/>
    <w:rsid w:val="008A2D77"/>
    <w:rsid w:val="008A30E0"/>
    <w:rsid w:val="008A390A"/>
    <w:rsid w:val="008A3A69"/>
    <w:rsid w:val="008A3E98"/>
    <w:rsid w:val="008A4004"/>
    <w:rsid w:val="008A4053"/>
    <w:rsid w:val="008A4091"/>
    <w:rsid w:val="008A4905"/>
    <w:rsid w:val="008A4BCB"/>
    <w:rsid w:val="008A63BD"/>
    <w:rsid w:val="008A6494"/>
    <w:rsid w:val="008A67F5"/>
    <w:rsid w:val="008A6DF6"/>
    <w:rsid w:val="008A6EC4"/>
    <w:rsid w:val="008A7035"/>
    <w:rsid w:val="008B0E4D"/>
    <w:rsid w:val="008B1ECF"/>
    <w:rsid w:val="008B2896"/>
    <w:rsid w:val="008B2FEE"/>
    <w:rsid w:val="008B3FA3"/>
    <w:rsid w:val="008B47D9"/>
    <w:rsid w:val="008B573C"/>
    <w:rsid w:val="008B5B34"/>
    <w:rsid w:val="008B5F94"/>
    <w:rsid w:val="008B6F3C"/>
    <w:rsid w:val="008B7F0D"/>
    <w:rsid w:val="008C042D"/>
    <w:rsid w:val="008C0BAE"/>
    <w:rsid w:val="008C0EF1"/>
    <w:rsid w:val="008C124D"/>
    <w:rsid w:val="008C1316"/>
    <w:rsid w:val="008C22FE"/>
    <w:rsid w:val="008C2B73"/>
    <w:rsid w:val="008C38B7"/>
    <w:rsid w:val="008C3D5F"/>
    <w:rsid w:val="008C4CF8"/>
    <w:rsid w:val="008C51C0"/>
    <w:rsid w:val="008C6298"/>
    <w:rsid w:val="008C682F"/>
    <w:rsid w:val="008D00D1"/>
    <w:rsid w:val="008D10BD"/>
    <w:rsid w:val="008D10C2"/>
    <w:rsid w:val="008D135F"/>
    <w:rsid w:val="008D16F8"/>
    <w:rsid w:val="008D1A01"/>
    <w:rsid w:val="008D1D1F"/>
    <w:rsid w:val="008D3630"/>
    <w:rsid w:val="008D446F"/>
    <w:rsid w:val="008D4D3C"/>
    <w:rsid w:val="008D5317"/>
    <w:rsid w:val="008D6530"/>
    <w:rsid w:val="008D6DB0"/>
    <w:rsid w:val="008D77E9"/>
    <w:rsid w:val="008E0B65"/>
    <w:rsid w:val="008E1C7E"/>
    <w:rsid w:val="008E25F4"/>
    <w:rsid w:val="008E43D5"/>
    <w:rsid w:val="008E61A9"/>
    <w:rsid w:val="008E6E98"/>
    <w:rsid w:val="008E7131"/>
    <w:rsid w:val="008E7483"/>
    <w:rsid w:val="008F2564"/>
    <w:rsid w:val="008F360F"/>
    <w:rsid w:val="008F3B8D"/>
    <w:rsid w:val="008F40D3"/>
    <w:rsid w:val="008F460A"/>
    <w:rsid w:val="008F511D"/>
    <w:rsid w:val="008F5543"/>
    <w:rsid w:val="008F6691"/>
    <w:rsid w:val="008F7B41"/>
    <w:rsid w:val="009006F4"/>
    <w:rsid w:val="00900E47"/>
    <w:rsid w:val="00901498"/>
    <w:rsid w:val="00902290"/>
    <w:rsid w:val="009038D0"/>
    <w:rsid w:val="00904B85"/>
    <w:rsid w:val="009053A2"/>
    <w:rsid w:val="009061CD"/>
    <w:rsid w:val="00910937"/>
    <w:rsid w:val="00910E7B"/>
    <w:rsid w:val="0091154F"/>
    <w:rsid w:val="0091161D"/>
    <w:rsid w:val="00911629"/>
    <w:rsid w:val="009117CD"/>
    <w:rsid w:val="00912510"/>
    <w:rsid w:val="009146CE"/>
    <w:rsid w:val="00914A94"/>
    <w:rsid w:val="00914EAC"/>
    <w:rsid w:val="00914FA8"/>
    <w:rsid w:val="00915A44"/>
    <w:rsid w:val="009168C7"/>
    <w:rsid w:val="00920936"/>
    <w:rsid w:val="00921052"/>
    <w:rsid w:val="0092249D"/>
    <w:rsid w:val="0092259A"/>
    <w:rsid w:val="009227DC"/>
    <w:rsid w:val="00922DD7"/>
    <w:rsid w:val="00923385"/>
    <w:rsid w:val="00923632"/>
    <w:rsid w:val="009237AF"/>
    <w:rsid w:val="00923AD1"/>
    <w:rsid w:val="00925DA8"/>
    <w:rsid w:val="00925E21"/>
    <w:rsid w:val="00925ED8"/>
    <w:rsid w:val="00926BB5"/>
    <w:rsid w:val="00926E3D"/>
    <w:rsid w:val="00930612"/>
    <w:rsid w:val="00930F0A"/>
    <w:rsid w:val="0093130C"/>
    <w:rsid w:val="00931F6F"/>
    <w:rsid w:val="00932FDE"/>
    <w:rsid w:val="0093728F"/>
    <w:rsid w:val="0093792F"/>
    <w:rsid w:val="00941386"/>
    <w:rsid w:val="0094139F"/>
    <w:rsid w:val="00941A24"/>
    <w:rsid w:val="00943205"/>
    <w:rsid w:val="00943B2A"/>
    <w:rsid w:val="009441F0"/>
    <w:rsid w:val="0094432B"/>
    <w:rsid w:val="00944A8B"/>
    <w:rsid w:val="0094642A"/>
    <w:rsid w:val="00946B58"/>
    <w:rsid w:val="00946DB2"/>
    <w:rsid w:val="00947517"/>
    <w:rsid w:val="00947AED"/>
    <w:rsid w:val="00947D04"/>
    <w:rsid w:val="00950B05"/>
    <w:rsid w:val="00950CDC"/>
    <w:rsid w:val="009510EF"/>
    <w:rsid w:val="00952D14"/>
    <w:rsid w:val="009548C9"/>
    <w:rsid w:val="009549FB"/>
    <w:rsid w:val="0095510C"/>
    <w:rsid w:val="00955973"/>
    <w:rsid w:val="00956095"/>
    <w:rsid w:val="00956247"/>
    <w:rsid w:val="0095793F"/>
    <w:rsid w:val="00960F1F"/>
    <w:rsid w:val="009626B7"/>
    <w:rsid w:val="009630A0"/>
    <w:rsid w:val="0096361D"/>
    <w:rsid w:val="00964B39"/>
    <w:rsid w:val="00965AF8"/>
    <w:rsid w:val="00966F18"/>
    <w:rsid w:val="00967139"/>
    <w:rsid w:val="0096755B"/>
    <w:rsid w:val="0097181A"/>
    <w:rsid w:val="00972A7C"/>
    <w:rsid w:val="00972F31"/>
    <w:rsid w:val="00973BC5"/>
    <w:rsid w:val="00974015"/>
    <w:rsid w:val="00974E6C"/>
    <w:rsid w:val="009750C2"/>
    <w:rsid w:val="009752A5"/>
    <w:rsid w:val="009753F0"/>
    <w:rsid w:val="00975916"/>
    <w:rsid w:val="00976352"/>
    <w:rsid w:val="00976A82"/>
    <w:rsid w:val="00977111"/>
    <w:rsid w:val="009777B4"/>
    <w:rsid w:val="00977A21"/>
    <w:rsid w:val="0098067A"/>
    <w:rsid w:val="009809AD"/>
    <w:rsid w:val="00982239"/>
    <w:rsid w:val="009839BB"/>
    <w:rsid w:val="00984B84"/>
    <w:rsid w:val="00984F31"/>
    <w:rsid w:val="009859F7"/>
    <w:rsid w:val="0098648A"/>
    <w:rsid w:val="00987ED0"/>
    <w:rsid w:val="0099066A"/>
    <w:rsid w:val="00990EDF"/>
    <w:rsid w:val="00991135"/>
    <w:rsid w:val="009916C4"/>
    <w:rsid w:val="00991A43"/>
    <w:rsid w:val="00992489"/>
    <w:rsid w:val="0099370C"/>
    <w:rsid w:val="00994ED3"/>
    <w:rsid w:val="0099580B"/>
    <w:rsid w:val="00995A4F"/>
    <w:rsid w:val="00995F29"/>
    <w:rsid w:val="0099660A"/>
    <w:rsid w:val="009976E2"/>
    <w:rsid w:val="009A20CB"/>
    <w:rsid w:val="009A21FD"/>
    <w:rsid w:val="009A24C8"/>
    <w:rsid w:val="009A3843"/>
    <w:rsid w:val="009A4F4F"/>
    <w:rsid w:val="009A4F77"/>
    <w:rsid w:val="009A511B"/>
    <w:rsid w:val="009A5C43"/>
    <w:rsid w:val="009A6E9A"/>
    <w:rsid w:val="009B02D6"/>
    <w:rsid w:val="009B03A2"/>
    <w:rsid w:val="009B06B5"/>
    <w:rsid w:val="009B09C7"/>
    <w:rsid w:val="009B11D0"/>
    <w:rsid w:val="009B15D1"/>
    <w:rsid w:val="009B18F2"/>
    <w:rsid w:val="009B2C00"/>
    <w:rsid w:val="009B3E62"/>
    <w:rsid w:val="009B3E9C"/>
    <w:rsid w:val="009B45A6"/>
    <w:rsid w:val="009C2473"/>
    <w:rsid w:val="009C36A0"/>
    <w:rsid w:val="009C47AA"/>
    <w:rsid w:val="009C4D17"/>
    <w:rsid w:val="009C6A3D"/>
    <w:rsid w:val="009C7BC6"/>
    <w:rsid w:val="009D15D1"/>
    <w:rsid w:val="009D1935"/>
    <w:rsid w:val="009D1962"/>
    <w:rsid w:val="009D213D"/>
    <w:rsid w:val="009D27EE"/>
    <w:rsid w:val="009D29F4"/>
    <w:rsid w:val="009D4B17"/>
    <w:rsid w:val="009D5B61"/>
    <w:rsid w:val="009D5BD1"/>
    <w:rsid w:val="009D640D"/>
    <w:rsid w:val="009D67C9"/>
    <w:rsid w:val="009D7AE9"/>
    <w:rsid w:val="009E05D3"/>
    <w:rsid w:val="009E148C"/>
    <w:rsid w:val="009E1C78"/>
    <w:rsid w:val="009E25F2"/>
    <w:rsid w:val="009E3027"/>
    <w:rsid w:val="009E30A2"/>
    <w:rsid w:val="009E3129"/>
    <w:rsid w:val="009E389F"/>
    <w:rsid w:val="009E39E0"/>
    <w:rsid w:val="009E3DD2"/>
    <w:rsid w:val="009E46E9"/>
    <w:rsid w:val="009E5215"/>
    <w:rsid w:val="009E5306"/>
    <w:rsid w:val="009E5AE3"/>
    <w:rsid w:val="009E6084"/>
    <w:rsid w:val="009E6C0C"/>
    <w:rsid w:val="009E6DBD"/>
    <w:rsid w:val="009E7507"/>
    <w:rsid w:val="009E76FF"/>
    <w:rsid w:val="009E7A28"/>
    <w:rsid w:val="009F1B96"/>
    <w:rsid w:val="009F381D"/>
    <w:rsid w:val="009F3A43"/>
    <w:rsid w:val="009F43CF"/>
    <w:rsid w:val="009F4815"/>
    <w:rsid w:val="009F5035"/>
    <w:rsid w:val="009F54FE"/>
    <w:rsid w:val="009F5B6E"/>
    <w:rsid w:val="009F6D03"/>
    <w:rsid w:val="009F6FC0"/>
    <w:rsid w:val="009F7579"/>
    <w:rsid w:val="00A00DCC"/>
    <w:rsid w:val="00A02983"/>
    <w:rsid w:val="00A02C9F"/>
    <w:rsid w:val="00A03279"/>
    <w:rsid w:val="00A03575"/>
    <w:rsid w:val="00A035AE"/>
    <w:rsid w:val="00A03E83"/>
    <w:rsid w:val="00A0414E"/>
    <w:rsid w:val="00A0440B"/>
    <w:rsid w:val="00A04745"/>
    <w:rsid w:val="00A052BF"/>
    <w:rsid w:val="00A0632B"/>
    <w:rsid w:val="00A109FF"/>
    <w:rsid w:val="00A12720"/>
    <w:rsid w:val="00A1384B"/>
    <w:rsid w:val="00A13E00"/>
    <w:rsid w:val="00A14108"/>
    <w:rsid w:val="00A2041F"/>
    <w:rsid w:val="00A219C8"/>
    <w:rsid w:val="00A2340C"/>
    <w:rsid w:val="00A23B0A"/>
    <w:rsid w:val="00A23D7B"/>
    <w:rsid w:val="00A26DA9"/>
    <w:rsid w:val="00A26F1F"/>
    <w:rsid w:val="00A26F7B"/>
    <w:rsid w:val="00A27644"/>
    <w:rsid w:val="00A3036A"/>
    <w:rsid w:val="00A303E5"/>
    <w:rsid w:val="00A3114B"/>
    <w:rsid w:val="00A312C4"/>
    <w:rsid w:val="00A31715"/>
    <w:rsid w:val="00A31C88"/>
    <w:rsid w:val="00A31DE4"/>
    <w:rsid w:val="00A334EE"/>
    <w:rsid w:val="00A34320"/>
    <w:rsid w:val="00A34555"/>
    <w:rsid w:val="00A3533A"/>
    <w:rsid w:val="00A374A4"/>
    <w:rsid w:val="00A37DBD"/>
    <w:rsid w:val="00A4041C"/>
    <w:rsid w:val="00A40FEB"/>
    <w:rsid w:val="00A437AA"/>
    <w:rsid w:val="00A44274"/>
    <w:rsid w:val="00A44805"/>
    <w:rsid w:val="00A449E1"/>
    <w:rsid w:val="00A44E56"/>
    <w:rsid w:val="00A44F84"/>
    <w:rsid w:val="00A4576B"/>
    <w:rsid w:val="00A45AF0"/>
    <w:rsid w:val="00A47052"/>
    <w:rsid w:val="00A51590"/>
    <w:rsid w:val="00A521B4"/>
    <w:rsid w:val="00A52E39"/>
    <w:rsid w:val="00A535F9"/>
    <w:rsid w:val="00A537E8"/>
    <w:rsid w:val="00A53E78"/>
    <w:rsid w:val="00A5511C"/>
    <w:rsid w:val="00A553C8"/>
    <w:rsid w:val="00A56A19"/>
    <w:rsid w:val="00A56EC0"/>
    <w:rsid w:val="00A57FA9"/>
    <w:rsid w:val="00A5CFA7"/>
    <w:rsid w:val="00A60CFD"/>
    <w:rsid w:val="00A60D5D"/>
    <w:rsid w:val="00A60DA7"/>
    <w:rsid w:val="00A61E03"/>
    <w:rsid w:val="00A61FEF"/>
    <w:rsid w:val="00A6419F"/>
    <w:rsid w:val="00A65FD4"/>
    <w:rsid w:val="00A6605E"/>
    <w:rsid w:val="00A66901"/>
    <w:rsid w:val="00A670B5"/>
    <w:rsid w:val="00A67640"/>
    <w:rsid w:val="00A67822"/>
    <w:rsid w:val="00A67A77"/>
    <w:rsid w:val="00A67CD0"/>
    <w:rsid w:val="00A70617"/>
    <w:rsid w:val="00A728E3"/>
    <w:rsid w:val="00A72C07"/>
    <w:rsid w:val="00A72DAA"/>
    <w:rsid w:val="00A73B32"/>
    <w:rsid w:val="00A73DAD"/>
    <w:rsid w:val="00A7569A"/>
    <w:rsid w:val="00A773F9"/>
    <w:rsid w:val="00A77547"/>
    <w:rsid w:val="00A77F49"/>
    <w:rsid w:val="00A8079A"/>
    <w:rsid w:val="00A80F69"/>
    <w:rsid w:val="00A81425"/>
    <w:rsid w:val="00A81F4A"/>
    <w:rsid w:val="00A82038"/>
    <w:rsid w:val="00A820BD"/>
    <w:rsid w:val="00A8240A"/>
    <w:rsid w:val="00A82988"/>
    <w:rsid w:val="00A82C60"/>
    <w:rsid w:val="00A83446"/>
    <w:rsid w:val="00A845A5"/>
    <w:rsid w:val="00A87011"/>
    <w:rsid w:val="00A874EC"/>
    <w:rsid w:val="00A87D0E"/>
    <w:rsid w:val="00A90BA7"/>
    <w:rsid w:val="00A90E55"/>
    <w:rsid w:val="00A91354"/>
    <w:rsid w:val="00A91DED"/>
    <w:rsid w:val="00A92B3A"/>
    <w:rsid w:val="00A92D00"/>
    <w:rsid w:val="00A93394"/>
    <w:rsid w:val="00A948D0"/>
    <w:rsid w:val="00A95296"/>
    <w:rsid w:val="00A961B8"/>
    <w:rsid w:val="00A979EC"/>
    <w:rsid w:val="00AA12F8"/>
    <w:rsid w:val="00AA1E1B"/>
    <w:rsid w:val="00AA1EF7"/>
    <w:rsid w:val="00AA334B"/>
    <w:rsid w:val="00AA4093"/>
    <w:rsid w:val="00AB0C93"/>
    <w:rsid w:val="00AB1AB8"/>
    <w:rsid w:val="00AB211A"/>
    <w:rsid w:val="00AB2C17"/>
    <w:rsid w:val="00AB2DC6"/>
    <w:rsid w:val="00AB3428"/>
    <w:rsid w:val="00AB489E"/>
    <w:rsid w:val="00AB5740"/>
    <w:rsid w:val="00AB6644"/>
    <w:rsid w:val="00AC0068"/>
    <w:rsid w:val="00AC03F3"/>
    <w:rsid w:val="00AC0405"/>
    <w:rsid w:val="00AC2047"/>
    <w:rsid w:val="00AC2224"/>
    <w:rsid w:val="00AC298A"/>
    <w:rsid w:val="00AC31BC"/>
    <w:rsid w:val="00AC39F5"/>
    <w:rsid w:val="00AC3B0B"/>
    <w:rsid w:val="00AC3E79"/>
    <w:rsid w:val="00AC593D"/>
    <w:rsid w:val="00AC5AAB"/>
    <w:rsid w:val="00AC5DD6"/>
    <w:rsid w:val="00AC7A05"/>
    <w:rsid w:val="00AD0474"/>
    <w:rsid w:val="00AD0C06"/>
    <w:rsid w:val="00AD110B"/>
    <w:rsid w:val="00AD130D"/>
    <w:rsid w:val="00AD1D90"/>
    <w:rsid w:val="00AD2F0B"/>
    <w:rsid w:val="00AD2FBE"/>
    <w:rsid w:val="00AD37A6"/>
    <w:rsid w:val="00AD392D"/>
    <w:rsid w:val="00AD3A85"/>
    <w:rsid w:val="00AD4CA6"/>
    <w:rsid w:val="00AD52F8"/>
    <w:rsid w:val="00AD5E3C"/>
    <w:rsid w:val="00AD5EB2"/>
    <w:rsid w:val="00AD64BC"/>
    <w:rsid w:val="00AD6FA3"/>
    <w:rsid w:val="00AE0241"/>
    <w:rsid w:val="00AE1E40"/>
    <w:rsid w:val="00AE2655"/>
    <w:rsid w:val="00AE2FF2"/>
    <w:rsid w:val="00AE3C22"/>
    <w:rsid w:val="00AE4267"/>
    <w:rsid w:val="00AE42FB"/>
    <w:rsid w:val="00AE4B82"/>
    <w:rsid w:val="00AE4BA1"/>
    <w:rsid w:val="00AE4C0F"/>
    <w:rsid w:val="00AE4E63"/>
    <w:rsid w:val="00AE5285"/>
    <w:rsid w:val="00AE646A"/>
    <w:rsid w:val="00AE7907"/>
    <w:rsid w:val="00AF01FC"/>
    <w:rsid w:val="00AF1DC1"/>
    <w:rsid w:val="00AF2E2A"/>
    <w:rsid w:val="00AF3172"/>
    <w:rsid w:val="00AF330E"/>
    <w:rsid w:val="00AF3EAB"/>
    <w:rsid w:val="00AF6417"/>
    <w:rsid w:val="00AF6F0A"/>
    <w:rsid w:val="00AF7090"/>
    <w:rsid w:val="00AF7FFD"/>
    <w:rsid w:val="00B00199"/>
    <w:rsid w:val="00B00D58"/>
    <w:rsid w:val="00B01C36"/>
    <w:rsid w:val="00B01CE8"/>
    <w:rsid w:val="00B02B91"/>
    <w:rsid w:val="00B03533"/>
    <w:rsid w:val="00B0353A"/>
    <w:rsid w:val="00B05301"/>
    <w:rsid w:val="00B05BE2"/>
    <w:rsid w:val="00B05FBC"/>
    <w:rsid w:val="00B10E19"/>
    <w:rsid w:val="00B10E83"/>
    <w:rsid w:val="00B11173"/>
    <w:rsid w:val="00B112C5"/>
    <w:rsid w:val="00B12553"/>
    <w:rsid w:val="00B12880"/>
    <w:rsid w:val="00B13309"/>
    <w:rsid w:val="00B1368E"/>
    <w:rsid w:val="00B13E0F"/>
    <w:rsid w:val="00B14352"/>
    <w:rsid w:val="00B14F56"/>
    <w:rsid w:val="00B155E6"/>
    <w:rsid w:val="00B15C57"/>
    <w:rsid w:val="00B16B2B"/>
    <w:rsid w:val="00B21664"/>
    <w:rsid w:val="00B220C7"/>
    <w:rsid w:val="00B22CBB"/>
    <w:rsid w:val="00B23435"/>
    <w:rsid w:val="00B23AD5"/>
    <w:rsid w:val="00B24558"/>
    <w:rsid w:val="00B246F5"/>
    <w:rsid w:val="00B24D1D"/>
    <w:rsid w:val="00B264A1"/>
    <w:rsid w:val="00B265CF"/>
    <w:rsid w:val="00B26BA8"/>
    <w:rsid w:val="00B272C3"/>
    <w:rsid w:val="00B27D46"/>
    <w:rsid w:val="00B303C0"/>
    <w:rsid w:val="00B3084E"/>
    <w:rsid w:val="00B3097D"/>
    <w:rsid w:val="00B31326"/>
    <w:rsid w:val="00B31E59"/>
    <w:rsid w:val="00B33126"/>
    <w:rsid w:val="00B34490"/>
    <w:rsid w:val="00B344FC"/>
    <w:rsid w:val="00B35335"/>
    <w:rsid w:val="00B35D8D"/>
    <w:rsid w:val="00B3616B"/>
    <w:rsid w:val="00B3626C"/>
    <w:rsid w:val="00B41705"/>
    <w:rsid w:val="00B4208E"/>
    <w:rsid w:val="00B4508B"/>
    <w:rsid w:val="00B4536A"/>
    <w:rsid w:val="00B45A0F"/>
    <w:rsid w:val="00B46EFF"/>
    <w:rsid w:val="00B47199"/>
    <w:rsid w:val="00B4788E"/>
    <w:rsid w:val="00B47AF5"/>
    <w:rsid w:val="00B47B35"/>
    <w:rsid w:val="00B50905"/>
    <w:rsid w:val="00B50916"/>
    <w:rsid w:val="00B50E06"/>
    <w:rsid w:val="00B50E89"/>
    <w:rsid w:val="00B50F76"/>
    <w:rsid w:val="00B5167B"/>
    <w:rsid w:val="00B5208C"/>
    <w:rsid w:val="00B52366"/>
    <w:rsid w:val="00B52D2B"/>
    <w:rsid w:val="00B530B8"/>
    <w:rsid w:val="00B53342"/>
    <w:rsid w:val="00B53FCB"/>
    <w:rsid w:val="00B54333"/>
    <w:rsid w:val="00B54A36"/>
    <w:rsid w:val="00B54A97"/>
    <w:rsid w:val="00B555CB"/>
    <w:rsid w:val="00B558C5"/>
    <w:rsid w:val="00B560E4"/>
    <w:rsid w:val="00B57039"/>
    <w:rsid w:val="00B57709"/>
    <w:rsid w:val="00B57EE7"/>
    <w:rsid w:val="00B60A41"/>
    <w:rsid w:val="00B60FAD"/>
    <w:rsid w:val="00B61847"/>
    <w:rsid w:val="00B628AB"/>
    <w:rsid w:val="00B6302C"/>
    <w:rsid w:val="00B639B1"/>
    <w:rsid w:val="00B63C7F"/>
    <w:rsid w:val="00B6456E"/>
    <w:rsid w:val="00B646C2"/>
    <w:rsid w:val="00B64F7B"/>
    <w:rsid w:val="00B651CC"/>
    <w:rsid w:val="00B652B8"/>
    <w:rsid w:val="00B6540A"/>
    <w:rsid w:val="00B65DA7"/>
    <w:rsid w:val="00B6622C"/>
    <w:rsid w:val="00B674D3"/>
    <w:rsid w:val="00B67E89"/>
    <w:rsid w:val="00B70768"/>
    <w:rsid w:val="00B72C47"/>
    <w:rsid w:val="00B74E92"/>
    <w:rsid w:val="00B75253"/>
    <w:rsid w:val="00B768BD"/>
    <w:rsid w:val="00B77825"/>
    <w:rsid w:val="00B77E4D"/>
    <w:rsid w:val="00B80159"/>
    <w:rsid w:val="00B806DE"/>
    <w:rsid w:val="00B808B4"/>
    <w:rsid w:val="00B80D48"/>
    <w:rsid w:val="00B81928"/>
    <w:rsid w:val="00B82AD0"/>
    <w:rsid w:val="00B83701"/>
    <w:rsid w:val="00B84413"/>
    <w:rsid w:val="00B847CD"/>
    <w:rsid w:val="00B84C0C"/>
    <w:rsid w:val="00B85C0F"/>
    <w:rsid w:val="00B86B20"/>
    <w:rsid w:val="00B8717F"/>
    <w:rsid w:val="00B8774D"/>
    <w:rsid w:val="00B90E03"/>
    <w:rsid w:val="00B912BF"/>
    <w:rsid w:val="00B92A4B"/>
    <w:rsid w:val="00B92AD7"/>
    <w:rsid w:val="00B9355E"/>
    <w:rsid w:val="00B940A3"/>
    <w:rsid w:val="00B944B6"/>
    <w:rsid w:val="00B95C52"/>
    <w:rsid w:val="00B96113"/>
    <w:rsid w:val="00B96CDC"/>
    <w:rsid w:val="00BA0430"/>
    <w:rsid w:val="00BA23C2"/>
    <w:rsid w:val="00BA24D9"/>
    <w:rsid w:val="00BA64AF"/>
    <w:rsid w:val="00BA6936"/>
    <w:rsid w:val="00BA6C09"/>
    <w:rsid w:val="00BA700C"/>
    <w:rsid w:val="00BB08EB"/>
    <w:rsid w:val="00BB09CE"/>
    <w:rsid w:val="00BB0C21"/>
    <w:rsid w:val="00BB207E"/>
    <w:rsid w:val="00BB51A7"/>
    <w:rsid w:val="00BB5752"/>
    <w:rsid w:val="00BB5D29"/>
    <w:rsid w:val="00BB5DD7"/>
    <w:rsid w:val="00BB6CC7"/>
    <w:rsid w:val="00BB6E48"/>
    <w:rsid w:val="00BB7181"/>
    <w:rsid w:val="00BB75D3"/>
    <w:rsid w:val="00BB768E"/>
    <w:rsid w:val="00BB7B81"/>
    <w:rsid w:val="00BC03F8"/>
    <w:rsid w:val="00BC0481"/>
    <w:rsid w:val="00BC1251"/>
    <w:rsid w:val="00BC2678"/>
    <w:rsid w:val="00BC2B17"/>
    <w:rsid w:val="00BC2B2B"/>
    <w:rsid w:val="00BC2F46"/>
    <w:rsid w:val="00BC3733"/>
    <w:rsid w:val="00BC4620"/>
    <w:rsid w:val="00BC4BE4"/>
    <w:rsid w:val="00BC546F"/>
    <w:rsid w:val="00BC57CE"/>
    <w:rsid w:val="00BC6778"/>
    <w:rsid w:val="00BC7151"/>
    <w:rsid w:val="00BC7715"/>
    <w:rsid w:val="00BC7D20"/>
    <w:rsid w:val="00BC7D37"/>
    <w:rsid w:val="00BD00EC"/>
    <w:rsid w:val="00BD1005"/>
    <w:rsid w:val="00BD1C02"/>
    <w:rsid w:val="00BD21AA"/>
    <w:rsid w:val="00BD303D"/>
    <w:rsid w:val="00BD3907"/>
    <w:rsid w:val="00BD4614"/>
    <w:rsid w:val="00BD657C"/>
    <w:rsid w:val="00BD7352"/>
    <w:rsid w:val="00BD7ECC"/>
    <w:rsid w:val="00BE0617"/>
    <w:rsid w:val="00BE11A9"/>
    <w:rsid w:val="00BE47DB"/>
    <w:rsid w:val="00BE4EA6"/>
    <w:rsid w:val="00BE56D1"/>
    <w:rsid w:val="00BE6D84"/>
    <w:rsid w:val="00BE7AB6"/>
    <w:rsid w:val="00BF0129"/>
    <w:rsid w:val="00BF127D"/>
    <w:rsid w:val="00BF2F6A"/>
    <w:rsid w:val="00BF32FF"/>
    <w:rsid w:val="00BF3412"/>
    <w:rsid w:val="00BF38A2"/>
    <w:rsid w:val="00BF4B77"/>
    <w:rsid w:val="00BF5B44"/>
    <w:rsid w:val="00BF5C72"/>
    <w:rsid w:val="00BF6351"/>
    <w:rsid w:val="00BF675B"/>
    <w:rsid w:val="00BF7140"/>
    <w:rsid w:val="00BF723C"/>
    <w:rsid w:val="00BF72BE"/>
    <w:rsid w:val="00BF7D27"/>
    <w:rsid w:val="00C007FF"/>
    <w:rsid w:val="00C00A9D"/>
    <w:rsid w:val="00C01892"/>
    <w:rsid w:val="00C01957"/>
    <w:rsid w:val="00C0217F"/>
    <w:rsid w:val="00C021AD"/>
    <w:rsid w:val="00C02C5D"/>
    <w:rsid w:val="00C03644"/>
    <w:rsid w:val="00C03E89"/>
    <w:rsid w:val="00C040FD"/>
    <w:rsid w:val="00C042AF"/>
    <w:rsid w:val="00C04C8B"/>
    <w:rsid w:val="00C04E7A"/>
    <w:rsid w:val="00C05496"/>
    <w:rsid w:val="00C05A5C"/>
    <w:rsid w:val="00C06ED8"/>
    <w:rsid w:val="00C07214"/>
    <w:rsid w:val="00C07EC5"/>
    <w:rsid w:val="00C10349"/>
    <w:rsid w:val="00C109CA"/>
    <w:rsid w:val="00C12590"/>
    <w:rsid w:val="00C1463A"/>
    <w:rsid w:val="00C14850"/>
    <w:rsid w:val="00C15057"/>
    <w:rsid w:val="00C15658"/>
    <w:rsid w:val="00C1660D"/>
    <w:rsid w:val="00C166EE"/>
    <w:rsid w:val="00C16CC0"/>
    <w:rsid w:val="00C171EF"/>
    <w:rsid w:val="00C17F77"/>
    <w:rsid w:val="00C2166E"/>
    <w:rsid w:val="00C21755"/>
    <w:rsid w:val="00C22DE0"/>
    <w:rsid w:val="00C22F90"/>
    <w:rsid w:val="00C23CC7"/>
    <w:rsid w:val="00C242AF"/>
    <w:rsid w:val="00C25AA1"/>
    <w:rsid w:val="00C25BE4"/>
    <w:rsid w:val="00C25F1A"/>
    <w:rsid w:val="00C26EA5"/>
    <w:rsid w:val="00C26F8E"/>
    <w:rsid w:val="00C273D4"/>
    <w:rsid w:val="00C27873"/>
    <w:rsid w:val="00C291DC"/>
    <w:rsid w:val="00C31191"/>
    <w:rsid w:val="00C3161C"/>
    <w:rsid w:val="00C31AEC"/>
    <w:rsid w:val="00C327CB"/>
    <w:rsid w:val="00C327F9"/>
    <w:rsid w:val="00C33059"/>
    <w:rsid w:val="00C333B1"/>
    <w:rsid w:val="00C3428F"/>
    <w:rsid w:val="00C34858"/>
    <w:rsid w:val="00C35BFC"/>
    <w:rsid w:val="00C35C9E"/>
    <w:rsid w:val="00C35E84"/>
    <w:rsid w:val="00C3742A"/>
    <w:rsid w:val="00C37DB8"/>
    <w:rsid w:val="00C37FA8"/>
    <w:rsid w:val="00C40066"/>
    <w:rsid w:val="00C416D6"/>
    <w:rsid w:val="00C41B7E"/>
    <w:rsid w:val="00C43BE0"/>
    <w:rsid w:val="00C43EEA"/>
    <w:rsid w:val="00C44CF6"/>
    <w:rsid w:val="00C46150"/>
    <w:rsid w:val="00C478E0"/>
    <w:rsid w:val="00C47DDA"/>
    <w:rsid w:val="00C50390"/>
    <w:rsid w:val="00C50E42"/>
    <w:rsid w:val="00C50F86"/>
    <w:rsid w:val="00C515F4"/>
    <w:rsid w:val="00C51BED"/>
    <w:rsid w:val="00C52382"/>
    <w:rsid w:val="00C5239B"/>
    <w:rsid w:val="00C524D3"/>
    <w:rsid w:val="00C55D29"/>
    <w:rsid w:val="00C577BF"/>
    <w:rsid w:val="00C57A3A"/>
    <w:rsid w:val="00C57C57"/>
    <w:rsid w:val="00C57F49"/>
    <w:rsid w:val="00C60D56"/>
    <w:rsid w:val="00C60EB5"/>
    <w:rsid w:val="00C6169E"/>
    <w:rsid w:val="00C61EBC"/>
    <w:rsid w:val="00C63538"/>
    <w:rsid w:val="00C648A4"/>
    <w:rsid w:val="00C6584E"/>
    <w:rsid w:val="00C65EAA"/>
    <w:rsid w:val="00C6619F"/>
    <w:rsid w:val="00C667DC"/>
    <w:rsid w:val="00C66A7F"/>
    <w:rsid w:val="00C67F8F"/>
    <w:rsid w:val="00C7023C"/>
    <w:rsid w:val="00C7030F"/>
    <w:rsid w:val="00C71971"/>
    <w:rsid w:val="00C71D66"/>
    <w:rsid w:val="00C72533"/>
    <w:rsid w:val="00C72F6C"/>
    <w:rsid w:val="00C7319C"/>
    <w:rsid w:val="00C73C2A"/>
    <w:rsid w:val="00C75FC9"/>
    <w:rsid w:val="00C76DA5"/>
    <w:rsid w:val="00C77AEC"/>
    <w:rsid w:val="00C80E8B"/>
    <w:rsid w:val="00C8163F"/>
    <w:rsid w:val="00C81C42"/>
    <w:rsid w:val="00C8256F"/>
    <w:rsid w:val="00C82658"/>
    <w:rsid w:val="00C82795"/>
    <w:rsid w:val="00C83440"/>
    <w:rsid w:val="00C83E80"/>
    <w:rsid w:val="00C84105"/>
    <w:rsid w:val="00C84CDD"/>
    <w:rsid w:val="00C84F5F"/>
    <w:rsid w:val="00C854BA"/>
    <w:rsid w:val="00C854CE"/>
    <w:rsid w:val="00C85600"/>
    <w:rsid w:val="00C86132"/>
    <w:rsid w:val="00C8687B"/>
    <w:rsid w:val="00C870A3"/>
    <w:rsid w:val="00C874C8"/>
    <w:rsid w:val="00C90150"/>
    <w:rsid w:val="00C902F6"/>
    <w:rsid w:val="00C9100E"/>
    <w:rsid w:val="00C9127B"/>
    <w:rsid w:val="00C93FE2"/>
    <w:rsid w:val="00C9665F"/>
    <w:rsid w:val="00C96BA4"/>
    <w:rsid w:val="00C971A7"/>
    <w:rsid w:val="00C972C0"/>
    <w:rsid w:val="00C9776E"/>
    <w:rsid w:val="00C9779C"/>
    <w:rsid w:val="00CA0AE3"/>
    <w:rsid w:val="00CA183A"/>
    <w:rsid w:val="00CA23F1"/>
    <w:rsid w:val="00CA3ED9"/>
    <w:rsid w:val="00CA3F73"/>
    <w:rsid w:val="00CA53FB"/>
    <w:rsid w:val="00CA5B21"/>
    <w:rsid w:val="00CA69B6"/>
    <w:rsid w:val="00CB09AC"/>
    <w:rsid w:val="00CB3335"/>
    <w:rsid w:val="00CB3E46"/>
    <w:rsid w:val="00CB4400"/>
    <w:rsid w:val="00CB4C12"/>
    <w:rsid w:val="00CB5319"/>
    <w:rsid w:val="00CB5831"/>
    <w:rsid w:val="00CB5C9E"/>
    <w:rsid w:val="00CB6792"/>
    <w:rsid w:val="00CB7687"/>
    <w:rsid w:val="00CB7930"/>
    <w:rsid w:val="00CB7EB6"/>
    <w:rsid w:val="00CC299A"/>
    <w:rsid w:val="00CC6CF8"/>
    <w:rsid w:val="00CC7284"/>
    <w:rsid w:val="00CD07BA"/>
    <w:rsid w:val="00CD142D"/>
    <w:rsid w:val="00CD1D1C"/>
    <w:rsid w:val="00CD42C4"/>
    <w:rsid w:val="00CD5033"/>
    <w:rsid w:val="00CD5DE4"/>
    <w:rsid w:val="00CD6CDA"/>
    <w:rsid w:val="00CE0AF0"/>
    <w:rsid w:val="00CE111E"/>
    <w:rsid w:val="00CE15B7"/>
    <w:rsid w:val="00CE2856"/>
    <w:rsid w:val="00CE28E1"/>
    <w:rsid w:val="00CE2A17"/>
    <w:rsid w:val="00CE3018"/>
    <w:rsid w:val="00CE4676"/>
    <w:rsid w:val="00CE56AF"/>
    <w:rsid w:val="00CE647C"/>
    <w:rsid w:val="00CE6BAB"/>
    <w:rsid w:val="00CE7276"/>
    <w:rsid w:val="00CE7C16"/>
    <w:rsid w:val="00CF0192"/>
    <w:rsid w:val="00CF0BF5"/>
    <w:rsid w:val="00CF1233"/>
    <w:rsid w:val="00CF18AD"/>
    <w:rsid w:val="00CF1AA0"/>
    <w:rsid w:val="00CF1DEB"/>
    <w:rsid w:val="00CF21E9"/>
    <w:rsid w:val="00CF2452"/>
    <w:rsid w:val="00CF2D72"/>
    <w:rsid w:val="00CF3305"/>
    <w:rsid w:val="00CF397F"/>
    <w:rsid w:val="00CF60D3"/>
    <w:rsid w:val="00CF6273"/>
    <w:rsid w:val="00CF62A5"/>
    <w:rsid w:val="00CF647E"/>
    <w:rsid w:val="00D01024"/>
    <w:rsid w:val="00D010F8"/>
    <w:rsid w:val="00D01214"/>
    <w:rsid w:val="00D01642"/>
    <w:rsid w:val="00D02423"/>
    <w:rsid w:val="00D02521"/>
    <w:rsid w:val="00D03B89"/>
    <w:rsid w:val="00D0415E"/>
    <w:rsid w:val="00D04182"/>
    <w:rsid w:val="00D04BB3"/>
    <w:rsid w:val="00D04D88"/>
    <w:rsid w:val="00D05276"/>
    <w:rsid w:val="00D0545A"/>
    <w:rsid w:val="00D055C8"/>
    <w:rsid w:val="00D056CE"/>
    <w:rsid w:val="00D05FAC"/>
    <w:rsid w:val="00D05FC6"/>
    <w:rsid w:val="00D06163"/>
    <w:rsid w:val="00D10070"/>
    <w:rsid w:val="00D10811"/>
    <w:rsid w:val="00D10932"/>
    <w:rsid w:val="00D1099C"/>
    <w:rsid w:val="00D11557"/>
    <w:rsid w:val="00D115FE"/>
    <w:rsid w:val="00D11A76"/>
    <w:rsid w:val="00D12618"/>
    <w:rsid w:val="00D14076"/>
    <w:rsid w:val="00D14588"/>
    <w:rsid w:val="00D14ADE"/>
    <w:rsid w:val="00D15919"/>
    <w:rsid w:val="00D1620B"/>
    <w:rsid w:val="00D168BC"/>
    <w:rsid w:val="00D20093"/>
    <w:rsid w:val="00D20FC3"/>
    <w:rsid w:val="00D223D7"/>
    <w:rsid w:val="00D22913"/>
    <w:rsid w:val="00D22F56"/>
    <w:rsid w:val="00D23E62"/>
    <w:rsid w:val="00D24A86"/>
    <w:rsid w:val="00D24BFE"/>
    <w:rsid w:val="00D24C68"/>
    <w:rsid w:val="00D25012"/>
    <w:rsid w:val="00D253ED"/>
    <w:rsid w:val="00D254E9"/>
    <w:rsid w:val="00D25AD5"/>
    <w:rsid w:val="00D262B8"/>
    <w:rsid w:val="00D26C3E"/>
    <w:rsid w:val="00D26D2A"/>
    <w:rsid w:val="00D27434"/>
    <w:rsid w:val="00D277E7"/>
    <w:rsid w:val="00D27CDC"/>
    <w:rsid w:val="00D300A0"/>
    <w:rsid w:val="00D30492"/>
    <w:rsid w:val="00D30BDF"/>
    <w:rsid w:val="00D313CB"/>
    <w:rsid w:val="00D3151A"/>
    <w:rsid w:val="00D32392"/>
    <w:rsid w:val="00D339ED"/>
    <w:rsid w:val="00D34F16"/>
    <w:rsid w:val="00D355EA"/>
    <w:rsid w:val="00D35F93"/>
    <w:rsid w:val="00D36C11"/>
    <w:rsid w:val="00D41135"/>
    <w:rsid w:val="00D42627"/>
    <w:rsid w:val="00D426BF"/>
    <w:rsid w:val="00D428C0"/>
    <w:rsid w:val="00D446C7"/>
    <w:rsid w:val="00D455BC"/>
    <w:rsid w:val="00D46165"/>
    <w:rsid w:val="00D46425"/>
    <w:rsid w:val="00D46926"/>
    <w:rsid w:val="00D469A1"/>
    <w:rsid w:val="00D46A62"/>
    <w:rsid w:val="00D47745"/>
    <w:rsid w:val="00D50090"/>
    <w:rsid w:val="00D5042A"/>
    <w:rsid w:val="00D5131C"/>
    <w:rsid w:val="00D53816"/>
    <w:rsid w:val="00D54D71"/>
    <w:rsid w:val="00D56EE6"/>
    <w:rsid w:val="00D56F63"/>
    <w:rsid w:val="00D57484"/>
    <w:rsid w:val="00D6054E"/>
    <w:rsid w:val="00D612A6"/>
    <w:rsid w:val="00D614A8"/>
    <w:rsid w:val="00D6189F"/>
    <w:rsid w:val="00D61FBD"/>
    <w:rsid w:val="00D620E6"/>
    <w:rsid w:val="00D62EFC"/>
    <w:rsid w:val="00D63B2F"/>
    <w:rsid w:val="00D64651"/>
    <w:rsid w:val="00D64B25"/>
    <w:rsid w:val="00D65CA2"/>
    <w:rsid w:val="00D66051"/>
    <w:rsid w:val="00D66107"/>
    <w:rsid w:val="00D6771B"/>
    <w:rsid w:val="00D67793"/>
    <w:rsid w:val="00D678B3"/>
    <w:rsid w:val="00D7192B"/>
    <w:rsid w:val="00D71C9F"/>
    <w:rsid w:val="00D71CFC"/>
    <w:rsid w:val="00D73060"/>
    <w:rsid w:val="00D74C22"/>
    <w:rsid w:val="00D75D22"/>
    <w:rsid w:val="00D76B9C"/>
    <w:rsid w:val="00D7708C"/>
    <w:rsid w:val="00D806B8"/>
    <w:rsid w:val="00D80E7F"/>
    <w:rsid w:val="00D80EA9"/>
    <w:rsid w:val="00D81541"/>
    <w:rsid w:val="00D8178A"/>
    <w:rsid w:val="00D81FF9"/>
    <w:rsid w:val="00D84196"/>
    <w:rsid w:val="00D849A7"/>
    <w:rsid w:val="00D84B15"/>
    <w:rsid w:val="00D84B55"/>
    <w:rsid w:val="00D8526E"/>
    <w:rsid w:val="00D855F5"/>
    <w:rsid w:val="00D85D82"/>
    <w:rsid w:val="00D86E50"/>
    <w:rsid w:val="00D8769E"/>
    <w:rsid w:val="00D87934"/>
    <w:rsid w:val="00D90441"/>
    <w:rsid w:val="00D9055F"/>
    <w:rsid w:val="00D9096A"/>
    <w:rsid w:val="00D909E4"/>
    <w:rsid w:val="00D918B2"/>
    <w:rsid w:val="00D91B9B"/>
    <w:rsid w:val="00D931F9"/>
    <w:rsid w:val="00D94181"/>
    <w:rsid w:val="00D94980"/>
    <w:rsid w:val="00D94E22"/>
    <w:rsid w:val="00D94F35"/>
    <w:rsid w:val="00D96907"/>
    <w:rsid w:val="00D97BAA"/>
    <w:rsid w:val="00DA0983"/>
    <w:rsid w:val="00DA22A7"/>
    <w:rsid w:val="00DA3E97"/>
    <w:rsid w:val="00DA4628"/>
    <w:rsid w:val="00DA4872"/>
    <w:rsid w:val="00DA4EE7"/>
    <w:rsid w:val="00DA651F"/>
    <w:rsid w:val="00DA6596"/>
    <w:rsid w:val="00DA6718"/>
    <w:rsid w:val="00DA796A"/>
    <w:rsid w:val="00DA7B60"/>
    <w:rsid w:val="00DB0496"/>
    <w:rsid w:val="00DB0BC7"/>
    <w:rsid w:val="00DB112B"/>
    <w:rsid w:val="00DB1472"/>
    <w:rsid w:val="00DB16CD"/>
    <w:rsid w:val="00DB190B"/>
    <w:rsid w:val="00DB1B4D"/>
    <w:rsid w:val="00DB42AE"/>
    <w:rsid w:val="00DB43B1"/>
    <w:rsid w:val="00DB47F0"/>
    <w:rsid w:val="00DB4DA2"/>
    <w:rsid w:val="00DB5448"/>
    <w:rsid w:val="00DB5853"/>
    <w:rsid w:val="00DB5903"/>
    <w:rsid w:val="00DB6763"/>
    <w:rsid w:val="00DB759E"/>
    <w:rsid w:val="00DB7F0A"/>
    <w:rsid w:val="00DC0B5F"/>
    <w:rsid w:val="00DC10CF"/>
    <w:rsid w:val="00DC1E90"/>
    <w:rsid w:val="00DC27FC"/>
    <w:rsid w:val="00DC2BF1"/>
    <w:rsid w:val="00DC2E19"/>
    <w:rsid w:val="00DC2E2A"/>
    <w:rsid w:val="00DC3142"/>
    <w:rsid w:val="00DC3367"/>
    <w:rsid w:val="00DC4262"/>
    <w:rsid w:val="00DC59A5"/>
    <w:rsid w:val="00DC5D30"/>
    <w:rsid w:val="00DC7DD9"/>
    <w:rsid w:val="00DD07CA"/>
    <w:rsid w:val="00DD252A"/>
    <w:rsid w:val="00DD2DEE"/>
    <w:rsid w:val="00DD33B3"/>
    <w:rsid w:val="00DD35DC"/>
    <w:rsid w:val="00DD437D"/>
    <w:rsid w:val="00DD47A3"/>
    <w:rsid w:val="00DD4B91"/>
    <w:rsid w:val="00DD5AE0"/>
    <w:rsid w:val="00DD6780"/>
    <w:rsid w:val="00DD68F1"/>
    <w:rsid w:val="00DD7BCE"/>
    <w:rsid w:val="00DE04FE"/>
    <w:rsid w:val="00DE1DB0"/>
    <w:rsid w:val="00DE2046"/>
    <w:rsid w:val="00DE3BE9"/>
    <w:rsid w:val="00DE3D2E"/>
    <w:rsid w:val="00DE4CB5"/>
    <w:rsid w:val="00DE577F"/>
    <w:rsid w:val="00DE610C"/>
    <w:rsid w:val="00DE63B6"/>
    <w:rsid w:val="00DE6AF8"/>
    <w:rsid w:val="00DF0870"/>
    <w:rsid w:val="00DF3086"/>
    <w:rsid w:val="00DF3F22"/>
    <w:rsid w:val="00DF4310"/>
    <w:rsid w:val="00DF466B"/>
    <w:rsid w:val="00DF4BDD"/>
    <w:rsid w:val="00DF52A8"/>
    <w:rsid w:val="00DF52D7"/>
    <w:rsid w:val="00DF568D"/>
    <w:rsid w:val="00DF5ABD"/>
    <w:rsid w:val="00DF5E4D"/>
    <w:rsid w:val="00DF7224"/>
    <w:rsid w:val="00DF7960"/>
    <w:rsid w:val="00E001DB"/>
    <w:rsid w:val="00E00243"/>
    <w:rsid w:val="00E00C5C"/>
    <w:rsid w:val="00E00FDC"/>
    <w:rsid w:val="00E013F1"/>
    <w:rsid w:val="00E0263C"/>
    <w:rsid w:val="00E046F1"/>
    <w:rsid w:val="00E048D0"/>
    <w:rsid w:val="00E0567A"/>
    <w:rsid w:val="00E05707"/>
    <w:rsid w:val="00E06E63"/>
    <w:rsid w:val="00E074CD"/>
    <w:rsid w:val="00E075A8"/>
    <w:rsid w:val="00E07EBE"/>
    <w:rsid w:val="00E07EF1"/>
    <w:rsid w:val="00E10483"/>
    <w:rsid w:val="00E110F7"/>
    <w:rsid w:val="00E12BDC"/>
    <w:rsid w:val="00E151A9"/>
    <w:rsid w:val="00E15210"/>
    <w:rsid w:val="00E16A8E"/>
    <w:rsid w:val="00E1779C"/>
    <w:rsid w:val="00E17897"/>
    <w:rsid w:val="00E17CCC"/>
    <w:rsid w:val="00E20F7A"/>
    <w:rsid w:val="00E23729"/>
    <w:rsid w:val="00E23DBF"/>
    <w:rsid w:val="00E24559"/>
    <w:rsid w:val="00E250F1"/>
    <w:rsid w:val="00E25683"/>
    <w:rsid w:val="00E26093"/>
    <w:rsid w:val="00E260B0"/>
    <w:rsid w:val="00E262A1"/>
    <w:rsid w:val="00E264D3"/>
    <w:rsid w:val="00E26728"/>
    <w:rsid w:val="00E26790"/>
    <w:rsid w:val="00E305E7"/>
    <w:rsid w:val="00E30AA1"/>
    <w:rsid w:val="00E3105F"/>
    <w:rsid w:val="00E32222"/>
    <w:rsid w:val="00E338B3"/>
    <w:rsid w:val="00E33D9F"/>
    <w:rsid w:val="00E33E52"/>
    <w:rsid w:val="00E3545C"/>
    <w:rsid w:val="00E35857"/>
    <w:rsid w:val="00E35A00"/>
    <w:rsid w:val="00E362E6"/>
    <w:rsid w:val="00E36759"/>
    <w:rsid w:val="00E372B8"/>
    <w:rsid w:val="00E37C6C"/>
    <w:rsid w:val="00E40A07"/>
    <w:rsid w:val="00E414C7"/>
    <w:rsid w:val="00E426EF"/>
    <w:rsid w:val="00E42F85"/>
    <w:rsid w:val="00E43207"/>
    <w:rsid w:val="00E439B4"/>
    <w:rsid w:val="00E44E46"/>
    <w:rsid w:val="00E4571B"/>
    <w:rsid w:val="00E4771A"/>
    <w:rsid w:val="00E47BB7"/>
    <w:rsid w:val="00E50A79"/>
    <w:rsid w:val="00E515F3"/>
    <w:rsid w:val="00E521CC"/>
    <w:rsid w:val="00E5266B"/>
    <w:rsid w:val="00E529A8"/>
    <w:rsid w:val="00E52AF9"/>
    <w:rsid w:val="00E548DA"/>
    <w:rsid w:val="00E55249"/>
    <w:rsid w:val="00E55740"/>
    <w:rsid w:val="00E558CA"/>
    <w:rsid w:val="00E5596D"/>
    <w:rsid w:val="00E55A3F"/>
    <w:rsid w:val="00E5678D"/>
    <w:rsid w:val="00E57311"/>
    <w:rsid w:val="00E57951"/>
    <w:rsid w:val="00E60AA0"/>
    <w:rsid w:val="00E614C1"/>
    <w:rsid w:val="00E618B7"/>
    <w:rsid w:val="00E628DD"/>
    <w:rsid w:val="00E631CF"/>
    <w:rsid w:val="00E63E0F"/>
    <w:rsid w:val="00E63F41"/>
    <w:rsid w:val="00E64486"/>
    <w:rsid w:val="00E65131"/>
    <w:rsid w:val="00E65736"/>
    <w:rsid w:val="00E65C41"/>
    <w:rsid w:val="00E65CB1"/>
    <w:rsid w:val="00E65F5B"/>
    <w:rsid w:val="00E6602F"/>
    <w:rsid w:val="00E672ED"/>
    <w:rsid w:val="00E67DA7"/>
    <w:rsid w:val="00E711E0"/>
    <w:rsid w:val="00E71330"/>
    <w:rsid w:val="00E73C58"/>
    <w:rsid w:val="00E7495E"/>
    <w:rsid w:val="00E75D11"/>
    <w:rsid w:val="00E766E3"/>
    <w:rsid w:val="00E80A34"/>
    <w:rsid w:val="00E8226E"/>
    <w:rsid w:val="00E8303B"/>
    <w:rsid w:val="00E84233"/>
    <w:rsid w:val="00E84B0D"/>
    <w:rsid w:val="00E85BB1"/>
    <w:rsid w:val="00E86701"/>
    <w:rsid w:val="00E86F75"/>
    <w:rsid w:val="00E87B36"/>
    <w:rsid w:val="00E90009"/>
    <w:rsid w:val="00E918D9"/>
    <w:rsid w:val="00E91AF5"/>
    <w:rsid w:val="00E91C5F"/>
    <w:rsid w:val="00E92564"/>
    <w:rsid w:val="00E926D7"/>
    <w:rsid w:val="00E932B9"/>
    <w:rsid w:val="00E93832"/>
    <w:rsid w:val="00E94730"/>
    <w:rsid w:val="00E94741"/>
    <w:rsid w:val="00E94BC1"/>
    <w:rsid w:val="00E956E2"/>
    <w:rsid w:val="00E95CF6"/>
    <w:rsid w:val="00E96A95"/>
    <w:rsid w:val="00E96E1D"/>
    <w:rsid w:val="00EA021C"/>
    <w:rsid w:val="00EA2076"/>
    <w:rsid w:val="00EA2E01"/>
    <w:rsid w:val="00EA2E47"/>
    <w:rsid w:val="00EA3BE4"/>
    <w:rsid w:val="00EA48D9"/>
    <w:rsid w:val="00EA49CF"/>
    <w:rsid w:val="00EA4FEC"/>
    <w:rsid w:val="00EA5566"/>
    <w:rsid w:val="00EA5898"/>
    <w:rsid w:val="00EA5C1B"/>
    <w:rsid w:val="00EA63DD"/>
    <w:rsid w:val="00EA771C"/>
    <w:rsid w:val="00EA7BEE"/>
    <w:rsid w:val="00EA7C17"/>
    <w:rsid w:val="00EA7C20"/>
    <w:rsid w:val="00EA7DD7"/>
    <w:rsid w:val="00EB039C"/>
    <w:rsid w:val="00EB080D"/>
    <w:rsid w:val="00EB09E0"/>
    <w:rsid w:val="00EB13A1"/>
    <w:rsid w:val="00EB177B"/>
    <w:rsid w:val="00EB19C3"/>
    <w:rsid w:val="00EB1E73"/>
    <w:rsid w:val="00EB2186"/>
    <w:rsid w:val="00EB37AD"/>
    <w:rsid w:val="00EB4BEB"/>
    <w:rsid w:val="00EB587A"/>
    <w:rsid w:val="00EB5D35"/>
    <w:rsid w:val="00EB70CB"/>
    <w:rsid w:val="00EB77E4"/>
    <w:rsid w:val="00EC0A58"/>
    <w:rsid w:val="00EC36FA"/>
    <w:rsid w:val="00EC377C"/>
    <w:rsid w:val="00EC3993"/>
    <w:rsid w:val="00EC3C08"/>
    <w:rsid w:val="00EC3D39"/>
    <w:rsid w:val="00EC3F93"/>
    <w:rsid w:val="00EC42BA"/>
    <w:rsid w:val="00EC5E1F"/>
    <w:rsid w:val="00EC7888"/>
    <w:rsid w:val="00EC7B76"/>
    <w:rsid w:val="00ED01A0"/>
    <w:rsid w:val="00ED07C4"/>
    <w:rsid w:val="00ED0BF3"/>
    <w:rsid w:val="00ED1BF9"/>
    <w:rsid w:val="00ED1DAB"/>
    <w:rsid w:val="00ED2E3F"/>
    <w:rsid w:val="00ED2E74"/>
    <w:rsid w:val="00ED329F"/>
    <w:rsid w:val="00ED3BFD"/>
    <w:rsid w:val="00ED3CDF"/>
    <w:rsid w:val="00ED4D83"/>
    <w:rsid w:val="00ED7105"/>
    <w:rsid w:val="00ED76C7"/>
    <w:rsid w:val="00ED7A46"/>
    <w:rsid w:val="00EE0020"/>
    <w:rsid w:val="00EE0CA8"/>
    <w:rsid w:val="00EE20EB"/>
    <w:rsid w:val="00EE410A"/>
    <w:rsid w:val="00EE4119"/>
    <w:rsid w:val="00EE47A0"/>
    <w:rsid w:val="00EE4D7F"/>
    <w:rsid w:val="00EE6779"/>
    <w:rsid w:val="00EE69BF"/>
    <w:rsid w:val="00EE73EE"/>
    <w:rsid w:val="00EE7B4B"/>
    <w:rsid w:val="00EF08F5"/>
    <w:rsid w:val="00EF09BA"/>
    <w:rsid w:val="00EF0FA3"/>
    <w:rsid w:val="00EF283C"/>
    <w:rsid w:val="00EF35EF"/>
    <w:rsid w:val="00EF440F"/>
    <w:rsid w:val="00EF5165"/>
    <w:rsid w:val="00EF56AC"/>
    <w:rsid w:val="00EF5B11"/>
    <w:rsid w:val="00EF5BC7"/>
    <w:rsid w:val="00EF63FC"/>
    <w:rsid w:val="00EF64DF"/>
    <w:rsid w:val="00EF65C2"/>
    <w:rsid w:val="00EF6AF1"/>
    <w:rsid w:val="00EF6FD4"/>
    <w:rsid w:val="00F00049"/>
    <w:rsid w:val="00F010F4"/>
    <w:rsid w:val="00F01349"/>
    <w:rsid w:val="00F018A3"/>
    <w:rsid w:val="00F01C9A"/>
    <w:rsid w:val="00F02A97"/>
    <w:rsid w:val="00F04F7B"/>
    <w:rsid w:val="00F04FC3"/>
    <w:rsid w:val="00F050DA"/>
    <w:rsid w:val="00F05838"/>
    <w:rsid w:val="00F05AD2"/>
    <w:rsid w:val="00F06081"/>
    <w:rsid w:val="00F06179"/>
    <w:rsid w:val="00F07C63"/>
    <w:rsid w:val="00F10BD8"/>
    <w:rsid w:val="00F1111B"/>
    <w:rsid w:val="00F11320"/>
    <w:rsid w:val="00F1163E"/>
    <w:rsid w:val="00F13A08"/>
    <w:rsid w:val="00F1427F"/>
    <w:rsid w:val="00F14895"/>
    <w:rsid w:val="00F15755"/>
    <w:rsid w:val="00F159F1"/>
    <w:rsid w:val="00F16DC0"/>
    <w:rsid w:val="00F1775E"/>
    <w:rsid w:val="00F2039B"/>
    <w:rsid w:val="00F203F9"/>
    <w:rsid w:val="00F20410"/>
    <w:rsid w:val="00F20747"/>
    <w:rsid w:val="00F22759"/>
    <w:rsid w:val="00F2315E"/>
    <w:rsid w:val="00F232B4"/>
    <w:rsid w:val="00F23B98"/>
    <w:rsid w:val="00F24185"/>
    <w:rsid w:val="00F250CA"/>
    <w:rsid w:val="00F260A7"/>
    <w:rsid w:val="00F26116"/>
    <w:rsid w:val="00F26525"/>
    <w:rsid w:val="00F26E80"/>
    <w:rsid w:val="00F27B9A"/>
    <w:rsid w:val="00F300B1"/>
    <w:rsid w:val="00F322F8"/>
    <w:rsid w:val="00F330BC"/>
    <w:rsid w:val="00F330BF"/>
    <w:rsid w:val="00F33E57"/>
    <w:rsid w:val="00F34DB7"/>
    <w:rsid w:val="00F35454"/>
    <w:rsid w:val="00F35A6D"/>
    <w:rsid w:val="00F36750"/>
    <w:rsid w:val="00F370A7"/>
    <w:rsid w:val="00F4047C"/>
    <w:rsid w:val="00F4106A"/>
    <w:rsid w:val="00F430BF"/>
    <w:rsid w:val="00F43A5E"/>
    <w:rsid w:val="00F43A90"/>
    <w:rsid w:val="00F46BA3"/>
    <w:rsid w:val="00F47B3E"/>
    <w:rsid w:val="00F47EF7"/>
    <w:rsid w:val="00F51263"/>
    <w:rsid w:val="00F51705"/>
    <w:rsid w:val="00F51BB1"/>
    <w:rsid w:val="00F52816"/>
    <w:rsid w:val="00F54266"/>
    <w:rsid w:val="00F55BBE"/>
    <w:rsid w:val="00F5720E"/>
    <w:rsid w:val="00F57770"/>
    <w:rsid w:val="00F57D1B"/>
    <w:rsid w:val="00F6037F"/>
    <w:rsid w:val="00F611B4"/>
    <w:rsid w:val="00F61571"/>
    <w:rsid w:val="00F615DE"/>
    <w:rsid w:val="00F617E6"/>
    <w:rsid w:val="00F622B9"/>
    <w:rsid w:val="00F624E8"/>
    <w:rsid w:val="00F62518"/>
    <w:rsid w:val="00F627ED"/>
    <w:rsid w:val="00F65042"/>
    <w:rsid w:val="00F655E6"/>
    <w:rsid w:val="00F6566B"/>
    <w:rsid w:val="00F67F54"/>
    <w:rsid w:val="00F702BB"/>
    <w:rsid w:val="00F72099"/>
    <w:rsid w:val="00F725A3"/>
    <w:rsid w:val="00F726D4"/>
    <w:rsid w:val="00F726EB"/>
    <w:rsid w:val="00F73EBC"/>
    <w:rsid w:val="00F742AE"/>
    <w:rsid w:val="00F7523F"/>
    <w:rsid w:val="00F7550E"/>
    <w:rsid w:val="00F76968"/>
    <w:rsid w:val="00F773C0"/>
    <w:rsid w:val="00F80214"/>
    <w:rsid w:val="00F809BC"/>
    <w:rsid w:val="00F80B2B"/>
    <w:rsid w:val="00F80F2C"/>
    <w:rsid w:val="00F81470"/>
    <w:rsid w:val="00F81C59"/>
    <w:rsid w:val="00F833AE"/>
    <w:rsid w:val="00F83EAF"/>
    <w:rsid w:val="00F8484E"/>
    <w:rsid w:val="00F84AAE"/>
    <w:rsid w:val="00F85080"/>
    <w:rsid w:val="00F85EE8"/>
    <w:rsid w:val="00F86ADF"/>
    <w:rsid w:val="00F86FDA"/>
    <w:rsid w:val="00F872B7"/>
    <w:rsid w:val="00F87BD5"/>
    <w:rsid w:val="00F90C16"/>
    <w:rsid w:val="00F93B66"/>
    <w:rsid w:val="00F94313"/>
    <w:rsid w:val="00F96177"/>
    <w:rsid w:val="00F96B55"/>
    <w:rsid w:val="00F97EA5"/>
    <w:rsid w:val="00FA22B1"/>
    <w:rsid w:val="00FA281F"/>
    <w:rsid w:val="00FA3296"/>
    <w:rsid w:val="00FA396C"/>
    <w:rsid w:val="00FA4050"/>
    <w:rsid w:val="00FA56B6"/>
    <w:rsid w:val="00FA5ACD"/>
    <w:rsid w:val="00FA5D76"/>
    <w:rsid w:val="00FA629B"/>
    <w:rsid w:val="00FA683D"/>
    <w:rsid w:val="00FB072A"/>
    <w:rsid w:val="00FB15AF"/>
    <w:rsid w:val="00FB1DBC"/>
    <w:rsid w:val="00FB357C"/>
    <w:rsid w:val="00FB38B1"/>
    <w:rsid w:val="00FB44A4"/>
    <w:rsid w:val="00FB588B"/>
    <w:rsid w:val="00FB5A13"/>
    <w:rsid w:val="00FB6FF9"/>
    <w:rsid w:val="00FC0B31"/>
    <w:rsid w:val="00FC137F"/>
    <w:rsid w:val="00FC2CDD"/>
    <w:rsid w:val="00FC3092"/>
    <w:rsid w:val="00FC3B9E"/>
    <w:rsid w:val="00FC486E"/>
    <w:rsid w:val="00FC63E2"/>
    <w:rsid w:val="00FC652B"/>
    <w:rsid w:val="00FC68A1"/>
    <w:rsid w:val="00FC7CDD"/>
    <w:rsid w:val="00FCEEF4"/>
    <w:rsid w:val="00FD0B5A"/>
    <w:rsid w:val="00FD0ED2"/>
    <w:rsid w:val="00FD1783"/>
    <w:rsid w:val="00FD1DBA"/>
    <w:rsid w:val="00FD22D9"/>
    <w:rsid w:val="00FD2508"/>
    <w:rsid w:val="00FD2FCA"/>
    <w:rsid w:val="00FD329B"/>
    <w:rsid w:val="00FD3DE8"/>
    <w:rsid w:val="00FD4001"/>
    <w:rsid w:val="00FD4488"/>
    <w:rsid w:val="00FD4CCF"/>
    <w:rsid w:val="00FD51A9"/>
    <w:rsid w:val="00FD6520"/>
    <w:rsid w:val="00FD6A3B"/>
    <w:rsid w:val="00FD6C84"/>
    <w:rsid w:val="00FD6CEB"/>
    <w:rsid w:val="00FD72A9"/>
    <w:rsid w:val="00FE039B"/>
    <w:rsid w:val="00FE135E"/>
    <w:rsid w:val="00FE1BD1"/>
    <w:rsid w:val="00FE26DE"/>
    <w:rsid w:val="00FE2BDD"/>
    <w:rsid w:val="00FE2C10"/>
    <w:rsid w:val="00FE2F0D"/>
    <w:rsid w:val="00FE2F75"/>
    <w:rsid w:val="00FE2FC4"/>
    <w:rsid w:val="00FE3065"/>
    <w:rsid w:val="00FE3838"/>
    <w:rsid w:val="00FE4C30"/>
    <w:rsid w:val="00FE5AE8"/>
    <w:rsid w:val="00FE7383"/>
    <w:rsid w:val="00FE747E"/>
    <w:rsid w:val="00FE75D3"/>
    <w:rsid w:val="00FE7E84"/>
    <w:rsid w:val="00FF1B22"/>
    <w:rsid w:val="00FF23FE"/>
    <w:rsid w:val="00FF3061"/>
    <w:rsid w:val="00FF345A"/>
    <w:rsid w:val="00FF46A9"/>
    <w:rsid w:val="00FF61C4"/>
    <w:rsid w:val="00FF70E2"/>
    <w:rsid w:val="00FF78D7"/>
    <w:rsid w:val="01095F32"/>
    <w:rsid w:val="010A3A25"/>
    <w:rsid w:val="0118AF54"/>
    <w:rsid w:val="0118BFCB"/>
    <w:rsid w:val="013FC7A2"/>
    <w:rsid w:val="015DA7CE"/>
    <w:rsid w:val="0167CC53"/>
    <w:rsid w:val="01B24F99"/>
    <w:rsid w:val="020D414B"/>
    <w:rsid w:val="02175B40"/>
    <w:rsid w:val="0225C9A4"/>
    <w:rsid w:val="02313C62"/>
    <w:rsid w:val="025726BC"/>
    <w:rsid w:val="025981F9"/>
    <w:rsid w:val="025FB947"/>
    <w:rsid w:val="0270E025"/>
    <w:rsid w:val="02AA2C7F"/>
    <w:rsid w:val="02C4CEAA"/>
    <w:rsid w:val="02F6C202"/>
    <w:rsid w:val="03214D00"/>
    <w:rsid w:val="032F5B64"/>
    <w:rsid w:val="0347821E"/>
    <w:rsid w:val="0347931F"/>
    <w:rsid w:val="035C3D61"/>
    <w:rsid w:val="03647ED5"/>
    <w:rsid w:val="0372C794"/>
    <w:rsid w:val="038095FA"/>
    <w:rsid w:val="0382A7D2"/>
    <w:rsid w:val="0389C320"/>
    <w:rsid w:val="03B95431"/>
    <w:rsid w:val="03EA9A41"/>
    <w:rsid w:val="0407C911"/>
    <w:rsid w:val="040881DF"/>
    <w:rsid w:val="04401F55"/>
    <w:rsid w:val="04465D6F"/>
    <w:rsid w:val="044C08C3"/>
    <w:rsid w:val="04607735"/>
    <w:rsid w:val="0477ED46"/>
    <w:rsid w:val="048005F0"/>
    <w:rsid w:val="04999E9A"/>
    <w:rsid w:val="04C7C499"/>
    <w:rsid w:val="050901C8"/>
    <w:rsid w:val="0515527C"/>
    <w:rsid w:val="051E9191"/>
    <w:rsid w:val="052B4A51"/>
    <w:rsid w:val="052CF37D"/>
    <w:rsid w:val="0530B71D"/>
    <w:rsid w:val="053454BC"/>
    <w:rsid w:val="05437397"/>
    <w:rsid w:val="05453940"/>
    <w:rsid w:val="05479B11"/>
    <w:rsid w:val="056ADBE4"/>
    <w:rsid w:val="0589F5F6"/>
    <w:rsid w:val="058AEB09"/>
    <w:rsid w:val="05A48ACA"/>
    <w:rsid w:val="05C944C2"/>
    <w:rsid w:val="05CA190F"/>
    <w:rsid w:val="05E6C674"/>
    <w:rsid w:val="05ECBBDE"/>
    <w:rsid w:val="060D8156"/>
    <w:rsid w:val="0619C372"/>
    <w:rsid w:val="06469DA4"/>
    <w:rsid w:val="06509080"/>
    <w:rsid w:val="0654550A"/>
    <w:rsid w:val="06758186"/>
    <w:rsid w:val="0680980E"/>
    <w:rsid w:val="06B0CD7B"/>
    <w:rsid w:val="06B200AB"/>
    <w:rsid w:val="0701C9C5"/>
    <w:rsid w:val="0709B320"/>
    <w:rsid w:val="070C65E8"/>
    <w:rsid w:val="071D3722"/>
    <w:rsid w:val="0738BF13"/>
    <w:rsid w:val="074E4B87"/>
    <w:rsid w:val="0752B9AD"/>
    <w:rsid w:val="07605D24"/>
    <w:rsid w:val="0760A322"/>
    <w:rsid w:val="076B955B"/>
    <w:rsid w:val="0772339B"/>
    <w:rsid w:val="077F63A7"/>
    <w:rsid w:val="0785EFDD"/>
    <w:rsid w:val="0786DCDB"/>
    <w:rsid w:val="0795B48A"/>
    <w:rsid w:val="07D25A4B"/>
    <w:rsid w:val="07D5E957"/>
    <w:rsid w:val="07EB36F2"/>
    <w:rsid w:val="0858A301"/>
    <w:rsid w:val="086A5408"/>
    <w:rsid w:val="086D1EA0"/>
    <w:rsid w:val="08863E47"/>
    <w:rsid w:val="08937978"/>
    <w:rsid w:val="08A0D68A"/>
    <w:rsid w:val="08BCDFBD"/>
    <w:rsid w:val="08E15CBB"/>
    <w:rsid w:val="08F52F82"/>
    <w:rsid w:val="0914CE95"/>
    <w:rsid w:val="09379048"/>
    <w:rsid w:val="093819B6"/>
    <w:rsid w:val="094D2704"/>
    <w:rsid w:val="0954A117"/>
    <w:rsid w:val="09645794"/>
    <w:rsid w:val="09834440"/>
    <w:rsid w:val="0983C52B"/>
    <w:rsid w:val="099808E8"/>
    <w:rsid w:val="09A7E9F3"/>
    <w:rsid w:val="09ABFAE9"/>
    <w:rsid w:val="09B48ACA"/>
    <w:rsid w:val="09B9DF39"/>
    <w:rsid w:val="09C9DDCE"/>
    <w:rsid w:val="0A0158DF"/>
    <w:rsid w:val="0A0AC2A8"/>
    <w:rsid w:val="0A10BABE"/>
    <w:rsid w:val="0A1F1147"/>
    <w:rsid w:val="0A30C4F5"/>
    <w:rsid w:val="0A466231"/>
    <w:rsid w:val="0A57693F"/>
    <w:rsid w:val="0A57F50C"/>
    <w:rsid w:val="0A58BE82"/>
    <w:rsid w:val="0A80AD69"/>
    <w:rsid w:val="0A816449"/>
    <w:rsid w:val="0A91F200"/>
    <w:rsid w:val="0A9C492C"/>
    <w:rsid w:val="0AA494E5"/>
    <w:rsid w:val="0AAE34EB"/>
    <w:rsid w:val="0ABC4CFD"/>
    <w:rsid w:val="0AC65D4B"/>
    <w:rsid w:val="0AF90D60"/>
    <w:rsid w:val="0AFCEAD0"/>
    <w:rsid w:val="0B098573"/>
    <w:rsid w:val="0B0FB0CA"/>
    <w:rsid w:val="0B127428"/>
    <w:rsid w:val="0B40DF9E"/>
    <w:rsid w:val="0B5508A0"/>
    <w:rsid w:val="0B57D91C"/>
    <w:rsid w:val="0B6562DC"/>
    <w:rsid w:val="0BBE3623"/>
    <w:rsid w:val="0BCB889A"/>
    <w:rsid w:val="0C106153"/>
    <w:rsid w:val="0C2F70B6"/>
    <w:rsid w:val="0C3F2060"/>
    <w:rsid w:val="0C40F935"/>
    <w:rsid w:val="0C610C9C"/>
    <w:rsid w:val="0CAECE46"/>
    <w:rsid w:val="0CB4E429"/>
    <w:rsid w:val="0CB60A25"/>
    <w:rsid w:val="0CE3264A"/>
    <w:rsid w:val="0D3692B2"/>
    <w:rsid w:val="0D48B3BF"/>
    <w:rsid w:val="0D508D59"/>
    <w:rsid w:val="0D57A384"/>
    <w:rsid w:val="0D5AB72C"/>
    <w:rsid w:val="0D6C9C5C"/>
    <w:rsid w:val="0D7698FE"/>
    <w:rsid w:val="0D81DC3E"/>
    <w:rsid w:val="0DF06AA5"/>
    <w:rsid w:val="0DF5C57B"/>
    <w:rsid w:val="0E08F240"/>
    <w:rsid w:val="0E1DAC16"/>
    <w:rsid w:val="0E389A57"/>
    <w:rsid w:val="0E4DB60E"/>
    <w:rsid w:val="0E64EFD2"/>
    <w:rsid w:val="0E69AF1A"/>
    <w:rsid w:val="0E7AC9F4"/>
    <w:rsid w:val="0E8B12CE"/>
    <w:rsid w:val="0EA94234"/>
    <w:rsid w:val="0EC24411"/>
    <w:rsid w:val="0EC49F3D"/>
    <w:rsid w:val="0EC720DC"/>
    <w:rsid w:val="0ED16323"/>
    <w:rsid w:val="0EDF296F"/>
    <w:rsid w:val="0EFD7143"/>
    <w:rsid w:val="0F05669F"/>
    <w:rsid w:val="0F189629"/>
    <w:rsid w:val="0F298CB9"/>
    <w:rsid w:val="0F2DA961"/>
    <w:rsid w:val="0F316617"/>
    <w:rsid w:val="0F36EB42"/>
    <w:rsid w:val="0F533DA5"/>
    <w:rsid w:val="0F67B1D1"/>
    <w:rsid w:val="0F680DCD"/>
    <w:rsid w:val="0F682187"/>
    <w:rsid w:val="0F68FA1F"/>
    <w:rsid w:val="0F6CBA16"/>
    <w:rsid w:val="0F70C8A8"/>
    <w:rsid w:val="0F7874B6"/>
    <w:rsid w:val="0F84509D"/>
    <w:rsid w:val="0F86B069"/>
    <w:rsid w:val="0F8B04B7"/>
    <w:rsid w:val="0FA796B7"/>
    <w:rsid w:val="0FB0238D"/>
    <w:rsid w:val="0FCB0DA8"/>
    <w:rsid w:val="0FD6DF56"/>
    <w:rsid w:val="0FE0B260"/>
    <w:rsid w:val="0FEB74AB"/>
    <w:rsid w:val="0FF0C324"/>
    <w:rsid w:val="10099FD6"/>
    <w:rsid w:val="100E6324"/>
    <w:rsid w:val="1021C02C"/>
    <w:rsid w:val="10278343"/>
    <w:rsid w:val="10333007"/>
    <w:rsid w:val="104D0D48"/>
    <w:rsid w:val="1071C289"/>
    <w:rsid w:val="1078A39A"/>
    <w:rsid w:val="10849054"/>
    <w:rsid w:val="109D1400"/>
    <w:rsid w:val="10A89CE2"/>
    <w:rsid w:val="10AAC9F7"/>
    <w:rsid w:val="10C77402"/>
    <w:rsid w:val="10CADC71"/>
    <w:rsid w:val="10E09267"/>
    <w:rsid w:val="10E26132"/>
    <w:rsid w:val="10EA5CF5"/>
    <w:rsid w:val="10FFD7BD"/>
    <w:rsid w:val="1110F924"/>
    <w:rsid w:val="113C5024"/>
    <w:rsid w:val="114900BA"/>
    <w:rsid w:val="1153254D"/>
    <w:rsid w:val="116818EA"/>
    <w:rsid w:val="116957AA"/>
    <w:rsid w:val="1176E251"/>
    <w:rsid w:val="11A24BE7"/>
    <w:rsid w:val="11B83EAC"/>
    <w:rsid w:val="11D84279"/>
    <w:rsid w:val="11DD77D1"/>
    <w:rsid w:val="11EC000C"/>
    <w:rsid w:val="11F8183A"/>
    <w:rsid w:val="11FE8933"/>
    <w:rsid w:val="120E316C"/>
    <w:rsid w:val="120EB240"/>
    <w:rsid w:val="12555098"/>
    <w:rsid w:val="125563DE"/>
    <w:rsid w:val="1266419E"/>
    <w:rsid w:val="1268F4E2"/>
    <w:rsid w:val="127F0C66"/>
    <w:rsid w:val="12A8A401"/>
    <w:rsid w:val="12AC480D"/>
    <w:rsid w:val="12EC9186"/>
    <w:rsid w:val="12F2F078"/>
    <w:rsid w:val="1326951B"/>
    <w:rsid w:val="1362DA58"/>
    <w:rsid w:val="13683555"/>
    <w:rsid w:val="138147D6"/>
    <w:rsid w:val="1386D23A"/>
    <w:rsid w:val="13888811"/>
    <w:rsid w:val="139C3F50"/>
    <w:rsid w:val="13A7173C"/>
    <w:rsid w:val="13BC79CB"/>
    <w:rsid w:val="13BF231B"/>
    <w:rsid w:val="13ECC19D"/>
    <w:rsid w:val="13F90073"/>
    <w:rsid w:val="140E556F"/>
    <w:rsid w:val="1431744C"/>
    <w:rsid w:val="14332049"/>
    <w:rsid w:val="1434FB86"/>
    <w:rsid w:val="14353B79"/>
    <w:rsid w:val="14359FDD"/>
    <w:rsid w:val="14374AAB"/>
    <w:rsid w:val="14533AD1"/>
    <w:rsid w:val="146AA4C9"/>
    <w:rsid w:val="1471DE5B"/>
    <w:rsid w:val="1487CD77"/>
    <w:rsid w:val="14A1190A"/>
    <w:rsid w:val="14F8C8DE"/>
    <w:rsid w:val="14FA554D"/>
    <w:rsid w:val="14FBEEC8"/>
    <w:rsid w:val="15025240"/>
    <w:rsid w:val="151D1F88"/>
    <w:rsid w:val="154A6C44"/>
    <w:rsid w:val="1567CBA9"/>
    <w:rsid w:val="15794756"/>
    <w:rsid w:val="1583720F"/>
    <w:rsid w:val="158467D1"/>
    <w:rsid w:val="1588B754"/>
    <w:rsid w:val="15A6F9FC"/>
    <w:rsid w:val="15B83F0B"/>
    <w:rsid w:val="15BD552C"/>
    <w:rsid w:val="15BFFC2E"/>
    <w:rsid w:val="15EC0079"/>
    <w:rsid w:val="15EFD23C"/>
    <w:rsid w:val="16484495"/>
    <w:rsid w:val="165A01D7"/>
    <w:rsid w:val="165B4343"/>
    <w:rsid w:val="1684BCEB"/>
    <w:rsid w:val="169C6E9F"/>
    <w:rsid w:val="16AD052B"/>
    <w:rsid w:val="16B25C14"/>
    <w:rsid w:val="16B6B5C0"/>
    <w:rsid w:val="16BC38F0"/>
    <w:rsid w:val="16CA4C13"/>
    <w:rsid w:val="16CC0AB1"/>
    <w:rsid w:val="16D211CE"/>
    <w:rsid w:val="16E01936"/>
    <w:rsid w:val="16F7D29A"/>
    <w:rsid w:val="16FC4BF4"/>
    <w:rsid w:val="171524DB"/>
    <w:rsid w:val="17218A72"/>
    <w:rsid w:val="174C39A8"/>
    <w:rsid w:val="17573A61"/>
    <w:rsid w:val="175B5339"/>
    <w:rsid w:val="176AFAE3"/>
    <w:rsid w:val="17AD276E"/>
    <w:rsid w:val="17BA0A70"/>
    <w:rsid w:val="17BE26AA"/>
    <w:rsid w:val="17CBC154"/>
    <w:rsid w:val="17E60FBF"/>
    <w:rsid w:val="180B97FA"/>
    <w:rsid w:val="18128CBB"/>
    <w:rsid w:val="1814D40B"/>
    <w:rsid w:val="181A45BD"/>
    <w:rsid w:val="18236820"/>
    <w:rsid w:val="18297580"/>
    <w:rsid w:val="18389485"/>
    <w:rsid w:val="185201E5"/>
    <w:rsid w:val="185847B4"/>
    <w:rsid w:val="186B6246"/>
    <w:rsid w:val="1870FE2A"/>
    <w:rsid w:val="187D1894"/>
    <w:rsid w:val="188004DC"/>
    <w:rsid w:val="189C9F09"/>
    <w:rsid w:val="18BF4BC5"/>
    <w:rsid w:val="18D3C26F"/>
    <w:rsid w:val="18E9BAF8"/>
    <w:rsid w:val="18F4A2AC"/>
    <w:rsid w:val="18FF521A"/>
    <w:rsid w:val="19061E39"/>
    <w:rsid w:val="1911951F"/>
    <w:rsid w:val="192093E6"/>
    <w:rsid w:val="1922160D"/>
    <w:rsid w:val="1956425A"/>
    <w:rsid w:val="19853683"/>
    <w:rsid w:val="199B335B"/>
    <w:rsid w:val="19A45800"/>
    <w:rsid w:val="19AC212F"/>
    <w:rsid w:val="19ACC862"/>
    <w:rsid w:val="19D063C7"/>
    <w:rsid w:val="19E7F75A"/>
    <w:rsid w:val="19E865B7"/>
    <w:rsid w:val="19F151AF"/>
    <w:rsid w:val="19F22FBA"/>
    <w:rsid w:val="1A3F8796"/>
    <w:rsid w:val="1A6617D6"/>
    <w:rsid w:val="1A7489BC"/>
    <w:rsid w:val="1A8EAF7E"/>
    <w:rsid w:val="1A9A9429"/>
    <w:rsid w:val="1AC26E9A"/>
    <w:rsid w:val="1AC3D97A"/>
    <w:rsid w:val="1AC3F6DB"/>
    <w:rsid w:val="1AC7D1F8"/>
    <w:rsid w:val="1ACA6EE6"/>
    <w:rsid w:val="1AF06493"/>
    <w:rsid w:val="1AFF91F7"/>
    <w:rsid w:val="1B038A9D"/>
    <w:rsid w:val="1B1434BE"/>
    <w:rsid w:val="1B179688"/>
    <w:rsid w:val="1B351C8A"/>
    <w:rsid w:val="1B593A33"/>
    <w:rsid w:val="1B820CF2"/>
    <w:rsid w:val="1B8687F3"/>
    <w:rsid w:val="1BA16D92"/>
    <w:rsid w:val="1BA44486"/>
    <w:rsid w:val="1BE0068E"/>
    <w:rsid w:val="1BFFE198"/>
    <w:rsid w:val="1C31DDF0"/>
    <w:rsid w:val="1C40CF6C"/>
    <w:rsid w:val="1C826764"/>
    <w:rsid w:val="1CA838D4"/>
    <w:rsid w:val="1CA9061C"/>
    <w:rsid w:val="1CAFC6E1"/>
    <w:rsid w:val="1CCB6DA7"/>
    <w:rsid w:val="1CE145D5"/>
    <w:rsid w:val="1CE28893"/>
    <w:rsid w:val="1CEDD057"/>
    <w:rsid w:val="1D006A5C"/>
    <w:rsid w:val="1D266160"/>
    <w:rsid w:val="1D2BBC41"/>
    <w:rsid w:val="1D51D665"/>
    <w:rsid w:val="1D6B4932"/>
    <w:rsid w:val="1D6CA627"/>
    <w:rsid w:val="1D90646C"/>
    <w:rsid w:val="1D95856A"/>
    <w:rsid w:val="1D97836B"/>
    <w:rsid w:val="1D9DB8CF"/>
    <w:rsid w:val="1DD3E18E"/>
    <w:rsid w:val="1DDB36B6"/>
    <w:rsid w:val="1DF23C23"/>
    <w:rsid w:val="1DF4B396"/>
    <w:rsid w:val="1E077A9C"/>
    <w:rsid w:val="1E092054"/>
    <w:rsid w:val="1E162D9E"/>
    <w:rsid w:val="1E381BD8"/>
    <w:rsid w:val="1E3B88CD"/>
    <w:rsid w:val="1E3D32E9"/>
    <w:rsid w:val="1E5CCDE7"/>
    <w:rsid w:val="1E69E68D"/>
    <w:rsid w:val="1E967DE1"/>
    <w:rsid w:val="1EA665A3"/>
    <w:rsid w:val="1EB78E2A"/>
    <w:rsid w:val="1ECA12AD"/>
    <w:rsid w:val="1EDDDA16"/>
    <w:rsid w:val="1EEBCF4A"/>
    <w:rsid w:val="1F4C0708"/>
    <w:rsid w:val="1F4DA783"/>
    <w:rsid w:val="1F65134D"/>
    <w:rsid w:val="1F87DBA3"/>
    <w:rsid w:val="1F8AFD73"/>
    <w:rsid w:val="1F9969F8"/>
    <w:rsid w:val="1FB6EE2F"/>
    <w:rsid w:val="1FBBCC6A"/>
    <w:rsid w:val="1FD9E1BA"/>
    <w:rsid w:val="1FE25A4B"/>
    <w:rsid w:val="1FE7BD8A"/>
    <w:rsid w:val="1FF339A0"/>
    <w:rsid w:val="1FF487EE"/>
    <w:rsid w:val="200B6EB1"/>
    <w:rsid w:val="2013626E"/>
    <w:rsid w:val="202D72FD"/>
    <w:rsid w:val="203FB981"/>
    <w:rsid w:val="20510D00"/>
    <w:rsid w:val="205FD38D"/>
    <w:rsid w:val="2065CE74"/>
    <w:rsid w:val="2086D8A9"/>
    <w:rsid w:val="209723A1"/>
    <w:rsid w:val="20A37C1D"/>
    <w:rsid w:val="20A8A1F0"/>
    <w:rsid w:val="20AE5CF5"/>
    <w:rsid w:val="20B113C4"/>
    <w:rsid w:val="20C661EF"/>
    <w:rsid w:val="20D309DA"/>
    <w:rsid w:val="20E429FC"/>
    <w:rsid w:val="20E7C5FD"/>
    <w:rsid w:val="20EBA96C"/>
    <w:rsid w:val="21165BF3"/>
    <w:rsid w:val="2123D3E4"/>
    <w:rsid w:val="212A71AB"/>
    <w:rsid w:val="213885A0"/>
    <w:rsid w:val="213B8996"/>
    <w:rsid w:val="21442A32"/>
    <w:rsid w:val="2149927C"/>
    <w:rsid w:val="21577157"/>
    <w:rsid w:val="217E4198"/>
    <w:rsid w:val="21AB85C0"/>
    <w:rsid w:val="21AEA257"/>
    <w:rsid w:val="21B562B3"/>
    <w:rsid w:val="21B99767"/>
    <w:rsid w:val="21BF403F"/>
    <w:rsid w:val="21C67372"/>
    <w:rsid w:val="21CF2869"/>
    <w:rsid w:val="21D00D1F"/>
    <w:rsid w:val="21D34FE9"/>
    <w:rsid w:val="21DE7CE7"/>
    <w:rsid w:val="21F6703E"/>
    <w:rsid w:val="21F9979F"/>
    <w:rsid w:val="2215B33B"/>
    <w:rsid w:val="221CCAD0"/>
    <w:rsid w:val="224A3266"/>
    <w:rsid w:val="225E101A"/>
    <w:rsid w:val="2265F394"/>
    <w:rsid w:val="228A7A44"/>
    <w:rsid w:val="2291CC59"/>
    <w:rsid w:val="229B5B59"/>
    <w:rsid w:val="22AE18C8"/>
    <w:rsid w:val="22B02721"/>
    <w:rsid w:val="22B194DD"/>
    <w:rsid w:val="22CFC457"/>
    <w:rsid w:val="22D09037"/>
    <w:rsid w:val="22DDE8DD"/>
    <w:rsid w:val="22DDEAAC"/>
    <w:rsid w:val="22EF00B2"/>
    <w:rsid w:val="22FC6600"/>
    <w:rsid w:val="22FFA590"/>
    <w:rsid w:val="23108A58"/>
    <w:rsid w:val="231CF1E7"/>
    <w:rsid w:val="23226366"/>
    <w:rsid w:val="235F86E4"/>
    <w:rsid w:val="236770F6"/>
    <w:rsid w:val="237D399D"/>
    <w:rsid w:val="237F4B09"/>
    <w:rsid w:val="2392D3A6"/>
    <w:rsid w:val="239A2FB4"/>
    <w:rsid w:val="23A7152A"/>
    <w:rsid w:val="23C13431"/>
    <w:rsid w:val="23CEDC20"/>
    <w:rsid w:val="23E1E95D"/>
    <w:rsid w:val="23EEA3B5"/>
    <w:rsid w:val="23FC685B"/>
    <w:rsid w:val="2400459B"/>
    <w:rsid w:val="24050490"/>
    <w:rsid w:val="24095844"/>
    <w:rsid w:val="240AF9C3"/>
    <w:rsid w:val="241A84EE"/>
    <w:rsid w:val="242C895F"/>
    <w:rsid w:val="2436AE43"/>
    <w:rsid w:val="245ABDA6"/>
    <w:rsid w:val="245CEB55"/>
    <w:rsid w:val="245F45B9"/>
    <w:rsid w:val="2472ECBA"/>
    <w:rsid w:val="247489AB"/>
    <w:rsid w:val="2490EA7E"/>
    <w:rsid w:val="24A9F0E7"/>
    <w:rsid w:val="24AE597C"/>
    <w:rsid w:val="24B62B91"/>
    <w:rsid w:val="24C6014C"/>
    <w:rsid w:val="24C6DDE5"/>
    <w:rsid w:val="24C8A7BB"/>
    <w:rsid w:val="24CEE0CF"/>
    <w:rsid w:val="24DA8C74"/>
    <w:rsid w:val="24EC26C1"/>
    <w:rsid w:val="24FD9CEF"/>
    <w:rsid w:val="250469C0"/>
    <w:rsid w:val="250948DC"/>
    <w:rsid w:val="25133F59"/>
    <w:rsid w:val="251CBB88"/>
    <w:rsid w:val="253B4992"/>
    <w:rsid w:val="25479F18"/>
    <w:rsid w:val="256D864B"/>
    <w:rsid w:val="25775F54"/>
    <w:rsid w:val="257B94B5"/>
    <w:rsid w:val="25869941"/>
    <w:rsid w:val="259A9A67"/>
    <w:rsid w:val="25A1ABFC"/>
    <w:rsid w:val="25A3545A"/>
    <w:rsid w:val="25AB85BB"/>
    <w:rsid w:val="25B2A972"/>
    <w:rsid w:val="25B69760"/>
    <w:rsid w:val="25B8278E"/>
    <w:rsid w:val="25C82F4E"/>
    <w:rsid w:val="25CBEE9A"/>
    <w:rsid w:val="25E0C0AE"/>
    <w:rsid w:val="25EBD800"/>
    <w:rsid w:val="25F55779"/>
    <w:rsid w:val="25F8FF91"/>
    <w:rsid w:val="26187E04"/>
    <w:rsid w:val="262F4EB0"/>
    <w:rsid w:val="2670EB85"/>
    <w:rsid w:val="2681DB07"/>
    <w:rsid w:val="2694A6F4"/>
    <w:rsid w:val="26A265F9"/>
    <w:rsid w:val="26B08DE3"/>
    <w:rsid w:val="26B0F118"/>
    <w:rsid w:val="26CE07B1"/>
    <w:rsid w:val="26FDC7A5"/>
    <w:rsid w:val="2701F66B"/>
    <w:rsid w:val="2707E00F"/>
    <w:rsid w:val="270B35CD"/>
    <w:rsid w:val="271C5888"/>
    <w:rsid w:val="275D12DD"/>
    <w:rsid w:val="275F8534"/>
    <w:rsid w:val="2763F339"/>
    <w:rsid w:val="277B6DCD"/>
    <w:rsid w:val="27832B0D"/>
    <w:rsid w:val="2786D95D"/>
    <w:rsid w:val="278F373C"/>
    <w:rsid w:val="279834E4"/>
    <w:rsid w:val="279987E9"/>
    <w:rsid w:val="27A89ECC"/>
    <w:rsid w:val="27C5DE09"/>
    <w:rsid w:val="27CC6FC4"/>
    <w:rsid w:val="27CCE2B0"/>
    <w:rsid w:val="27D51ACC"/>
    <w:rsid w:val="27D71A04"/>
    <w:rsid w:val="28113F3D"/>
    <w:rsid w:val="28176B15"/>
    <w:rsid w:val="281A2025"/>
    <w:rsid w:val="2822CFCC"/>
    <w:rsid w:val="284FD2AF"/>
    <w:rsid w:val="285E5215"/>
    <w:rsid w:val="285FBA73"/>
    <w:rsid w:val="287AA714"/>
    <w:rsid w:val="2893223C"/>
    <w:rsid w:val="28AFDBDF"/>
    <w:rsid w:val="28CE1D59"/>
    <w:rsid w:val="28E26E7C"/>
    <w:rsid w:val="28EB0971"/>
    <w:rsid w:val="28F1D930"/>
    <w:rsid w:val="290E93F3"/>
    <w:rsid w:val="292CFE02"/>
    <w:rsid w:val="294BA7E4"/>
    <w:rsid w:val="2953CC89"/>
    <w:rsid w:val="2954AF6E"/>
    <w:rsid w:val="29586EA1"/>
    <w:rsid w:val="296F92FF"/>
    <w:rsid w:val="29775861"/>
    <w:rsid w:val="298B2813"/>
    <w:rsid w:val="29A375F2"/>
    <w:rsid w:val="29ABFD88"/>
    <w:rsid w:val="29B04C49"/>
    <w:rsid w:val="29B81A7E"/>
    <w:rsid w:val="29CC41AA"/>
    <w:rsid w:val="29E3AAC0"/>
    <w:rsid w:val="2A1DF038"/>
    <w:rsid w:val="2A22869F"/>
    <w:rsid w:val="2A246992"/>
    <w:rsid w:val="2A39B3C8"/>
    <w:rsid w:val="2A4EFCE5"/>
    <w:rsid w:val="2A673CA9"/>
    <w:rsid w:val="2AA4D91F"/>
    <w:rsid w:val="2AB9A8D0"/>
    <w:rsid w:val="2ABCDCD3"/>
    <w:rsid w:val="2ABE415C"/>
    <w:rsid w:val="2AE77A18"/>
    <w:rsid w:val="2B204FFA"/>
    <w:rsid w:val="2B4EF51A"/>
    <w:rsid w:val="2B865EC2"/>
    <w:rsid w:val="2B9CC3E9"/>
    <w:rsid w:val="2BA2FB13"/>
    <w:rsid w:val="2BAB3701"/>
    <w:rsid w:val="2BCF2659"/>
    <w:rsid w:val="2BDF5FAD"/>
    <w:rsid w:val="2BEFF05C"/>
    <w:rsid w:val="2BFAF470"/>
    <w:rsid w:val="2C048019"/>
    <w:rsid w:val="2C11827B"/>
    <w:rsid w:val="2C1DFA84"/>
    <w:rsid w:val="2C27DA38"/>
    <w:rsid w:val="2C333E3B"/>
    <w:rsid w:val="2C4317DA"/>
    <w:rsid w:val="2C592925"/>
    <w:rsid w:val="2C5AFF02"/>
    <w:rsid w:val="2C5C70A4"/>
    <w:rsid w:val="2C6947BD"/>
    <w:rsid w:val="2C707015"/>
    <w:rsid w:val="2C8785BB"/>
    <w:rsid w:val="2C8B2649"/>
    <w:rsid w:val="2CA32AB5"/>
    <w:rsid w:val="2CB1D9CA"/>
    <w:rsid w:val="2CC063FF"/>
    <w:rsid w:val="2CD1B7CA"/>
    <w:rsid w:val="2CEB16E9"/>
    <w:rsid w:val="2CF298FB"/>
    <w:rsid w:val="2CF3D7B6"/>
    <w:rsid w:val="2D048B68"/>
    <w:rsid w:val="2D38F265"/>
    <w:rsid w:val="2D44F33F"/>
    <w:rsid w:val="2D5FAA6F"/>
    <w:rsid w:val="2D8B56D8"/>
    <w:rsid w:val="2D9D26BB"/>
    <w:rsid w:val="2DBCB882"/>
    <w:rsid w:val="2DCCF15C"/>
    <w:rsid w:val="2DDA5848"/>
    <w:rsid w:val="2DE1E08A"/>
    <w:rsid w:val="2E170E06"/>
    <w:rsid w:val="2E369E18"/>
    <w:rsid w:val="2E36FA0F"/>
    <w:rsid w:val="2E5E6BA0"/>
    <w:rsid w:val="2E8AA2C2"/>
    <w:rsid w:val="2E9290D4"/>
    <w:rsid w:val="2E9A0BD2"/>
    <w:rsid w:val="2EA6CCEA"/>
    <w:rsid w:val="2EBA371E"/>
    <w:rsid w:val="2ECA152F"/>
    <w:rsid w:val="2ECBE495"/>
    <w:rsid w:val="2EDA8707"/>
    <w:rsid w:val="2F31B358"/>
    <w:rsid w:val="2F3DBCF6"/>
    <w:rsid w:val="2F40BD25"/>
    <w:rsid w:val="2F42E379"/>
    <w:rsid w:val="2F54A7CC"/>
    <w:rsid w:val="2F82C3F7"/>
    <w:rsid w:val="2F8B86EB"/>
    <w:rsid w:val="2FB4B5C6"/>
    <w:rsid w:val="2FB64E06"/>
    <w:rsid w:val="2FCA4994"/>
    <w:rsid w:val="2FD9C278"/>
    <w:rsid w:val="2FF47482"/>
    <w:rsid w:val="30074B2C"/>
    <w:rsid w:val="3008B31E"/>
    <w:rsid w:val="300D16BD"/>
    <w:rsid w:val="301917A7"/>
    <w:rsid w:val="30473E4B"/>
    <w:rsid w:val="305D3D9E"/>
    <w:rsid w:val="30645E6B"/>
    <w:rsid w:val="306AAA71"/>
    <w:rsid w:val="306AC1C8"/>
    <w:rsid w:val="3073282B"/>
    <w:rsid w:val="307AEA98"/>
    <w:rsid w:val="307B972E"/>
    <w:rsid w:val="307C512B"/>
    <w:rsid w:val="308BA47B"/>
    <w:rsid w:val="30C6FD51"/>
    <w:rsid w:val="30D806AC"/>
    <w:rsid w:val="30E3CBB8"/>
    <w:rsid w:val="30E3E039"/>
    <w:rsid w:val="30E82A84"/>
    <w:rsid w:val="30F09FBF"/>
    <w:rsid w:val="3117EC51"/>
    <w:rsid w:val="31186084"/>
    <w:rsid w:val="31241F89"/>
    <w:rsid w:val="31482338"/>
    <w:rsid w:val="3150225E"/>
    <w:rsid w:val="316DC952"/>
    <w:rsid w:val="31762B2D"/>
    <w:rsid w:val="318C9AFA"/>
    <w:rsid w:val="31981522"/>
    <w:rsid w:val="31A28AA0"/>
    <w:rsid w:val="31B1B752"/>
    <w:rsid w:val="31BDB379"/>
    <w:rsid w:val="31D04AD0"/>
    <w:rsid w:val="31E99F9E"/>
    <w:rsid w:val="31FF0ED7"/>
    <w:rsid w:val="31FF6C74"/>
    <w:rsid w:val="3231DB5A"/>
    <w:rsid w:val="32387B77"/>
    <w:rsid w:val="32445DA6"/>
    <w:rsid w:val="324B8DBF"/>
    <w:rsid w:val="3252838E"/>
    <w:rsid w:val="3253799C"/>
    <w:rsid w:val="325ED6C1"/>
    <w:rsid w:val="32664736"/>
    <w:rsid w:val="32671746"/>
    <w:rsid w:val="3271A0A7"/>
    <w:rsid w:val="327C91C8"/>
    <w:rsid w:val="32A1CEF3"/>
    <w:rsid w:val="32B4DC05"/>
    <w:rsid w:val="32D081BA"/>
    <w:rsid w:val="32F02B60"/>
    <w:rsid w:val="331F8B87"/>
    <w:rsid w:val="3321D495"/>
    <w:rsid w:val="333C0DDC"/>
    <w:rsid w:val="333C449E"/>
    <w:rsid w:val="334200E3"/>
    <w:rsid w:val="3361D449"/>
    <w:rsid w:val="337F44A4"/>
    <w:rsid w:val="33965A46"/>
    <w:rsid w:val="33A4A696"/>
    <w:rsid w:val="33A8CC97"/>
    <w:rsid w:val="33C27B65"/>
    <w:rsid w:val="33DD53E3"/>
    <w:rsid w:val="33EA1DAA"/>
    <w:rsid w:val="33F488DD"/>
    <w:rsid w:val="340A0850"/>
    <w:rsid w:val="34215C6B"/>
    <w:rsid w:val="342E3F8D"/>
    <w:rsid w:val="3432F578"/>
    <w:rsid w:val="343ABD1B"/>
    <w:rsid w:val="343B9B7A"/>
    <w:rsid w:val="34447A80"/>
    <w:rsid w:val="3448EAA1"/>
    <w:rsid w:val="344C226A"/>
    <w:rsid w:val="344CF93D"/>
    <w:rsid w:val="345A5311"/>
    <w:rsid w:val="3473DC22"/>
    <w:rsid w:val="3494EB6C"/>
    <w:rsid w:val="34AE36C2"/>
    <w:rsid w:val="34B8A8D6"/>
    <w:rsid w:val="34C2399E"/>
    <w:rsid w:val="34C6E709"/>
    <w:rsid w:val="34C80E26"/>
    <w:rsid w:val="34CC98ED"/>
    <w:rsid w:val="34CFC403"/>
    <w:rsid w:val="34E48841"/>
    <w:rsid w:val="34E5FA68"/>
    <w:rsid w:val="35084CF2"/>
    <w:rsid w:val="3513E719"/>
    <w:rsid w:val="35182DD4"/>
    <w:rsid w:val="355FEB0C"/>
    <w:rsid w:val="359C2B74"/>
    <w:rsid w:val="35C0CE2C"/>
    <w:rsid w:val="35CF11E0"/>
    <w:rsid w:val="35EA7C0F"/>
    <w:rsid w:val="35FBBC97"/>
    <w:rsid w:val="3604DAFD"/>
    <w:rsid w:val="360F2EA7"/>
    <w:rsid w:val="3612D519"/>
    <w:rsid w:val="3632EAA7"/>
    <w:rsid w:val="3645341D"/>
    <w:rsid w:val="36586ACD"/>
    <w:rsid w:val="3667C35F"/>
    <w:rsid w:val="3686BE1E"/>
    <w:rsid w:val="36970212"/>
    <w:rsid w:val="369C17ED"/>
    <w:rsid w:val="36A94DFB"/>
    <w:rsid w:val="36C28AD3"/>
    <w:rsid w:val="36C36AC9"/>
    <w:rsid w:val="36D771F4"/>
    <w:rsid w:val="36E6D204"/>
    <w:rsid w:val="36F58EC1"/>
    <w:rsid w:val="37051B60"/>
    <w:rsid w:val="370F3E99"/>
    <w:rsid w:val="371A9BD4"/>
    <w:rsid w:val="372EA7A8"/>
    <w:rsid w:val="37367895"/>
    <w:rsid w:val="37669D01"/>
    <w:rsid w:val="3780A355"/>
    <w:rsid w:val="3780C4DC"/>
    <w:rsid w:val="37AE5721"/>
    <w:rsid w:val="37D1BA57"/>
    <w:rsid w:val="37E31852"/>
    <w:rsid w:val="37E33363"/>
    <w:rsid w:val="37E6B0D4"/>
    <w:rsid w:val="37F24990"/>
    <w:rsid w:val="3828D477"/>
    <w:rsid w:val="38409A8A"/>
    <w:rsid w:val="3856B1BF"/>
    <w:rsid w:val="38902036"/>
    <w:rsid w:val="38ABF76B"/>
    <w:rsid w:val="38B23694"/>
    <w:rsid w:val="38C897BB"/>
    <w:rsid w:val="38E1A080"/>
    <w:rsid w:val="38EE44FA"/>
    <w:rsid w:val="38F03C2E"/>
    <w:rsid w:val="3908A804"/>
    <w:rsid w:val="39097E7F"/>
    <w:rsid w:val="391A382E"/>
    <w:rsid w:val="391C69BB"/>
    <w:rsid w:val="392577A0"/>
    <w:rsid w:val="392589C9"/>
    <w:rsid w:val="39381F35"/>
    <w:rsid w:val="393E6169"/>
    <w:rsid w:val="3946853A"/>
    <w:rsid w:val="394892D5"/>
    <w:rsid w:val="398BFEE1"/>
    <w:rsid w:val="399FC80B"/>
    <w:rsid w:val="39A03B25"/>
    <w:rsid w:val="39BFE7C2"/>
    <w:rsid w:val="39C5F83A"/>
    <w:rsid w:val="39C7CCB0"/>
    <w:rsid w:val="39E1C725"/>
    <w:rsid w:val="39FAA8EB"/>
    <w:rsid w:val="3A020B59"/>
    <w:rsid w:val="3A143F3D"/>
    <w:rsid w:val="3A219F9C"/>
    <w:rsid w:val="3A2B146B"/>
    <w:rsid w:val="3A4632D6"/>
    <w:rsid w:val="3A55CD34"/>
    <w:rsid w:val="3A5816D9"/>
    <w:rsid w:val="3A60B11B"/>
    <w:rsid w:val="3A99A97B"/>
    <w:rsid w:val="3AC558BA"/>
    <w:rsid w:val="3AFEE6C0"/>
    <w:rsid w:val="3B08FA86"/>
    <w:rsid w:val="3B1571D9"/>
    <w:rsid w:val="3B42EF24"/>
    <w:rsid w:val="3B68A02C"/>
    <w:rsid w:val="3B6D407A"/>
    <w:rsid w:val="3B6F8079"/>
    <w:rsid w:val="3BAD58C5"/>
    <w:rsid w:val="3BC6F23D"/>
    <w:rsid w:val="3BE02297"/>
    <w:rsid w:val="3BE402DE"/>
    <w:rsid w:val="3BEF3D7B"/>
    <w:rsid w:val="3BF7D72E"/>
    <w:rsid w:val="3C044E42"/>
    <w:rsid w:val="3C0E6EED"/>
    <w:rsid w:val="3C25508D"/>
    <w:rsid w:val="3C2E4B4D"/>
    <w:rsid w:val="3C2FF8DD"/>
    <w:rsid w:val="3C86576C"/>
    <w:rsid w:val="3C917521"/>
    <w:rsid w:val="3CB9F80A"/>
    <w:rsid w:val="3CBD9660"/>
    <w:rsid w:val="3CD8CD45"/>
    <w:rsid w:val="3CEBD953"/>
    <w:rsid w:val="3CF20B5B"/>
    <w:rsid w:val="3CF24BE7"/>
    <w:rsid w:val="3CF62B64"/>
    <w:rsid w:val="3CFCEA34"/>
    <w:rsid w:val="3D0B1A8D"/>
    <w:rsid w:val="3D3C0186"/>
    <w:rsid w:val="3D49BC61"/>
    <w:rsid w:val="3D5BA284"/>
    <w:rsid w:val="3D73D420"/>
    <w:rsid w:val="3D819188"/>
    <w:rsid w:val="3D9F2FD9"/>
    <w:rsid w:val="3DB506F3"/>
    <w:rsid w:val="3DC2889B"/>
    <w:rsid w:val="3DC83420"/>
    <w:rsid w:val="3DCD4026"/>
    <w:rsid w:val="3DEE5BE5"/>
    <w:rsid w:val="3DF4E4B6"/>
    <w:rsid w:val="3E0389CD"/>
    <w:rsid w:val="3E12FB0A"/>
    <w:rsid w:val="3E39472B"/>
    <w:rsid w:val="3E401E2D"/>
    <w:rsid w:val="3E45763B"/>
    <w:rsid w:val="3E4D363D"/>
    <w:rsid w:val="3E6616C0"/>
    <w:rsid w:val="3E713995"/>
    <w:rsid w:val="3E748834"/>
    <w:rsid w:val="3E92D2EA"/>
    <w:rsid w:val="3EC84110"/>
    <w:rsid w:val="3EC8B6B2"/>
    <w:rsid w:val="3ED4C038"/>
    <w:rsid w:val="3EE59960"/>
    <w:rsid w:val="3EFBA6B2"/>
    <w:rsid w:val="3F0DF6EA"/>
    <w:rsid w:val="3F122150"/>
    <w:rsid w:val="3F43A67E"/>
    <w:rsid w:val="3F49CADF"/>
    <w:rsid w:val="3F4AF106"/>
    <w:rsid w:val="3F6A3006"/>
    <w:rsid w:val="3F7F0097"/>
    <w:rsid w:val="3F84A3DD"/>
    <w:rsid w:val="3F8D9CFF"/>
    <w:rsid w:val="3F9609E4"/>
    <w:rsid w:val="3F9B12D1"/>
    <w:rsid w:val="3FAF03AA"/>
    <w:rsid w:val="3FE49684"/>
    <w:rsid w:val="40160C71"/>
    <w:rsid w:val="401C1BAE"/>
    <w:rsid w:val="402C371F"/>
    <w:rsid w:val="403B0CFE"/>
    <w:rsid w:val="4051B215"/>
    <w:rsid w:val="407E4310"/>
    <w:rsid w:val="4094D3A7"/>
    <w:rsid w:val="40997F50"/>
    <w:rsid w:val="40A99D75"/>
    <w:rsid w:val="40BC106D"/>
    <w:rsid w:val="40CA4671"/>
    <w:rsid w:val="40DF10E2"/>
    <w:rsid w:val="40ECCF7E"/>
    <w:rsid w:val="41095D43"/>
    <w:rsid w:val="4118C9E5"/>
    <w:rsid w:val="412FE25E"/>
    <w:rsid w:val="41331FD4"/>
    <w:rsid w:val="4133506E"/>
    <w:rsid w:val="413EA2A0"/>
    <w:rsid w:val="41402BB1"/>
    <w:rsid w:val="41440A9F"/>
    <w:rsid w:val="41458707"/>
    <w:rsid w:val="416166BF"/>
    <w:rsid w:val="417F2975"/>
    <w:rsid w:val="41849034"/>
    <w:rsid w:val="41864D30"/>
    <w:rsid w:val="41993039"/>
    <w:rsid w:val="41AF8B56"/>
    <w:rsid w:val="41BC1B1A"/>
    <w:rsid w:val="41C2F6B9"/>
    <w:rsid w:val="420D7A80"/>
    <w:rsid w:val="42192D47"/>
    <w:rsid w:val="422ABAD3"/>
    <w:rsid w:val="423794D0"/>
    <w:rsid w:val="423AB042"/>
    <w:rsid w:val="424ADB27"/>
    <w:rsid w:val="42693522"/>
    <w:rsid w:val="42ABF612"/>
    <w:rsid w:val="42CE72C7"/>
    <w:rsid w:val="42D7C79F"/>
    <w:rsid w:val="42E38232"/>
    <w:rsid w:val="42F4ED76"/>
    <w:rsid w:val="42FEC860"/>
    <w:rsid w:val="430ED0A9"/>
    <w:rsid w:val="4317A664"/>
    <w:rsid w:val="431850AA"/>
    <w:rsid w:val="433D41D7"/>
    <w:rsid w:val="43711D5B"/>
    <w:rsid w:val="4373D854"/>
    <w:rsid w:val="437C1222"/>
    <w:rsid w:val="4387A4DE"/>
    <w:rsid w:val="43948897"/>
    <w:rsid w:val="43ACB745"/>
    <w:rsid w:val="43C17B26"/>
    <w:rsid w:val="43C54A3C"/>
    <w:rsid w:val="43E28C46"/>
    <w:rsid w:val="43F6527D"/>
    <w:rsid w:val="44036A70"/>
    <w:rsid w:val="44253D5C"/>
    <w:rsid w:val="442A76D5"/>
    <w:rsid w:val="4471B121"/>
    <w:rsid w:val="44912DB9"/>
    <w:rsid w:val="44CEF601"/>
    <w:rsid w:val="44E1E8A7"/>
    <w:rsid w:val="452A565E"/>
    <w:rsid w:val="45381369"/>
    <w:rsid w:val="4549961C"/>
    <w:rsid w:val="45551F6C"/>
    <w:rsid w:val="45661F26"/>
    <w:rsid w:val="45683BDA"/>
    <w:rsid w:val="456CF93C"/>
    <w:rsid w:val="4583709A"/>
    <w:rsid w:val="45AEBF54"/>
    <w:rsid w:val="45B6B1B3"/>
    <w:rsid w:val="45E17CA7"/>
    <w:rsid w:val="46204992"/>
    <w:rsid w:val="4649FF42"/>
    <w:rsid w:val="46678ADF"/>
    <w:rsid w:val="4672407C"/>
    <w:rsid w:val="46791825"/>
    <w:rsid w:val="467EBB54"/>
    <w:rsid w:val="4685E304"/>
    <w:rsid w:val="468F1D40"/>
    <w:rsid w:val="469721F7"/>
    <w:rsid w:val="469A8398"/>
    <w:rsid w:val="46A34C80"/>
    <w:rsid w:val="46BE20A2"/>
    <w:rsid w:val="46BE4A8E"/>
    <w:rsid w:val="46DD4FB9"/>
    <w:rsid w:val="46E54236"/>
    <w:rsid w:val="46EDED7C"/>
    <w:rsid w:val="46FD65E5"/>
    <w:rsid w:val="4703D6EC"/>
    <w:rsid w:val="47072B7A"/>
    <w:rsid w:val="471118DF"/>
    <w:rsid w:val="47138802"/>
    <w:rsid w:val="4733D5FD"/>
    <w:rsid w:val="473FAD21"/>
    <w:rsid w:val="47449046"/>
    <w:rsid w:val="474971F6"/>
    <w:rsid w:val="47613E12"/>
    <w:rsid w:val="4772D75B"/>
    <w:rsid w:val="477D0CC4"/>
    <w:rsid w:val="477E2D84"/>
    <w:rsid w:val="47D01196"/>
    <w:rsid w:val="47F1DAA3"/>
    <w:rsid w:val="47F4AD7E"/>
    <w:rsid w:val="4803FB4C"/>
    <w:rsid w:val="48177E55"/>
    <w:rsid w:val="484A17D1"/>
    <w:rsid w:val="48503415"/>
    <w:rsid w:val="48547CCD"/>
    <w:rsid w:val="485F1435"/>
    <w:rsid w:val="486342F5"/>
    <w:rsid w:val="4887F2E6"/>
    <w:rsid w:val="488BB1C9"/>
    <w:rsid w:val="48918C0E"/>
    <w:rsid w:val="48A108B6"/>
    <w:rsid w:val="48A23A50"/>
    <w:rsid w:val="48A7820C"/>
    <w:rsid w:val="48A975D2"/>
    <w:rsid w:val="48D3948F"/>
    <w:rsid w:val="48E87733"/>
    <w:rsid w:val="48EAE8A8"/>
    <w:rsid w:val="4927B232"/>
    <w:rsid w:val="493463A1"/>
    <w:rsid w:val="493BECAF"/>
    <w:rsid w:val="493FFE26"/>
    <w:rsid w:val="496001B3"/>
    <w:rsid w:val="49604585"/>
    <w:rsid w:val="497733A8"/>
    <w:rsid w:val="497C73FF"/>
    <w:rsid w:val="497FB51B"/>
    <w:rsid w:val="499719C4"/>
    <w:rsid w:val="49AD7787"/>
    <w:rsid w:val="49CE666A"/>
    <w:rsid w:val="49DF51DC"/>
    <w:rsid w:val="49FB8DAD"/>
    <w:rsid w:val="4A15F126"/>
    <w:rsid w:val="4A17DAD2"/>
    <w:rsid w:val="4A256490"/>
    <w:rsid w:val="4A4C138D"/>
    <w:rsid w:val="4A6B8573"/>
    <w:rsid w:val="4A79C7B6"/>
    <w:rsid w:val="4AA86A35"/>
    <w:rsid w:val="4ABF3705"/>
    <w:rsid w:val="4ABF5EB6"/>
    <w:rsid w:val="4AC1AAC1"/>
    <w:rsid w:val="4ACBDC71"/>
    <w:rsid w:val="4ACFA177"/>
    <w:rsid w:val="4AF25E6F"/>
    <w:rsid w:val="4B3D7C55"/>
    <w:rsid w:val="4B5A9B16"/>
    <w:rsid w:val="4B5CD9F0"/>
    <w:rsid w:val="4B5FD64D"/>
    <w:rsid w:val="4B7F4D24"/>
    <w:rsid w:val="4B8E70FE"/>
    <w:rsid w:val="4BB8731B"/>
    <w:rsid w:val="4BB9FD09"/>
    <w:rsid w:val="4BCBD3C8"/>
    <w:rsid w:val="4BD95698"/>
    <w:rsid w:val="4BE6ED5E"/>
    <w:rsid w:val="4C1B87EC"/>
    <w:rsid w:val="4C21C0D5"/>
    <w:rsid w:val="4C27E94B"/>
    <w:rsid w:val="4C308B12"/>
    <w:rsid w:val="4C357268"/>
    <w:rsid w:val="4C4712E9"/>
    <w:rsid w:val="4C5AC7D4"/>
    <w:rsid w:val="4C767737"/>
    <w:rsid w:val="4C82929B"/>
    <w:rsid w:val="4C8EF5BD"/>
    <w:rsid w:val="4C97CBB0"/>
    <w:rsid w:val="4CA69470"/>
    <w:rsid w:val="4CB37983"/>
    <w:rsid w:val="4CC863A3"/>
    <w:rsid w:val="4CDD3F0D"/>
    <w:rsid w:val="4CE427B8"/>
    <w:rsid w:val="4D1EE98E"/>
    <w:rsid w:val="4D44876E"/>
    <w:rsid w:val="4D600CC7"/>
    <w:rsid w:val="4D750B04"/>
    <w:rsid w:val="4D774F63"/>
    <w:rsid w:val="4D7F15E2"/>
    <w:rsid w:val="4D8A0D36"/>
    <w:rsid w:val="4D9475FD"/>
    <w:rsid w:val="4D9ED80C"/>
    <w:rsid w:val="4DA950AB"/>
    <w:rsid w:val="4DABC38E"/>
    <w:rsid w:val="4DBFDF14"/>
    <w:rsid w:val="4DE035D7"/>
    <w:rsid w:val="4DE05552"/>
    <w:rsid w:val="4E1C6290"/>
    <w:rsid w:val="4E25E142"/>
    <w:rsid w:val="4E2A527F"/>
    <w:rsid w:val="4E3A5438"/>
    <w:rsid w:val="4E6C4E6A"/>
    <w:rsid w:val="4E8BCB5E"/>
    <w:rsid w:val="4E909903"/>
    <w:rsid w:val="4ECF4F28"/>
    <w:rsid w:val="4EF90997"/>
    <w:rsid w:val="4F0E5D91"/>
    <w:rsid w:val="4F0E8617"/>
    <w:rsid w:val="4F311EE9"/>
    <w:rsid w:val="4F335D74"/>
    <w:rsid w:val="4F3A7D03"/>
    <w:rsid w:val="4F6436E2"/>
    <w:rsid w:val="4F64B533"/>
    <w:rsid w:val="4F7E6849"/>
    <w:rsid w:val="4F829C86"/>
    <w:rsid w:val="4F9DA0FE"/>
    <w:rsid w:val="4FA034AA"/>
    <w:rsid w:val="4FAF366F"/>
    <w:rsid w:val="4FB3C967"/>
    <w:rsid w:val="4FB63B6D"/>
    <w:rsid w:val="4FCA010A"/>
    <w:rsid w:val="4FCDAFA9"/>
    <w:rsid w:val="4FF4E520"/>
    <w:rsid w:val="4FFF0AB9"/>
    <w:rsid w:val="500C45AE"/>
    <w:rsid w:val="50590480"/>
    <w:rsid w:val="505D5A78"/>
    <w:rsid w:val="508B618D"/>
    <w:rsid w:val="50B3D690"/>
    <w:rsid w:val="50B8F1CF"/>
    <w:rsid w:val="50CCC9D0"/>
    <w:rsid w:val="50CEB954"/>
    <w:rsid w:val="50DC0DEE"/>
    <w:rsid w:val="50FD061F"/>
    <w:rsid w:val="5106C1AE"/>
    <w:rsid w:val="512383FA"/>
    <w:rsid w:val="51307594"/>
    <w:rsid w:val="513E8E71"/>
    <w:rsid w:val="514FDF7C"/>
    <w:rsid w:val="5162ABA8"/>
    <w:rsid w:val="5167DDCC"/>
    <w:rsid w:val="51750D27"/>
    <w:rsid w:val="517546BF"/>
    <w:rsid w:val="517A0D57"/>
    <w:rsid w:val="51A7910A"/>
    <w:rsid w:val="51A91595"/>
    <w:rsid w:val="51B97E8F"/>
    <w:rsid w:val="51CFBAF7"/>
    <w:rsid w:val="51D77648"/>
    <w:rsid w:val="51DAFE56"/>
    <w:rsid w:val="51F322FE"/>
    <w:rsid w:val="51F64556"/>
    <w:rsid w:val="51FB3CBB"/>
    <w:rsid w:val="5212CDB2"/>
    <w:rsid w:val="52135059"/>
    <w:rsid w:val="52142636"/>
    <w:rsid w:val="52215924"/>
    <w:rsid w:val="522461C7"/>
    <w:rsid w:val="522D0391"/>
    <w:rsid w:val="523E3996"/>
    <w:rsid w:val="5292D231"/>
    <w:rsid w:val="5297B67F"/>
    <w:rsid w:val="5299FCA6"/>
    <w:rsid w:val="52CBB78C"/>
    <w:rsid w:val="52CD654D"/>
    <w:rsid w:val="52D01266"/>
    <w:rsid w:val="52DF41D7"/>
    <w:rsid w:val="52F1A024"/>
    <w:rsid w:val="5321B918"/>
    <w:rsid w:val="53674C29"/>
    <w:rsid w:val="5380885D"/>
    <w:rsid w:val="53843966"/>
    <w:rsid w:val="5388A8F9"/>
    <w:rsid w:val="53BE3432"/>
    <w:rsid w:val="53C0D9D5"/>
    <w:rsid w:val="53C98014"/>
    <w:rsid w:val="53CD968A"/>
    <w:rsid w:val="53D8167E"/>
    <w:rsid w:val="53E13C1B"/>
    <w:rsid w:val="53E95D25"/>
    <w:rsid w:val="53ED79C7"/>
    <w:rsid w:val="53EF1F8C"/>
    <w:rsid w:val="53FB29F4"/>
    <w:rsid w:val="540AB5CB"/>
    <w:rsid w:val="5417258D"/>
    <w:rsid w:val="5434D578"/>
    <w:rsid w:val="543870D8"/>
    <w:rsid w:val="5468F724"/>
    <w:rsid w:val="546F77BA"/>
    <w:rsid w:val="547A61E9"/>
    <w:rsid w:val="548073C0"/>
    <w:rsid w:val="54867F09"/>
    <w:rsid w:val="54A6FF34"/>
    <w:rsid w:val="54B4EF53"/>
    <w:rsid w:val="54BFF8C1"/>
    <w:rsid w:val="54C276AD"/>
    <w:rsid w:val="54D46DC8"/>
    <w:rsid w:val="54F153CD"/>
    <w:rsid w:val="55328160"/>
    <w:rsid w:val="5532B104"/>
    <w:rsid w:val="554418B4"/>
    <w:rsid w:val="555F8471"/>
    <w:rsid w:val="556D56C8"/>
    <w:rsid w:val="5578F8CE"/>
    <w:rsid w:val="557EAD77"/>
    <w:rsid w:val="5583F9C5"/>
    <w:rsid w:val="558E39E7"/>
    <w:rsid w:val="55D415F7"/>
    <w:rsid w:val="55F29A1C"/>
    <w:rsid w:val="5601B1F4"/>
    <w:rsid w:val="561B50AE"/>
    <w:rsid w:val="561DB2E6"/>
    <w:rsid w:val="5652E578"/>
    <w:rsid w:val="56692F0B"/>
    <w:rsid w:val="566B810B"/>
    <w:rsid w:val="56727A45"/>
    <w:rsid w:val="567954EE"/>
    <w:rsid w:val="56AC9B0B"/>
    <w:rsid w:val="56D01767"/>
    <w:rsid w:val="56D466EB"/>
    <w:rsid w:val="56E037B1"/>
    <w:rsid w:val="57015B34"/>
    <w:rsid w:val="5706DFD6"/>
    <w:rsid w:val="5708EEBA"/>
    <w:rsid w:val="57448C0D"/>
    <w:rsid w:val="57521E56"/>
    <w:rsid w:val="579116E9"/>
    <w:rsid w:val="57AA5C1E"/>
    <w:rsid w:val="57AB01ED"/>
    <w:rsid w:val="57CEE590"/>
    <w:rsid w:val="57DA3744"/>
    <w:rsid w:val="57F916D2"/>
    <w:rsid w:val="58159E0A"/>
    <w:rsid w:val="5818F9EE"/>
    <w:rsid w:val="582EC309"/>
    <w:rsid w:val="585289D1"/>
    <w:rsid w:val="586FE256"/>
    <w:rsid w:val="58882EC5"/>
    <w:rsid w:val="588A430B"/>
    <w:rsid w:val="58944DDA"/>
    <w:rsid w:val="5897FB0A"/>
    <w:rsid w:val="589C8889"/>
    <w:rsid w:val="58ABDCFE"/>
    <w:rsid w:val="58AF03F1"/>
    <w:rsid w:val="58C7604A"/>
    <w:rsid w:val="58F04C7F"/>
    <w:rsid w:val="590544EA"/>
    <w:rsid w:val="59222750"/>
    <w:rsid w:val="59358606"/>
    <w:rsid w:val="5942F7ED"/>
    <w:rsid w:val="596AF3F2"/>
    <w:rsid w:val="59791AA8"/>
    <w:rsid w:val="597FA5A4"/>
    <w:rsid w:val="59BE660E"/>
    <w:rsid w:val="59CEC7BE"/>
    <w:rsid w:val="59DAD49C"/>
    <w:rsid w:val="59DE39B9"/>
    <w:rsid w:val="59E02204"/>
    <w:rsid w:val="5A04C460"/>
    <w:rsid w:val="5A5F6CEA"/>
    <w:rsid w:val="5A6CC933"/>
    <w:rsid w:val="5A7C7D97"/>
    <w:rsid w:val="5A95A697"/>
    <w:rsid w:val="5A97A5C3"/>
    <w:rsid w:val="5A98EA96"/>
    <w:rsid w:val="5A9C1A24"/>
    <w:rsid w:val="5AAE0ECC"/>
    <w:rsid w:val="5AC59050"/>
    <w:rsid w:val="5AC756EC"/>
    <w:rsid w:val="5B0158BC"/>
    <w:rsid w:val="5B08B80A"/>
    <w:rsid w:val="5B0CCE61"/>
    <w:rsid w:val="5B1C3C0D"/>
    <w:rsid w:val="5B2F50AC"/>
    <w:rsid w:val="5B3188EB"/>
    <w:rsid w:val="5B45869E"/>
    <w:rsid w:val="5B79D79D"/>
    <w:rsid w:val="5BB87D01"/>
    <w:rsid w:val="5C0CA243"/>
    <w:rsid w:val="5C1528CC"/>
    <w:rsid w:val="5C1C4902"/>
    <w:rsid w:val="5C1EB705"/>
    <w:rsid w:val="5C209432"/>
    <w:rsid w:val="5C63C672"/>
    <w:rsid w:val="5C808DCC"/>
    <w:rsid w:val="5C8B2B52"/>
    <w:rsid w:val="5CAA17FF"/>
    <w:rsid w:val="5CAC69AA"/>
    <w:rsid w:val="5CBE38E1"/>
    <w:rsid w:val="5CBF4C77"/>
    <w:rsid w:val="5CE81F6E"/>
    <w:rsid w:val="5D086CB4"/>
    <w:rsid w:val="5D1DA846"/>
    <w:rsid w:val="5D219628"/>
    <w:rsid w:val="5D28AAB3"/>
    <w:rsid w:val="5D32C513"/>
    <w:rsid w:val="5D6E704C"/>
    <w:rsid w:val="5D6F73BE"/>
    <w:rsid w:val="5D819513"/>
    <w:rsid w:val="5D8D0CA2"/>
    <w:rsid w:val="5D98863B"/>
    <w:rsid w:val="5DA3DB76"/>
    <w:rsid w:val="5DB56FAB"/>
    <w:rsid w:val="5DB7FFDC"/>
    <w:rsid w:val="5DC72911"/>
    <w:rsid w:val="5DC8591C"/>
    <w:rsid w:val="5DCCE8E4"/>
    <w:rsid w:val="5DDCCA28"/>
    <w:rsid w:val="5DE527C7"/>
    <w:rsid w:val="5DEDDEA8"/>
    <w:rsid w:val="5E179809"/>
    <w:rsid w:val="5E6CB757"/>
    <w:rsid w:val="5E7FCB93"/>
    <w:rsid w:val="5E84E57D"/>
    <w:rsid w:val="5E893387"/>
    <w:rsid w:val="5E95ED88"/>
    <w:rsid w:val="5E97332C"/>
    <w:rsid w:val="5E9DC11E"/>
    <w:rsid w:val="5EA6F0F2"/>
    <w:rsid w:val="5EAC9F22"/>
    <w:rsid w:val="5EAD5B18"/>
    <w:rsid w:val="5EC180D0"/>
    <w:rsid w:val="5EE6641C"/>
    <w:rsid w:val="5EEE38C4"/>
    <w:rsid w:val="5F28171F"/>
    <w:rsid w:val="5F30A7DB"/>
    <w:rsid w:val="5F3B9A99"/>
    <w:rsid w:val="5F3C111D"/>
    <w:rsid w:val="5F4E9BC4"/>
    <w:rsid w:val="5F5345BE"/>
    <w:rsid w:val="5F5ED6BD"/>
    <w:rsid w:val="5F61CDE3"/>
    <w:rsid w:val="5F7CBC82"/>
    <w:rsid w:val="5F898828"/>
    <w:rsid w:val="5F8A170D"/>
    <w:rsid w:val="5F96F9A9"/>
    <w:rsid w:val="5FB6DF21"/>
    <w:rsid w:val="5FC3B7F5"/>
    <w:rsid w:val="5FCDFE23"/>
    <w:rsid w:val="5FD48443"/>
    <w:rsid w:val="5FE4DD81"/>
    <w:rsid w:val="600C4FB3"/>
    <w:rsid w:val="6018BB7B"/>
    <w:rsid w:val="6032D126"/>
    <w:rsid w:val="60416080"/>
    <w:rsid w:val="60544612"/>
    <w:rsid w:val="60669A52"/>
    <w:rsid w:val="608E450E"/>
    <w:rsid w:val="60950064"/>
    <w:rsid w:val="60A0A98E"/>
    <w:rsid w:val="60AC461A"/>
    <w:rsid w:val="60B00B33"/>
    <w:rsid w:val="60C1A15B"/>
    <w:rsid w:val="60C5CEB8"/>
    <w:rsid w:val="60D74B95"/>
    <w:rsid w:val="60EAB7C7"/>
    <w:rsid w:val="60F4B05A"/>
    <w:rsid w:val="60FB5811"/>
    <w:rsid w:val="612F4C47"/>
    <w:rsid w:val="614B0267"/>
    <w:rsid w:val="615BB22A"/>
    <w:rsid w:val="61A789AC"/>
    <w:rsid w:val="61CAFFF7"/>
    <w:rsid w:val="61CF17AE"/>
    <w:rsid w:val="61FD2FC3"/>
    <w:rsid w:val="6218049F"/>
    <w:rsid w:val="622A6EDD"/>
    <w:rsid w:val="62599C66"/>
    <w:rsid w:val="6265FA0E"/>
    <w:rsid w:val="62B14FCB"/>
    <w:rsid w:val="62C7C874"/>
    <w:rsid w:val="62D9CBD4"/>
    <w:rsid w:val="62F64F8E"/>
    <w:rsid w:val="62F6D8D7"/>
    <w:rsid w:val="62FEA77C"/>
    <w:rsid w:val="630186E1"/>
    <w:rsid w:val="6337AE8C"/>
    <w:rsid w:val="6347FF9C"/>
    <w:rsid w:val="634B387D"/>
    <w:rsid w:val="635B7D4B"/>
    <w:rsid w:val="637EDDE1"/>
    <w:rsid w:val="63A03023"/>
    <w:rsid w:val="63AF6252"/>
    <w:rsid w:val="63B0307B"/>
    <w:rsid w:val="63B96046"/>
    <w:rsid w:val="63D86A28"/>
    <w:rsid w:val="63E53D5E"/>
    <w:rsid w:val="64016AD4"/>
    <w:rsid w:val="640F91F0"/>
    <w:rsid w:val="640FF3DA"/>
    <w:rsid w:val="6416274B"/>
    <w:rsid w:val="641A82B5"/>
    <w:rsid w:val="64324F79"/>
    <w:rsid w:val="6432E309"/>
    <w:rsid w:val="643CA49F"/>
    <w:rsid w:val="64492BD1"/>
    <w:rsid w:val="6468C8F1"/>
    <w:rsid w:val="6470411B"/>
    <w:rsid w:val="64A52C4F"/>
    <w:rsid w:val="64ACC4F4"/>
    <w:rsid w:val="64ED7667"/>
    <w:rsid w:val="64F5DAD4"/>
    <w:rsid w:val="6517316D"/>
    <w:rsid w:val="653A596C"/>
    <w:rsid w:val="65425DC0"/>
    <w:rsid w:val="6558B4A1"/>
    <w:rsid w:val="6559A6E0"/>
    <w:rsid w:val="656FA7B1"/>
    <w:rsid w:val="6577CF6D"/>
    <w:rsid w:val="65A9AEC9"/>
    <w:rsid w:val="65AD007F"/>
    <w:rsid w:val="65B142F0"/>
    <w:rsid w:val="65D21AB2"/>
    <w:rsid w:val="65DFE5FB"/>
    <w:rsid w:val="65EE8F1D"/>
    <w:rsid w:val="65F116E3"/>
    <w:rsid w:val="6612BFD9"/>
    <w:rsid w:val="6639BE8D"/>
    <w:rsid w:val="663EAC33"/>
    <w:rsid w:val="664B7FB3"/>
    <w:rsid w:val="6659EA42"/>
    <w:rsid w:val="66633CF5"/>
    <w:rsid w:val="66673C29"/>
    <w:rsid w:val="66991089"/>
    <w:rsid w:val="66A12ABB"/>
    <w:rsid w:val="66D72FBF"/>
    <w:rsid w:val="66E1931A"/>
    <w:rsid w:val="66F01803"/>
    <w:rsid w:val="66F3790D"/>
    <w:rsid w:val="67247190"/>
    <w:rsid w:val="6744B936"/>
    <w:rsid w:val="674BD6EE"/>
    <w:rsid w:val="67535B71"/>
    <w:rsid w:val="677A7DE2"/>
    <w:rsid w:val="67BA19B7"/>
    <w:rsid w:val="67E02BB2"/>
    <w:rsid w:val="683D5114"/>
    <w:rsid w:val="684CF8D8"/>
    <w:rsid w:val="687338F3"/>
    <w:rsid w:val="688D1F2A"/>
    <w:rsid w:val="68974F3B"/>
    <w:rsid w:val="689F5F95"/>
    <w:rsid w:val="68B14444"/>
    <w:rsid w:val="68B54C3A"/>
    <w:rsid w:val="68B91E5C"/>
    <w:rsid w:val="68C9CE9F"/>
    <w:rsid w:val="68E76B7F"/>
    <w:rsid w:val="68F408ED"/>
    <w:rsid w:val="690E3630"/>
    <w:rsid w:val="69140A9C"/>
    <w:rsid w:val="6915F81B"/>
    <w:rsid w:val="69582FA1"/>
    <w:rsid w:val="6988A2D9"/>
    <w:rsid w:val="698A786B"/>
    <w:rsid w:val="699615B6"/>
    <w:rsid w:val="69A4C94E"/>
    <w:rsid w:val="69D2B4DD"/>
    <w:rsid w:val="69DB441B"/>
    <w:rsid w:val="69F19B54"/>
    <w:rsid w:val="69F4AC41"/>
    <w:rsid w:val="6A0AFD2B"/>
    <w:rsid w:val="6A3F042D"/>
    <w:rsid w:val="6A572E94"/>
    <w:rsid w:val="6A5A87D7"/>
    <w:rsid w:val="6A6513BE"/>
    <w:rsid w:val="6A727DD2"/>
    <w:rsid w:val="6A819319"/>
    <w:rsid w:val="6A8662BF"/>
    <w:rsid w:val="6A8A923B"/>
    <w:rsid w:val="6A90F089"/>
    <w:rsid w:val="6A9CB230"/>
    <w:rsid w:val="6AA9E98B"/>
    <w:rsid w:val="6AB838CC"/>
    <w:rsid w:val="6ACF8316"/>
    <w:rsid w:val="6AD71ECD"/>
    <w:rsid w:val="6ADC184F"/>
    <w:rsid w:val="6AE06194"/>
    <w:rsid w:val="6AF8DAD6"/>
    <w:rsid w:val="6B2886DC"/>
    <w:rsid w:val="6B2A1870"/>
    <w:rsid w:val="6B4E3254"/>
    <w:rsid w:val="6B50186A"/>
    <w:rsid w:val="6B5F04BF"/>
    <w:rsid w:val="6B670D94"/>
    <w:rsid w:val="6B7358B5"/>
    <w:rsid w:val="6B75283B"/>
    <w:rsid w:val="6B78BC77"/>
    <w:rsid w:val="6B7FD8BD"/>
    <w:rsid w:val="6BAAD844"/>
    <w:rsid w:val="6BAB2038"/>
    <w:rsid w:val="6BC41EFC"/>
    <w:rsid w:val="6BDAA258"/>
    <w:rsid w:val="6BFE2306"/>
    <w:rsid w:val="6C25721A"/>
    <w:rsid w:val="6C9D2422"/>
    <w:rsid w:val="6CAE19E1"/>
    <w:rsid w:val="6CB76556"/>
    <w:rsid w:val="6CD12735"/>
    <w:rsid w:val="6CF36E88"/>
    <w:rsid w:val="6CF4C4AA"/>
    <w:rsid w:val="6D07B4FC"/>
    <w:rsid w:val="6D0BDD4E"/>
    <w:rsid w:val="6D1DC728"/>
    <w:rsid w:val="6D208CFC"/>
    <w:rsid w:val="6D31D2CF"/>
    <w:rsid w:val="6D327FFE"/>
    <w:rsid w:val="6D3F8DB6"/>
    <w:rsid w:val="6D619F74"/>
    <w:rsid w:val="6D78255F"/>
    <w:rsid w:val="6D928DA4"/>
    <w:rsid w:val="6D96C5E0"/>
    <w:rsid w:val="6DAD51A4"/>
    <w:rsid w:val="6DB002A0"/>
    <w:rsid w:val="6DB34531"/>
    <w:rsid w:val="6DCFCEF5"/>
    <w:rsid w:val="6DD3AF1B"/>
    <w:rsid w:val="6DDC05F8"/>
    <w:rsid w:val="6DF2F4F0"/>
    <w:rsid w:val="6E0DA743"/>
    <w:rsid w:val="6E32369F"/>
    <w:rsid w:val="6E736AA1"/>
    <w:rsid w:val="6E7FE94C"/>
    <w:rsid w:val="6EAEAAF8"/>
    <w:rsid w:val="6ED4475F"/>
    <w:rsid w:val="6EE2D17E"/>
    <w:rsid w:val="6EF055B3"/>
    <w:rsid w:val="6EF2CA9E"/>
    <w:rsid w:val="6EFF25EC"/>
    <w:rsid w:val="6F048595"/>
    <w:rsid w:val="6F115DEC"/>
    <w:rsid w:val="6F2C4511"/>
    <w:rsid w:val="6F4CADB1"/>
    <w:rsid w:val="6F8729D7"/>
    <w:rsid w:val="6F9DA0DB"/>
    <w:rsid w:val="6FA7EEED"/>
    <w:rsid w:val="6FB8BDD8"/>
    <w:rsid w:val="6FC29B5A"/>
    <w:rsid w:val="6FC4492C"/>
    <w:rsid w:val="6FCF1293"/>
    <w:rsid w:val="6FF5E7C9"/>
    <w:rsid w:val="6FFBC67C"/>
    <w:rsid w:val="6FFC486E"/>
    <w:rsid w:val="7012735A"/>
    <w:rsid w:val="7032B285"/>
    <w:rsid w:val="704DA5F6"/>
    <w:rsid w:val="707729C3"/>
    <w:rsid w:val="708934E3"/>
    <w:rsid w:val="708AC47D"/>
    <w:rsid w:val="70AD62E4"/>
    <w:rsid w:val="70C82676"/>
    <w:rsid w:val="70C8F724"/>
    <w:rsid w:val="70CC5D78"/>
    <w:rsid w:val="70F5ED8B"/>
    <w:rsid w:val="70FD6B98"/>
    <w:rsid w:val="71032A9D"/>
    <w:rsid w:val="710FCFA1"/>
    <w:rsid w:val="7113E6DB"/>
    <w:rsid w:val="713A49D2"/>
    <w:rsid w:val="713E52B6"/>
    <w:rsid w:val="714ED303"/>
    <w:rsid w:val="715E36BA"/>
    <w:rsid w:val="71AE5351"/>
    <w:rsid w:val="71B402C1"/>
    <w:rsid w:val="71F184C9"/>
    <w:rsid w:val="71F24243"/>
    <w:rsid w:val="7207AB6C"/>
    <w:rsid w:val="7212F09F"/>
    <w:rsid w:val="72139553"/>
    <w:rsid w:val="721AC574"/>
    <w:rsid w:val="72285A79"/>
    <w:rsid w:val="723A8E62"/>
    <w:rsid w:val="723E9CB2"/>
    <w:rsid w:val="726DF9E8"/>
    <w:rsid w:val="726E4F7E"/>
    <w:rsid w:val="7285115D"/>
    <w:rsid w:val="7298ED98"/>
    <w:rsid w:val="72A0D5EB"/>
    <w:rsid w:val="72A43935"/>
    <w:rsid w:val="72A776F3"/>
    <w:rsid w:val="72A93347"/>
    <w:rsid w:val="72C5133B"/>
    <w:rsid w:val="72E5D42D"/>
    <w:rsid w:val="72E73074"/>
    <w:rsid w:val="72EEC51A"/>
    <w:rsid w:val="72F57A95"/>
    <w:rsid w:val="7314657E"/>
    <w:rsid w:val="734A940D"/>
    <w:rsid w:val="7356D3AB"/>
    <w:rsid w:val="73656165"/>
    <w:rsid w:val="73756390"/>
    <w:rsid w:val="739ECDFF"/>
    <w:rsid w:val="73AC6243"/>
    <w:rsid w:val="73D090E9"/>
    <w:rsid w:val="73D39C99"/>
    <w:rsid w:val="740C6571"/>
    <w:rsid w:val="741633CA"/>
    <w:rsid w:val="7418B7DC"/>
    <w:rsid w:val="741DB4BB"/>
    <w:rsid w:val="74234E78"/>
    <w:rsid w:val="742BB613"/>
    <w:rsid w:val="742D2298"/>
    <w:rsid w:val="742DE2BE"/>
    <w:rsid w:val="74399BEF"/>
    <w:rsid w:val="744E1970"/>
    <w:rsid w:val="74500F8C"/>
    <w:rsid w:val="745B970C"/>
    <w:rsid w:val="74894DB1"/>
    <w:rsid w:val="74BD9CE8"/>
    <w:rsid w:val="74C94CD3"/>
    <w:rsid w:val="74CB47F2"/>
    <w:rsid w:val="74D7F342"/>
    <w:rsid w:val="74DC80FE"/>
    <w:rsid w:val="74E7D924"/>
    <w:rsid w:val="74FE1F39"/>
    <w:rsid w:val="750551F4"/>
    <w:rsid w:val="750573BE"/>
    <w:rsid w:val="7519CA52"/>
    <w:rsid w:val="7526FC1F"/>
    <w:rsid w:val="752A73BC"/>
    <w:rsid w:val="753FCED0"/>
    <w:rsid w:val="755D160C"/>
    <w:rsid w:val="7583A3F2"/>
    <w:rsid w:val="7585B11F"/>
    <w:rsid w:val="7596601E"/>
    <w:rsid w:val="75985E32"/>
    <w:rsid w:val="75A566B1"/>
    <w:rsid w:val="75CFB202"/>
    <w:rsid w:val="75DE71F8"/>
    <w:rsid w:val="75FD6C8F"/>
    <w:rsid w:val="760A921E"/>
    <w:rsid w:val="763066A0"/>
    <w:rsid w:val="7633CABB"/>
    <w:rsid w:val="7636EE9F"/>
    <w:rsid w:val="763CC826"/>
    <w:rsid w:val="764B41D2"/>
    <w:rsid w:val="7676D087"/>
    <w:rsid w:val="76791A01"/>
    <w:rsid w:val="768435C6"/>
    <w:rsid w:val="7690A749"/>
    <w:rsid w:val="76BB05F8"/>
    <w:rsid w:val="76CD3074"/>
    <w:rsid w:val="76CD5CF2"/>
    <w:rsid w:val="76D5BD5D"/>
    <w:rsid w:val="76E12C5F"/>
    <w:rsid w:val="76FE4575"/>
    <w:rsid w:val="77150C6F"/>
    <w:rsid w:val="772615FC"/>
    <w:rsid w:val="773E8B83"/>
    <w:rsid w:val="7758967A"/>
    <w:rsid w:val="77592462"/>
    <w:rsid w:val="77601E10"/>
    <w:rsid w:val="776616BE"/>
    <w:rsid w:val="7782046A"/>
    <w:rsid w:val="778DCA5B"/>
    <w:rsid w:val="77AB98A4"/>
    <w:rsid w:val="77B35D12"/>
    <w:rsid w:val="77C2E5F2"/>
    <w:rsid w:val="77C4A3C7"/>
    <w:rsid w:val="77D79E3E"/>
    <w:rsid w:val="77ED52CB"/>
    <w:rsid w:val="7807AFC5"/>
    <w:rsid w:val="7810C2D5"/>
    <w:rsid w:val="781ABFEA"/>
    <w:rsid w:val="7820FCB8"/>
    <w:rsid w:val="78281CD5"/>
    <w:rsid w:val="782867AA"/>
    <w:rsid w:val="78374682"/>
    <w:rsid w:val="783CE6BB"/>
    <w:rsid w:val="7844686B"/>
    <w:rsid w:val="78784B2F"/>
    <w:rsid w:val="787976AE"/>
    <w:rsid w:val="789D7FCD"/>
    <w:rsid w:val="78A27FD0"/>
    <w:rsid w:val="78C0CFD6"/>
    <w:rsid w:val="78CC134D"/>
    <w:rsid w:val="78D087B9"/>
    <w:rsid w:val="78D0F2DA"/>
    <w:rsid w:val="78D1FB6F"/>
    <w:rsid w:val="78FC872F"/>
    <w:rsid w:val="7904DF0F"/>
    <w:rsid w:val="7924E082"/>
    <w:rsid w:val="79442D02"/>
    <w:rsid w:val="7945CB6B"/>
    <w:rsid w:val="7952F139"/>
    <w:rsid w:val="79627DAF"/>
    <w:rsid w:val="79646C71"/>
    <w:rsid w:val="796DD405"/>
    <w:rsid w:val="797A9612"/>
    <w:rsid w:val="7988B2B2"/>
    <w:rsid w:val="79A1CC03"/>
    <w:rsid w:val="79BD0DA7"/>
    <w:rsid w:val="79FF5EFA"/>
    <w:rsid w:val="7A0391D1"/>
    <w:rsid w:val="7A110E8E"/>
    <w:rsid w:val="7A6B4CB3"/>
    <w:rsid w:val="7A75CF34"/>
    <w:rsid w:val="7A7742D5"/>
    <w:rsid w:val="7A82AE37"/>
    <w:rsid w:val="7AA1E3A4"/>
    <w:rsid w:val="7AABC82A"/>
    <w:rsid w:val="7AB36535"/>
    <w:rsid w:val="7ABB5419"/>
    <w:rsid w:val="7ACD1A58"/>
    <w:rsid w:val="7AE05A40"/>
    <w:rsid w:val="7AE52A13"/>
    <w:rsid w:val="7AF578BE"/>
    <w:rsid w:val="7B03CF17"/>
    <w:rsid w:val="7B0D5BB2"/>
    <w:rsid w:val="7B33404C"/>
    <w:rsid w:val="7B5CF539"/>
    <w:rsid w:val="7BC5AF7B"/>
    <w:rsid w:val="7BDA409F"/>
    <w:rsid w:val="7BFDB524"/>
    <w:rsid w:val="7C18A9DB"/>
    <w:rsid w:val="7C4000DD"/>
    <w:rsid w:val="7C668D3D"/>
    <w:rsid w:val="7C917044"/>
    <w:rsid w:val="7C91C70B"/>
    <w:rsid w:val="7C9535CA"/>
    <w:rsid w:val="7C9BC9B0"/>
    <w:rsid w:val="7CBA8141"/>
    <w:rsid w:val="7CBE35D4"/>
    <w:rsid w:val="7CE5987A"/>
    <w:rsid w:val="7D00EB0A"/>
    <w:rsid w:val="7D25045A"/>
    <w:rsid w:val="7D2B1C33"/>
    <w:rsid w:val="7D31AB08"/>
    <w:rsid w:val="7D593F4B"/>
    <w:rsid w:val="7D68DCBB"/>
    <w:rsid w:val="7D73982A"/>
    <w:rsid w:val="7DBB2145"/>
    <w:rsid w:val="7DBD527B"/>
    <w:rsid w:val="7DCA2B8A"/>
    <w:rsid w:val="7DCD3A74"/>
    <w:rsid w:val="7DE3F283"/>
    <w:rsid w:val="7E23FFF3"/>
    <w:rsid w:val="7E2A1DC2"/>
    <w:rsid w:val="7E358BAF"/>
    <w:rsid w:val="7E4B337F"/>
    <w:rsid w:val="7E4E8FF6"/>
    <w:rsid w:val="7E62E036"/>
    <w:rsid w:val="7E747E48"/>
    <w:rsid w:val="7E809FAD"/>
    <w:rsid w:val="7EE5289A"/>
    <w:rsid w:val="7EE75381"/>
    <w:rsid w:val="7EF15111"/>
    <w:rsid w:val="7EF1DB12"/>
    <w:rsid w:val="7EF34A4E"/>
    <w:rsid w:val="7EFBC60F"/>
    <w:rsid w:val="7F2AD1C0"/>
    <w:rsid w:val="7F4F5A2A"/>
    <w:rsid w:val="7F7E0FE1"/>
    <w:rsid w:val="7F7EE21B"/>
    <w:rsid w:val="7F83D87F"/>
    <w:rsid w:val="7F9C7DF9"/>
    <w:rsid w:val="7FA7BE83"/>
    <w:rsid w:val="7FCB70A8"/>
    <w:rsid w:val="7FCD4617"/>
    <w:rsid w:val="7FED2480"/>
    <w:rsid w:val="7FED4F4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320B2"/>
  <w15:chartTrackingRefBased/>
  <w15:docId w15:val="{F8AF954C-302D-439B-B477-8548555F8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7E1"/>
  </w:style>
  <w:style w:type="paragraph" w:styleId="Heading1">
    <w:name w:val="heading 1"/>
    <w:basedOn w:val="Normal"/>
    <w:next w:val="Normal"/>
    <w:link w:val="Heading1Char"/>
    <w:uiPriority w:val="9"/>
    <w:qFormat/>
    <w:rsid w:val="00D80E7F"/>
    <w:pPr>
      <w:keepNext/>
      <w:keepLines/>
      <w:numPr>
        <w:numId w:val="41"/>
      </w:numPr>
      <w:spacing w:before="240" w:after="80" w:line="240" w:lineRule="auto"/>
      <w:outlineLvl w:val="0"/>
    </w:pPr>
    <w:rPr>
      <w:rFonts w:ascii="Arial" w:eastAsiaTheme="majorEastAsia" w:hAnsi="Arial" w:cstheme="majorBidi"/>
      <w:b/>
      <w:color w:val="000000" w:themeColor="text1"/>
      <w:sz w:val="24"/>
      <w:szCs w:val="32"/>
    </w:rPr>
  </w:style>
  <w:style w:type="paragraph" w:styleId="Heading2">
    <w:name w:val="heading 2"/>
    <w:basedOn w:val="Normal"/>
    <w:next w:val="Normal"/>
    <w:link w:val="Heading2Char"/>
    <w:uiPriority w:val="9"/>
    <w:unhideWhenUsed/>
    <w:qFormat/>
    <w:rsid w:val="00D80E7F"/>
    <w:pPr>
      <w:keepNext/>
      <w:keepLines/>
      <w:numPr>
        <w:ilvl w:val="1"/>
        <w:numId w:val="41"/>
      </w:numPr>
      <w:spacing w:before="40" w:after="0"/>
      <w:outlineLvl w:val="1"/>
    </w:pPr>
    <w:rPr>
      <w:rFonts w:ascii="Arial" w:eastAsiaTheme="majorEastAsia" w:hAnsi="Arial" w:cstheme="majorBidi"/>
      <w:sz w:val="23"/>
      <w:szCs w:val="26"/>
    </w:rPr>
  </w:style>
  <w:style w:type="paragraph" w:styleId="Heading3">
    <w:name w:val="heading 3"/>
    <w:basedOn w:val="Normal"/>
    <w:next w:val="Normal"/>
    <w:link w:val="Heading3Char"/>
    <w:uiPriority w:val="9"/>
    <w:unhideWhenUsed/>
    <w:qFormat/>
    <w:rsid w:val="00B50E06"/>
    <w:pPr>
      <w:keepNext/>
      <w:keepLines/>
      <w:numPr>
        <w:ilvl w:val="2"/>
        <w:numId w:val="41"/>
      </w:numPr>
      <w:spacing w:before="40" w:after="0"/>
      <w:outlineLvl w:val="2"/>
    </w:pPr>
    <w:rPr>
      <w:rFonts w:ascii="Arial" w:eastAsiaTheme="majorEastAsia" w:hAnsi="Arial"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010C06"/>
    <w:pPr>
      <w:keepNext/>
      <w:keepLines/>
      <w:numPr>
        <w:ilvl w:val="3"/>
        <w:numId w:val="4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10C06"/>
    <w:pPr>
      <w:keepNext/>
      <w:keepLines/>
      <w:numPr>
        <w:ilvl w:val="4"/>
        <w:numId w:val="4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10C06"/>
    <w:pPr>
      <w:keepNext/>
      <w:keepLines/>
      <w:numPr>
        <w:ilvl w:val="5"/>
        <w:numId w:val="4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10C06"/>
    <w:pPr>
      <w:keepNext/>
      <w:keepLines/>
      <w:numPr>
        <w:ilvl w:val="6"/>
        <w:numId w:val="4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10C06"/>
    <w:pPr>
      <w:keepNext/>
      <w:keepLines/>
      <w:numPr>
        <w:ilvl w:val="7"/>
        <w:numId w:val="4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0C06"/>
    <w:pPr>
      <w:keepNext/>
      <w:keepLines/>
      <w:numPr>
        <w:ilvl w:val="8"/>
        <w:numId w:val="4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D4B"/>
    <w:pPr>
      <w:ind w:left="720"/>
      <w:contextualSpacing/>
    </w:pPr>
  </w:style>
  <w:style w:type="paragraph" w:customStyle="1" w:styleId="Default">
    <w:name w:val="Default"/>
    <w:rsid w:val="00076D4B"/>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AD11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F64E6"/>
    <w:rPr>
      <w:color w:val="0000FF"/>
      <w:u w:val="single"/>
    </w:rPr>
  </w:style>
  <w:style w:type="character" w:styleId="PlaceholderText">
    <w:name w:val="Placeholder Text"/>
    <w:basedOn w:val="DefaultParagraphFont"/>
    <w:uiPriority w:val="99"/>
    <w:semiHidden/>
    <w:rsid w:val="006B7E6B"/>
    <w:rPr>
      <w:color w:val="808080"/>
    </w:rPr>
  </w:style>
  <w:style w:type="character" w:customStyle="1" w:styleId="Heading1Char">
    <w:name w:val="Heading 1 Char"/>
    <w:basedOn w:val="DefaultParagraphFont"/>
    <w:link w:val="Heading1"/>
    <w:uiPriority w:val="9"/>
    <w:rsid w:val="00D80E7F"/>
    <w:rPr>
      <w:rFonts w:ascii="Arial" w:eastAsiaTheme="majorEastAsia" w:hAnsi="Arial" w:cstheme="majorBidi"/>
      <w:b/>
      <w:color w:val="000000" w:themeColor="text1"/>
      <w:sz w:val="24"/>
      <w:szCs w:val="32"/>
    </w:rPr>
  </w:style>
  <w:style w:type="character" w:customStyle="1" w:styleId="Heading2Char">
    <w:name w:val="Heading 2 Char"/>
    <w:basedOn w:val="DefaultParagraphFont"/>
    <w:link w:val="Heading2"/>
    <w:uiPriority w:val="9"/>
    <w:rsid w:val="00D80E7F"/>
    <w:rPr>
      <w:rFonts w:ascii="Arial" w:eastAsiaTheme="majorEastAsia" w:hAnsi="Arial" w:cstheme="majorBidi"/>
      <w:sz w:val="23"/>
      <w:szCs w:val="26"/>
    </w:rPr>
  </w:style>
  <w:style w:type="paragraph" w:styleId="Title">
    <w:name w:val="Title"/>
    <w:basedOn w:val="Normal"/>
    <w:next w:val="Normal"/>
    <w:link w:val="TitleChar"/>
    <w:uiPriority w:val="10"/>
    <w:qFormat/>
    <w:rsid w:val="00793CF0"/>
    <w:pPr>
      <w:spacing w:after="120" w:line="240" w:lineRule="auto"/>
      <w:contextualSpacing/>
    </w:pPr>
    <w:rPr>
      <w:rFonts w:ascii="Arial" w:eastAsiaTheme="majorEastAsia" w:hAnsi="Arial" w:cstheme="majorBidi"/>
      <w:spacing w:val="-10"/>
      <w:kern w:val="28"/>
      <w:sz w:val="32"/>
      <w:szCs w:val="56"/>
    </w:rPr>
  </w:style>
  <w:style w:type="character" w:customStyle="1" w:styleId="TitleChar">
    <w:name w:val="Title Char"/>
    <w:basedOn w:val="DefaultParagraphFont"/>
    <w:link w:val="Title"/>
    <w:uiPriority w:val="10"/>
    <w:rsid w:val="00793CF0"/>
    <w:rPr>
      <w:rFonts w:ascii="Arial" w:eastAsiaTheme="majorEastAsia" w:hAnsi="Arial" w:cstheme="majorBidi"/>
      <w:spacing w:val="-10"/>
      <w:kern w:val="28"/>
      <w:sz w:val="32"/>
      <w:szCs w:val="56"/>
    </w:rPr>
  </w:style>
  <w:style w:type="paragraph" w:styleId="Header">
    <w:name w:val="header"/>
    <w:basedOn w:val="Normal"/>
    <w:link w:val="HeaderChar"/>
    <w:uiPriority w:val="99"/>
    <w:unhideWhenUsed/>
    <w:rsid w:val="008A19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8A194D"/>
  </w:style>
  <w:style w:type="paragraph" w:styleId="Footer">
    <w:name w:val="footer"/>
    <w:basedOn w:val="Normal"/>
    <w:link w:val="FooterChar"/>
    <w:uiPriority w:val="99"/>
    <w:unhideWhenUsed/>
    <w:rsid w:val="008A194D"/>
    <w:pPr>
      <w:tabs>
        <w:tab w:val="center" w:pos="4536"/>
        <w:tab w:val="right" w:pos="9072"/>
      </w:tabs>
      <w:spacing w:after="0" w:line="240" w:lineRule="auto"/>
    </w:pPr>
  </w:style>
  <w:style w:type="character" w:customStyle="1" w:styleId="FooterChar">
    <w:name w:val="Footer Char"/>
    <w:basedOn w:val="DefaultParagraphFont"/>
    <w:link w:val="Footer"/>
    <w:uiPriority w:val="99"/>
    <w:rsid w:val="008A194D"/>
  </w:style>
  <w:style w:type="character" w:styleId="CommentReference">
    <w:name w:val="annotation reference"/>
    <w:basedOn w:val="DefaultParagraphFont"/>
    <w:uiPriority w:val="99"/>
    <w:semiHidden/>
    <w:unhideWhenUsed/>
    <w:rsid w:val="00560E2A"/>
    <w:rPr>
      <w:sz w:val="16"/>
      <w:szCs w:val="16"/>
    </w:rPr>
  </w:style>
  <w:style w:type="paragraph" w:styleId="CommentText">
    <w:name w:val="annotation text"/>
    <w:basedOn w:val="Normal"/>
    <w:link w:val="CommentTextChar"/>
    <w:uiPriority w:val="99"/>
    <w:unhideWhenUsed/>
    <w:rsid w:val="00560E2A"/>
    <w:pPr>
      <w:spacing w:line="240" w:lineRule="auto"/>
    </w:pPr>
    <w:rPr>
      <w:sz w:val="20"/>
      <w:szCs w:val="20"/>
    </w:rPr>
  </w:style>
  <w:style w:type="character" w:customStyle="1" w:styleId="CommentTextChar">
    <w:name w:val="Comment Text Char"/>
    <w:basedOn w:val="DefaultParagraphFont"/>
    <w:link w:val="CommentText"/>
    <w:uiPriority w:val="99"/>
    <w:rsid w:val="00560E2A"/>
    <w:rPr>
      <w:sz w:val="20"/>
      <w:szCs w:val="20"/>
    </w:rPr>
  </w:style>
  <w:style w:type="paragraph" w:styleId="CommentSubject">
    <w:name w:val="annotation subject"/>
    <w:basedOn w:val="CommentText"/>
    <w:next w:val="CommentText"/>
    <w:link w:val="CommentSubjectChar"/>
    <w:uiPriority w:val="99"/>
    <w:semiHidden/>
    <w:unhideWhenUsed/>
    <w:rsid w:val="00560E2A"/>
    <w:rPr>
      <w:b/>
      <w:bCs/>
    </w:rPr>
  </w:style>
  <w:style w:type="character" w:customStyle="1" w:styleId="CommentSubjectChar">
    <w:name w:val="Comment Subject Char"/>
    <w:basedOn w:val="CommentTextChar"/>
    <w:link w:val="CommentSubject"/>
    <w:uiPriority w:val="99"/>
    <w:semiHidden/>
    <w:rsid w:val="00560E2A"/>
    <w:rPr>
      <w:b/>
      <w:bCs/>
      <w:sz w:val="20"/>
      <w:szCs w:val="20"/>
    </w:rPr>
  </w:style>
  <w:style w:type="paragraph" w:styleId="FootnoteText">
    <w:name w:val="footnote text"/>
    <w:basedOn w:val="Normal"/>
    <w:link w:val="FootnoteTextChar"/>
    <w:uiPriority w:val="99"/>
    <w:semiHidden/>
    <w:unhideWhenUsed/>
    <w:rsid w:val="00D65C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5CA2"/>
    <w:rPr>
      <w:sz w:val="20"/>
      <w:szCs w:val="20"/>
    </w:rPr>
  </w:style>
  <w:style w:type="character" w:styleId="FootnoteReference">
    <w:name w:val="footnote reference"/>
    <w:basedOn w:val="DefaultParagraphFont"/>
    <w:uiPriority w:val="99"/>
    <w:semiHidden/>
    <w:unhideWhenUsed/>
    <w:rsid w:val="00D65CA2"/>
    <w:rPr>
      <w:vertAlign w:val="superscript"/>
    </w:rPr>
  </w:style>
  <w:style w:type="table" w:styleId="TableGrid">
    <w:name w:val="Table Grid"/>
    <w:basedOn w:val="TableNormal"/>
    <w:uiPriority w:val="39"/>
    <w:rsid w:val="00A77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99580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Caption">
    <w:name w:val="caption"/>
    <w:basedOn w:val="Normal"/>
    <w:next w:val="Normal"/>
    <w:uiPriority w:val="35"/>
    <w:unhideWhenUsed/>
    <w:qFormat/>
    <w:rsid w:val="00774E00"/>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111C2F"/>
    <w:pPr>
      <w:spacing w:after="0"/>
    </w:pPr>
  </w:style>
  <w:style w:type="paragraph" w:styleId="EndnoteText">
    <w:name w:val="endnote text"/>
    <w:basedOn w:val="Normal"/>
    <w:link w:val="EndnoteTextChar"/>
    <w:uiPriority w:val="99"/>
    <w:semiHidden/>
    <w:unhideWhenUsed/>
    <w:rsid w:val="004A700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700F"/>
    <w:rPr>
      <w:sz w:val="20"/>
      <w:szCs w:val="20"/>
    </w:rPr>
  </w:style>
  <w:style w:type="character" w:styleId="EndnoteReference">
    <w:name w:val="endnote reference"/>
    <w:basedOn w:val="DefaultParagraphFont"/>
    <w:uiPriority w:val="99"/>
    <w:semiHidden/>
    <w:unhideWhenUsed/>
    <w:rsid w:val="004A700F"/>
    <w:rPr>
      <w:vertAlign w:val="superscript"/>
    </w:rPr>
  </w:style>
  <w:style w:type="table" w:styleId="PlainTable2">
    <w:name w:val="Plain Table 2"/>
    <w:basedOn w:val="TableNormal"/>
    <w:uiPriority w:val="42"/>
    <w:rsid w:val="00B6184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887476"/>
    <w:rPr>
      <w:b/>
      <w:bCs/>
    </w:rPr>
  </w:style>
  <w:style w:type="character" w:customStyle="1" w:styleId="apple-converted-space">
    <w:name w:val="apple-converted-space"/>
    <w:basedOn w:val="DefaultParagraphFont"/>
    <w:rsid w:val="00887476"/>
  </w:style>
  <w:style w:type="character" w:styleId="UnresolvedMention">
    <w:name w:val="Unresolved Mention"/>
    <w:basedOn w:val="DefaultParagraphFont"/>
    <w:uiPriority w:val="99"/>
    <w:semiHidden/>
    <w:unhideWhenUsed/>
    <w:rsid w:val="008544C9"/>
    <w:rPr>
      <w:color w:val="605E5C"/>
      <w:shd w:val="clear" w:color="auto" w:fill="E1DFDD"/>
    </w:rPr>
  </w:style>
  <w:style w:type="character" w:styleId="FollowedHyperlink">
    <w:name w:val="FollowedHyperlink"/>
    <w:basedOn w:val="DefaultParagraphFont"/>
    <w:uiPriority w:val="99"/>
    <w:semiHidden/>
    <w:unhideWhenUsed/>
    <w:rsid w:val="00216765"/>
    <w:rPr>
      <w:color w:val="954F72" w:themeColor="followedHyperlink"/>
      <w:u w:val="single"/>
    </w:rPr>
  </w:style>
  <w:style w:type="character" w:styleId="PageNumber">
    <w:name w:val="page number"/>
    <w:basedOn w:val="DefaultParagraphFont"/>
    <w:uiPriority w:val="99"/>
    <w:semiHidden/>
    <w:unhideWhenUsed/>
    <w:rsid w:val="00597E2D"/>
  </w:style>
  <w:style w:type="character" w:customStyle="1" w:styleId="Heading3Char">
    <w:name w:val="Heading 3 Char"/>
    <w:basedOn w:val="DefaultParagraphFont"/>
    <w:link w:val="Heading3"/>
    <w:uiPriority w:val="9"/>
    <w:rsid w:val="00B50E06"/>
    <w:rPr>
      <w:rFonts w:ascii="Arial" w:eastAsiaTheme="majorEastAsia" w:hAnsi="Arial" w:cstheme="majorBidi"/>
      <w:color w:val="1F4D78" w:themeColor="accent1" w:themeShade="7F"/>
      <w:szCs w:val="24"/>
    </w:rPr>
  </w:style>
  <w:style w:type="character" w:customStyle="1" w:styleId="Heading4Char">
    <w:name w:val="Heading 4 Char"/>
    <w:basedOn w:val="DefaultParagraphFont"/>
    <w:link w:val="Heading4"/>
    <w:uiPriority w:val="9"/>
    <w:semiHidden/>
    <w:rsid w:val="00010C0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10C0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10C0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10C0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10C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0C06"/>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A3432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34320"/>
    <w:rPr>
      <w:rFonts w:eastAsiaTheme="minorEastAsia"/>
      <w:color w:val="5A5A5A" w:themeColor="text1" w:themeTint="A5"/>
      <w:spacing w:val="15"/>
    </w:rPr>
  </w:style>
  <w:style w:type="paragraph" w:styleId="Revision">
    <w:name w:val="Revision"/>
    <w:hidden/>
    <w:uiPriority w:val="99"/>
    <w:semiHidden/>
    <w:rsid w:val="0081550B"/>
    <w:pPr>
      <w:spacing w:after="0" w:line="240" w:lineRule="auto"/>
    </w:pPr>
  </w:style>
  <w:style w:type="character" w:customStyle="1" w:styleId="normaltextrun">
    <w:name w:val="normaltextrun"/>
    <w:basedOn w:val="DefaultParagraphFont"/>
    <w:rsid w:val="00D11557"/>
  </w:style>
  <w:style w:type="character" w:customStyle="1" w:styleId="contentcontrolboundarysink">
    <w:name w:val="contentcontrolboundarysink"/>
    <w:basedOn w:val="DefaultParagraphFont"/>
    <w:rsid w:val="00D11557"/>
  </w:style>
  <w:style w:type="character" w:customStyle="1" w:styleId="eop">
    <w:name w:val="eop"/>
    <w:basedOn w:val="DefaultParagraphFont"/>
    <w:rsid w:val="00946B58"/>
  </w:style>
  <w:style w:type="paragraph" w:customStyle="1" w:styleId="pdq2pgselectionanchorcontainer">
    <w:name w:val="pdq2pg_selectionanchorcontainer"/>
    <w:basedOn w:val="Normal"/>
    <w:rsid w:val="00A6764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2123">
      <w:marLeft w:val="480"/>
      <w:marRight w:val="0"/>
      <w:marTop w:val="0"/>
      <w:marBottom w:val="0"/>
      <w:divBdr>
        <w:top w:val="none" w:sz="0" w:space="0" w:color="auto"/>
        <w:left w:val="none" w:sz="0" w:space="0" w:color="auto"/>
        <w:bottom w:val="none" w:sz="0" w:space="0" w:color="auto"/>
        <w:right w:val="none" w:sz="0" w:space="0" w:color="auto"/>
      </w:divBdr>
    </w:div>
    <w:div w:id="7296475">
      <w:marLeft w:val="480"/>
      <w:marRight w:val="0"/>
      <w:marTop w:val="0"/>
      <w:marBottom w:val="0"/>
      <w:divBdr>
        <w:top w:val="none" w:sz="0" w:space="0" w:color="auto"/>
        <w:left w:val="none" w:sz="0" w:space="0" w:color="auto"/>
        <w:bottom w:val="none" w:sz="0" w:space="0" w:color="auto"/>
        <w:right w:val="none" w:sz="0" w:space="0" w:color="auto"/>
      </w:divBdr>
    </w:div>
    <w:div w:id="13464015">
      <w:marLeft w:val="480"/>
      <w:marRight w:val="0"/>
      <w:marTop w:val="0"/>
      <w:marBottom w:val="0"/>
      <w:divBdr>
        <w:top w:val="none" w:sz="0" w:space="0" w:color="auto"/>
        <w:left w:val="none" w:sz="0" w:space="0" w:color="auto"/>
        <w:bottom w:val="none" w:sz="0" w:space="0" w:color="auto"/>
        <w:right w:val="none" w:sz="0" w:space="0" w:color="auto"/>
      </w:divBdr>
    </w:div>
    <w:div w:id="22288086">
      <w:marLeft w:val="480"/>
      <w:marRight w:val="0"/>
      <w:marTop w:val="0"/>
      <w:marBottom w:val="0"/>
      <w:divBdr>
        <w:top w:val="none" w:sz="0" w:space="0" w:color="auto"/>
        <w:left w:val="none" w:sz="0" w:space="0" w:color="auto"/>
        <w:bottom w:val="none" w:sz="0" w:space="0" w:color="auto"/>
        <w:right w:val="none" w:sz="0" w:space="0" w:color="auto"/>
      </w:divBdr>
    </w:div>
    <w:div w:id="22560444">
      <w:marLeft w:val="480"/>
      <w:marRight w:val="0"/>
      <w:marTop w:val="0"/>
      <w:marBottom w:val="0"/>
      <w:divBdr>
        <w:top w:val="none" w:sz="0" w:space="0" w:color="auto"/>
        <w:left w:val="none" w:sz="0" w:space="0" w:color="auto"/>
        <w:bottom w:val="none" w:sz="0" w:space="0" w:color="auto"/>
        <w:right w:val="none" w:sz="0" w:space="0" w:color="auto"/>
      </w:divBdr>
    </w:div>
    <w:div w:id="29304039">
      <w:marLeft w:val="480"/>
      <w:marRight w:val="0"/>
      <w:marTop w:val="0"/>
      <w:marBottom w:val="0"/>
      <w:divBdr>
        <w:top w:val="none" w:sz="0" w:space="0" w:color="auto"/>
        <w:left w:val="none" w:sz="0" w:space="0" w:color="auto"/>
        <w:bottom w:val="none" w:sz="0" w:space="0" w:color="auto"/>
        <w:right w:val="none" w:sz="0" w:space="0" w:color="auto"/>
      </w:divBdr>
    </w:div>
    <w:div w:id="29696801">
      <w:marLeft w:val="480"/>
      <w:marRight w:val="0"/>
      <w:marTop w:val="0"/>
      <w:marBottom w:val="0"/>
      <w:divBdr>
        <w:top w:val="none" w:sz="0" w:space="0" w:color="auto"/>
        <w:left w:val="none" w:sz="0" w:space="0" w:color="auto"/>
        <w:bottom w:val="none" w:sz="0" w:space="0" w:color="auto"/>
        <w:right w:val="none" w:sz="0" w:space="0" w:color="auto"/>
      </w:divBdr>
    </w:div>
    <w:div w:id="37314933">
      <w:marLeft w:val="480"/>
      <w:marRight w:val="0"/>
      <w:marTop w:val="0"/>
      <w:marBottom w:val="0"/>
      <w:divBdr>
        <w:top w:val="none" w:sz="0" w:space="0" w:color="auto"/>
        <w:left w:val="none" w:sz="0" w:space="0" w:color="auto"/>
        <w:bottom w:val="none" w:sz="0" w:space="0" w:color="auto"/>
        <w:right w:val="none" w:sz="0" w:space="0" w:color="auto"/>
      </w:divBdr>
    </w:div>
    <w:div w:id="48892229">
      <w:bodyDiv w:val="1"/>
      <w:marLeft w:val="0"/>
      <w:marRight w:val="0"/>
      <w:marTop w:val="0"/>
      <w:marBottom w:val="0"/>
      <w:divBdr>
        <w:top w:val="none" w:sz="0" w:space="0" w:color="auto"/>
        <w:left w:val="none" w:sz="0" w:space="0" w:color="auto"/>
        <w:bottom w:val="none" w:sz="0" w:space="0" w:color="auto"/>
        <w:right w:val="none" w:sz="0" w:space="0" w:color="auto"/>
      </w:divBdr>
    </w:div>
    <w:div w:id="55204229">
      <w:marLeft w:val="480"/>
      <w:marRight w:val="0"/>
      <w:marTop w:val="0"/>
      <w:marBottom w:val="0"/>
      <w:divBdr>
        <w:top w:val="none" w:sz="0" w:space="0" w:color="auto"/>
        <w:left w:val="none" w:sz="0" w:space="0" w:color="auto"/>
        <w:bottom w:val="none" w:sz="0" w:space="0" w:color="auto"/>
        <w:right w:val="none" w:sz="0" w:space="0" w:color="auto"/>
      </w:divBdr>
    </w:div>
    <w:div w:id="55709125">
      <w:marLeft w:val="480"/>
      <w:marRight w:val="0"/>
      <w:marTop w:val="0"/>
      <w:marBottom w:val="0"/>
      <w:divBdr>
        <w:top w:val="none" w:sz="0" w:space="0" w:color="auto"/>
        <w:left w:val="none" w:sz="0" w:space="0" w:color="auto"/>
        <w:bottom w:val="none" w:sz="0" w:space="0" w:color="auto"/>
        <w:right w:val="none" w:sz="0" w:space="0" w:color="auto"/>
      </w:divBdr>
    </w:div>
    <w:div w:id="81419681">
      <w:marLeft w:val="480"/>
      <w:marRight w:val="0"/>
      <w:marTop w:val="0"/>
      <w:marBottom w:val="0"/>
      <w:divBdr>
        <w:top w:val="none" w:sz="0" w:space="0" w:color="auto"/>
        <w:left w:val="none" w:sz="0" w:space="0" w:color="auto"/>
        <w:bottom w:val="none" w:sz="0" w:space="0" w:color="auto"/>
        <w:right w:val="none" w:sz="0" w:space="0" w:color="auto"/>
      </w:divBdr>
    </w:div>
    <w:div w:id="89085775">
      <w:marLeft w:val="480"/>
      <w:marRight w:val="0"/>
      <w:marTop w:val="0"/>
      <w:marBottom w:val="0"/>
      <w:divBdr>
        <w:top w:val="none" w:sz="0" w:space="0" w:color="auto"/>
        <w:left w:val="none" w:sz="0" w:space="0" w:color="auto"/>
        <w:bottom w:val="none" w:sz="0" w:space="0" w:color="auto"/>
        <w:right w:val="none" w:sz="0" w:space="0" w:color="auto"/>
      </w:divBdr>
    </w:div>
    <w:div w:id="90318614">
      <w:marLeft w:val="480"/>
      <w:marRight w:val="0"/>
      <w:marTop w:val="0"/>
      <w:marBottom w:val="0"/>
      <w:divBdr>
        <w:top w:val="none" w:sz="0" w:space="0" w:color="auto"/>
        <w:left w:val="none" w:sz="0" w:space="0" w:color="auto"/>
        <w:bottom w:val="none" w:sz="0" w:space="0" w:color="auto"/>
        <w:right w:val="none" w:sz="0" w:space="0" w:color="auto"/>
      </w:divBdr>
    </w:div>
    <w:div w:id="95952030">
      <w:marLeft w:val="480"/>
      <w:marRight w:val="0"/>
      <w:marTop w:val="0"/>
      <w:marBottom w:val="0"/>
      <w:divBdr>
        <w:top w:val="none" w:sz="0" w:space="0" w:color="auto"/>
        <w:left w:val="none" w:sz="0" w:space="0" w:color="auto"/>
        <w:bottom w:val="none" w:sz="0" w:space="0" w:color="auto"/>
        <w:right w:val="none" w:sz="0" w:space="0" w:color="auto"/>
      </w:divBdr>
    </w:div>
    <w:div w:id="100535277">
      <w:marLeft w:val="480"/>
      <w:marRight w:val="0"/>
      <w:marTop w:val="0"/>
      <w:marBottom w:val="0"/>
      <w:divBdr>
        <w:top w:val="none" w:sz="0" w:space="0" w:color="auto"/>
        <w:left w:val="none" w:sz="0" w:space="0" w:color="auto"/>
        <w:bottom w:val="none" w:sz="0" w:space="0" w:color="auto"/>
        <w:right w:val="none" w:sz="0" w:space="0" w:color="auto"/>
      </w:divBdr>
    </w:div>
    <w:div w:id="119299075">
      <w:marLeft w:val="480"/>
      <w:marRight w:val="0"/>
      <w:marTop w:val="0"/>
      <w:marBottom w:val="0"/>
      <w:divBdr>
        <w:top w:val="none" w:sz="0" w:space="0" w:color="auto"/>
        <w:left w:val="none" w:sz="0" w:space="0" w:color="auto"/>
        <w:bottom w:val="none" w:sz="0" w:space="0" w:color="auto"/>
        <w:right w:val="none" w:sz="0" w:space="0" w:color="auto"/>
      </w:divBdr>
    </w:div>
    <w:div w:id="122042233">
      <w:marLeft w:val="480"/>
      <w:marRight w:val="0"/>
      <w:marTop w:val="0"/>
      <w:marBottom w:val="0"/>
      <w:divBdr>
        <w:top w:val="none" w:sz="0" w:space="0" w:color="auto"/>
        <w:left w:val="none" w:sz="0" w:space="0" w:color="auto"/>
        <w:bottom w:val="none" w:sz="0" w:space="0" w:color="auto"/>
        <w:right w:val="none" w:sz="0" w:space="0" w:color="auto"/>
      </w:divBdr>
    </w:div>
    <w:div w:id="124588294">
      <w:marLeft w:val="480"/>
      <w:marRight w:val="0"/>
      <w:marTop w:val="0"/>
      <w:marBottom w:val="0"/>
      <w:divBdr>
        <w:top w:val="none" w:sz="0" w:space="0" w:color="auto"/>
        <w:left w:val="none" w:sz="0" w:space="0" w:color="auto"/>
        <w:bottom w:val="none" w:sz="0" w:space="0" w:color="auto"/>
        <w:right w:val="none" w:sz="0" w:space="0" w:color="auto"/>
      </w:divBdr>
    </w:div>
    <w:div w:id="124977519">
      <w:marLeft w:val="480"/>
      <w:marRight w:val="0"/>
      <w:marTop w:val="0"/>
      <w:marBottom w:val="0"/>
      <w:divBdr>
        <w:top w:val="none" w:sz="0" w:space="0" w:color="auto"/>
        <w:left w:val="none" w:sz="0" w:space="0" w:color="auto"/>
        <w:bottom w:val="none" w:sz="0" w:space="0" w:color="auto"/>
        <w:right w:val="none" w:sz="0" w:space="0" w:color="auto"/>
      </w:divBdr>
    </w:div>
    <w:div w:id="125315873">
      <w:marLeft w:val="480"/>
      <w:marRight w:val="0"/>
      <w:marTop w:val="0"/>
      <w:marBottom w:val="0"/>
      <w:divBdr>
        <w:top w:val="none" w:sz="0" w:space="0" w:color="auto"/>
        <w:left w:val="none" w:sz="0" w:space="0" w:color="auto"/>
        <w:bottom w:val="none" w:sz="0" w:space="0" w:color="auto"/>
        <w:right w:val="none" w:sz="0" w:space="0" w:color="auto"/>
      </w:divBdr>
    </w:div>
    <w:div w:id="132673091">
      <w:marLeft w:val="480"/>
      <w:marRight w:val="0"/>
      <w:marTop w:val="0"/>
      <w:marBottom w:val="0"/>
      <w:divBdr>
        <w:top w:val="none" w:sz="0" w:space="0" w:color="auto"/>
        <w:left w:val="none" w:sz="0" w:space="0" w:color="auto"/>
        <w:bottom w:val="none" w:sz="0" w:space="0" w:color="auto"/>
        <w:right w:val="none" w:sz="0" w:space="0" w:color="auto"/>
      </w:divBdr>
    </w:div>
    <w:div w:id="144706243">
      <w:marLeft w:val="480"/>
      <w:marRight w:val="0"/>
      <w:marTop w:val="0"/>
      <w:marBottom w:val="0"/>
      <w:divBdr>
        <w:top w:val="none" w:sz="0" w:space="0" w:color="auto"/>
        <w:left w:val="none" w:sz="0" w:space="0" w:color="auto"/>
        <w:bottom w:val="none" w:sz="0" w:space="0" w:color="auto"/>
        <w:right w:val="none" w:sz="0" w:space="0" w:color="auto"/>
      </w:divBdr>
    </w:div>
    <w:div w:id="146168100">
      <w:marLeft w:val="480"/>
      <w:marRight w:val="0"/>
      <w:marTop w:val="0"/>
      <w:marBottom w:val="0"/>
      <w:divBdr>
        <w:top w:val="none" w:sz="0" w:space="0" w:color="auto"/>
        <w:left w:val="none" w:sz="0" w:space="0" w:color="auto"/>
        <w:bottom w:val="none" w:sz="0" w:space="0" w:color="auto"/>
        <w:right w:val="none" w:sz="0" w:space="0" w:color="auto"/>
      </w:divBdr>
    </w:div>
    <w:div w:id="155338836">
      <w:marLeft w:val="480"/>
      <w:marRight w:val="0"/>
      <w:marTop w:val="0"/>
      <w:marBottom w:val="0"/>
      <w:divBdr>
        <w:top w:val="none" w:sz="0" w:space="0" w:color="auto"/>
        <w:left w:val="none" w:sz="0" w:space="0" w:color="auto"/>
        <w:bottom w:val="none" w:sz="0" w:space="0" w:color="auto"/>
        <w:right w:val="none" w:sz="0" w:space="0" w:color="auto"/>
      </w:divBdr>
    </w:div>
    <w:div w:id="159009883">
      <w:marLeft w:val="480"/>
      <w:marRight w:val="0"/>
      <w:marTop w:val="0"/>
      <w:marBottom w:val="0"/>
      <w:divBdr>
        <w:top w:val="none" w:sz="0" w:space="0" w:color="auto"/>
        <w:left w:val="none" w:sz="0" w:space="0" w:color="auto"/>
        <w:bottom w:val="none" w:sz="0" w:space="0" w:color="auto"/>
        <w:right w:val="none" w:sz="0" w:space="0" w:color="auto"/>
      </w:divBdr>
    </w:div>
    <w:div w:id="166212490">
      <w:marLeft w:val="480"/>
      <w:marRight w:val="0"/>
      <w:marTop w:val="0"/>
      <w:marBottom w:val="0"/>
      <w:divBdr>
        <w:top w:val="none" w:sz="0" w:space="0" w:color="auto"/>
        <w:left w:val="none" w:sz="0" w:space="0" w:color="auto"/>
        <w:bottom w:val="none" w:sz="0" w:space="0" w:color="auto"/>
        <w:right w:val="none" w:sz="0" w:space="0" w:color="auto"/>
      </w:divBdr>
    </w:div>
    <w:div w:id="167840815">
      <w:marLeft w:val="480"/>
      <w:marRight w:val="0"/>
      <w:marTop w:val="0"/>
      <w:marBottom w:val="0"/>
      <w:divBdr>
        <w:top w:val="none" w:sz="0" w:space="0" w:color="auto"/>
        <w:left w:val="none" w:sz="0" w:space="0" w:color="auto"/>
        <w:bottom w:val="none" w:sz="0" w:space="0" w:color="auto"/>
        <w:right w:val="none" w:sz="0" w:space="0" w:color="auto"/>
      </w:divBdr>
    </w:div>
    <w:div w:id="170679231">
      <w:marLeft w:val="480"/>
      <w:marRight w:val="0"/>
      <w:marTop w:val="0"/>
      <w:marBottom w:val="0"/>
      <w:divBdr>
        <w:top w:val="none" w:sz="0" w:space="0" w:color="auto"/>
        <w:left w:val="none" w:sz="0" w:space="0" w:color="auto"/>
        <w:bottom w:val="none" w:sz="0" w:space="0" w:color="auto"/>
        <w:right w:val="none" w:sz="0" w:space="0" w:color="auto"/>
      </w:divBdr>
    </w:div>
    <w:div w:id="172115179">
      <w:marLeft w:val="480"/>
      <w:marRight w:val="0"/>
      <w:marTop w:val="0"/>
      <w:marBottom w:val="0"/>
      <w:divBdr>
        <w:top w:val="none" w:sz="0" w:space="0" w:color="auto"/>
        <w:left w:val="none" w:sz="0" w:space="0" w:color="auto"/>
        <w:bottom w:val="none" w:sz="0" w:space="0" w:color="auto"/>
        <w:right w:val="none" w:sz="0" w:space="0" w:color="auto"/>
      </w:divBdr>
    </w:div>
    <w:div w:id="178276659">
      <w:marLeft w:val="480"/>
      <w:marRight w:val="0"/>
      <w:marTop w:val="0"/>
      <w:marBottom w:val="0"/>
      <w:divBdr>
        <w:top w:val="none" w:sz="0" w:space="0" w:color="auto"/>
        <w:left w:val="none" w:sz="0" w:space="0" w:color="auto"/>
        <w:bottom w:val="none" w:sz="0" w:space="0" w:color="auto"/>
        <w:right w:val="none" w:sz="0" w:space="0" w:color="auto"/>
      </w:divBdr>
    </w:div>
    <w:div w:id="185950702">
      <w:marLeft w:val="480"/>
      <w:marRight w:val="0"/>
      <w:marTop w:val="0"/>
      <w:marBottom w:val="0"/>
      <w:divBdr>
        <w:top w:val="none" w:sz="0" w:space="0" w:color="auto"/>
        <w:left w:val="none" w:sz="0" w:space="0" w:color="auto"/>
        <w:bottom w:val="none" w:sz="0" w:space="0" w:color="auto"/>
        <w:right w:val="none" w:sz="0" w:space="0" w:color="auto"/>
      </w:divBdr>
    </w:div>
    <w:div w:id="188153891">
      <w:marLeft w:val="480"/>
      <w:marRight w:val="0"/>
      <w:marTop w:val="0"/>
      <w:marBottom w:val="0"/>
      <w:divBdr>
        <w:top w:val="none" w:sz="0" w:space="0" w:color="auto"/>
        <w:left w:val="none" w:sz="0" w:space="0" w:color="auto"/>
        <w:bottom w:val="none" w:sz="0" w:space="0" w:color="auto"/>
        <w:right w:val="none" w:sz="0" w:space="0" w:color="auto"/>
      </w:divBdr>
    </w:div>
    <w:div w:id="193664479">
      <w:marLeft w:val="480"/>
      <w:marRight w:val="0"/>
      <w:marTop w:val="0"/>
      <w:marBottom w:val="0"/>
      <w:divBdr>
        <w:top w:val="none" w:sz="0" w:space="0" w:color="auto"/>
        <w:left w:val="none" w:sz="0" w:space="0" w:color="auto"/>
        <w:bottom w:val="none" w:sz="0" w:space="0" w:color="auto"/>
        <w:right w:val="none" w:sz="0" w:space="0" w:color="auto"/>
      </w:divBdr>
    </w:div>
    <w:div w:id="201990193">
      <w:marLeft w:val="480"/>
      <w:marRight w:val="0"/>
      <w:marTop w:val="0"/>
      <w:marBottom w:val="0"/>
      <w:divBdr>
        <w:top w:val="none" w:sz="0" w:space="0" w:color="auto"/>
        <w:left w:val="none" w:sz="0" w:space="0" w:color="auto"/>
        <w:bottom w:val="none" w:sz="0" w:space="0" w:color="auto"/>
        <w:right w:val="none" w:sz="0" w:space="0" w:color="auto"/>
      </w:divBdr>
    </w:div>
    <w:div w:id="204174610">
      <w:marLeft w:val="480"/>
      <w:marRight w:val="0"/>
      <w:marTop w:val="0"/>
      <w:marBottom w:val="0"/>
      <w:divBdr>
        <w:top w:val="none" w:sz="0" w:space="0" w:color="auto"/>
        <w:left w:val="none" w:sz="0" w:space="0" w:color="auto"/>
        <w:bottom w:val="none" w:sz="0" w:space="0" w:color="auto"/>
        <w:right w:val="none" w:sz="0" w:space="0" w:color="auto"/>
      </w:divBdr>
    </w:div>
    <w:div w:id="225070802">
      <w:marLeft w:val="480"/>
      <w:marRight w:val="0"/>
      <w:marTop w:val="0"/>
      <w:marBottom w:val="0"/>
      <w:divBdr>
        <w:top w:val="none" w:sz="0" w:space="0" w:color="auto"/>
        <w:left w:val="none" w:sz="0" w:space="0" w:color="auto"/>
        <w:bottom w:val="none" w:sz="0" w:space="0" w:color="auto"/>
        <w:right w:val="none" w:sz="0" w:space="0" w:color="auto"/>
      </w:divBdr>
    </w:div>
    <w:div w:id="230888390">
      <w:marLeft w:val="480"/>
      <w:marRight w:val="0"/>
      <w:marTop w:val="0"/>
      <w:marBottom w:val="0"/>
      <w:divBdr>
        <w:top w:val="none" w:sz="0" w:space="0" w:color="auto"/>
        <w:left w:val="none" w:sz="0" w:space="0" w:color="auto"/>
        <w:bottom w:val="none" w:sz="0" w:space="0" w:color="auto"/>
        <w:right w:val="none" w:sz="0" w:space="0" w:color="auto"/>
      </w:divBdr>
    </w:div>
    <w:div w:id="231737669">
      <w:marLeft w:val="480"/>
      <w:marRight w:val="0"/>
      <w:marTop w:val="0"/>
      <w:marBottom w:val="0"/>
      <w:divBdr>
        <w:top w:val="none" w:sz="0" w:space="0" w:color="auto"/>
        <w:left w:val="none" w:sz="0" w:space="0" w:color="auto"/>
        <w:bottom w:val="none" w:sz="0" w:space="0" w:color="auto"/>
        <w:right w:val="none" w:sz="0" w:space="0" w:color="auto"/>
      </w:divBdr>
    </w:div>
    <w:div w:id="234357470">
      <w:marLeft w:val="480"/>
      <w:marRight w:val="0"/>
      <w:marTop w:val="0"/>
      <w:marBottom w:val="0"/>
      <w:divBdr>
        <w:top w:val="none" w:sz="0" w:space="0" w:color="auto"/>
        <w:left w:val="none" w:sz="0" w:space="0" w:color="auto"/>
        <w:bottom w:val="none" w:sz="0" w:space="0" w:color="auto"/>
        <w:right w:val="none" w:sz="0" w:space="0" w:color="auto"/>
      </w:divBdr>
    </w:div>
    <w:div w:id="239682713">
      <w:marLeft w:val="480"/>
      <w:marRight w:val="0"/>
      <w:marTop w:val="0"/>
      <w:marBottom w:val="0"/>
      <w:divBdr>
        <w:top w:val="none" w:sz="0" w:space="0" w:color="auto"/>
        <w:left w:val="none" w:sz="0" w:space="0" w:color="auto"/>
        <w:bottom w:val="none" w:sz="0" w:space="0" w:color="auto"/>
        <w:right w:val="none" w:sz="0" w:space="0" w:color="auto"/>
      </w:divBdr>
    </w:div>
    <w:div w:id="254704882">
      <w:marLeft w:val="480"/>
      <w:marRight w:val="0"/>
      <w:marTop w:val="0"/>
      <w:marBottom w:val="0"/>
      <w:divBdr>
        <w:top w:val="none" w:sz="0" w:space="0" w:color="auto"/>
        <w:left w:val="none" w:sz="0" w:space="0" w:color="auto"/>
        <w:bottom w:val="none" w:sz="0" w:space="0" w:color="auto"/>
        <w:right w:val="none" w:sz="0" w:space="0" w:color="auto"/>
      </w:divBdr>
    </w:div>
    <w:div w:id="260644077">
      <w:marLeft w:val="480"/>
      <w:marRight w:val="0"/>
      <w:marTop w:val="0"/>
      <w:marBottom w:val="0"/>
      <w:divBdr>
        <w:top w:val="none" w:sz="0" w:space="0" w:color="auto"/>
        <w:left w:val="none" w:sz="0" w:space="0" w:color="auto"/>
        <w:bottom w:val="none" w:sz="0" w:space="0" w:color="auto"/>
        <w:right w:val="none" w:sz="0" w:space="0" w:color="auto"/>
      </w:divBdr>
    </w:div>
    <w:div w:id="264312394">
      <w:marLeft w:val="480"/>
      <w:marRight w:val="0"/>
      <w:marTop w:val="0"/>
      <w:marBottom w:val="0"/>
      <w:divBdr>
        <w:top w:val="none" w:sz="0" w:space="0" w:color="auto"/>
        <w:left w:val="none" w:sz="0" w:space="0" w:color="auto"/>
        <w:bottom w:val="none" w:sz="0" w:space="0" w:color="auto"/>
        <w:right w:val="none" w:sz="0" w:space="0" w:color="auto"/>
      </w:divBdr>
    </w:div>
    <w:div w:id="265234991">
      <w:marLeft w:val="480"/>
      <w:marRight w:val="0"/>
      <w:marTop w:val="0"/>
      <w:marBottom w:val="0"/>
      <w:divBdr>
        <w:top w:val="none" w:sz="0" w:space="0" w:color="auto"/>
        <w:left w:val="none" w:sz="0" w:space="0" w:color="auto"/>
        <w:bottom w:val="none" w:sz="0" w:space="0" w:color="auto"/>
        <w:right w:val="none" w:sz="0" w:space="0" w:color="auto"/>
      </w:divBdr>
    </w:div>
    <w:div w:id="271671393">
      <w:marLeft w:val="480"/>
      <w:marRight w:val="0"/>
      <w:marTop w:val="0"/>
      <w:marBottom w:val="0"/>
      <w:divBdr>
        <w:top w:val="none" w:sz="0" w:space="0" w:color="auto"/>
        <w:left w:val="none" w:sz="0" w:space="0" w:color="auto"/>
        <w:bottom w:val="none" w:sz="0" w:space="0" w:color="auto"/>
        <w:right w:val="none" w:sz="0" w:space="0" w:color="auto"/>
      </w:divBdr>
    </w:div>
    <w:div w:id="290210141">
      <w:marLeft w:val="480"/>
      <w:marRight w:val="0"/>
      <w:marTop w:val="0"/>
      <w:marBottom w:val="0"/>
      <w:divBdr>
        <w:top w:val="none" w:sz="0" w:space="0" w:color="auto"/>
        <w:left w:val="none" w:sz="0" w:space="0" w:color="auto"/>
        <w:bottom w:val="none" w:sz="0" w:space="0" w:color="auto"/>
        <w:right w:val="none" w:sz="0" w:space="0" w:color="auto"/>
      </w:divBdr>
    </w:div>
    <w:div w:id="298073642">
      <w:marLeft w:val="480"/>
      <w:marRight w:val="0"/>
      <w:marTop w:val="0"/>
      <w:marBottom w:val="0"/>
      <w:divBdr>
        <w:top w:val="none" w:sz="0" w:space="0" w:color="auto"/>
        <w:left w:val="none" w:sz="0" w:space="0" w:color="auto"/>
        <w:bottom w:val="none" w:sz="0" w:space="0" w:color="auto"/>
        <w:right w:val="none" w:sz="0" w:space="0" w:color="auto"/>
      </w:divBdr>
    </w:div>
    <w:div w:id="303582442">
      <w:marLeft w:val="480"/>
      <w:marRight w:val="0"/>
      <w:marTop w:val="0"/>
      <w:marBottom w:val="0"/>
      <w:divBdr>
        <w:top w:val="none" w:sz="0" w:space="0" w:color="auto"/>
        <w:left w:val="none" w:sz="0" w:space="0" w:color="auto"/>
        <w:bottom w:val="none" w:sz="0" w:space="0" w:color="auto"/>
        <w:right w:val="none" w:sz="0" w:space="0" w:color="auto"/>
      </w:divBdr>
    </w:div>
    <w:div w:id="306319258">
      <w:marLeft w:val="480"/>
      <w:marRight w:val="0"/>
      <w:marTop w:val="0"/>
      <w:marBottom w:val="0"/>
      <w:divBdr>
        <w:top w:val="none" w:sz="0" w:space="0" w:color="auto"/>
        <w:left w:val="none" w:sz="0" w:space="0" w:color="auto"/>
        <w:bottom w:val="none" w:sz="0" w:space="0" w:color="auto"/>
        <w:right w:val="none" w:sz="0" w:space="0" w:color="auto"/>
      </w:divBdr>
    </w:div>
    <w:div w:id="306396826">
      <w:marLeft w:val="480"/>
      <w:marRight w:val="0"/>
      <w:marTop w:val="0"/>
      <w:marBottom w:val="0"/>
      <w:divBdr>
        <w:top w:val="none" w:sz="0" w:space="0" w:color="auto"/>
        <w:left w:val="none" w:sz="0" w:space="0" w:color="auto"/>
        <w:bottom w:val="none" w:sz="0" w:space="0" w:color="auto"/>
        <w:right w:val="none" w:sz="0" w:space="0" w:color="auto"/>
      </w:divBdr>
    </w:div>
    <w:div w:id="316422426">
      <w:marLeft w:val="480"/>
      <w:marRight w:val="0"/>
      <w:marTop w:val="0"/>
      <w:marBottom w:val="0"/>
      <w:divBdr>
        <w:top w:val="none" w:sz="0" w:space="0" w:color="auto"/>
        <w:left w:val="none" w:sz="0" w:space="0" w:color="auto"/>
        <w:bottom w:val="none" w:sz="0" w:space="0" w:color="auto"/>
        <w:right w:val="none" w:sz="0" w:space="0" w:color="auto"/>
      </w:divBdr>
    </w:div>
    <w:div w:id="321735738">
      <w:marLeft w:val="480"/>
      <w:marRight w:val="0"/>
      <w:marTop w:val="0"/>
      <w:marBottom w:val="0"/>
      <w:divBdr>
        <w:top w:val="none" w:sz="0" w:space="0" w:color="auto"/>
        <w:left w:val="none" w:sz="0" w:space="0" w:color="auto"/>
        <w:bottom w:val="none" w:sz="0" w:space="0" w:color="auto"/>
        <w:right w:val="none" w:sz="0" w:space="0" w:color="auto"/>
      </w:divBdr>
    </w:div>
    <w:div w:id="332999295">
      <w:marLeft w:val="480"/>
      <w:marRight w:val="0"/>
      <w:marTop w:val="0"/>
      <w:marBottom w:val="0"/>
      <w:divBdr>
        <w:top w:val="none" w:sz="0" w:space="0" w:color="auto"/>
        <w:left w:val="none" w:sz="0" w:space="0" w:color="auto"/>
        <w:bottom w:val="none" w:sz="0" w:space="0" w:color="auto"/>
        <w:right w:val="none" w:sz="0" w:space="0" w:color="auto"/>
      </w:divBdr>
    </w:div>
    <w:div w:id="339966718">
      <w:marLeft w:val="480"/>
      <w:marRight w:val="0"/>
      <w:marTop w:val="0"/>
      <w:marBottom w:val="0"/>
      <w:divBdr>
        <w:top w:val="none" w:sz="0" w:space="0" w:color="auto"/>
        <w:left w:val="none" w:sz="0" w:space="0" w:color="auto"/>
        <w:bottom w:val="none" w:sz="0" w:space="0" w:color="auto"/>
        <w:right w:val="none" w:sz="0" w:space="0" w:color="auto"/>
      </w:divBdr>
    </w:div>
    <w:div w:id="340358427">
      <w:marLeft w:val="480"/>
      <w:marRight w:val="0"/>
      <w:marTop w:val="0"/>
      <w:marBottom w:val="0"/>
      <w:divBdr>
        <w:top w:val="none" w:sz="0" w:space="0" w:color="auto"/>
        <w:left w:val="none" w:sz="0" w:space="0" w:color="auto"/>
        <w:bottom w:val="none" w:sz="0" w:space="0" w:color="auto"/>
        <w:right w:val="none" w:sz="0" w:space="0" w:color="auto"/>
      </w:divBdr>
    </w:div>
    <w:div w:id="343749657">
      <w:marLeft w:val="480"/>
      <w:marRight w:val="0"/>
      <w:marTop w:val="0"/>
      <w:marBottom w:val="0"/>
      <w:divBdr>
        <w:top w:val="none" w:sz="0" w:space="0" w:color="auto"/>
        <w:left w:val="none" w:sz="0" w:space="0" w:color="auto"/>
        <w:bottom w:val="none" w:sz="0" w:space="0" w:color="auto"/>
        <w:right w:val="none" w:sz="0" w:space="0" w:color="auto"/>
      </w:divBdr>
    </w:div>
    <w:div w:id="345595368">
      <w:marLeft w:val="480"/>
      <w:marRight w:val="0"/>
      <w:marTop w:val="0"/>
      <w:marBottom w:val="0"/>
      <w:divBdr>
        <w:top w:val="none" w:sz="0" w:space="0" w:color="auto"/>
        <w:left w:val="none" w:sz="0" w:space="0" w:color="auto"/>
        <w:bottom w:val="none" w:sz="0" w:space="0" w:color="auto"/>
        <w:right w:val="none" w:sz="0" w:space="0" w:color="auto"/>
      </w:divBdr>
    </w:div>
    <w:div w:id="353385918">
      <w:marLeft w:val="480"/>
      <w:marRight w:val="0"/>
      <w:marTop w:val="0"/>
      <w:marBottom w:val="0"/>
      <w:divBdr>
        <w:top w:val="none" w:sz="0" w:space="0" w:color="auto"/>
        <w:left w:val="none" w:sz="0" w:space="0" w:color="auto"/>
        <w:bottom w:val="none" w:sz="0" w:space="0" w:color="auto"/>
        <w:right w:val="none" w:sz="0" w:space="0" w:color="auto"/>
      </w:divBdr>
    </w:div>
    <w:div w:id="359210884">
      <w:marLeft w:val="480"/>
      <w:marRight w:val="0"/>
      <w:marTop w:val="0"/>
      <w:marBottom w:val="0"/>
      <w:divBdr>
        <w:top w:val="none" w:sz="0" w:space="0" w:color="auto"/>
        <w:left w:val="none" w:sz="0" w:space="0" w:color="auto"/>
        <w:bottom w:val="none" w:sz="0" w:space="0" w:color="auto"/>
        <w:right w:val="none" w:sz="0" w:space="0" w:color="auto"/>
      </w:divBdr>
    </w:div>
    <w:div w:id="364408586">
      <w:marLeft w:val="480"/>
      <w:marRight w:val="0"/>
      <w:marTop w:val="0"/>
      <w:marBottom w:val="0"/>
      <w:divBdr>
        <w:top w:val="none" w:sz="0" w:space="0" w:color="auto"/>
        <w:left w:val="none" w:sz="0" w:space="0" w:color="auto"/>
        <w:bottom w:val="none" w:sz="0" w:space="0" w:color="auto"/>
        <w:right w:val="none" w:sz="0" w:space="0" w:color="auto"/>
      </w:divBdr>
    </w:div>
    <w:div w:id="377900569">
      <w:marLeft w:val="480"/>
      <w:marRight w:val="0"/>
      <w:marTop w:val="0"/>
      <w:marBottom w:val="0"/>
      <w:divBdr>
        <w:top w:val="none" w:sz="0" w:space="0" w:color="auto"/>
        <w:left w:val="none" w:sz="0" w:space="0" w:color="auto"/>
        <w:bottom w:val="none" w:sz="0" w:space="0" w:color="auto"/>
        <w:right w:val="none" w:sz="0" w:space="0" w:color="auto"/>
      </w:divBdr>
    </w:div>
    <w:div w:id="394667073">
      <w:marLeft w:val="480"/>
      <w:marRight w:val="0"/>
      <w:marTop w:val="0"/>
      <w:marBottom w:val="0"/>
      <w:divBdr>
        <w:top w:val="none" w:sz="0" w:space="0" w:color="auto"/>
        <w:left w:val="none" w:sz="0" w:space="0" w:color="auto"/>
        <w:bottom w:val="none" w:sz="0" w:space="0" w:color="auto"/>
        <w:right w:val="none" w:sz="0" w:space="0" w:color="auto"/>
      </w:divBdr>
    </w:div>
    <w:div w:id="405424360">
      <w:marLeft w:val="480"/>
      <w:marRight w:val="0"/>
      <w:marTop w:val="0"/>
      <w:marBottom w:val="0"/>
      <w:divBdr>
        <w:top w:val="none" w:sz="0" w:space="0" w:color="auto"/>
        <w:left w:val="none" w:sz="0" w:space="0" w:color="auto"/>
        <w:bottom w:val="none" w:sz="0" w:space="0" w:color="auto"/>
        <w:right w:val="none" w:sz="0" w:space="0" w:color="auto"/>
      </w:divBdr>
    </w:div>
    <w:div w:id="407774744">
      <w:marLeft w:val="480"/>
      <w:marRight w:val="0"/>
      <w:marTop w:val="0"/>
      <w:marBottom w:val="0"/>
      <w:divBdr>
        <w:top w:val="none" w:sz="0" w:space="0" w:color="auto"/>
        <w:left w:val="none" w:sz="0" w:space="0" w:color="auto"/>
        <w:bottom w:val="none" w:sz="0" w:space="0" w:color="auto"/>
        <w:right w:val="none" w:sz="0" w:space="0" w:color="auto"/>
      </w:divBdr>
    </w:div>
    <w:div w:id="414518673">
      <w:marLeft w:val="480"/>
      <w:marRight w:val="0"/>
      <w:marTop w:val="0"/>
      <w:marBottom w:val="0"/>
      <w:divBdr>
        <w:top w:val="none" w:sz="0" w:space="0" w:color="auto"/>
        <w:left w:val="none" w:sz="0" w:space="0" w:color="auto"/>
        <w:bottom w:val="none" w:sz="0" w:space="0" w:color="auto"/>
        <w:right w:val="none" w:sz="0" w:space="0" w:color="auto"/>
      </w:divBdr>
    </w:div>
    <w:div w:id="421611817">
      <w:marLeft w:val="480"/>
      <w:marRight w:val="0"/>
      <w:marTop w:val="0"/>
      <w:marBottom w:val="0"/>
      <w:divBdr>
        <w:top w:val="none" w:sz="0" w:space="0" w:color="auto"/>
        <w:left w:val="none" w:sz="0" w:space="0" w:color="auto"/>
        <w:bottom w:val="none" w:sz="0" w:space="0" w:color="auto"/>
        <w:right w:val="none" w:sz="0" w:space="0" w:color="auto"/>
      </w:divBdr>
    </w:div>
    <w:div w:id="422385919">
      <w:marLeft w:val="480"/>
      <w:marRight w:val="0"/>
      <w:marTop w:val="0"/>
      <w:marBottom w:val="0"/>
      <w:divBdr>
        <w:top w:val="none" w:sz="0" w:space="0" w:color="auto"/>
        <w:left w:val="none" w:sz="0" w:space="0" w:color="auto"/>
        <w:bottom w:val="none" w:sz="0" w:space="0" w:color="auto"/>
        <w:right w:val="none" w:sz="0" w:space="0" w:color="auto"/>
      </w:divBdr>
    </w:div>
    <w:div w:id="428888341">
      <w:marLeft w:val="480"/>
      <w:marRight w:val="0"/>
      <w:marTop w:val="0"/>
      <w:marBottom w:val="0"/>
      <w:divBdr>
        <w:top w:val="none" w:sz="0" w:space="0" w:color="auto"/>
        <w:left w:val="none" w:sz="0" w:space="0" w:color="auto"/>
        <w:bottom w:val="none" w:sz="0" w:space="0" w:color="auto"/>
        <w:right w:val="none" w:sz="0" w:space="0" w:color="auto"/>
      </w:divBdr>
    </w:div>
    <w:div w:id="433749921">
      <w:marLeft w:val="480"/>
      <w:marRight w:val="0"/>
      <w:marTop w:val="0"/>
      <w:marBottom w:val="0"/>
      <w:divBdr>
        <w:top w:val="none" w:sz="0" w:space="0" w:color="auto"/>
        <w:left w:val="none" w:sz="0" w:space="0" w:color="auto"/>
        <w:bottom w:val="none" w:sz="0" w:space="0" w:color="auto"/>
        <w:right w:val="none" w:sz="0" w:space="0" w:color="auto"/>
      </w:divBdr>
    </w:div>
    <w:div w:id="439254325">
      <w:bodyDiv w:val="1"/>
      <w:marLeft w:val="0"/>
      <w:marRight w:val="0"/>
      <w:marTop w:val="0"/>
      <w:marBottom w:val="0"/>
      <w:divBdr>
        <w:top w:val="none" w:sz="0" w:space="0" w:color="auto"/>
        <w:left w:val="none" w:sz="0" w:space="0" w:color="auto"/>
        <w:bottom w:val="none" w:sz="0" w:space="0" w:color="auto"/>
        <w:right w:val="none" w:sz="0" w:space="0" w:color="auto"/>
      </w:divBdr>
      <w:divsChild>
        <w:div w:id="23944059">
          <w:marLeft w:val="480"/>
          <w:marRight w:val="0"/>
          <w:marTop w:val="0"/>
          <w:marBottom w:val="0"/>
          <w:divBdr>
            <w:top w:val="none" w:sz="0" w:space="0" w:color="auto"/>
            <w:left w:val="none" w:sz="0" w:space="0" w:color="auto"/>
            <w:bottom w:val="none" w:sz="0" w:space="0" w:color="auto"/>
            <w:right w:val="none" w:sz="0" w:space="0" w:color="auto"/>
          </w:divBdr>
        </w:div>
        <w:div w:id="1715041205">
          <w:marLeft w:val="480"/>
          <w:marRight w:val="0"/>
          <w:marTop w:val="0"/>
          <w:marBottom w:val="0"/>
          <w:divBdr>
            <w:top w:val="none" w:sz="0" w:space="0" w:color="auto"/>
            <w:left w:val="none" w:sz="0" w:space="0" w:color="auto"/>
            <w:bottom w:val="none" w:sz="0" w:space="0" w:color="auto"/>
            <w:right w:val="none" w:sz="0" w:space="0" w:color="auto"/>
          </w:divBdr>
        </w:div>
      </w:divsChild>
    </w:div>
    <w:div w:id="439642776">
      <w:marLeft w:val="480"/>
      <w:marRight w:val="0"/>
      <w:marTop w:val="0"/>
      <w:marBottom w:val="0"/>
      <w:divBdr>
        <w:top w:val="none" w:sz="0" w:space="0" w:color="auto"/>
        <w:left w:val="none" w:sz="0" w:space="0" w:color="auto"/>
        <w:bottom w:val="none" w:sz="0" w:space="0" w:color="auto"/>
        <w:right w:val="none" w:sz="0" w:space="0" w:color="auto"/>
      </w:divBdr>
    </w:div>
    <w:div w:id="440759494">
      <w:marLeft w:val="480"/>
      <w:marRight w:val="0"/>
      <w:marTop w:val="0"/>
      <w:marBottom w:val="0"/>
      <w:divBdr>
        <w:top w:val="none" w:sz="0" w:space="0" w:color="auto"/>
        <w:left w:val="none" w:sz="0" w:space="0" w:color="auto"/>
        <w:bottom w:val="none" w:sz="0" w:space="0" w:color="auto"/>
        <w:right w:val="none" w:sz="0" w:space="0" w:color="auto"/>
      </w:divBdr>
    </w:div>
    <w:div w:id="457604144">
      <w:marLeft w:val="480"/>
      <w:marRight w:val="0"/>
      <w:marTop w:val="0"/>
      <w:marBottom w:val="0"/>
      <w:divBdr>
        <w:top w:val="none" w:sz="0" w:space="0" w:color="auto"/>
        <w:left w:val="none" w:sz="0" w:space="0" w:color="auto"/>
        <w:bottom w:val="none" w:sz="0" w:space="0" w:color="auto"/>
        <w:right w:val="none" w:sz="0" w:space="0" w:color="auto"/>
      </w:divBdr>
    </w:div>
    <w:div w:id="460346466">
      <w:marLeft w:val="480"/>
      <w:marRight w:val="0"/>
      <w:marTop w:val="0"/>
      <w:marBottom w:val="0"/>
      <w:divBdr>
        <w:top w:val="none" w:sz="0" w:space="0" w:color="auto"/>
        <w:left w:val="none" w:sz="0" w:space="0" w:color="auto"/>
        <w:bottom w:val="none" w:sz="0" w:space="0" w:color="auto"/>
        <w:right w:val="none" w:sz="0" w:space="0" w:color="auto"/>
      </w:divBdr>
    </w:div>
    <w:div w:id="464353323">
      <w:marLeft w:val="480"/>
      <w:marRight w:val="0"/>
      <w:marTop w:val="0"/>
      <w:marBottom w:val="0"/>
      <w:divBdr>
        <w:top w:val="none" w:sz="0" w:space="0" w:color="auto"/>
        <w:left w:val="none" w:sz="0" w:space="0" w:color="auto"/>
        <w:bottom w:val="none" w:sz="0" w:space="0" w:color="auto"/>
        <w:right w:val="none" w:sz="0" w:space="0" w:color="auto"/>
      </w:divBdr>
    </w:div>
    <w:div w:id="469327728">
      <w:marLeft w:val="480"/>
      <w:marRight w:val="0"/>
      <w:marTop w:val="0"/>
      <w:marBottom w:val="0"/>
      <w:divBdr>
        <w:top w:val="none" w:sz="0" w:space="0" w:color="auto"/>
        <w:left w:val="none" w:sz="0" w:space="0" w:color="auto"/>
        <w:bottom w:val="none" w:sz="0" w:space="0" w:color="auto"/>
        <w:right w:val="none" w:sz="0" w:space="0" w:color="auto"/>
      </w:divBdr>
    </w:div>
    <w:div w:id="473303726">
      <w:marLeft w:val="480"/>
      <w:marRight w:val="0"/>
      <w:marTop w:val="0"/>
      <w:marBottom w:val="0"/>
      <w:divBdr>
        <w:top w:val="none" w:sz="0" w:space="0" w:color="auto"/>
        <w:left w:val="none" w:sz="0" w:space="0" w:color="auto"/>
        <w:bottom w:val="none" w:sz="0" w:space="0" w:color="auto"/>
        <w:right w:val="none" w:sz="0" w:space="0" w:color="auto"/>
      </w:divBdr>
    </w:div>
    <w:div w:id="477917687">
      <w:marLeft w:val="480"/>
      <w:marRight w:val="0"/>
      <w:marTop w:val="0"/>
      <w:marBottom w:val="0"/>
      <w:divBdr>
        <w:top w:val="none" w:sz="0" w:space="0" w:color="auto"/>
        <w:left w:val="none" w:sz="0" w:space="0" w:color="auto"/>
        <w:bottom w:val="none" w:sz="0" w:space="0" w:color="auto"/>
        <w:right w:val="none" w:sz="0" w:space="0" w:color="auto"/>
      </w:divBdr>
    </w:div>
    <w:div w:id="480925293">
      <w:marLeft w:val="480"/>
      <w:marRight w:val="0"/>
      <w:marTop w:val="0"/>
      <w:marBottom w:val="0"/>
      <w:divBdr>
        <w:top w:val="none" w:sz="0" w:space="0" w:color="auto"/>
        <w:left w:val="none" w:sz="0" w:space="0" w:color="auto"/>
        <w:bottom w:val="none" w:sz="0" w:space="0" w:color="auto"/>
        <w:right w:val="none" w:sz="0" w:space="0" w:color="auto"/>
      </w:divBdr>
    </w:div>
    <w:div w:id="482350821">
      <w:marLeft w:val="480"/>
      <w:marRight w:val="0"/>
      <w:marTop w:val="0"/>
      <w:marBottom w:val="0"/>
      <w:divBdr>
        <w:top w:val="none" w:sz="0" w:space="0" w:color="auto"/>
        <w:left w:val="none" w:sz="0" w:space="0" w:color="auto"/>
        <w:bottom w:val="none" w:sz="0" w:space="0" w:color="auto"/>
        <w:right w:val="none" w:sz="0" w:space="0" w:color="auto"/>
      </w:divBdr>
    </w:div>
    <w:div w:id="492912910">
      <w:marLeft w:val="480"/>
      <w:marRight w:val="0"/>
      <w:marTop w:val="0"/>
      <w:marBottom w:val="0"/>
      <w:divBdr>
        <w:top w:val="none" w:sz="0" w:space="0" w:color="auto"/>
        <w:left w:val="none" w:sz="0" w:space="0" w:color="auto"/>
        <w:bottom w:val="none" w:sz="0" w:space="0" w:color="auto"/>
        <w:right w:val="none" w:sz="0" w:space="0" w:color="auto"/>
      </w:divBdr>
    </w:div>
    <w:div w:id="516820541">
      <w:marLeft w:val="480"/>
      <w:marRight w:val="0"/>
      <w:marTop w:val="0"/>
      <w:marBottom w:val="0"/>
      <w:divBdr>
        <w:top w:val="none" w:sz="0" w:space="0" w:color="auto"/>
        <w:left w:val="none" w:sz="0" w:space="0" w:color="auto"/>
        <w:bottom w:val="none" w:sz="0" w:space="0" w:color="auto"/>
        <w:right w:val="none" w:sz="0" w:space="0" w:color="auto"/>
      </w:divBdr>
    </w:div>
    <w:div w:id="519009448">
      <w:marLeft w:val="480"/>
      <w:marRight w:val="0"/>
      <w:marTop w:val="0"/>
      <w:marBottom w:val="0"/>
      <w:divBdr>
        <w:top w:val="none" w:sz="0" w:space="0" w:color="auto"/>
        <w:left w:val="none" w:sz="0" w:space="0" w:color="auto"/>
        <w:bottom w:val="none" w:sz="0" w:space="0" w:color="auto"/>
        <w:right w:val="none" w:sz="0" w:space="0" w:color="auto"/>
      </w:divBdr>
    </w:div>
    <w:div w:id="520242010">
      <w:marLeft w:val="480"/>
      <w:marRight w:val="0"/>
      <w:marTop w:val="0"/>
      <w:marBottom w:val="0"/>
      <w:divBdr>
        <w:top w:val="none" w:sz="0" w:space="0" w:color="auto"/>
        <w:left w:val="none" w:sz="0" w:space="0" w:color="auto"/>
        <w:bottom w:val="none" w:sz="0" w:space="0" w:color="auto"/>
        <w:right w:val="none" w:sz="0" w:space="0" w:color="auto"/>
      </w:divBdr>
    </w:div>
    <w:div w:id="525024161">
      <w:marLeft w:val="480"/>
      <w:marRight w:val="0"/>
      <w:marTop w:val="0"/>
      <w:marBottom w:val="0"/>
      <w:divBdr>
        <w:top w:val="none" w:sz="0" w:space="0" w:color="auto"/>
        <w:left w:val="none" w:sz="0" w:space="0" w:color="auto"/>
        <w:bottom w:val="none" w:sz="0" w:space="0" w:color="auto"/>
        <w:right w:val="none" w:sz="0" w:space="0" w:color="auto"/>
      </w:divBdr>
    </w:div>
    <w:div w:id="539317053">
      <w:marLeft w:val="480"/>
      <w:marRight w:val="0"/>
      <w:marTop w:val="0"/>
      <w:marBottom w:val="0"/>
      <w:divBdr>
        <w:top w:val="none" w:sz="0" w:space="0" w:color="auto"/>
        <w:left w:val="none" w:sz="0" w:space="0" w:color="auto"/>
        <w:bottom w:val="none" w:sz="0" w:space="0" w:color="auto"/>
        <w:right w:val="none" w:sz="0" w:space="0" w:color="auto"/>
      </w:divBdr>
    </w:div>
    <w:div w:id="543562452">
      <w:marLeft w:val="480"/>
      <w:marRight w:val="0"/>
      <w:marTop w:val="0"/>
      <w:marBottom w:val="0"/>
      <w:divBdr>
        <w:top w:val="none" w:sz="0" w:space="0" w:color="auto"/>
        <w:left w:val="none" w:sz="0" w:space="0" w:color="auto"/>
        <w:bottom w:val="none" w:sz="0" w:space="0" w:color="auto"/>
        <w:right w:val="none" w:sz="0" w:space="0" w:color="auto"/>
      </w:divBdr>
    </w:div>
    <w:div w:id="543563765">
      <w:marLeft w:val="480"/>
      <w:marRight w:val="0"/>
      <w:marTop w:val="0"/>
      <w:marBottom w:val="0"/>
      <w:divBdr>
        <w:top w:val="none" w:sz="0" w:space="0" w:color="auto"/>
        <w:left w:val="none" w:sz="0" w:space="0" w:color="auto"/>
        <w:bottom w:val="none" w:sz="0" w:space="0" w:color="auto"/>
        <w:right w:val="none" w:sz="0" w:space="0" w:color="auto"/>
      </w:divBdr>
    </w:div>
    <w:div w:id="548764125">
      <w:marLeft w:val="480"/>
      <w:marRight w:val="0"/>
      <w:marTop w:val="0"/>
      <w:marBottom w:val="0"/>
      <w:divBdr>
        <w:top w:val="none" w:sz="0" w:space="0" w:color="auto"/>
        <w:left w:val="none" w:sz="0" w:space="0" w:color="auto"/>
        <w:bottom w:val="none" w:sz="0" w:space="0" w:color="auto"/>
        <w:right w:val="none" w:sz="0" w:space="0" w:color="auto"/>
      </w:divBdr>
    </w:div>
    <w:div w:id="557017459">
      <w:marLeft w:val="480"/>
      <w:marRight w:val="0"/>
      <w:marTop w:val="0"/>
      <w:marBottom w:val="0"/>
      <w:divBdr>
        <w:top w:val="none" w:sz="0" w:space="0" w:color="auto"/>
        <w:left w:val="none" w:sz="0" w:space="0" w:color="auto"/>
        <w:bottom w:val="none" w:sz="0" w:space="0" w:color="auto"/>
        <w:right w:val="none" w:sz="0" w:space="0" w:color="auto"/>
      </w:divBdr>
    </w:div>
    <w:div w:id="557472363">
      <w:marLeft w:val="480"/>
      <w:marRight w:val="0"/>
      <w:marTop w:val="0"/>
      <w:marBottom w:val="0"/>
      <w:divBdr>
        <w:top w:val="none" w:sz="0" w:space="0" w:color="auto"/>
        <w:left w:val="none" w:sz="0" w:space="0" w:color="auto"/>
        <w:bottom w:val="none" w:sz="0" w:space="0" w:color="auto"/>
        <w:right w:val="none" w:sz="0" w:space="0" w:color="auto"/>
      </w:divBdr>
    </w:div>
    <w:div w:id="561986485">
      <w:marLeft w:val="480"/>
      <w:marRight w:val="0"/>
      <w:marTop w:val="0"/>
      <w:marBottom w:val="0"/>
      <w:divBdr>
        <w:top w:val="none" w:sz="0" w:space="0" w:color="auto"/>
        <w:left w:val="none" w:sz="0" w:space="0" w:color="auto"/>
        <w:bottom w:val="none" w:sz="0" w:space="0" w:color="auto"/>
        <w:right w:val="none" w:sz="0" w:space="0" w:color="auto"/>
      </w:divBdr>
    </w:div>
    <w:div w:id="570971112">
      <w:marLeft w:val="480"/>
      <w:marRight w:val="0"/>
      <w:marTop w:val="0"/>
      <w:marBottom w:val="0"/>
      <w:divBdr>
        <w:top w:val="none" w:sz="0" w:space="0" w:color="auto"/>
        <w:left w:val="none" w:sz="0" w:space="0" w:color="auto"/>
        <w:bottom w:val="none" w:sz="0" w:space="0" w:color="auto"/>
        <w:right w:val="none" w:sz="0" w:space="0" w:color="auto"/>
      </w:divBdr>
    </w:div>
    <w:div w:id="573054615">
      <w:marLeft w:val="480"/>
      <w:marRight w:val="0"/>
      <w:marTop w:val="0"/>
      <w:marBottom w:val="0"/>
      <w:divBdr>
        <w:top w:val="none" w:sz="0" w:space="0" w:color="auto"/>
        <w:left w:val="none" w:sz="0" w:space="0" w:color="auto"/>
        <w:bottom w:val="none" w:sz="0" w:space="0" w:color="auto"/>
        <w:right w:val="none" w:sz="0" w:space="0" w:color="auto"/>
      </w:divBdr>
    </w:div>
    <w:div w:id="578251568">
      <w:marLeft w:val="480"/>
      <w:marRight w:val="0"/>
      <w:marTop w:val="0"/>
      <w:marBottom w:val="0"/>
      <w:divBdr>
        <w:top w:val="none" w:sz="0" w:space="0" w:color="auto"/>
        <w:left w:val="none" w:sz="0" w:space="0" w:color="auto"/>
        <w:bottom w:val="none" w:sz="0" w:space="0" w:color="auto"/>
        <w:right w:val="none" w:sz="0" w:space="0" w:color="auto"/>
      </w:divBdr>
    </w:div>
    <w:div w:id="601886081">
      <w:marLeft w:val="480"/>
      <w:marRight w:val="0"/>
      <w:marTop w:val="0"/>
      <w:marBottom w:val="0"/>
      <w:divBdr>
        <w:top w:val="none" w:sz="0" w:space="0" w:color="auto"/>
        <w:left w:val="none" w:sz="0" w:space="0" w:color="auto"/>
        <w:bottom w:val="none" w:sz="0" w:space="0" w:color="auto"/>
        <w:right w:val="none" w:sz="0" w:space="0" w:color="auto"/>
      </w:divBdr>
    </w:div>
    <w:div w:id="604968601">
      <w:marLeft w:val="480"/>
      <w:marRight w:val="0"/>
      <w:marTop w:val="0"/>
      <w:marBottom w:val="0"/>
      <w:divBdr>
        <w:top w:val="none" w:sz="0" w:space="0" w:color="auto"/>
        <w:left w:val="none" w:sz="0" w:space="0" w:color="auto"/>
        <w:bottom w:val="none" w:sz="0" w:space="0" w:color="auto"/>
        <w:right w:val="none" w:sz="0" w:space="0" w:color="auto"/>
      </w:divBdr>
    </w:div>
    <w:div w:id="606275223">
      <w:marLeft w:val="480"/>
      <w:marRight w:val="0"/>
      <w:marTop w:val="0"/>
      <w:marBottom w:val="0"/>
      <w:divBdr>
        <w:top w:val="none" w:sz="0" w:space="0" w:color="auto"/>
        <w:left w:val="none" w:sz="0" w:space="0" w:color="auto"/>
        <w:bottom w:val="none" w:sz="0" w:space="0" w:color="auto"/>
        <w:right w:val="none" w:sz="0" w:space="0" w:color="auto"/>
      </w:divBdr>
    </w:div>
    <w:div w:id="610161046">
      <w:marLeft w:val="480"/>
      <w:marRight w:val="0"/>
      <w:marTop w:val="0"/>
      <w:marBottom w:val="0"/>
      <w:divBdr>
        <w:top w:val="none" w:sz="0" w:space="0" w:color="auto"/>
        <w:left w:val="none" w:sz="0" w:space="0" w:color="auto"/>
        <w:bottom w:val="none" w:sz="0" w:space="0" w:color="auto"/>
        <w:right w:val="none" w:sz="0" w:space="0" w:color="auto"/>
      </w:divBdr>
    </w:div>
    <w:div w:id="616063694">
      <w:marLeft w:val="480"/>
      <w:marRight w:val="0"/>
      <w:marTop w:val="0"/>
      <w:marBottom w:val="0"/>
      <w:divBdr>
        <w:top w:val="none" w:sz="0" w:space="0" w:color="auto"/>
        <w:left w:val="none" w:sz="0" w:space="0" w:color="auto"/>
        <w:bottom w:val="none" w:sz="0" w:space="0" w:color="auto"/>
        <w:right w:val="none" w:sz="0" w:space="0" w:color="auto"/>
      </w:divBdr>
    </w:div>
    <w:div w:id="633098044">
      <w:marLeft w:val="480"/>
      <w:marRight w:val="0"/>
      <w:marTop w:val="0"/>
      <w:marBottom w:val="0"/>
      <w:divBdr>
        <w:top w:val="none" w:sz="0" w:space="0" w:color="auto"/>
        <w:left w:val="none" w:sz="0" w:space="0" w:color="auto"/>
        <w:bottom w:val="none" w:sz="0" w:space="0" w:color="auto"/>
        <w:right w:val="none" w:sz="0" w:space="0" w:color="auto"/>
      </w:divBdr>
    </w:div>
    <w:div w:id="636226653">
      <w:marLeft w:val="480"/>
      <w:marRight w:val="0"/>
      <w:marTop w:val="0"/>
      <w:marBottom w:val="0"/>
      <w:divBdr>
        <w:top w:val="none" w:sz="0" w:space="0" w:color="auto"/>
        <w:left w:val="none" w:sz="0" w:space="0" w:color="auto"/>
        <w:bottom w:val="none" w:sz="0" w:space="0" w:color="auto"/>
        <w:right w:val="none" w:sz="0" w:space="0" w:color="auto"/>
      </w:divBdr>
    </w:div>
    <w:div w:id="642929042">
      <w:marLeft w:val="480"/>
      <w:marRight w:val="0"/>
      <w:marTop w:val="0"/>
      <w:marBottom w:val="0"/>
      <w:divBdr>
        <w:top w:val="none" w:sz="0" w:space="0" w:color="auto"/>
        <w:left w:val="none" w:sz="0" w:space="0" w:color="auto"/>
        <w:bottom w:val="none" w:sz="0" w:space="0" w:color="auto"/>
        <w:right w:val="none" w:sz="0" w:space="0" w:color="auto"/>
      </w:divBdr>
    </w:div>
    <w:div w:id="645666553">
      <w:marLeft w:val="480"/>
      <w:marRight w:val="0"/>
      <w:marTop w:val="0"/>
      <w:marBottom w:val="0"/>
      <w:divBdr>
        <w:top w:val="none" w:sz="0" w:space="0" w:color="auto"/>
        <w:left w:val="none" w:sz="0" w:space="0" w:color="auto"/>
        <w:bottom w:val="none" w:sz="0" w:space="0" w:color="auto"/>
        <w:right w:val="none" w:sz="0" w:space="0" w:color="auto"/>
      </w:divBdr>
    </w:div>
    <w:div w:id="653030682">
      <w:marLeft w:val="480"/>
      <w:marRight w:val="0"/>
      <w:marTop w:val="0"/>
      <w:marBottom w:val="0"/>
      <w:divBdr>
        <w:top w:val="none" w:sz="0" w:space="0" w:color="auto"/>
        <w:left w:val="none" w:sz="0" w:space="0" w:color="auto"/>
        <w:bottom w:val="none" w:sz="0" w:space="0" w:color="auto"/>
        <w:right w:val="none" w:sz="0" w:space="0" w:color="auto"/>
      </w:divBdr>
    </w:div>
    <w:div w:id="653067092">
      <w:marLeft w:val="480"/>
      <w:marRight w:val="0"/>
      <w:marTop w:val="0"/>
      <w:marBottom w:val="0"/>
      <w:divBdr>
        <w:top w:val="none" w:sz="0" w:space="0" w:color="auto"/>
        <w:left w:val="none" w:sz="0" w:space="0" w:color="auto"/>
        <w:bottom w:val="none" w:sz="0" w:space="0" w:color="auto"/>
        <w:right w:val="none" w:sz="0" w:space="0" w:color="auto"/>
      </w:divBdr>
    </w:div>
    <w:div w:id="654143590">
      <w:marLeft w:val="480"/>
      <w:marRight w:val="0"/>
      <w:marTop w:val="0"/>
      <w:marBottom w:val="0"/>
      <w:divBdr>
        <w:top w:val="none" w:sz="0" w:space="0" w:color="auto"/>
        <w:left w:val="none" w:sz="0" w:space="0" w:color="auto"/>
        <w:bottom w:val="none" w:sz="0" w:space="0" w:color="auto"/>
        <w:right w:val="none" w:sz="0" w:space="0" w:color="auto"/>
      </w:divBdr>
    </w:div>
    <w:div w:id="654798878">
      <w:marLeft w:val="480"/>
      <w:marRight w:val="0"/>
      <w:marTop w:val="0"/>
      <w:marBottom w:val="0"/>
      <w:divBdr>
        <w:top w:val="none" w:sz="0" w:space="0" w:color="auto"/>
        <w:left w:val="none" w:sz="0" w:space="0" w:color="auto"/>
        <w:bottom w:val="none" w:sz="0" w:space="0" w:color="auto"/>
        <w:right w:val="none" w:sz="0" w:space="0" w:color="auto"/>
      </w:divBdr>
    </w:div>
    <w:div w:id="662975514">
      <w:marLeft w:val="480"/>
      <w:marRight w:val="0"/>
      <w:marTop w:val="0"/>
      <w:marBottom w:val="0"/>
      <w:divBdr>
        <w:top w:val="none" w:sz="0" w:space="0" w:color="auto"/>
        <w:left w:val="none" w:sz="0" w:space="0" w:color="auto"/>
        <w:bottom w:val="none" w:sz="0" w:space="0" w:color="auto"/>
        <w:right w:val="none" w:sz="0" w:space="0" w:color="auto"/>
      </w:divBdr>
    </w:div>
    <w:div w:id="683098265">
      <w:marLeft w:val="480"/>
      <w:marRight w:val="0"/>
      <w:marTop w:val="0"/>
      <w:marBottom w:val="0"/>
      <w:divBdr>
        <w:top w:val="none" w:sz="0" w:space="0" w:color="auto"/>
        <w:left w:val="none" w:sz="0" w:space="0" w:color="auto"/>
        <w:bottom w:val="none" w:sz="0" w:space="0" w:color="auto"/>
        <w:right w:val="none" w:sz="0" w:space="0" w:color="auto"/>
      </w:divBdr>
    </w:div>
    <w:div w:id="694696720">
      <w:marLeft w:val="480"/>
      <w:marRight w:val="0"/>
      <w:marTop w:val="0"/>
      <w:marBottom w:val="0"/>
      <w:divBdr>
        <w:top w:val="none" w:sz="0" w:space="0" w:color="auto"/>
        <w:left w:val="none" w:sz="0" w:space="0" w:color="auto"/>
        <w:bottom w:val="none" w:sz="0" w:space="0" w:color="auto"/>
        <w:right w:val="none" w:sz="0" w:space="0" w:color="auto"/>
      </w:divBdr>
    </w:div>
    <w:div w:id="696466295">
      <w:marLeft w:val="480"/>
      <w:marRight w:val="0"/>
      <w:marTop w:val="0"/>
      <w:marBottom w:val="0"/>
      <w:divBdr>
        <w:top w:val="none" w:sz="0" w:space="0" w:color="auto"/>
        <w:left w:val="none" w:sz="0" w:space="0" w:color="auto"/>
        <w:bottom w:val="none" w:sz="0" w:space="0" w:color="auto"/>
        <w:right w:val="none" w:sz="0" w:space="0" w:color="auto"/>
      </w:divBdr>
    </w:div>
    <w:div w:id="723911719">
      <w:marLeft w:val="480"/>
      <w:marRight w:val="0"/>
      <w:marTop w:val="0"/>
      <w:marBottom w:val="0"/>
      <w:divBdr>
        <w:top w:val="none" w:sz="0" w:space="0" w:color="auto"/>
        <w:left w:val="none" w:sz="0" w:space="0" w:color="auto"/>
        <w:bottom w:val="none" w:sz="0" w:space="0" w:color="auto"/>
        <w:right w:val="none" w:sz="0" w:space="0" w:color="auto"/>
      </w:divBdr>
    </w:div>
    <w:div w:id="726414494">
      <w:marLeft w:val="480"/>
      <w:marRight w:val="0"/>
      <w:marTop w:val="0"/>
      <w:marBottom w:val="0"/>
      <w:divBdr>
        <w:top w:val="none" w:sz="0" w:space="0" w:color="auto"/>
        <w:left w:val="none" w:sz="0" w:space="0" w:color="auto"/>
        <w:bottom w:val="none" w:sz="0" w:space="0" w:color="auto"/>
        <w:right w:val="none" w:sz="0" w:space="0" w:color="auto"/>
      </w:divBdr>
    </w:div>
    <w:div w:id="726532795">
      <w:marLeft w:val="480"/>
      <w:marRight w:val="0"/>
      <w:marTop w:val="0"/>
      <w:marBottom w:val="0"/>
      <w:divBdr>
        <w:top w:val="none" w:sz="0" w:space="0" w:color="auto"/>
        <w:left w:val="none" w:sz="0" w:space="0" w:color="auto"/>
        <w:bottom w:val="none" w:sz="0" w:space="0" w:color="auto"/>
        <w:right w:val="none" w:sz="0" w:space="0" w:color="auto"/>
      </w:divBdr>
    </w:div>
    <w:div w:id="729841618">
      <w:marLeft w:val="480"/>
      <w:marRight w:val="0"/>
      <w:marTop w:val="0"/>
      <w:marBottom w:val="0"/>
      <w:divBdr>
        <w:top w:val="none" w:sz="0" w:space="0" w:color="auto"/>
        <w:left w:val="none" w:sz="0" w:space="0" w:color="auto"/>
        <w:bottom w:val="none" w:sz="0" w:space="0" w:color="auto"/>
        <w:right w:val="none" w:sz="0" w:space="0" w:color="auto"/>
      </w:divBdr>
    </w:div>
    <w:div w:id="730617776">
      <w:marLeft w:val="480"/>
      <w:marRight w:val="0"/>
      <w:marTop w:val="0"/>
      <w:marBottom w:val="0"/>
      <w:divBdr>
        <w:top w:val="none" w:sz="0" w:space="0" w:color="auto"/>
        <w:left w:val="none" w:sz="0" w:space="0" w:color="auto"/>
        <w:bottom w:val="none" w:sz="0" w:space="0" w:color="auto"/>
        <w:right w:val="none" w:sz="0" w:space="0" w:color="auto"/>
      </w:divBdr>
    </w:div>
    <w:div w:id="730663337">
      <w:marLeft w:val="480"/>
      <w:marRight w:val="0"/>
      <w:marTop w:val="0"/>
      <w:marBottom w:val="0"/>
      <w:divBdr>
        <w:top w:val="none" w:sz="0" w:space="0" w:color="auto"/>
        <w:left w:val="none" w:sz="0" w:space="0" w:color="auto"/>
        <w:bottom w:val="none" w:sz="0" w:space="0" w:color="auto"/>
        <w:right w:val="none" w:sz="0" w:space="0" w:color="auto"/>
      </w:divBdr>
    </w:div>
    <w:div w:id="743138039">
      <w:marLeft w:val="480"/>
      <w:marRight w:val="0"/>
      <w:marTop w:val="0"/>
      <w:marBottom w:val="0"/>
      <w:divBdr>
        <w:top w:val="none" w:sz="0" w:space="0" w:color="auto"/>
        <w:left w:val="none" w:sz="0" w:space="0" w:color="auto"/>
        <w:bottom w:val="none" w:sz="0" w:space="0" w:color="auto"/>
        <w:right w:val="none" w:sz="0" w:space="0" w:color="auto"/>
      </w:divBdr>
    </w:div>
    <w:div w:id="744451064">
      <w:marLeft w:val="480"/>
      <w:marRight w:val="0"/>
      <w:marTop w:val="0"/>
      <w:marBottom w:val="0"/>
      <w:divBdr>
        <w:top w:val="none" w:sz="0" w:space="0" w:color="auto"/>
        <w:left w:val="none" w:sz="0" w:space="0" w:color="auto"/>
        <w:bottom w:val="none" w:sz="0" w:space="0" w:color="auto"/>
        <w:right w:val="none" w:sz="0" w:space="0" w:color="auto"/>
      </w:divBdr>
    </w:div>
    <w:div w:id="751509900">
      <w:marLeft w:val="480"/>
      <w:marRight w:val="0"/>
      <w:marTop w:val="0"/>
      <w:marBottom w:val="0"/>
      <w:divBdr>
        <w:top w:val="none" w:sz="0" w:space="0" w:color="auto"/>
        <w:left w:val="none" w:sz="0" w:space="0" w:color="auto"/>
        <w:bottom w:val="none" w:sz="0" w:space="0" w:color="auto"/>
        <w:right w:val="none" w:sz="0" w:space="0" w:color="auto"/>
      </w:divBdr>
    </w:div>
    <w:div w:id="763569683">
      <w:marLeft w:val="480"/>
      <w:marRight w:val="0"/>
      <w:marTop w:val="0"/>
      <w:marBottom w:val="0"/>
      <w:divBdr>
        <w:top w:val="none" w:sz="0" w:space="0" w:color="auto"/>
        <w:left w:val="none" w:sz="0" w:space="0" w:color="auto"/>
        <w:bottom w:val="none" w:sz="0" w:space="0" w:color="auto"/>
        <w:right w:val="none" w:sz="0" w:space="0" w:color="auto"/>
      </w:divBdr>
    </w:div>
    <w:div w:id="779450201">
      <w:marLeft w:val="480"/>
      <w:marRight w:val="0"/>
      <w:marTop w:val="0"/>
      <w:marBottom w:val="0"/>
      <w:divBdr>
        <w:top w:val="none" w:sz="0" w:space="0" w:color="auto"/>
        <w:left w:val="none" w:sz="0" w:space="0" w:color="auto"/>
        <w:bottom w:val="none" w:sz="0" w:space="0" w:color="auto"/>
        <w:right w:val="none" w:sz="0" w:space="0" w:color="auto"/>
      </w:divBdr>
    </w:div>
    <w:div w:id="779568726">
      <w:marLeft w:val="480"/>
      <w:marRight w:val="0"/>
      <w:marTop w:val="0"/>
      <w:marBottom w:val="0"/>
      <w:divBdr>
        <w:top w:val="none" w:sz="0" w:space="0" w:color="auto"/>
        <w:left w:val="none" w:sz="0" w:space="0" w:color="auto"/>
        <w:bottom w:val="none" w:sz="0" w:space="0" w:color="auto"/>
        <w:right w:val="none" w:sz="0" w:space="0" w:color="auto"/>
      </w:divBdr>
    </w:div>
    <w:div w:id="780144210">
      <w:marLeft w:val="480"/>
      <w:marRight w:val="0"/>
      <w:marTop w:val="0"/>
      <w:marBottom w:val="0"/>
      <w:divBdr>
        <w:top w:val="none" w:sz="0" w:space="0" w:color="auto"/>
        <w:left w:val="none" w:sz="0" w:space="0" w:color="auto"/>
        <w:bottom w:val="none" w:sz="0" w:space="0" w:color="auto"/>
        <w:right w:val="none" w:sz="0" w:space="0" w:color="auto"/>
      </w:divBdr>
    </w:div>
    <w:div w:id="780615670">
      <w:marLeft w:val="480"/>
      <w:marRight w:val="0"/>
      <w:marTop w:val="0"/>
      <w:marBottom w:val="0"/>
      <w:divBdr>
        <w:top w:val="none" w:sz="0" w:space="0" w:color="auto"/>
        <w:left w:val="none" w:sz="0" w:space="0" w:color="auto"/>
        <w:bottom w:val="none" w:sz="0" w:space="0" w:color="auto"/>
        <w:right w:val="none" w:sz="0" w:space="0" w:color="auto"/>
      </w:divBdr>
    </w:div>
    <w:div w:id="782581482">
      <w:marLeft w:val="480"/>
      <w:marRight w:val="0"/>
      <w:marTop w:val="0"/>
      <w:marBottom w:val="0"/>
      <w:divBdr>
        <w:top w:val="none" w:sz="0" w:space="0" w:color="auto"/>
        <w:left w:val="none" w:sz="0" w:space="0" w:color="auto"/>
        <w:bottom w:val="none" w:sz="0" w:space="0" w:color="auto"/>
        <w:right w:val="none" w:sz="0" w:space="0" w:color="auto"/>
      </w:divBdr>
    </w:div>
    <w:div w:id="790779087">
      <w:marLeft w:val="480"/>
      <w:marRight w:val="0"/>
      <w:marTop w:val="0"/>
      <w:marBottom w:val="0"/>
      <w:divBdr>
        <w:top w:val="none" w:sz="0" w:space="0" w:color="auto"/>
        <w:left w:val="none" w:sz="0" w:space="0" w:color="auto"/>
        <w:bottom w:val="none" w:sz="0" w:space="0" w:color="auto"/>
        <w:right w:val="none" w:sz="0" w:space="0" w:color="auto"/>
      </w:divBdr>
    </w:div>
    <w:div w:id="795295130">
      <w:marLeft w:val="480"/>
      <w:marRight w:val="0"/>
      <w:marTop w:val="0"/>
      <w:marBottom w:val="0"/>
      <w:divBdr>
        <w:top w:val="none" w:sz="0" w:space="0" w:color="auto"/>
        <w:left w:val="none" w:sz="0" w:space="0" w:color="auto"/>
        <w:bottom w:val="none" w:sz="0" w:space="0" w:color="auto"/>
        <w:right w:val="none" w:sz="0" w:space="0" w:color="auto"/>
      </w:divBdr>
    </w:div>
    <w:div w:id="801653374">
      <w:marLeft w:val="480"/>
      <w:marRight w:val="0"/>
      <w:marTop w:val="0"/>
      <w:marBottom w:val="0"/>
      <w:divBdr>
        <w:top w:val="none" w:sz="0" w:space="0" w:color="auto"/>
        <w:left w:val="none" w:sz="0" w:space="0" w:color="auto"/>
        <w:bottom w:val="none" w:sz="0" w:space="0" w:color="auto"/>
        <w:right w:val="none" w:sz="0" w:space="0" w:color="auto"/>
      </w:divBdr>
    </w:div>
    <w:div w:id="802381238">
      <w:marLeft w:val="480"/>
      <w:marRight w:val="0"/>
      <w:marTop w:val="0"/>
      <w:marBottom w:val="0"/>
      <w:divBdr>
        <w:top w:val="none" w:sz="0" w:space="0" w:color="auto"/>
        <w:left w:val="none" w:sz="0" w:space="0" w:color="auto"/>
        <w:bottom w:val="none" w:sz="0" w:space="0" w:color="auto"/>
        <w:right w:val="none" w:sz="0" w:space="0" w:color="auto"/>
      </w:divBdr>
    </w:div>
    <w:div w:id="809396145">
      <w:marLeft w:val="480"/>
      <w:marRight w:val="0"/>
      <w:marTop w:val="0"/>
      <w:marBottom w:val="0"/>
      <w:divBdr>
        <w:top w:val="none" w:sz="0" w:space="0" w:color="auto"/>
        <w:left w:val="none" w:sz="0" w:space="0" w:color="auto"/>
        <w:bottom w:val="none" w:sz="0" w:space="0" w:color="auto"/>
        <w:right w:val="none" w:sz="0" w:space="0" w:color="auto"/>
      </w:divBdr>
    </w:div>
    <w:div w:id="813178102">
      <w:marLeft w:val="480"/>
      <w:marRight w:val="0"/>
      <w:marTop w:val="0"/>
      <w:marBottom w:val="0"/>
      <w:divBdr>
        <w:top w:val="none" w:sz="0" w:space="0" w:color="auto"/>
        <w:left w:val="none" w:sz="0" w:space="0" w:color="auto"/>
        <w:bottom w:val="none" w:sz="0" w:space="0" w:color="auto"/>
        <w:right w:val="none" w:sz="0" w:space="0" w:color="auto"/>
      </w:divBdr>
    </w:div>
    <w:div w:id="836269005">
      <w:marLeft w:val="480"/>
      <w:marRight w:val="0"/>
      <w:marTop w:val="0"/>
      <w:marBottom w:val="0"/>
      <w:divBdr>
        <w:top w:val="none" w:sz="0" w:space="0" w:color="auto"/>
        <w:left w:val="none" w:sz="0" w:space="0" w:color="auto"/>
        <w:bottom w:val="none" w:sz="0" w:space="0" w:color="auto"/>
        <w:right w:val="none" w:sz="0" w:space="0" w:color="auto"/>
      </w:divBdr>
    </w:div>
    <w:div w:id="847211183">
      <w:marLeft w:val="480"/>
      <w:marRight w:val="0"/>
      <w:marTop w:val="0"/>
      <w:marBottom w:val="0"/>
      <w:divBdr>
        <w:top w:val="none" w:sz="0" w:space="0" w:color="auto"/>
        <w:left w:val="none" w:sz="0" w:space="0" w:color="auto"/>
        <w:bottom w:val="none" w:sz="0" w:space="0" w:color="auto"/>
        <w:right w:val="none" w:sz="0" w:space="0" w:color="auto"/>
      </w:divBdr>
    </w:div>
    <w:div w:id="855539306">
      <w:marLeft w:val="480"/>
      <w:marRight w:val="0"/>
      <w:marTop w:val="0"/>
      <w:marBottom w:val="0"/>
      <w:divBdr>
        <w:top w:val="none" w:sz="0" w:space="0" w:color="auto"/>
        <w:left w:val="none" w:sz="0" w:space="0" w:color="auto"/>
        <w:bottom w:val="none" w:sz="0" w:space="0" w:color="auto"/>
        <w:right w:val="none" w:sz="0" w:space="0" w:color="auto"/>
      </w:divBdr>
    </w:div>
    <w:div w:id="865295282">
      <w:marLeft w:val="480"/>
      <w:marRight w:val="0"/>
      <w:marTop w:val="0"/>
      <w:marBottom w:val="0"/>
      <w:divBdr>
        <w:top w:val="none" w:sz="0" w:space="0" w:color="auto"/>
        <w:left w:val="none" w:sz="0" w:space="0" w:color="auto"/>
        <w:bottom w:val="none" w:sz="0" w:space="0" w:color="auto"/>
        <w:right w:val="none" w:sz="0" w:space="0" w:color="auto"/>
      </w:divBdr>
    </w:div>
    <w:div w:id="874461953">
      <w:marLeft w:val="480"/>
      <w:marRight w:val="0"/>
      <w:marTop w:val="0"/>
      <w:marBottom w:val="0"/>
      <w:divBdr>
        <w:top w:val="none" w:sz="0" w:space="0" w:color="auto"/>
        <w:left w:val="none" w:sz="0" w:space="0" w:color="auto"/>
        <w:bottom w:val="none" w:sz="0" w:space="0" w:color="auto"/>
        <w:right w:val="none" w:sz="0" w:space="0" w:color="auto"/>
      </w:divBdr>
    </w:div>
    <w:div w:id="877552986">
      <w:marLeft w:val="480"/>
      <w:marRight w:val="0"/>
      <w:marTop w:val="0"/>
      <w:marBottom w:val="0"/>
      <w:divBdr>
        <w:top w:val="none" w:sz="0" w:space="0" w:color="auto"/>
        <w:left w:val="none" w:sz="0" w:space="0" w:color="auto"/>
        <w:bottom w:val="none" w:sz="0" w:space="0" w:color="auto"/>
        <w:right w:val="none" w:sz="0" w:space="0" w:color="auto"/>
      </w:divBdr>
    </w:div>
    <w:div w:id="882866796">
      <w:marLeft w:val="480"/>
      <w:marRight w:val="0"/>
      <w:marTop w:val="0"/>
      <w:marBottom w:val="0"/>
      <w:divBdr>
        <w:top w:val="none" w:sz="0" w:space="0" w:color="auto"/>
        <w:left w:val="none" w:sz="0" w:space="0" w:color="auto"/>
        <w:bottom w:val="none" w:sz="0" w:space="0" w:color="auto"/>
        <w:right w:val="none" w:sz="0" w:space="0" w:color="auto"/>
      </w:divBdr>
    </w:div>
    <w:div w:id="894001871">
      <w:marLeft w:val="480"/>
      <w:marRight w:val="0"/>
      <w:marTop w:val="0"/>
      <w:marBottom w:val="0"/>
      <w:divBdr>
        <w:top w:val="none" w:sz="0" w:space="0" w:color="auto"/>
        <w:left w:val="none" w:sz="0" w:space="0" w:color="auto"/>
        <w:bottom w:val="none" w:sz="0" w:space="0" w:color="auto"/>
        <w:right w:val="none" w:sz="0" w:space="0" w:color="auto"/>
      </w:divBdr>
    </w:div>
    <w:div w:id="899248715">
      <w:marLeft w:val="480"/>
      <w:marRight w:val="0"/>
      <w:marTop w:val="0"/>
      <w:marBottom w:val="0"/>
      <w:divBdr>
        <w:top w:val="none" w:sz="0" w:space="0" w:color="auto"/>
        <w:left w:val="none" w:sz="0" w:space="0" w:color="auto"/>
        <w:bottom w:val="none" w:sz="0" w:space="0" w:color="auto"/>
        <w:right w:val="none" w:sz="0" w:space="0" w:color="auto"/>
      </w:divBdr>
    </w:div>
    <w:div w:id="901451842">
      <w:marLeft w:val="480"/>
      <w:marRight w:val="0"/>
      <w:marTop w:val="0"/>
      <w:marBottom w:val="0"/>
      <w:divBdr>
        <w:top w:val="none" w:sz="0" w:space="0" w:color="auto"/>
        <w:left w:val="none" w:sz="0" w:space="0" w:color="auto"/>
        <w:bottom w:val="none" w:sz="0" w:space="0" w:color="auto"/>
        <w:right w:val="none" w:sz="0" w:space="0" w:color="auto"/>
      </w:divBdr>
    </w:div>
    <w:div w:id="906839314">
      <w:marLeft w:val="480"/>
      <w:marRight w:val="0"/>
      <w:marTop w:val="0"/>
      <w:marBottom w:val="0"/>
      <w:divBdr>
        <w:top w:val="none" w:sz="0" w:space="0" w:color="auto"/>
        <w:left w:val="none" w:sz="0" w:space="0" w:color="auto"/>
        <w:bottom w:val="none" w:sz="0" w:space="0" w:color="auto"/>
        <w:right w:val="none" w:sz="0" w:space="0" w:color="auto"/>
      </w:divBdr>
    </w:div>
    <w:div w:id="907806191">
      <w:marLeft w:val="480"/>
      <w:marRight w:val="0"/>
      <w:marTop w:val="0"/>
      <w:marBottom w:val="0"/>
      <w:divBdr>
        <w:top w:val="none" w:sz="0" w:space="0" w:color="auto"/>
        <w:left w:val="none" w:sz="0" w:space="0" w:color="auto"/>
        <w:bottom w:val="none" w:sz="0" w:space="0" w:color="auto"/>
        <w:right w:val="none" w:sz="0" w:space="0" w:color="auto"/>
      </w:divBdr>
    </w:div>
    <w:div w:id="926383883">
      <w:marLeft w:val="480"/>
      <w:marRight w:val="0"/>
      <w:marTop w:val="0"/>
      <w:marBottom w:val="0"/>
      <w:divBdr>
        <w:top w:val="none" w:sz="0" w:space="0" w:color="auto"/>
        <w:left w:val="none" w:sz="0" w:space="0" w:color="auto"/>
        <w:bottom w:val="none" w:sz="0" w:space="0" w:color="auto"/>
        <w:right w:val="none" w:sz="0" w:space="0" w:color="auto"/>
      </w:divBdr>
    </w:div>
    <w:div w:id="930578416">
      <w:marLeft w:val="480"/>
      <w:marRight w:val="0"/>
      <w:marTop w:val="0"/>
      <w:marBottom w:val="0"/>
      <w:divBdr>
        <w:top w:val="none" w:sz="0" w:space="0" w:color="auto"/>
        <w:left w:val="none" w:sz="0" w:space="0" w:color="auto"/>
        <w:bottom w:val="none" w:sz="0" w:space="0" w:color="auto"/>
        <w:right w:val="none" w:sz="0" w:space="0" w:color="auto"/>
      </w:divBdr>
    </w:div>
    <w:div w:id="937298384">
      <w:marLeft w:val="480"/>
      <w:marRight w:val="0"/>
      <w:marTop w:val="0"/>
      <w:marBottom w:val="0"/>
      <w:divBdr>
        <w:top w:val="none" w:sz="0" w:space="0" w:color="auto"/>
        <w:left w:val="none" w:sz="0" w:space="0" w:color="auto"/>
        <w:bottom w:val="none" w:sz="0" w:space="0" w:color="auto"/>
        <w:right w:val="none" w:sz="0" w:space="0" w:color="auto"/>
      </w:divBdr>
    </w:div>
    <w:div w:id="945425458">
      <w:marLeft w:val="480"/>
      <w:marRight w:val="0"/>
      <w:marTop w:val="0"/>
      <w:marBottom w:val="0"/>
      <w:divBdr>
        <w:top w:val="none" w:sz="0" w:space="0" w:color="auto"/>
        <w:left w:val="none" w:sz="0" w:space="0" w:color="auto"/>
        <w:bottom w:val="none" w:sz="0" w:space="0" w:color="auto"/>
        <w:right w:val="none" w:sz="0" w:space="0" w:color="auto"/>
      </w:divBdr>
    </w:div>
    <w:div w:id="948388753">
      <w:marLeft w:val="480"/>
      <w:marRight w:val="0"/>
      <w:marTop w:val="0"/>
      <w:marBottom w:val="0"/>
      <w:divBdr>
        <w:top w:val="none" w:sz="0" w:space="0" w:color="auto"/>
        <w:left w:val="none" w:sz="0" w:space="0" w:color="auto"/>
        <w:bottom w:val="none" w:sz="0" w:space="0" w:color="auto"/>
        <w:right w:val="none" w:sz="0" w:space="0" w:color="auto"/>
      </w:divBdr>
    </w:div>
    <w:div w:id="953485423">
      <w:marLeft w:val="480"/>
      <w:marRight w:val="0"/>
      <w:marTop w:val="0"/>
      <w:marBottom w:val="0"/>
      <w:divBdr>
        <w:top w:val="none" w:sz="0" w:space="0" w:color="auto"/>
        <w:left w:val="none" w:sz="0" w:space="0" w:color="auto"/>
        <w:bottom w:val="none" w:sz="0" w:space="0" w:color="auto"/>
        <w:right w:val="none" w:sz="0" w:space="0" w:color="auto"/>
      </w:divBdr>
    </w:div>
    <w:div w:id="980233541">
      <w:marLeft w:val="480"/>
      <w:marRight w:val="0"/>
      <w:marTop w:val="0"/>
      <w:marBottom w:val="0"/>
      <w:divBdr>
        <w:top w:val="none" w:sz="0" w:space="0" w:color="auto"/>
        <w:left w:val="none" w:sz="0" w:space="0" w:color="auto"/>
        <w:bottom w:val="none" w:sz="0" w:space="0" w:color="auto"/>
        <w:right w:val="none" w:sz="0" w:space="0" w:color="auto"/>
      </w:divBdr>
    </w:div>
    <w:div w:id="1000818007">
      <w:marLeft w:val="480"/>
      <w:marRight w:val="0"/>
      <w:marTop w:val="0"/>
      <w:marBottom w:val="0"/>
      <w:divBdr>
        <w:top w:val="none" w:sz="0" w:space="0" w:color="auto"/>
        <w:left w:val="none" w:sz="0" w:space="0" w:color="auto"/>
        <w:bottom w:val="none" w:sz="0" w:space="0" w:color="auto"/>
        <w:right w:val="none" w:sz="0" w:space="0" w:color="auto"/>
      </w:divBdr>
    </w:div>
    <w:div w:id="1031300162">
      <w:marLeft w:val="480"/>
      <w:marRight w:val="0"/>
      <w:marTop w:val="0"/>
      <w:marBottom w:val="0"/>
      <w:divBdr>
        <w:top w:val="none" w:sz="0" w:space="0" w:color="auto"/>
        <w:left w:val="none" w:sz="0" w:space="0" w:color="auto"/>
        <w:bottom w:val="none" w:sz="0" w:space="0" w:color="auto"/>
        <w:right w:val="none" w:sz="0" w:space="0" w:color="auto"/>
      </w:divBdr>
    </w:div>
    <w:div w:id="1034228449">
      <w:marLeft w:val="480"/>
      <w:marRight w:val="0"/>
      <w:marTop w:val="0"/>
      <w:marBottom w:val="0"/>
      <w:divBdr>
        <w:top w:val="none" w:sz="0" w:space="0" w:color="auto"/>
        <w:left w:val="none" w:sz="0" w:space="0" w:color="auto"/>
        <w:bottom w:val="none" w:sz="0" w:space="0" w:color="auto"/>
        <w:right w:val="none" w:sz="0" w:space="0" w:color="auto"/>
      </w:divBdr>
    </w:div>
    <w:div w:id="1038041912">
      <w:marLeft w:val="480"/>
      <w:marRight w:val="0"/>
      <w:marTop w:val="0"/>
      <w:marBottom w:val="0"/>
      <w:divBdr>
        <w:top w:val="none" w:sz="0" w:space="0" w:color="auto"/>
        <w:left w:val="none" w:sz="0" w:space="0" w:color="auto"/>
        <w:bottom w:val="none" w:sz="0" w:space="0" w:color="auto"/>
        <w:right w:val="none" w:sz="0" w:space="0" w:color="auto"/>
      </w:divBdr>
    </w:div>
    <w:div w:id="1041445243">
      <w:marLeft w:val="480"/>
      <w:marRight w:val="0"/>
      <w:marTop w:val="0"/>
      <w:marBottom w:val="0"/>
      <w:divBdr>
        <w:top w:val="none" w:sz="0" w:space="0" w:color="auto"/>
        <w:left w:val="none" w:sz="0" w:space="0" w:color="auto"/>
        <w:bottom w:val="none" w:sz="0" w:space="0" w:color="auto"/>
        <w:right w:val="none" w:sz="0" w:space="0" w:color="auto"/>
      </w:divBdr>
    </w:div>
    <w:div w:id="1053504490">
      <w:marLeft w:val="480"/>
      <w:marRight w:val="0"/>
      <w:marTop w:val="0"/>
      <w:marBottom w:val="0"/>
      <w:divBdr>
        <w:top w:val="none" w:sz="0" w:space="0" w:color="auto"/>
        <w:left w:val="none" w:sz="0" w:space="0" w:color="auto"/>
        <w:bottom w:val="none" w:sz="0" w:space="0" w:color="auto"/>
        <w:right w:val="none" w:sz="0" w:space="0" w:color="auto"/>
      </w:divBdr>
    </w:div>
    <w:div w:id="1055591439">
      <w:marLeft w:val="480"/>
      <w:marRight w:val="0"/>
      <w:marTop w:val="0"/>
      <w:marBottom w:val="0"/>
      <w:divBdr>
        <w:top w:val="none" w:sz="0" w:space="0" w:color="auto"/>
        <w:left w:val="none" w:sz="0" w:space="0" w:color="auto"/>
        <w:bottom w:val="none" w:sz="0" w:space="0" w:color="auto"/>
        <w:right w:val="none" w:sz="0" w:space="0" w:color="auto"/>
      </w:divBdr>
    </w:div>
    <w:div w:id="1057511609">
      <w:marLeft w:val="480"/>
      <w:marRight w:val="0"/>
      <w:marTop w:val="0"/>
      <w:marBottom w:val="0"/>
      <w:divBdr>
        <w:top w:val="none" w:sz="0" w:space="0" w:color="auto"/>
        <w:left w:val="none" w:sz="0" w:space="0" w:color="auto"/>
        <w:bottom w:val="none" w:sz="0" w:space="0" w:color="auto"/>
        <w:right w:val="none" w:sz="0" w:space="0" w:color="auto"/>
      </w:divBdr>
    </w:div>
    <w:div w:id="1058550750">
      <w:marLeft w:val="480"/>
      <w:marRight w:val="0"/>
      <w:marTop w:val="0"/>
      <w:marBottom w:val="0"/>
      <w:divBdr>
        <w:top w:val="none" w:sz="0" w:space="0" w:color="auto"/>
        <w:left w:val="none" w:sz="0" w:space="0" w:color="auto"/>
        <w:bottom w:val="none" w:sz="0" w:space="0" w:color="auto"/>
        <w:right w:val="none" w:sz="0" w:space="0" w:color="auto"/>
      </w:divBdr>
    </w:div>
    <w:div w:id="1069421115">
      <w:marLeft w:val="480"/>
      <w:marRight w:val="0"/>
      <w:marTop w:val="0"/>
      <w:marBottom w:val="0"/>
      <w:divBdr>
        <w:top w:val="none" w:sz="0" w:space="0" w:color="auto"/>
        <w:left w:val="none" w:sz="0" w:space="0" w:color="auto"/>
        <w:bottom w:val="none" w:sz="0" w:space="0" w:color="auto"/>
        <w:right w:val="none" w:sz="0" w:space="0" w:color="auto"/>
      </w:divBdr>
    </w:div>
    <w:div w:id="1078557430">
      <w:marLeft w:val="480"/>
      <w:marRight w:val="0"/>
      <w:marTop w:val="0"/>
      <w:marBottom w:val="0"/>
      <w:divBdr>
        <w:top w:val="none" w:sz="0" w:space="0" w:color="auto"/>
        <w:left w:val="none" w:sz="0" w:space="0" w:color="auto"/>
        <w:bottom w:val="none" w:sz="0" w:space="0" w:color="auto"/>
        <w:right w:val="none" w:sz="0" w:space="0" w:color="auto"/>
      </w:divBdr>
    </w:div>
    <w:div w:id="1079787520">
      <w:marLeft w:val="480"/>
      <w:marRight w:val="0"/>
      <w:marTop w:val="0"/>
      <w:marBottom w:val="0"/>
      <w:divBdr>
        <w:top w:val="none" w:sz="0" w:space="0" w:color="auto"/>
        <w:left w:val="none" w:sz="0" w:space="0" w:color="auto"/>
        <w:bottom w:val="none" w:sz="0" w:space="0" w:color="auto"/>
        <w:right w:val="none" w:sz="0" w:space="0" w:color="auto"/>
      </w:divBdr>
    </w:div>
    <w:div w:id="1088966023">
      <w:marLeft w:val="480"/>
      <w:marRight w:val="0"/>
      <w:marTop w:val="0"/>
      <w:marBottom w:val="0"/>
      <w:divBdr>
        <w:top w:val="none" w:sz="0" w:space="0" w:color="auto"/>
        <w:left w:val="none" w:sz="0" w:space="0" w:color="auto"/>
        <w:bottom w:val="none" w:sz="0" w:space="0" w:color="auto"/>
        <w:right w:val="none" w:sz="0" w:space="0" w:color="auto"/>
      </w:divBdr>
    </w:div>
    <w:div w:id="1093354772">
      <w:marLeft w:val="480"/>
      <w:marRight w:val="0"/>
      <w:marTop w:val="0"/>
      <w:marBottom w:val="0"/>
      <w:divBdr>
        <w:top w:val="none" w:sz="0" w:space="0" w:color="auto"/>
        <w:left w:val="none" w:sz="0" w:space="0" w:color="auto"/>
        <w:bottom w:val="none" w:sz="0" w:space="0" w:color="auto"/>
        <w:right w:val="none" w:sz="0" w:space="0" w:color="auto"/>
      </w:divBdr>
    </w:div>
    <w:div w:id="1093553232">
      <w:marLeft w:val="480"/>
      <w:marRight w:val="0"/>
      <w:marTop w:val="0"/>
      <w:marBottom w:val="0"/>
      <w:divBdr>
        <w:top w:val="none" w:sz="0" w:space="0" w:color="auto"/>
        <w:left w:val="none" w:sz="0" w:space="0" w:color="auto"/>
        <w:bottom w:val="none" w:sz="0" w:space="0" w:color="auto"/>
        <w:right w:val="none" w:sz="0" w:space="0" w:color="auto"/>
      </w:divBdr>
    </w:div>
    <w:div w:id="1102728960">
      <w:marLeft w:val="480"/>
      <w:marRight w:val="0"/>
      <w:marTop w:val="0"/>
      <w:marBottom w:val="0"/>
      <w:divBdr>
        <w:top w:val="none" w:sz="0" w:space="0" w:color="auto"/>
        <w:left w:val="none" w:sz="0" w:space="0" w:color="auto"/>
        <w:bottom w:val="none" w:sz="0" w:space="0" w:color="auto"/>
        <w:right w:val="none" w:sz="0" w:space="0" w:color="auto"/>
      </w:divBdr>
    </w:div>
    <w:div w:id="1112751704">
      <w:marLeft w:val="480"/>
      <w:marRight w:val="0"/>
      <w:marTop w:val="0"/>
      <w:marBottom w:val="0"/>
      <w:divBdr>
        <w:top w:val="none" w:sz="0" w:space="0" w:color="auto"/>
        <w:left w:val="none" w:sz="0" w:space="0" w:color="auto"/>
        <w:bottom w:val="none" w:sz="0" w:space="0" w:color="auto"/>
        <w:right w:val="none" w:sz="0" w:space="0" w:color="auto"/>
      </w:divBdr>
    </w:div>
    <w:div w:id="1121846532">
      <w:marLeft w:val="480"/>
      <w:marRight w:val="0"/>
      <w:marTop w:val="0"/>
      <w:marBottom w:val="0"/>
      <w:divBdr>
        <w:top w:val="none" w:sz="0" w:space="0" w:color="auto"/>
        <w:left w:val="none" w:sz="0" w:space="0" w:color="auto"/>
        <w:bottom w:val="none" w:sz="0" w:space="0" w:color="auto"/>
        <w:right w:val="none" w:sz="0" w:space="0" w:color="auto"/>
      </w:divBdr>
    </w:div>
    <w:div w:id="1143931838">
      <w:marLeft w:val="480"/>
      <w:marRight w:val="0"/>
      <w:marTop w:val="0"/>
      <w:marBottom w:val="0"/>
      <w:divBdr>
        <w:top w:val="none" w:sz="0" w:space="0" w:color="auto"/>
        <w:left w:val="none" w:sz="0" w:space="0" w:color="auto"/>
        <w:bottom w:val="none" w:sz="0" w:space="0" w:color="auto"/>
        <w:right w:val="none" w:sz="0" w:space="0" w:color="auto"/>
      </w:divBdr>
    </w:div>
    <w:div w:id="1144663654">
      <w:marLeft w:val="480"/>
      <w:marRight w:val="0"/>
      <w:marTop w:val="0"/>
      <w:marBottom w:val="0"/>
      <w:divBdr>
        <w:top w:val="none" w:sz="0" w:space="0" w:color="auto"/>
        <w:left w:val="none" w:sz="0" w:space="0" w:color="auto"/>
        <w:bottom w:val="none" w:sz="0" w:space="0" w:color="auto"/>
        <w:right w:val="none" w:sz="0" w:space="0" w:color="auto"/>
      </w:divBdr>
    </w:div>
    <w:div w:id="1171063179">
      <w:marLeft w:val="480"/>
      <w:marRight w:val="0"/>
      <w:marTop w:val="0"/>
      <w:marBottom w:val="0"/>
      <w:divBdr>
        <w:top w:val="none" w:sz="0" w:space="0" w:color="auto"/>
        <w:left w:val="none" w:sz="0" w:space="0" w:color="auto"/>
        <w:bottom w:val="none" w:sz="0" w:space="0" w:color="auto"/>
        <w:right w:val="none" w:sz="0" w:space="0" w:color="auto"/>
      </w:divBdr>
    </w:div>
    <w:div w:id="1175457844">
      <w:marLeft w:val="480"/>
      <w:marRight w:val="0"/>
      <w:marTop w:val="0"/>
      <w:marBottom w:val="0"/>
      <w:divBdr>
        <w:top w:val="none" w:sz="0" w:space="0" w:color="auto"/>
        <w:left w:val="none" w:sz="0" w:space="0" w:color="auto"/>
        <w:bottom w:val="none" w:sz="0" w:space="0" w:color="auto"/>
        <w:right w:val="none" w:sz="0" w:space="0" w:color="auto"/>
      </w:divBdr>
    </w:div>
    <w:div w:id="1196120576">
      <w:marLeft w:val="480"/>
      <w:marRight w:val="0"/>
      <w:marTop w:val="0"/>
      <w:marBottom w:val="0"/>
      <w:divBdr>
        <w:top w:val="none" w:sz="0" w:space="0" w:color="auto"/>
        <w:left w:val="none" w:sz="0" w:space="0" w:color="auto"/>
        <w:bottom w:val="none" w:sz="0" w:space="0" w:color="auto"/>
        <w:right w:val="none" w:sz="0" w:space="0" w:color="auto"/>
      </w:divBdr>
    </w:div>
    <w:div w:id="1203372320">
      <w:marLeft w:val="480"/>
      <w:marRight w:val="0"/>
      <w:marTop w:val="0"/>
      <w:marBottom w:val="0"/>
      <w:divBdr>
        <w:top w:val="none" w:sz="0" w:space="0" w:color="auto"/>
        <w:left w:val="none" w:sz="0" w:space="0" w:color="auto"/>
        <w:bottom w:val="none" w:sz="0" w:space="0" w:color="auto"/>
        <w:right w:val="none" w:sz="0" w:space="0" w:color="auto"/>
      </w:divBdr>
    </w:div>
    <w:div w:id="1209876050">
      <w:marLeft w:val="480"/>
      <w:marRight w:val="0"/>
      <w:marTop w:val="0"/>
      <w:marBottom w:val="0"/>
      <w:divBdr>
        <w:top w:val="none" w:sz="0" w:space="0" w:color="auto"/>
        <w:left w:val="none" w:sz="0" w:space="0" w:color="auto"/>
        <w:bottom w:val="none" w:sz="0" w:space="0" w:color="auto"/>
        <w:right w:val="none" w:sz="0" w:space="0" w:color="auto"/>
      </w:divBdr>
    </w:div>
    <w:div w:id="1214000935">
      <w:marLeft w:val="480"/>
      <w:marRight w:val="0"/>
      <w:marTop w:val="0"/>
      <w:marBottom w:val="0"/>
      <w:divBdr>
        <w:top w:val="none" w:sz="0" w:space="0" w:color="auto"/>
        <w:left w:val="none" w:sz="0" w:space="0" w:color="auto"/>
        <w:bottom w:val="none" w:sz="0" w:space="0" w:color="auto"/>
        <w:right w:val="none" w:sz="0" w:space="0" w:color="auto"/>
      </w:divBdr>
    </w:div>
    <w:div w:id="1220288831">
      <w:marLeft w:val="480"/>
      <w:marRight w:val="0"/>
      <w:marTop w:val="0"/>
      <w:marBottom w:val="0"/>
      <w:divBdr>
        <w:top w:val="none" w:sz="0" w:space="0" w:color="auto"/>
        <w:left w:val="none" w:sz="0" w:space="0" w:color="auto"/>
        <w:bottom w:val="none" w:sz="0" w:space="0" w:color="auto"/>
        <w:right w:val="none" w:sz="0" w:space="0" w:color="auto"/>
      </w:divBdr>
    </w:div>
    <w:div w:id="1221093495">
      <w:marLeft w:val="480"/>
      <w:marRight w:val="0"/>
      <w:marTop w:val="0"/>
      <w:marBottom w:val="0"/>
      <w:divBdr>
        <w:top w:val="none" w:sz="0" w:space="0" w:color="auto"/>
        <w:left w:val="none" w:sz="0" w:space="0" w:color="auto"/>
        <w:bottom w:val="none" w:sz="0" w:space="0" w:color="auto"/>
        <w:right w:val="none" w:sz="0" w:space="0" w:color="auto"/>
      </w:divBdr>
    </w:div>
    <w:div w:id="1224027690">
      <w:bodyDiv w:val="1"/>
      <w:marLeft w:val="0"/>
      <w:marRight w:val="0"/>
      <w:marTop w:val="0"/>
      <w:marBottom w:val="0"/>
      <w:divBdr>
        <w:top w:val="none" w:sz="0" w:space="0" w:color="auto"/>
        <w:left w:val="none" w:sz="0" w:space="0" w:color="auto"/>
        <w:bottom w:val="none" w:sz="0" w:space="0" w:color="auto"/>
        <w:right w:val="none" w:sz="0" w:space="0" w:color="auto"/>
      </w:divBdr>
    </w:div>
    <w:div w:id="1230505559">
      <w:marLeft w:val="480"/>
      <w:marRight w:val="0"/>
      <w:marTop w:val="0"/>
      <w:marBottom w:val="0"/>
      <w:divBdr>
        <w:top w:val="none" w:sz="0" w:space="0" w:color="auto"/>
        <w:left w:val="none" w:sz="0" w:space="0" w:color="auto"/>
        <w:bottom w:val="none" w:sz="0" w:space="0" w:color="auto"/>
        <w:right w:val="none" w:sz="0" w:space="0" w:color="auto"/>
      </w:divBdr>
    </w:div>
    <w:div w:id="1232230758">
      <w:marLeft w:val="480"/>
      <w:marRight w:val="0"/>
      <w:marTop w:val="0"/>
      <w:marBottom w:val="0"/>
      <w:divBdr>
        <w:top w:val="none" w:sz="0" w:space="0" w:color="auto"/>
        <w:left w:val="none" w:sz="0" w:space="0" w:color="auto"/>
        <w:bottom w:val="none" w:sz="0" w:space="0" w:color="auto"/>
        <w:right w:val="none" w:sz="0" w:space="0" w:color="auto"/>
      </w:divBdr>
    </w:div>
    <w:div w:id="1234201418">
      <w:marLeft w:val="480"/>
      <w:marRight w:val="0"/>
      <w:marTop w:val="0"/>
      <w:marBottom w:val="0"/>
      <w:divBdr>
        <w:top w:val="none" w:sz="0" w:space="0" w:color="auto"/>
        <w:left w:val="none" w:sz="0" w:space="0" w:color="auto"/>
        <w:bottom w:val="none" w:sz="0" w:space="0" w:color="auto"/>
        <w:right w:val="none" w:sz="0" w:space="0" w:color="auto"/>
      </w:divBdr>
    </w:div>
    <w:div w:id="1237208982">
      <w:marLeft w:val="480"/>
      <w:marRight w:val="0"/>
      <w:marTop w:val="0"/>
      <w:marBottom w:val="0"/>
      <w:divBdr>
        <w:top w:val="none" w:sz="0" w:space="0" w:color="auto"/>
        <w:left w:val="none" w:sz="0" w:space="0" w:color="auto"/>
        <w:bottom w:val="none" w:sz="0" w:space="0" w:color="auto"/>
        <w:right w:val="none" w:sz="0" w:space="0" w:color="auto"/>
      </w:divBdr>
    </w:div>
    <w:div w:id="1245721552">
      <w:marLeft w:val="480"/>
      <w:marRight w:val="0"/>
      <w:marTop w:val="0"/>
      <w:marBottom w:val="0"/>
      <w:divBdr>
        <w:top w:val="none" w:sz="0" w:space="0" w:color="auto"/>
        <w:left w:val="none" w:sz="0" w:space="0" w:color="auto"/>
        <w:bottom w:val="none" w:sz="0" w:space="0" w:color="auto"/>
        <w:right w:val="none" w:sz="0" w:space="0" w:color="auto"/>
      </w:divBdr>
    </w:div>
    <w:div w:id="1250240022">
      <w:marLeft w:val="480"/>
      <w:marRight w:val="0"/>
      <w:marTop w:val="0"/>
      <w:marBottom w:val="0"/>
      <w:divBdr>
        <w:top w:val="none" w:sz="0" w:space="0" w:color="auto"/>
        <w:left w:val="none" w:sz="0" w:space="0" w:color="auto"/>
        <w:bottom w:val="none" w:sz="0" w:space="0" w:color="auto"/>
        <w:right w:val="none" w:sz="0" w:space="0" w:color="auto"/>
      </w:divBdr>
    </w:div>
    <w:div w:id="1257982143">
      <w:marLeft w:val="480"/>
      <w:marRight w:val="0"/>
      <w:marTop w:val="0"/>
      <w:marBottom w:val="0"/>
      <w:divBdr>
        <w:top w:val="none" w:sz="0" w:space="0" w:color="auto"/>
        <w:left w:val="none" w:sz="0" w:space="0" w:color="auto"/>
        <w:bottom w:val="none" w:sz="0" w:space="0" w:color="auto"/>
        <w:right w:val="none" w:sz="0" w:space="0" w:color="auto"/>
      </w:divBdr>
    </w:div>
    <w:div w:id="1274019977">
      <w:marLeft w:val="480"/>
      <w:marRight w:val="0"/>
      <w:marTop w:val="0"/>
      <w:marBottom w:val="0"/>
      <w:divBdr>
        <w:top w:val="none" w:sz="0" w:space="0" w:color="auto"/>
        <w:left w:val="none" w:sz="0" w:space="0" w:color="auto"/>
        <w:bottom w:val="none" w:sz="0" w:space="0" w:color="auto"/>
        <w:right w:val="none" w:sz="0" w:space="0" w:color="auto"/>
      </w:divBdr>
    </w:div>
    <w:div w:id="1317611970">
      <w:marLeft w:val="480"/>
      <w:marRight w:val="0"/>
      <w:marTop w:val="0"/>
      <w:marBottom w:val="0"/>
      <w:divBdr>
        <w:top w:val="none" w:sz="0" w:space="0" w:color="auto"/>
        <w:left w:val="none" w:sz="0" w:space="0" w:color="auto"/>
        <w:bottom w:val="none" w:sz="0" w:space="0" w:color="auto"/>
        <w:right w:val="none" w:sz="0" w:space="0" w:color="auto"/>
      </w:divBdr>
    </w:div>
    <w:div w:id="1320233471">
      <w:marLeft w:val="480"/>
      <w:marRight w:val="0"/>
      <w:marTop w:val="0"/>
      <w:marBottom w:val="0"/>
      <w:divBdr>
        <w:top w:val="none" w:sz="0" w:space="0" w:color="auto"/>
        <w:left w:val="none" w:sz="0" w:space="0" w:color="auto"/>
        <w:bottom w:val="none" w:sz="0" w:space="0" w:color="auto"/>
        <w:right w:val="none" w:sz="0" w:space="0" w:color="auto"/>
      </w:divBdr>
    </w:div>
    <w:div w:id="1332752733">
      <w:marLeft w:val="480"/>
      <w:marRight w:val="0"/>
      <w:marTop w:val="0"/>
      <w:marBottom w:val="0"/>
      <w:divBdr>
        <w:top w:val="none" w:sz="0" w:space="0" w:color="auto"/>
        <w:left w:val="none" w:sz="0" w:space="0" w:color="auto"/>
        <w:bottom w:val="none" w:sz="0" w:space="0" w:color="auto"/>
        <w:right w:val="none" w:sz="0" w:space="0" w:color="auto"/>
      </w:divBdr>
    </w:div>
    <w:div w:id="1332954892">
      <w:marLeft w:val="480"/>
      <w:marRight w:val="0"/>
      <w:marTop w:val="0"/>
      <w:marBottom w:val="0"/>
      <w:divBdr>
        <w:top w:val="none" w:sz="0" w:space="0" w:color="auto"/>
        <w:left w:val="none" w:sz="0" w:space="0" w:color="auto"/>
        <w:bottom w:val="none" w:sz="0" w:space="0" w:color="auto"/>
        <w:right w:val="none" w:sz="0" w:space="0" w:color="auto"/>
      </w:divBdr>
    </w:div>
    <w:div w:id="1342472163">
      <w:marLeft w:val="480"/>
      <w:marRight w:val="0"/>
      <w:marTop w:val="0"/>
      <w:marBottom w:val="0"/>
      <w:divBdr>
        <w:top w:val="none" w:sz="0" w:space="0" w:color="auto"/>
        <w:left w:val="none" w:sz="0" w:space="0" w:color="auto"/>
        <w:bottom w:val="none" w:sz="0" w:space="0" w:color="auto"/>
        <w:right w:val="none" w:sz="0" w:space="0" w:color="auto"/>
      </w:divBdr>
    </w:div>
    <w:div w:id="1347904288">
      <w:marLeft w:val="480"/>
      <w:marRight w:val="0"/>
      <w:marTop w:val="0"/>
      <w:marBottom w:val="0"/>
      <w:divBdr>
        <w:top w:val="none" w:sz="0" w:space="0" w:color="auto"/>
        <w:left w:val="none" w:sz="0" w:space="0" w:color="auto"/>
        <w:bottom w:val="none" w:sz="0" w:space="0" w:color="auto"/>
        <w:right w:val="none" w:sz="0" w:space="0" w:color="auto"/>
      </w:divBdr>
    </w:div>
    <w:div w:id="1349722404">
      <w:marLeft w:val="480"/>
      <w:marRight w:val="0"/>
      <w:marTop w:val="0"/>
      <w:marBottom w:val="0"/>
      <w:divBdr>
        <w:top w:val="none" w:sz="0" w:space="0" w:color="auto"/>
        <w:left w:val="none" w:sz="0" w:space="0" w:color="auto"/>
        <w:bottom w:val="none" w:sz="0" w:space="0" w:color="auto"/>
        <w:right w:val="none" w:sz="0" w:space="0" w:color="auto"/>
      </w:divBdr>
    </w:div>
    <w:div w:id="1351562469">
      <w:marLeft w:val="480"/>
      <w:marRight w:val="0"/>
      <w:marTop w:val="0"/>
      <w:marBottom w:val="0"/>
      <w:divBdr>
        <w:top w:val="none" w:sz="0" w:space="0" w:color="auto"/>
        <w:left w:val="none" w:sz="0" w:space="0" w:color="auto"/>
        <w:bottom w:val="none" w:sz="0" w:space="0" w:color="auto"/>
        <w:right w:val="none" w:sz="0" w:space="0" w:color="auto"/>
      </w:divBdr>
    </w:div>
    <w:div w:id="1362821706">
      <w:marLeft w:val="480"/>
      <w:marRight w:val="0"/>
      <w:marTop w:val="0"/>
      <w:marBottom w:val="0"/>
      <w:divBdr>
        <w:top w:val="none" w:sz="0" w:space="0" w:color="auto"/>
        <w:left w:val="none" w:sz="0" w:space="0" w:color="auto"/>
        <w:bottom w:val="none" w:sz="0" w:space="0" w:color="auto"/>
        <w:right w:val="none" w:sz="0" w:space="0" w:color="auto"/>
      </w:divBdr>
    </w:div>
    <w:div w:id="1363241163">
      <w:marLeft w:val="480"/>
      <w:marRight w:val="0"/>
      <w:marTop w:val="0"/>
      <w:marBottom w:val="0"/>
      <w:divBdr>
        <w:top w:val="none" w:sz="0" w:space="0" w:color="auto"/>
        <w:left w:val="none" w:sz="0" w:space="0" w:color="auto"/>
        <w:bottom w:val="none" w:sz="0" w:space="0" w:color="auto"/>
        <w:right w:val="none" w:sz="0" w:space="0" w:color="auto"/>
      </w:divBdr>
    </w:div>
    <w:div w:id="1364089043">
      <w:marLeft w:val="480"/>
      <w:marRight w:val="0"/>
      <w:marTop w:val="0"/>
      <w:marBottom w:val="0"/>
      <w:divBdr>
        <w:top w:val="none" w:sz="0" w:space="0" w:color="auto"/>
        <w:left w:val="none" w:sz="0" w:space="0" w:color="auto"/>
        <w:bottom w:val="none" w:sz="0" w:space="0" w:color="auto"/>
        <w:right w:val="none" w:sz="0" w:space="0" w:color="auto"/>
      </w:divBdr>
    </w:div>
    <w:div w:id="1377655941">
      <w:marLeft w:val="480"/>
      <w:marRight w:val="0"/>
      <w:marTop w:val="0"/>
      <w:marBottom w:val="0"/>
      <w:divBdr>
        <w:top w:val="none" w:sz="0" w:space="0" w:color="auto"/>
        <w:left w:val="none" w:sz="0" w:space="0" w:color="auto"/>
        <w:bottom w:val="none" w:sz="0" w:space="0" w:color="auto"/>
        <w:right w:val="none" w:sz="0" w:space="0" w:color="auto"/>
      </w:divBdr>
    </w:div>
    <w:div w:id="1381174958">
      <w:marLeft w:val="480"/>
      <w:marRight w:val="0"/>
      <w:marTop w:val="0"/>
      <w:marBottom w:val="0"/>
      <w:divBdr>
        <w:top w:val="none" w:sz="0" w:space="0" w:color="auto"/>
        <w:left w:val="none" w:sz="0" w:space="0" w:color="auto"/>
        <w:bottom w:val="none" w:sz="0" w:space="0" w:color="auto"/>
        <w:right w:val="none" w:sz="0" w:space="0" w:color="auto"/>
      </w:divBdr>
    </w:div>
    <w:div w:id="1402798409">
      <w:marLeft w:val="480"/>
      <w:marRight w:val="0"/>
      <w:marTop w:val="0"/>
      <w:marBottom w:val="0"/>
      <w:divBdr>
        <w:top w:val="none" w:sz="0" w:space="0" w:color="auto"/>
        <w:left w:val="none" w:sz="0" w:space="0" w:color="auto"/>
        <w:bottom w:val="none" w:sz="0" w:space="0" w:color="auto"/>
        <w:right w:val="none" w:sz="0" w:space="0" w:color="auto"/>
      </w:divBdr>
    </w:div>
    <w:div w:id="1403527985">
      <w:marLeft w:val="480"/>
      <w:marRight w:val="0"/>
      <w:marTop w:val="0"/>
      <w:marBottom w:val="0"/>
      <w:divBdr>
        <w:top w:val="none" w:sz="0" w:space="0" w:color="auto"/>
        <w:left w:val="none" w:sz="0" w:space="0" w:color="auto"/>
        <w:bottom w:val="none" w:sz="0" w:space="0" w:color="auto"/>
        <w:right w:val="none" w:sz="0" w:space="0" w:color="auto"/>
      </w:divBdr>
    </w:div>
    <w:div w:id="1404718098">
      <w:marLeft w:val="480"/>
      <w:marRight w:val="0"/>
      <w:marTop w:val="0"/>
      <w:marBottom w:val="0"/>
      <w:divBdr>
        <w:top w:val="none" w:sz="0" w:space="0" w:color="auto"/>
        <w:left w:val="none" w:sz="0" w:space="0" w:color="auto"/>
        <w:bottom w:val="none" w:sz="0" w:space="0" w:color="auto"/>
        <w:right w:val="none" w:sz="0" w:space="0" w:color="auto"/>
      </w:divBdr>
    </w:div>
    <w:div w:id="1405688751">
      <w:marLeft w:val="480"/>
      <w:marRight w:val="0"/>
      <w:marTop w:val="0"/>
      <w:marBottom w:val="0"/>
      <w:divBdr>
        <w:top w:val="none" w:sz="0" w:space="0" w:color="auto"/>
        <w:left w:val="none" w:sz="0" w:space="0" w:color="auto"/>
        <w:bottom w:val="none" w:sz="0" w:space="0" w:color="auto"/>
        <w:right w:val="none" w:sz="0" w:space="0" w:color="auto"/>
      </w:divBdr>
    </w:div>
    <w:div w:id="1406538008">
      <w:marLeft w:val="480"/>
      <w:marRight w:val="0"/>
      <w:marTop w:val="0"/>
      <w:marBottom w:val="0"/>
      <w:divBdr>
        <w:top w:val="none" w:sz="0" w:space="0" w:color="auto"/>
        <w:left w:val="none" w:sz="0" w:space="0" w:color="auto"/>
        <w:bottom w:val="none" w:sz="0" w:space="0" w:color="auto"/>
        <w:right w:val="none" w:sz="0" w:space="0" w:color="auto"/>
      </w:divBdr>
    </w:div>
    <w:div w:id="1415544318">
      <w:marLeft w:val="480"/>
      <w:marRight w:val="0"/>
      <w:marTop w:val="0"/>
      <w:marBottom w:val="0"/>
      <w:divBdr>
        <w:top w:val="none" w:sz="0" w:space="0" w:color="auto"/>
        <w:left w:val="none" w:sz="0" w:space="0" w:color="auto"/>
        <w:bottom w:val="none" w:sz="0" w:space="0" w:color="auto"/>
        <w:right w:val="none" w:sz="0" w:space="0" w:color="auto"/>
      </w:divBdr>
    </w:div>
    <w:div w:id="1418134534">
      <w:marLeft w:val="480"/>
      <w:marRight w:val="0"/>
      <w:marTop w:val="0"/>
      <w:marBottom w:val="0"/>
      <w:divBdr>
        <w:top w:val="none" w:sz="0" w:space="0" w:color="auto"/>
        <w:left w:val="none" w:sz="0" w:space="0" w:color="auto"/>
        <w:bottom w:val="none" w:sz="0" w:space="0" w:color="auto"/>
        <w:right w:val="none" w:sz="0" w:space="0" w:color="auto"/>
      </w:divBdr>
    </w:div>
    <w:div w:id="1425345106">
      <w:marLeft w:val="480"/>
      <w:marRight w:val="0"/>
      <w:marTop w:val="0"/>
      <w:marBottom w:val="0"/>
      <w:divBdr>
        <w:top w:val="none" w:sz="0" w:space="0" w:color="auto"/>
        <w:left w:val="none" w:sz="0" w:space="0" w:color="auto"/>
        <w:bottom w:val="none" w:sz="0" w:space="0" w:color="auto"/>
        <w:right w:val="none" w:sz="0" w:space="0" w:color="auto"/>
      </w:divBdr>
    </w:div>
    <w:div w:id="1457066885">
      <w:marLeft w:val="480"/>
      <w:marRight w:val="0"/>
      <w:marTop w:val="0"/>
      <w:marBottom w:val="0"/>
      <w:divBdr>
        <w:top w:val="none" w:sz="0" w:space="0" w:color="auto"/>
        <w:left w:val="none" w:sz="0" w:space="0" w:color="auto"/>
        <w:bottom w:val="none" w:sz="0" w:space="0" w:color="auto"/>
        <w:right w:val="none" w:sz="0" w:space="0" w:color="auto"/>
      </w:divBdr>
    </w:div>
    <w:div w:id="1457136365">
      <w:marLeft w:val="480"/>
      <w:marRight w:val="0"/>
      <w:marTop w:val="0"/>
      <w:marBottom w:val="0"/>
      <w:divBdr>
        <w:top w:val="none" w:sz="0" w:space="0" w:color="auto"/>
        <w:left w:val="none" w:sz="0" w:space="0" w:color="auto"/>
        <w:bottom w:val="none" w:sz="0" w:space="0" w:color="auto"/>
        <w:right w:val="none" w:sz="0" w:space="0" w:color="auto"/>
      </w:divBdr>
    </w:div>
    <w:div w:id="1467895164">
      <w:marLeft w:val="480"/>
      <w:marRight w:val="0"/>
      <w:marTop w:val="0"/>
      <w:marBottom w:val="0"/>
      <w:divBdr>
        <w:top w:val="none" w:sz="0" w:space="0" w:color="auto"/>
        <w:left w:val="none" w:sz="0" w:space="0" w:color="auto"/>
        <w:bottom w:val="none" w:sz="0" w:space="0" w:color="auto"/>
        <w:right w:val="none" w:sz="0" w:space="0" w:color="auto"/>
      </w:divBdr>
    </w:div>
    <w:div w:id="1469740343">
      <w:marLeft w:val="480"/>
      <w:marRight w:val="0"/>
      <w:marTop w:val="0"/>
      <w:marBottom w:val="0"/>
      <w:divBdr>
        <w:top w:val="none" w:sz="0" w:space="0" w:color="auto"/>
        <w:left w:val="none" w:sz="0" w:space="0" w:color="auto"/>
        <w:bottom w:val="none" w:sz="0" w:space="0" w:color="auto"/>
        <w:right w:val="none" w:sz="0" w:space="0" w:color="auto"/>
      </w:divBdr>
    </w:div>
    <w:div w:id="1472163972">
      <w:marLeft w:val="480"/>
      <w:marRight w:val="0"/>
      <w:marTop w:val="0"/>
      <w:marBottom w:val="0"/>
      <w:divBdr>
        <w:top w:val="none" w:sz="0" w:space="0" w:color="auto"/>
        <w:left w:val="none" w:sz="0" w:space="0" w:color="auto"/>
        <w:bottom w:val="none" w:sz="0" w:space="0" w:color="auto"/>
        <w:right w:val="none" w:sz="0" w:space="0" w:color="auto"/>
      </w:divBdr>
    </w:div>
    <w:div w:id="1478762305">
      <w:marLeft w:val="480"/>
      <w:marRight w:val="0"/>
      <w:marTop w:val="0"/>
      <w:marBottom w:val="0"/>
      <w:divBdr>
        <w:top w:val="none" w:sz="0" w:space="0" w:color="auto"/>
        <w:left w:val="none" w:sz="0" w:space="0" w:color="auto"/>
        <w:bottom w:val="none" w:sz="0" w:space="0" w:color="auto"/>
        <w:right w:val="none" w:sz="0" w:space="0" w:color="auto"/>
      </w:divBdr>
    </w:div>
    <w:div w:id="1482457076">
      <w:marLeft w:val="480"/>
      <w:marRight w:val="0"/>
      <w:marTop w:val="0"/>
      <w:marBottom w:val="0"/>
      <w:divBdr>
        <w:top w:val="none" w:sz="0" w:space="0" w:color="auto"/>
        <w:left w:val="none" w:sz="0" w:space="0" w:color="auto"/>
        <w:bottom w:val="none" w:sz="0" w:space="0" w:color="auto"/>
        <w:right w:val="none" w:sz="0" w:space="0" w:color="auto"/>
      </w:divBdr>
    </w:div>
    <w:div w:id="1488939859">
      <w:marLeft w:val="480"/>
      <w:marRight w:val="0"/>
      <w:marTop w:val="0"/>
      <w:marBottom w:val="0"/>
      <w:divBdr>
        <w:top w:val="none" w:sz="0" w:space="0" w:color="auto"/>
        <w:left w:val="none" w:sz="0" w:space="0" w:color="auto"/>
        <w:bottom w:val="none" w:sz="0" w:space="0" w:color="auto"/>
        <w:right w:val="none" w:sz="0" w:space="0" w:color="auto"/>
      </w:divBdr>
    </w:div>
    <w:div w:id="1502698828">
      <w:marLeft w:val="480"/>
      <w:marRight w:val="0"/>
      <w:marTop w:val="0"/>
      <w:marBottom w:val="0"/>
      <w:divBdr>
        <w:top w:val="none" w:sz="0" w:space="0" w:color="auto"/>
        <w:left w:val="none" w:sz="0" w:space="0" w:color="auto"/>
        <w:bottom w:val="none" w:sz="0" w:space="0" w:color="auto"/>
        <w:right w:val="none" w:sz="0" w:space="0" w:color="auto"/>
      </w:divBdr>
    </w:div>
    <w:div w:id="1504859615">
      <w:marLeft w:val="480"/>
      <w:marRight w:val="0"/>
      <w:marTop w:val="0"/>
      <w:marBottom w:val="0"/>
      <w:divBdr>
        <w:top w:val="none" w:sz="0" w:space="0" w:color="auto"/>
        <w:left w:val="none" w:sz="0" w:space="0" w:color="auto"/>
        <w:bottom w:val="none" w:sz="0" w:space="0" w:color="auto"/>
        <w:right w:val="none" w:sz="0" w:space="0" w:color="auto"/>
      </w:divBdr>
    </w:div>
    <w:div w:id="1519613054">
      <w:marLeft w:val="480"/>
      <w:marRight w:val="0"/>
      <w:marTop w:val="0"/>
      <w:marBottom w:val="0"/>
      <w:divBdr>
        <w:top w:val="none" w:sz="0" w:space="0" w:color="auto"/>
        <w:left w:val="none" w:sz="0" w:space="0" w:color="auto"/>
        <w:bottom w:val="none" w:sz="0" w:space="0" w:color="auto"/>
        <w:right w:val="none" w:sz="0" w:space="0" w:color="auto"/>
      </w:divBdr>
    </w:div>
    <w:div w:id="1526674657">
      <w:marLeft w:val="480"/>
      <w:marRight w:val="0"/>
      <w:marTop w:val="0"/>
      <w:marBottom w:val="0"/>
      <w:divBdr>
        <w:top w:val="none" w:sz="0" w:space="0" w:color="auto"/>
        <w:left w:val="none" w:sz="0" w:space="0" w:color="auto"/>
        <w:bottom w:val="none" w:sz="0" w:space="0" w:color="auto"/>
        <w:right w:val="none" w:sz="0" w:space="0" w:color="auto"/>
      </w:divBdr>
    </w:div>
    <w:div w:id="1533377954">
      <w:marLeft w:val="480"/>
      <w:marRight w:val="0"/>
      <w:marTop w:val="0"/>
      <w:marBottom w:val="0"/>
      <w:divBdr>
        <w:top w:val="none" w:sz="0" w:space="0" w:color="auto"/>
        <w:left w:val="none" w:sz="0" w:space="0" w:color="auto"/>
        <w:bottom w:val="none" w:sz="0" w:space="0" w:color="auto"/>
        <w:right w:val="none" w:sz="0" w:space="0" w:color="auto"/>
      </w:divBdr>
    </w:div>
    <w:div w:id="1533765893">
      <w:marLeft w:val="480"/>
      <w:marRight w:val="0"/>
      <w:marTop w:val="0"/>
      <w:marBottom w:val="0"/>
      <w:divBdr>
        <w:top w:val="none" w:sz="0" w:space="0" w:color="auto"/>
        <w:left w:val="none" w:sz="0" w:space="0" w:color="auto"/>
        <w:bottom w:val="none" w:sz="0" w:space="0" w:color="auto"/>
        <w:right w:val="none" w:sz="0" w:space="0" w:color="auto"/>
      </w:divBdr>
    </w:div>
    <w:div w:id="1534734579">
      <w:marLeft w:val="480"/>
      <w:marRight w:val="0"/>
      <w:marTop w:val="0"/>
      <w:marBottom w:val="0"/>
      <w:divBdr>
        <w:top w:val="none" w:sz="0" w:space="0" w:color="auto"/>
        <w:left w:val="none" w:sz="0" w:space="0" w:color="auto"/>
        <w:bottom w:val="none" w:sz="0" w:space="0" w:color="auto"/>
        <w:right w:val="none" w:sz="0" w:space="0" w:color="auto"/>
      </w:divBdr>
    </w:div>
    <w:div w:id="1540898063">
      <w:marLeft w:val="480"/>
      <w:marRight w:val="0"/>
      <w:marTop w:val="0"/>
      <w:marBottom w:val="0"/>
      <w:divBdr>
        <w:top w:val="none" w:sz="0" w:space="0" w:color="auto"/>
        <w:left w:val="none" w:sz="0" w:space="0" w:color="auto"/>
        <w:bottom w:val="none" w:sz="0" w:space="0" w:color="auto"/>
        <w:right w:val="none" w:sz="0" w:space="0" w:color="auto"/>
      </w:divBdr>
    </w:div>
    <w:div w:id="1551961132">
      <w:marLeft w:val="480"/>
      <w:marRight w:val="0"/>
      <w:marTop w:val="0"/>
      <w:marBottom w:val="0"/>
      <w:divBdr>
        <w:top w:val="none" w:sz="0" w:space="0" w:color="auto"/>
        <w:left w:val="none" w:sz="0" w:space="0" w:color="auto"/>
        <w:bottom w:val="none" w:sz="0" w:space="0" w:color="auto"/>
        <w:right w:val="none" w:sz="0" w:space="0" w:color="auto"/>
      </w:divBdr>
    </w:div>
    <w:div w:id="1563977046">
      <w:marLeft w:val="480"/>
      <w:marRight w:val="0"/>
      <w:marTop w:val="0"/>
      <w:marBottom w:val="0"/>
      <w:divBdr>
        <w:top w:val="none" w:sz="0" w:space="0" w:color="auto"/>
        <w:left w:val="none" w:sz="0" w:space="0" w:color="auto"/>
        <w:bottom w:val="none" w:sz="0" w:space="0" w:color="auto"/>
        <w:right w:val="none" w:sz="0" w:space="0" w:color="auto"/>
      </w:divBdr>
    </w:div>
    <w:div w:id="1586845081">
      <w:marLeft w:val="480"/>
      <w:marRight w:val="0"/>
      <w:marTop w:val="0"/>
      <w:marBottom w:val="0"/>
      <w:divBdr>
        <w:top w:val="none" w:sz="0" w:space="0" w:color="auto"/>
        <w:left w:val="none" w:sz="0" w:space="0" w:color="auto"/>
        <w:bottom w:val="none" w:sz="0" w:space="0" w:color="auto"/>
        <w:right w:val="none" w:sz="0" w:space="0" w:color="auto"/>
      </w:divBdr>
    </w:div>
    <w:div w:id="1596093934">
      <w:marLeft w:val="480"/>
      <w:marRight w:val="0"/>
      <w:marTop w:val="0"/>
      <w:marBottom w:val="0"/>
      <w:divBdr>
        <w:top w:val="none" w:sz="0" w:space="0" w:color="auto"/>
        <w:left w:val="none" w:sz="0" w:space="0" w:color="auto"/>
        <w:bottom w:val="none" w:sz="0" w:space="0" w:color="auto"/>
        <w:right w:val="none" w:sz="0" w:space="0" w:color="auto"/>
      </w:divBdr>
    </w:div>
    <w:div w:id="1597205941">
      <w:marLeft w:val="480"/>
      <w:marRight w:val="0"/>
      <w:marTop w:val="0"/>
      <w:marBottom w:val="0"/>
      <w:divBdr>
        <w:top w:val="none" w:sz="0" w:space="0" w:color="auto"/>
        <w:left w:val="none" w:sz="0" w:space="0" w:color="auto"/>
        <w:bottom w:val="none" w:sz="0" w:space="0" w:color="auto"/>
        <w:right w:val="none" w:sz="0" w:space="0" w:color="auto"/>
      </w:divBdr>
    </w:div>
    <w:div w:id="1601377155">
      <w:marLeft w:val="480"/>
      <w:marRight w:val="0"/>
      <w:marTop w:val="0"/>
      <w:marBottom w:val="0"/>
      <w:divBdr>
        <w:top w:val="none" w:sz="0" w:space="0" w:color="auto"/>
        <w:left w:val="none" w:sz="0" w:space="0" w:color="auto"/>
        <w:bottom w:val="none" w:sz="0" w:space="0" w:color="auto"/>
        <w:right w:val="none" w:sz="0" w:space="0" w:color="auto"/>
      </w:divBdr>
    </w:div>
    <w:div w:id="1606959006">
      <w:marLeft w:val="480"/>
      <w:marRight w:val="0"/>
      <w:marTop w:val="0"/>
      <w:marBottom w:val="0"/>
      <w:divBdr>
        <w:top w:val="none" w:sz="0" w:space="0" w:color="auto"/>
        <w:left w:val="none" w:sz="0" w:space="0" w:color="auto"/>
        <w:bottom w:val="none" w:sz="0" w:space="0" w:color="auto"/>
        <w:right w:val="none" w:sz="0" w:space="0" w:color="auto"/>
      </w:divBdr>
    </w:div>
    <w:div w:id="1618834916">
      <w:marLeft w:val="480"/>
      <w:marRight w:val="0"/>
      <w:marTop w:val="0"/>
      <w:marBottom w:val="0"/>
      <w:divBdr>
        <w:top w:val="none" w:sz="0" w:space="0" w:color="auto"/>
        <w:left w:val="none" w:sz="0" w:space="0" w:color="auto"/>
        <w:bottom w:val="none" w:sz="0" w:space="0" w:color="auto"/>
        <w:right w:val="none" w:sz="0" w:space="0" w:color="auto"/>
      </w:divBdr>
    </w:div>
    <w:div w:id="1625846297">
      <w:marLeft w:val="480"/>
      <w:marRight w:val="0"/>
      <w:marTop w:val="0"/>
      <w:marBottom w:val="0"/>
      <w:divBdr>
        <w:top w:val="none" w:sz="0" w:space="0" w:color="auto"/>
        <w:left w:val="none" w:sz="0" w:space="0" w:color="auto"/>
        <w:bottom w:val="none" w:sz="0" w:space="0" w:color="auto"/>
        <w:right w:val="none" w:sz="0" w:space="0" w:color="auto"/>
      </w:divBdr>
    </w:div>
    <w:div w:id="1640770347">
      <w:marLeft w:val="480"/>
      <w:marRight w:val="0"/>
      <w:marTop w:val="0"/>
      <w:marBottom w:val="0"/>
      <w:divBdr>
        <w:top w:val="none" w:sz="0" w:space="0" w:color="auto"/>
        <w:left w:val="none" w:sz="0" w:space="0" w:color="auto"/>
        <w:bottom w:val="none" w:sz="0" w:space="0" w:color="auto"/>
        <w:right w:val="none" w:sz="0" w:space="0" w:color="auto"/>
      </w:divBdr>
    </w:div>
    <w:div w:id="1651712579">
      <w:marLeft w:val="480"/>
      <w:marRight w:val="0"/>
      <w:marTop w:val="0"/>
      <w:marBottom w:val="0"/>
      <w:divBdr>
        <w:top w:val="none" w:sz="0" w:space="0" w:color="auto"/>
        <w:left w:val="none" w:sz="0" w:space="0" w:color="auto"/>
        <w:bottom w:val="none" w:sz="0" w:space="0" w:color="auto"/>
        <w:right w:val="none" w:sz="0" w:space="0" w:color="auto"/>
      </w:divBdr>
    </w:div>
    <w:div w:id="1660646852">
      <w:marLeft w:val="480"/>
      <w:marRight w:val="0"/>
      <w:marTop w:val="0"/>
      <w:marBottom w:val="0"/>
      <w:divBdr>
        <w:top w:val="none" w:sz="0" w:space="0" w:color="auto"/>
        <w:left w:val="none" w:sz="0" w:space="0" w:color="auto"/>
        <w:bottom w:val="none" w:sz="0" w:space="0" w:color="auto"/>
        <w:right w:val="none" w:sz="0" w:space="0" w:color="auto"/>
      </w:divBdr>
    </w:div>
    <w:div w:id="1662387831">
      <w:marLeft w:val="480"/>
      <w:marRight w:val="0"/>
      <w:marTop w:val="0"/>
      <w:marBottom w:val="0"/>
      <w:divBdr>
        <w:top w:val="none" w:sz="0" w:space="0" w:color="auto"/>
        <w:left w:val="none" w:sz="0" w:space="0" w:color="auto"/>
        <w:bottom w:val="none" w:sz="0" w:space="0" w:color="auto"/>
        <w:right w:val="none" w:sz="0" w:space="0" w:color="auto"/>
      </w:divBdr>
    </w:div>
    <w:div w:id="1665084016">
      <w:marLeft w:val="480"/>
      <w:marRight w:val="0"/>
      <w:marTop w:val="0"/>
      <w:marBottom w:val="0"/>
      <w:divBdr>
        <w:top w:val="none" w:sz="0" w:space="0" w:color="auto"/>
        <w:left w:val="none" w:sz="0" w:space="0" w:color="auto"/>
        <w:bottom w:val="none" w:sz="0" w:space="0" w:color="auto"/>
        <w:right w:val="none" w:sz="0" w:space="0" w:color="auto"/>
      </w:divBdr>
    </w:div>
    <w:div w:id="1669166570">
      <w:marLeft w:val="480"/>
      <w:marRight w:val="0"/>
      <w:marTop w:val="0"/>
      <w:marBottom w:val="0"/>
      <w:divBdr>
        <w:top w:val="none" w:sz="0" w:space="0" w:color="auto"/>
        <w:left w:val="none" w:sz="0" w:space="0" w:color="auto"/>
        <w:bottom w:val="none" w:sz="0" w:space="0" w:color="auto"/>
        <w:right w:val="none" w:sz="0" w:space="0" w:color="auto"/>
      </w:divBdr>
    </w:div>
    <w:div w:id="1672105835">
      <w:marLeft w:val="480"/>
      <w:marRight w:val="0"/>
      <w:marTop w:val="0"/>
      <w:marBottom w:val="0"/>
      <w:divBdr>
        <w:top w:val="none" w:sz="0" w:space="0" w:color="auto"/>
        <w:left w:val="none" w:sz="0" w:space="0" w:color="auto"/>
        <w:bottom w:val="none" w:sz="0" w:space="0" w:color="auto"/>
        <w:right w:val="none" w:sz="0" w:space="0" w:color="auto"/>
      </w:divBdr>
    </w:div>
    <w:div w:id="1673214632">
      <w:marLeft w:val="480"/>
      <w:marRight w:val="0"/>
      <w:marTop w:val="0"/>
      <w:marBottom w:val="0"/>
      <w:divBdr>
        <w:top w:val="none" w:sz="0" w:space="0" w:color="auto"/>
        <w:left w:val="none" w:sz="0" w:space="0" w:color="auto"/>
        <w:bottom w:val="none" w:sz="0" w:space="0" w:color="auto"/>
        <w:right w:val="none" w:sz="0" w:space="0" w:color="auto"/>
      </w:divBdr>
    </w:div>
    <w:div w:id="1674379620">
      <w:marLeft w:val="480"/>
      <w:marRight w:val="0"/>
      <w:marTop w:val="0"/>
      <w:marBottom w:val="0"/>
      <w:divBdr>
        <w:top w:val="none" w:sz="0" w:space="0" w:color="auto"/>
        <w:left w:val="none" w:sz="0" w:space="0" w:color="auto"/>
        <w:bottom w:val="none" w:sz="0" w:space="0" w:color="auto"/>
        <w:right w:val="none" w:sz="0" w:space="0" w:color="auto"/>
      </w:divBdr>
    </w:div>
    <w:div w:id="1686402017">
      <w:marLeft w:val="480"/>
      <w:marRight w:val="0"/>
      <w:marTop w:val="0"/>
      <w:marBottom w:val="0"/>
      <w:divBdr>
        <w:top w:val="none" w:sz="0" w:space="0" w:color="auto"/>
        <w:left w:val="none" w:sz="0" w:space="0" w:color="auto"/>
        <w:bottom w:val="none" w:sz="0" w:space="0" w:color="auto"/>
        <w:right w:val="none" w:sz="0" w:space="0" w:color="auto"/>
      </w:divBdr>
    </w:div>
    <w:div w:id="1700621536">
      <w:marLeft w:val="480"/>
      <w:marRight w:val="0"/>
      <w:marTop w:val="0"/>
      <w:marBottom w:val="0"/>
      <w:divBdr>
        <w:top w:val="none" w:sz="0" w:space="0" w:color="auto"/>
        <w:left w:val="none" w:sz="0" w:space="0" w:color="auto"/>
        <w:bottom w:val="none" w:sz="0" w:space="0" w:color="auto"/>
        <w:right w:val="none" w:sz="0" w:space="0" w:color="auto"/>
      </w:divBdr>
    </w:div>
    <w:div w:id="1710566643">
      <w:marLeft w:val="480"/>
      <w:marRight w:val="0"/>
      <w:marTop w:val="0"/>
      <w:marBottom w:val="0"/>
      <w:divBdr>
        <w:top w:val="none" w:sz="0" w:space="0" w:color="auto"/>
        <w:left w:val="none" w:sz="0" w:space="0" w:color="auto"/>
        <w:bottom w:val="none" w:sz="0" w:space="0" w:color="auto"/>
        <w:right w:val="none" w:sz="0" w:space="0" w:color="auto"/>
      </w:divBdr>
    </w:div>
    <w:div w:id="1713840999">
      <w:marLeft w:val="480"/>
      <w:marRight w:val="0"/>
      <w:marTop w:val="0"/>
      <w:marBottom w:val="0"/>
      <w:divBdr>
        <w:top w:val="none" w:sz="0" w:space="0" w:color="auto"/>
        <w:left w:val="none" w:sz="0" w:space="0" w:color="auto"/>
        <w:bottom w:val="none" w:sz="0" w:space="0" w:color="auto"/>
        <w:right w:val="none" w:sz="0" w:space="0" w:color="auto"/>
      </w:divBdr>
    </w:div>
    <w:div w:id="1720393965">
      <w:marLeft w:val="480"/>
      <w:marRight w:val="0"/>
      <w:marTop w:val="0"/>
      <w:marBottom w:val="0"/>
      <w:divBdr>
        <w:top w:val="none" w:sz="0" w:space="0" w:color="auto"/>
        <w:left w:val="none" w:sz="0" w:space="0" w:color="auto"/>
        <w:bottom w:val="none" w:sz="0" w:space="0" w:color="auto"/>
        <w:right w:val="none" w:sz="0" w:space="0" w:color="auto"/>
      </w:divBdr>
    </w:div>
    <w:div w:id="1725525646">
      <w:marLeft w:val="480"/>
      <w:marRight w:val="0"/>
      <w:marTop w:val="0"/>
      <w:marBottom w:val="0"/>
      <w:divBdr>
        <w:top w:val="none" w:sz="0" w:space="0" w:color="auto"/>
        <w:left w:val="none" w:sz="0" w:space="0" w:color="auto"/>
        <w:bottom w:val="none" w:sz="0" w:space="0" w:color="auto"/>
        <w:right w:val="none" w:sz="0" w:space="0" w:color="auto"/>
      </w:divBdr>
    </w:div>
    <w:div w:id="1732658544">
      <w:marLeft w:val="480"/>
      <w:marRight w:val="0"/>
      <w:marTop w:val="0"/>
      <w:marBottom w:val="0"/>
      <w:divBdr>
        <w:top w:val="none" w:sz="0" w:space="0" w:color="auto"/>
        <w:left w:val="none" w:sz="0" w:space="0" w:color="auto"/>
        <w:bottom w:val="none" w:sz="0" w:space="0" w:color="auto"/>
        <w:right w:val="none" w:sz="0" w:space="0" w:color="auto"/>
      </w:divBdr>
    </w:div>
    <w:div w:id="1733458991">
      <w:marLeft w:val="480"/>
      <w:marRight w:val="0"/>
      <w:marTop w:val="0"/>
      <w:marBottom w:val="0"/>
      <w:divBdr>
        <w:top w:val="none" w:sz="0" w:space="0" w:color="auto"/>
        <w:left w:val="none" w:sz="0" w:space="0" w:color="auto"/>
        <w:bottom w:val="none" w:sz="0" w:space="0" w:color="auto"/>
        <w:right w:val="none" w:sz="0" w:space="0" w:color="auto"/>
      </w:divBdr>
    </w:div>
    <w:div w:id="1742749879">
      <w:marLeft w:val="480"/>
      <w:marRight w:val="0"/>
      <w:marTop w:val="0"/>
      <w:marBottom w:val="0"/>
      <w:divBdr>
        <w:top w:val="none" w:sz="0" w:space="0" w:color="auto"/>
        <w:left w:val="none" w:sz="0" w:space="0" w:color="auto"/>
        <w:bottom w:val="none" w:sz="0" w:space="0" w:color="auto"/>
        <w:right w:val="none" w:sz="0" w:space="0" w:color="auto"/>
      </w:divBdr>
    </w:div>
    <w:div w:id="1745643420">
      <w:marLeft w:val="480"/>
      <w:marRight w:val="0"/>
      <w:marTop w:val="0"/>
      <w:marBottom w:val="0"/>
      <w:divBdr>
        <w:top w:val="none" w:sz="0" w:space="0" w:color="auto"/>
        <w:left w:val="none" w:sz="0" w:space="0" w:color="auto"/>
        <w:bottom w:val="none" w:sz="0" w:space="0" w:color="auto"/>
        <w:right w:val="none" w:sz="0" w:space="0" w:color="auto"/>
      </w:divBdr>
    </w:div>
    <w:div w:id="1749502828">
      <w:marLeft w:val="480"/>
      <w:marRight w:val="0"/>
      <w:marTop w:val="0"/>
      <w:marBottom w:val="0"/>
      <w:divBdr>
        <w:top w:val="none" w:sz="0" w:space="0" w:color="auto"/>
        <w:left w:val="none" w:sz="0" w:space="0" w:color="auto"/>
        <w:bottom w:val="none" w:sz="0" w:space="0" w:color="auto"/>
        <w:right w:val="none" w:sz="0" w:space="0" w:color="auto"/>
      </w:divBdr>
    </w:div>
    <w:div w:id="1752775231">
      <w:bodyDiv w:val="1"/>
      <w:marLeft w:val="0"/>
      <w:marRight w:val="0"/>
      <w:marTop w:val="0"/>
      <w:marBottom w:val="0"/>
      <w:divBdr>
        <w:top w:val="none" w:sz="0" w:space="0" w:color="auto"/>
        <w:left w:val="none" w:sz="0" w:space="0" w:color="auto"/>
        <w:bottom w:val="none" w:sz="0" w:space="0" w:color="auto"/>
        <w:right w:val="none" w:sz="0" w:space="0" w:color="auto"/>
      </w:divBdr>
    </w:div>
    <w:div w:id="1755201695">
      <w:marLeft w:val="480"/>
      <w:marRight w:val="0"/>
      <w:marTop w:val="0"/>
      <w:marBottom w:val="0"/>
      <w:divBdr>
        <w:top w:val="none" w:sz="0" w:space="0" w:color="auto"/>
        <w:left w:val="none" w:sz="0" w:space="0" w:color="auto"/>
        <w:bottom w:val="none" w:sz="0" w:space="0" w:color="auto"/>
        <w:right w:val="none" w:sz="0" w:space="0" w:color="auto"/>
      </w:divBdr>
    </w:div>
    <w:div w:id="1755517978">
      <w:marLeft w:val="480"/>
      <w:marRight w:val="0"/>
      <w:marTop w:val="0"/>
      <w:marBottom w:val="0"/>
      <w:divBdr>
        <w:top w:val="none" w:sz="0" w:space="0" w:color="auto"/>
        <w:left w:val="none" w:sz="0" w:space="0" w:color="auto"/>
        <w:bottom w:val="none" w:sz="0" w:space="0" w:color="auto"/>
        <w:right w:val="none" w:sz="0" w:space="0" w:color="auto"/>
      </w:divBdr>
    </w:div>
    <w:div w:id="1761558238">
      <w:marLeft w:val="480"/>
      <w:marRight w:val="0"/>
      <w:marTop w:val="0"/>
      <w:marBottom w:val="0"/>
      <w:divBdr>
        <w:top w:val="none" w:sz="0" w:space="0" w:color="auto"/>
        <w:left w:val="none" w:sz="0" w:space="0" w:color="auto"/>
        <w:bottom w:val="none" w:sz="0" w:space="0" w:color="auto"/>
        <w:right w:val="none" w:sz="0" w:space="0" w:color="auto"/>
      </w:divBdr>
    </w:div>
    <w:div w:id="1764107629">
      <w:marLeft w:val="480"/>
      <w:marRight w:val="0"/>
      <w:marTop w:val="0"/>
      <w:marBottom w:val="0"/>
      <w:divBdr>
        <w:top w:val="none" w:sz="0" w:space="0" w:color="auto"/>
        <w:left w:val="none" w:sz="0" w:space="0" w:color="auto"/>
        <w:bottom w:val="none" w:sz="0" w:space="0" w:color="auto"/>
        <w:right w:val="none" w:sz="0" w:space="0" w:color="auto"/>
      </w:divBdr>
    </w:div>
    <w:div w:id="1764956927">
      <w:marLeft w:val="480"/>
      <w:marRight w:val="0"/>
      <w:marTop w:val="0"/>
      <w:marBottom w:val="0"/>
      <w:divBdr>
        <w:top w:val="none" w:sz="0" w:space="0" w:color="auto"/>
        <w:left w:val="none" w:sz="0" w:space="0" w:color="auto"/>
        <w:bottom w:val="none" w:sz="0" w:space="0" w:color="auto"/>
        <w:right w:val="none" w:sz="0" w:space="0" w:color="auto"/>
      </w:divBdr>
    </w:div>
    <w:div w:id="1779329626">
      <w:marLeft w:val="480"/>
      <w:marRight w:val="0"/>
      <w:marTop w:val="0"/>
      <w:marBottom w:val="0"/>
      <w:divBdr>
        <w:top w:val="none" w:sz="0" w:space="0" w:color="auto"/>
        <w:left w:val="none" w:sz="0" w:space="0" w:color="auto"/>
        <w:bottom w:val="none" w:sz="0" w:space="0" w:color="auto"/>
        <w:right w:val="none" w:sz="0" w:space="0" w:color="auto"/>
      </w:divBdr>
    </w:div>
    <w:div w:id="1780832980">
      <w:marLeft w:val="480"/>
      <w:marRight w:val="0"/>
      <w:marTop w:val="0"/>
      <w:marBottom w:val="0"/>
      <w:divBdr>
        <w:top w:val="none" w:sz="0" w:space="0" w:color="auto"/>
        <w:left w:val="none" w:sz="0" w:space="0" w:color="auto"/>
        <w:bottom w:val="none" w:sz="0" w:space="0" w:color="auto"/>
        <w:right w:val="none" w:sz="0" w:space="0" w:color="auto"/>
      </w:divBdr>
    </w:div>
    <w:div w:id="1782408019">
      <w:marLeft w:val="480"/>
      <w:marRight w:val="0"/>
      <w:marTop w:val="0"/>
      <w:marBottom w:val="0"/>
      <w:divBdr>
        <w:top w:val="none" w:sz="0" w:space="0" w:color="auto"/>
        <w:left w:val="none" w:sz="0" w:space="0" w:color="auto"/>
        <w:bottom w:val="none" w:sz="0" w:space="0" w:color="auto"/>
        <w:right w:val="none" w:sz="0" w:space="0" w:color="auto"/>
      </w:divBdr>
    </w:div>
    <w:div w:id="1788810733">
      <w:marLeft w:val="480"/>
      <w:marRight w:val="0"/>
      <w:marTop w:val="0"/>
      <w:marBottom w:val="0"/>
      <w:divBdr>
        <w:top w:val="none" w:sz="0" w:space="0" w:color="auto"/>
        <w:left w:val="none" w:sz="0" w:space="0" w:color="auto"/>
        <w:bottom w:val="none" w:sz="0" w:space="0" w:color="auto"/>
        <w:right w:val="none" w:sz="0" w:space="0" w:color="auto"/>
      </w:divBdr>
    </w:div>
    <w:div w:id="1796556752">
      <w:marLeft w:val="480"/>
      <w:marRight w:val="0"/>
      <w:marTop w:val="0"/>
      <w:marBottom w:val="0"/>
      <w:divBdr>
        <w:top w:val="none" w:sz="0" w:space="0" w:color="auto"/>
        <w:left w:val="none" w:sz="0" w:space="0" w:color="auto"/>
        <w:bottom w:val="none" w:sz="0" w:space="0" w:color="auto"/>
        <w:right w:val="none" w:sz="0" w:space="0" w:color="auto"/>
      </w:divBdr>
    </w:div>
    <w:div w:id="1808813383">
      <w:marLeft w:val="480"/>
      <w:marRight w:val="0"/>
      <w:marTop w:val="0"/>
      <w:marBottom w:val="0"/>
      <w:divBdr>
        <w:top w:val="none" w:sz="0" w:space="0" w:color="auto"/>
        <w:left w:val="none" w:sz="0" w:space="0" w:color="auto"/>
        <w:bottom w:val="none" w:sz="0" w:space="0" w:color="auto"/>
        <w:right w:val="none" w:sz="0" w:space="0" w:color="auto"/>
      </w:divBdr>
    </w:div>
    <w:div w:id="1809740389">
      <w:marLeft w:val="480"/>
      <w:marRight w:val="0"/>
      <w:marTop w:val="0"/>
      <w:marBottom w:val="0"/>
      <w:divBdr>
        <w:top w:val="none" w:sz="0" w:space="0" w:color="auto"/>
        <w:left w:val="none" w:sz="0" w:space="0" w:color="auto"/>
        <w:bottom w:val="none" w:sz="0" w:space="0" w:color="auto"/>
        <w:right w:val="none" w:sz="0" w:space="0" w:color="auto"/>
      </w:divBdr>
    </w:div>
    <w:div w:id="1814330967">
      <w:marLeft w:val="480"/>
      <w:marRight w:val="0"/>
      <w:marTop w:val="0"/>
      <w:marBottom w:val="0"/>
      <w:divBdr>
        <w:top w:val="none" w:sz="0" w:space="0" w:color="auto"/>
        <w:left w:val="none" w:sz="0" w:space="0" w:color="auto"/>
        <w:bottom w:val="none" w:sz="0" w:space="0" w:color="auto"/>
        <w:right w:val="none" w:sz="0" w:space="0" w:color="auto"/>
      </w:divBdr>
    </w:div>
    <w:div w:id="1815637270">
      <w:marLeft w:val="480"/>
      <w:marRight w:val="0"/>
      <w:marTop w:val="0"/>
      <w:marBottom w:val="0"/>
      <w:divBdr>
        <w:top w:val="none" w:sz="0" w:space="0" w:color="auto"/>
        <w:left w:val="none" w:sz="0" w:space="0" w:color="auto"/>
        <w:bottom w:val="none" w:sz="0" w:space="0" w:color="auto"/>
        <w:right w:val="none" w:sz="0" w:space="0" w:color="auto"/>
      </w:divBdr>
    </w:div>
    <w:div w:id="1821075326">
      <w:marLeft w:val="480"/>
      <w:marRight w:val="0"/>
      <w:marTop w:val="0"/>
      <w:marBottom w:val="0"/>
      <w:divBdr>
        <w:top w:val="none" w:sz="0" w:space="0" w:color="auto"/>
        <w:left w:val="none" w:sz="0" w:space="0" w:color="auto"/>
        <w:bottom w:val="none" w:sz="0" w:space="0" w:color="auto"/>
        <w:right w:val="none" w:sz="0" w:space="0" w:color="auto"/>
      </w:divBdr>
    </w:div>
    <w:div w:id="1841308774">
      <w:marLeft w:val="480"/>
      <w:marRight w:val="0"/>
      <w:marTop w:val="0"/>
      <w:marBottom w:val="0"/>
      <w:divBdr>
        <w:top w:val="none" w:sz="0" w:space="0" w:color="auto"/>
        <w:left w:val="none" w:sz="0" w:space="0" w:color="auto"/>
        <w:bottom w:val="none" w:sz="0" w:space="0" w:color="auto"/>
        <w:right w:val="none" w:sz="0" w:space="0" w:color="auto"/>
      </w:divBdr>
    </w:div>
    <w:div w:id="1849826032">
      <w:marLeft w:val="480"/>
      <w:marRight w:val="0"/>
      <w:marTop w:val="0"/>
      <w:marBottom w:val="0"/>
      <w:divBdr>
        <w:top w:val="none" w:sz="0" w:space="0" w:color="auto"/>
        <w:left w:val="none" w:sz="0" w:space="0" w:color="auto"/>
        <w:bottom w:val="none" w:sz="0" w:space="0" w:color="auto"/>
        <w:right w:val="none" w:sz="0" w:space="0" w:color="auto"/>
      </w:divBdr>
    </w:div>
    <w:div w:id="1852642883">
      <w:bodyDiv w:val="1"/>
      <w:marLeft w:val="0"/>
      <w:marRight w:val="0"/>
      <w:marTop w:val="0"/>
      <w:marBottom w:val="0"/>
      <w:divBdr>
        <w:top w:val="none" w:sz="0" w:space="0" w:color="auto"/>
        <w:left w:val="none" w:sz="0" w:space="0" w:color="auto"/>
        <w:bottom w:val="none" w:sz="0" w:space="0" w:color="auto"/>
        <w:right w:val="none" w:sz="0" w:space="0" w:color="auto"/>
      </w:divBdr>
    </w:div>
    <w:div w:id="1856578945">
      <w:marLeft w:val="480"/>
      <w:marRight w:val="0"/>
      <w:marTop w:val="0"/>
      <w:marBottom w:val="0"/>
      <w:divBdr>
        <w:top w:val="none" w:sz="0" w:space="0" w:color="auto"/>
        <w:left w:val="none" w:sz="0" w:space="0" w:color="auto"/>
        <w:bottom w:val="none" w:sz="0" w:space="0" w:color="auto"/>
        <w:right w:val="none" w:sz="0" w:space="0" w:color="auto"/>
      </w:divBdr>
    </w:div>
    <w:div w:id="1874271294">
      <w:marLeft w:val="480"/>
      <w:marRight w:val="0"/>
      <w:marTop w:val="0"/>
      <w:marBottom w:val="0"/>
      <w:divBdr>
        <w:top w:val="none" w:sz="0" w:space="0" w:color="auto"/>
        <w:left w:val="none" w:sz="0" w:space="0" w:color="auto"/>
        <w:bottom w:val="none" w:sz="0" w:space="0" w:color="auto"/>
        <w:right w:val="none" w:sz="0" w:space="0" w:color="auto"/>
      </w:divBdr>
    </w:div>
    <w:div w:id="1878078926">
      <w:marLeft w:val="480"/>
      <w:marRight w:val="0"/>
      <w:marTop w:val="0"/>
      <w:marBottom w:val="0"/>
      <w:divBdr>
        <w:top w:val="none" w:sz="0" w:space="0" w:color="auto"/>
        <w:left w:val="none" w:sz="0" w:space="0" w:color="auto"/>
        <w:bottom w:val="none" w:sz="0" w:space="0" w:color="auto"/>
        <w:right w:val="none" w:sz="0" w:space="0" w:color="auto"/>
      </w:divBdr>
    </w:div>
    <w:div w:id="1880513569">
      <w:marLeft w:val="480"/>
      <w:marRight w:val="0"/>
      <w:marTop w:val="0"/>
      <w:marBottom w:val="0"/>
      <w:divBdr>
        <w:top w:val="none" w:sz="0" w:space="0" w:color="auto"/>
        <w:left w:val="none" w:sz="0" w:space="0" w:color="auto"/>
        <w:bottom w:val="none" w:sz="0" w:space="0" w:color="auto"/>
        <w:right w:val="none" w:sz="0" w:space="0" w:color="auto"/>
      </w:divBdr>
    </w:div>
    <w:div w:id="1897010369">
      <w:marLeft w:val="480"/>
      <w:marRight w:val="0"/>
      <w:marTop w:val="0"/>
      <w:marBottom w:val="0"/>
      <w:divBdr>
        <w:top w:val="none" w:sz="0" w:space="0" w:color="auto"/>
        <w:left w:val="none" w:sz="0" w:space="0" w:color="auto"/>
        <w:bottom w:val="none" w:sz="0" w:space="0" w:color="auto"/>
        <w:right w:val="none" w:sz="0" w:space="0" w:color="auto"/>
      </w:divBdr>
    </w:div>
    <w:div w:id="1906842727">
      <w:marLeft w:val="480"/>
      <w:marRight w:val="0"/>
      <w:marTop w:val="0"/>
      <w:marBottom w:val="0"/>
      <w:divBdr>
        <w:top w:val="none" w:sz="0" w:space="0" w:color="auto"/>
        <w:left w:val="none" w:sz="0" w:space="0" w:color="auto"/>
        <w:bottom w:val="none" w:sz="0" w:space="0" w:color="auto"/>
        <w:right w:val="none" w:sz="0" w:space="0" w:color="auto"/>
      </w:divBdr>
    </w:div>
    <w:div w:id="1909681996">
      <w:marLeft w:val="480"/>
      <w:marRight w:val="0"/>
      <w:marTop w:val="0"/>
      <w:marBottom w:val="0"/>
      <w:divBdr>
        <w:top w:val="none" w:sz="0" w:space="0" w:color="auto"/>
        <w:left w:val="none" w:sz="0" w:space="0" w:color="auto"/>
        <w:bottom w:val="none" w:sz="0" w:space="0" w:color="auto"/>
        <w:right w:val="none" w:sz="0" w:space="0" w:color="auto"/>
      </w:divBdr>
    </w:div>
    <w:div w:id="1910261369">
      <w:marLeft w:val="480"/>
      <w:marRight w:val="0"/>
      <w:marTop w:val="0"/>
      <w:marBottom w:val="0"/>
      <w:divBdr>
        <w:top w:val="none" w:sz="0" w:space="0" w:color="auto"/>
        <w:left w:val="none" w:sz="0" w:space="0" w:color="auto"/>
        <w:bottom w:val="none" w:sz="0" w:space="0" w:color="auto"/>
        <w:right w:val="none" w:sz="0" w:space="0" w:color="auto"/>
      </w:divBdr>
    </w:div>
    <w:div w:id="1915049526">
      <w:marLeft w:val="480"/>
      <w:marRight w:val="0"/>
      <w:marTop w:val="0"/>
      <w:marBottom w:val="0"/>
      <w:divBdr>
        <w:top w:val="none" w:sz="0" w:space="0" w:color="auto"/>
        <w:left w:val="none" w:sz="0" w:space="0" w:color="auto"/>
        <w:bottom w:val="none" w:sz="0" w:space="0" w:color="auto"/>
        <w:right w:val="none" w:sz="0" w:space="0" w:color="auto"/>
      </w:divBdr>
    </w:div>
    <w:div w:id="1916739726">
      <w:marLeft w:val="480"/>
      <w:marRight w:val="0"/>
      <w:marTop w:val="0"/>
      <w:marBottom w:val="0"/>
      <w:divBdr>
        <w:top w:val="none" w:sz="0" w:space="0" w:color="auto"/>
        <w:left w:val="none" w:sz="0" w:space="0" w:color="auto"/>
        <w:bottom w:val="none" w:sz="0" w:space="0" w:color="auto"/>
        <w:right w:val="none" w:sz="0" w:space="0" w:color="auto"/>
      </w:divBdr>
    </w:div>
    <w:div w:id="1926113732">
      <w:marLeft w:val="480"/>
      <w:marRight w:val="0"/>
      <w:marTop w:val="0"/>
      <w:marBottom w:val="0"/>
      <w:divBdr>
        <w:top w:val="none" w:sz="0" w:space="0" w:color="auto"/>
        <w:left w:val="none" w:sz="0" w:space="0" w:color="auto"/>
        <w:bottom w:val="none" w:sz="0" w:space="0" w:color="auto"/>
        <w:right w:val="none" w:sz="0" w:space="0" w:color="auto"/>
      </w:divBdr>
    </w:div>
    <w:div w:id="1927182903">
      <w:marLeft w:val="480"/>
      <w:marRight w:val="0"/>
      <w:marTop w:val="0"/>
      <w:marBottom w:val="0"/>
      <w:divBdr>
        <w:top w:val="none" w:sz="0" w:space="0" w:color="auto"/>
        <w:left w:val="none" w:sz="0" w:space="0" w:color="auto"/>
        <w:bottom w:val="none" w:sz="0" w:space="0" w:color="auto"/>
        <w:right w:val="none" w:sz="0" w:space="0" w:color="auto"/>
      </w:divBdr>
    </w:div>
    <w:div w:id="1949924544">
      <w:marLeft w:val="480"/>
      <w:marRight w:val="0"/>
      <w:marTop w:val="0"/>
      <w:marBottom w:val="0"/>
      <w:divBdr>
        <w:top w:val="none" w:sz="0" w:space="0" w:color="auto"/>
        <w:left w:val="none" w:sz="0" w:space="0" w:color="auto"/>
        <w:bottom w:val="none" w:sz="0" w:space="0" w:color="auto"/>
        <w:right w:val="none" w:sz="0" w:space="0" w:color="auto"/>
      </w:divBdr>
    </w:div>
    <w:div w:id="1967468979">
      <w:marLeft w:val="480"/>
      <w:marRight w:val="0"/>
      <w:marTop w:val="0"/>
      <w:marBottom w:val="0"/>
      <w:divBdr>
        <w:top w:val="none" w:sz="0" w:space="0" w:color="auto"/>
        <w:left w:val="none" w:sz="0" w:space="0" w:color="auto"/>
        <w:bottom w:val="none" w:sz="0" w:space="0" w:color="auto"/>
        <w:right w:val="none" w:sz="0" w:space="0" w:color="auto"/>
      </w:divBdr>
    </w:div>
    <w:div w:id="1970436708">
      <w:marLeft w:val="480"/>
      <w:marRight w:val="0"/>
      <w:marTop w:val="0"/>
      <w:marBottom w:val="0"/>
      <w:divBdr>
        <w:top w:val="none" w:sz="0" w:space="0" w:color="auto"/>
        <w:left w:val="none" w:sz="0" w:space="0" w:color="auto"/>
        <w:bottom w:val="none" w:sz="0" w:space="0" w:color="auto"/>
        <w:right w:val="none" w:sz="0" w:space="0" w:color="auto"/>
      </w:divBdr>
    </w:div>
    <w:div w:id="1988432002">
      <w:marLeft w:val="480"/>
      <w:marRight w:val="0"/>
      <w:marTop w:val="0"/>
      <w:marBottom w:val="0"/>
      <w:divBdr>
        <w:top w:val="none" w:sz="0" w:space="0" w:color="auto"/>
        <w:left w:val="none" w:sz="0" w:space="0" w:color="auto"/>
        <w:bottom w:val="none" w:sz="0" w:space="0" w:color="auto"/>
        <w:right w:val="none" w:sz="0" w:space="0" w:color="auto"/>
      </w:divBdr>
    </w:div>
    <w:div w:id="1992252754">
      <w:marLeft w:val="480"/>
      <w:marRight w:val="0"/>
      <w:marTop w:val="0"/>
      <w:marBottom w:val="0"/>
      <w:divBdr>
        <w:top w:val="none" w:sz="0" w:space="0" w:color="auto"/>
        <w:left w:val="none" w:sz="0" w:space="0" w:color="auto"/>
        <w:bottom w:val="none" w:sz="0" w:space="0" w:color="auto"/>
        <w:right w:val="none" w:sz="0" w:space="0" w:color="auto"/>
      </w:divBdr>
    </w:div>
    <w:div w:id="1993755093">
      <w:marLeft w:val="480"/>
      <w:marRight w:val="0"/>
      <w:marTop w:val="0"/>
      <w:marBottom w:val="0"/>
      <w:divBdr>
        <w:top w:val="none" w:sz="0" w:space="0" w:color="auto"/>
        <w:left w:val="none" w:sz="0" w:space="0" w:color="auto"/>
        <w:bottom w:val="none" w:sz="0" w:space="0" w:color="auto"/>
        <w:right w:val="none" w:sz="0" w:space="0" w:color="auto"/>
      </w:divBdr>
    </w:div>
    <w:div w:id="1995448430">
      <w:marLeft w:val="480"/>
      <w:marRight w:val="0"/>
      <w:marTop w:val="0"/>
      <w:marBottom w:val="0"/>
      <w:divBdr>
        <w:top w:val="none" w:sz="0" w:space="0" w:color="auto"/>
        <w:left w:val="none" w:sz="0" w:space="0" w:color="auto"/>
        <w:bottom w:val="none" w:sz="0" w:space="0" w:color="auto"/>
        <w:right w:val="none" w:sz="0" w:space="0" w:color="auto"/>
      </w:divBdr>
    </w:div>
    <w:div w:id="2002350202">
      <w:marLeft w:val="480"/>
      <w:marRight w:val="0"/>
      <w:marTop w:val="0"/>
      <w:marBottom w:val="0"/>
      <w:divBdr>
        <w:top w:val="none" w:sz="0" w:space="0" w:color="auto"/>
        <w:left w:val="none" w:sz="0" w:space="0" w:color="auto"/>
        <w:bottom w:val="none" w:sz="0" w:space="0" w:color="auto"/>
        <w:right w:val="none" w:sz="0" w:space="0" w:color="auto"/>
      </w:divBdr>
    </w:div>
    <w:div w:id="2023167886">
      <w:marLeft w:val="480"/>
      <w:marRight w:val="0"/>
      <w:marTop w:val="0"/>
      <w:marBottom w:val="0"/>
      <w:divBdr>
        <w:top w:val="none" w:sz="0" w:space="0" w:color="auto"/>
        <w:left w:val="none" w:sz="0" w:space="0" w:color="auto"/>
        <w:bottom w:val="none" w:sz="0" w:space="0" w:color="auto"/>
        <w:right w:val="none" w:sz="0" w:space="0" w:color="auto"/>
      </w:divBdr>
    </w:div>
    <w:div w:id="2023587460">
      <w:marLeft w:val="480"/>
      <w:marRight w:val="0"/>
      <w:marTop w:val="0"/>
      <w:marBottom w:val="0"/>
      <w:divBdr>
        <w:top w:val="none" w:sz="0" w:space="0" w:color="auto"/>
        <w:left w:val="none" w:sz="0" w:space="0" w:color="auto"/>
        <w:bottom w:val="none" w:sz="0" w:space="0" w:color="auto"/>
        <w:right w:val="none" w:sz="0" w:space="0" w:color="auto"/>
      </w:divBdr>
    </w:div>
    <w:div w:id="2023776790">
      <w:marLeft w:val="480"/>
      <w:marRight w:val="0"/>
      <w:marTop w:val="0"/>
      <w:marBottom w:val="0"/>
      <w:divBdr>
        <w:top w:val="none" w:sz="0" w:space="0" w:color="auto"/>
        <w:left w:val="none" w:sz="0" w:space="0" w:color="auto"/>
        <w:bottom w:val="none" w:sz="0" w:space="0" w:color="auto"/>
        <w:right w:val="none" w:sz="0" w:space="0" w:color="auto"/>
      </w:divBdr>
    </w:div>
    <w:div w:id="2027051043">
      <w:marLeft w:val="480"/>
      <w:marRight w:val="0"/>
      <w:marTop w:val="0"/>
      <w:marBottom w:val="0"/>
      <w:divBdr>
        <w:top w:val="none" w:sz="0" w:space="0" w:color="auto"/>
        <w:left w:val="none" w:sz="0" w:space="0" w:color="auto"/>
        <w:bottom w:val="none" w:sz="0" w:space="0" w:color="auto"/>
        <w:right w:val="none" w:sz="0" w:space="0" w:color="auto"/>
      </w:divBdr>
    </w:div>
    <w:div w:id="2031831438">
      <w:marLeft w:val="480"/>
      <w:marRight w:val="0"/>
      <w:marTop w:val="0"/>
      <w:marBottom w:val="0"/>
      <w:divBdr>
        <w:top w:val="none" w:sz="0" w:space="0" w:color="auto"/>
        <w:left w:val="none" w:sz="0" w:space="0" w:color="auto"/>
        <w:bottom w:val="none" w:sz="0" w:space="0" w:color="auto"/>
        <w:right w:val="none" w:sz="0" w:space="0" w:color="auto"/>
      </w:divBdr>
    </w:div>
    <w:div w:id="2035223452">
      <w:marLeft w:val="480"/>
      <w:marRight w:val="0"/>
      <w:marTop w:val="0"/>
      <w:marBottom w:val="0"/>
      <w:divBdr>
        <w:top w:val="none" w:sz="0" w:space="0" w:color="auto"/>
        <w:left w:val="none" w:sz="0" w:space="0" w:color="auto"/>
        <w:bottom w:val="none" w:sz="0" w:space="0" w:color="auto"/>
        <w:right w:val="none" w:sz="0" w:space="0" w:color="auto"/>
      </w:divBdr>
    </w:div>
    <w:div w:id="2064014623">
      <w:marLeft w:val="480"/>
      <w:marRight w:val="0"/>
      <w:marTop w:val="0"/>
      <w:marBottom w:val="0"/>
      <w:divBdr>
        <w:top w:val="none" w:sz="0" w:space="0" w:color="auto"/>
        <w:left w:val="none" w:sz="0" w:space="0" w:color="auto"/>
        <w:bottom w:val="none" w:sz="0" w:space="0" w:color="auto"/>
        <w:right w:val="none" w:sz="0" w:space="0" w:color="auto"/>
      </w:divBdr>
    </w:div>
    <w:div w:id="2068145739">
      <w:marLeft w:val="480"/>
      <w:marRight w:val="0"/>
      <w:marTop w:val="0"/>
      <w:marBottom w:val="0"/>
      <w:divBdr>
        <w:top w:val="none" w:sz="0" w:space="0" w:color="auto"/>
        <w:left w:val="none" w:sz="0" w:space="0" w:color="auto"/>
        <w:bottom w:val="none" w:sz="0" w:space="0" w:color="auto"/>
        <w:right w:val="none" w:sz="0" w:space="0" w:color="auto"/>
      </w:divBdr>
    </w:div>
    <w:div w:id="2078240857">
      <w:marLeft w:val="480"/>
      <w:marRight w:val="0"/>
      <w:marTop w:val="0"/>
      <w:marBottom w:val="0"/>
      <w:divBdr>
        <w:top w:val="none" w:sz="0" w:space="0" w:color="auto"/>
        <w:left w:val="none" w:sz="0" w:space="0" w:color="auto"/>
        <w:bottom w:val="none" w:sz="0" w:space="0" w:color="auto"/>
        <w:right w:val="none" w:sz="0" w:space="0" w:color="auto"/>
      </w:divBdr>
    </w:div>
    <w:div w:id="2086687142">
      <w:marLeft w:val="480"/>
      <w:marRight w:val="0"/>
      <w:marTop w:val="0"/>
      <w:marBottom w:val="0"/>
      <w:divBdr>
        <w:top w:val="none" w:sz="0" w:space="0" w:color="auto"/>
        <w:left w:val="none" w:sz="0" w:space="0" w:color="auto"/>
        <w:bottom w:val="none" w:sz="0" w:space="0" w:color="auto"/>
        <w:right w:val="none" w:sz="0" w:space="0" w:color="auto"/>
      </w:divBdr>
    </w:div>
    <w:div w:id="2087266527">
      <w:marLeft w:val="480"/>
      <w:marRight w:val="0"/>
      <w:marTop w:val="0"/>
      <w:marBottom w:val="0"/>
      <w:divBdr>
        <w:top w:val="none" w:sz="0" w:space="0" w:color="auto"/>
        <w:left w:val="none" w:sz="0" w:space="0" w:color="auto"/>
        <w:bottom w:val="none" w:sz="0" w:space="0" w:color="auto"/>
        <w:right w:val="none" w:sz="0" w:space="0" w:color="auto"/>
      </w:divBdr>
    </w:div>
    <w:div w:id="2102793872">
      <w:marLeft w:val="480"/>
      <w:marRight w:val="0"/>
      <w:marTop w:val="0"/>
      <w:marBottom w:val="0"/>
      <w:divBdr>
        <w:top w:val="none" w:sz="0" w:space="0" w:color="auto"/>
        <w:left w:val="none" w:sz="0" w:space="0" w:color="auto"/>
        <w:bottom w:val="none" w:sz="0" w:space="0" w:color="auto"/>
        <w:right w:val="none" w:sz="0" w:space="0" w:color="auto"/>
      </w:divBdr>
    </w:div>
    <w:div w:id="2104374149">
      <w:marLeft w:val="480"/>
      <w:marRight w:val="0"/>
      <w:marTop w:val="0"/>
      <w:marBottom w:val="0"/>
      <w:divBdr>
        <w:top w:val="none" w:sz="0" w:space="0" w:color="auto"/>
        <w:left w:val="none" w:sz="0" w:space="0" w:color="auto"/>
        <w:bottom w:val="none" w:sz="0" w:space="0" w:color="auto"/>
        <w:right w:val="none" w:sz="0" w:space="0" w:color="auto"/>
      </w:divBdr>
    </w:div>
    <w:div w:id="2107923633">
      <w:marLeft w:val="480"/>
      <w:marRight w:val="0"/>
      <w:marTop w:val="0"/>
      <w:marBottom w:val="0"/>
      <w:divBdr>
        <w:top w:val="none" w:sz="0" w:space="0" w:color="auto"/>
        <w:left w:val="none" w:sz="0" w:space="0" w:color="auto"/>
        <w:bottom w:val="none" w:sz="0" w:space="0" w:color="auto"/>
        <w:right w:val="none" w:sz="0" w:space="0" w:color="auto"/>
      </w:divBdr>
    </w:div>
    <w:div w:id="2110275277">
      <w:marLeft w:val="480"/>
      <w:marRight w:val="0"/>
      <w:marTop w:val="0"/>
      <w:marBottom w:val="0"/>
      <w:divBdr>
        <w:top w:val="none" w:sz="0" w:space="0" w:color="auto"/>
        <w:left w:val="none" w:sz="0" w:space="0" w:color="auto"/>
        <w:bottom w:val="none" w:sz="0" w:space="0" w:color="auto"/>
        <w:right w:val="none" w:sz="0" w:space="0" w:color="auto"/>
      </w:divBdr>
    </w:div>
    <w:div w:id="2113159717">
      <w:marLeft w:val="480"/>
      <w:marRight w:val="0"/>
      <w:marTop w:val="0"/>
      <w:marBottom w:val="0"/>
      <w:divBdr>
        <w:top w:val="none" w:sz="0" w:space="0" w:color="auto"/>
        <w:left w:val="none" w:sz="0" w:space="0" w:color="auto"/>
        <w:bottom w:val="none" w:sz="0" w:space="0" w:color="auto"/>
        <w:right w:val="none" w:sz="0" w:space="0" w:color="auto"/>
      </w:divBdr>
    </w:div>
    <w:div w:id="2130314106">
      <w:marLeft w:val="480"/>
      <w:marRight w:val="0"/>
      <w:marTop w:val="0"/>
      <w:marBottom w:val="0"/>
      <w:divBdr>
        <w:top w:val="none" w:sz="0" w:space="0" w:color="auto"/>
        <w:left w:val="none" w:sz="0" w:space="0" w:color="auto"/>
        <w:bottom w:val="none" w:sz="0" w:space="0" w:color="auto"/>
        <w:right w:val="none" w:sz="0" w:space="0" w:color="auto"/>
      </w:divBdr>
    </w:div>
    <w:div w:id="2131239118">
      <w:marLeft w:val="480"/>
      <w:marRight w:val="0"/>
      <w:marTop w:val="0"/>
      <w:marBottom w:val="0"/>
      <w:divBdr>
        <w:top w:val="none" w:sz="0" w:space="0" w:color="auto"/>
        <w:left w:val="none" w:sz="0" w:space="0" w:color="auto"/>
        <w:bottom w:val="none" w:sz="0" w:space="0" w:color="auto"/>
        <w:right w:val="none" w:sz="0" w:space="0" w:color="auto"/>
      </w:divBdr>
    </w:div>
    <w:div w:id="2133934846">
      <w:marLeft w:val="480"/>
      <w:marRight w:val="0"/>
      <w:marTop w:val="0"/>
      <w:marBottom w:val="0"/>
      <w:divBdr>
        <w:top w:val="none" w:sz="0" w:space="0" w:color="auto"/>
        <w:left w:val="none" w:sz="0" w:space="0" w:color="auto"/>
        <w:bottom w:val="none" w:sz="0" w:space="0" w:color="auto"/>
        <w:right w:val="none" w:sz="0" w:space="0" w:color="auto"/>
      </w:divBdr>
    </w:div>
    <w:div w:id="2135783349">
      <w:marLeft w:val="480"/>
      <w:marRight w:val="0"/>
      <w:marTop w:val="0"/>
      <w:marBottom w:val="0"/>
      <w:divBdr>
        <w:top w:val="none" w:sz="0" w:space="0" w:color="auto"/>
        <w:left w:val="none" w:sz="0" w:space="0" w:color="auto"/>
        <w:bottom w:val="none" w:sz="0" w:space="0" w:color="auto"/>
        <w:right w:val="none" w:sz="0" w:space="0" w:color="auto"/>
      </w:divBdr>
    </w:div>
    <w:div w:id="2139685662">
      <w:marLeft w:val="480"/>
      <w:marRight w:val="0"/>
      <w:marTop w:val="0"/>
      <w:marBottom w:val="0"/>
      <w:divBdr>
        <w:top w:val="none" w:sz="0" w:space="0" w:color="auto"/>
        <w:left w:val="none" w:sz="0" w:space="0" w:color="auto"/>
        <w:bottom w:val="none" w:sz="0" w:space="0" w:color="auto"/>
        <w:right w:val="none" w:sz="0" w:space="0" w:color="auto"/>
      </w:divBdr>
    </w:div>
    <w:div w:id="2141069168">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5E398A-05ED-D941-95E4-1A8449F07811}">
  <we:reference id="f78a3046-9e99-4300-aa2b-5814002b01a2" version="1.55.1.0" store="EXCatalog" storeType="EXCatalog"/>
  <we:alternateReferences>
    <we:reference id="WA104382081" version="1.55.1.0" store="en-GB" storeType="OMEX"/>
  </we:alternateReferences>
  <we:properties>
    <we:property name="MENDELEY_BIBLIOGRAPHY_IS_DIRTY" value="true"/>
    <we:property name="MENDELEY_BIBLIOGRAPHY_LAST_MODIFIED" value="1788182844343"/>
    <we:property name="MENDELEY_CITATIONS" value="[{&quot;citationID&quot;:&quot;MENDELEY_CITATION_af228845-2331-4dc9-a57a-303f5157c72a&quot;,&quot;properties&quot;:{&quot;noteIndex&quot;:0},&quot;isEdited&quot;:false,&quot;manualOverride&quot;:{&quot;isManuallyOverridden&quot;:true,&quot;citeprocText&quot;:&quot;(Karvonen, 2018)&quot;,&quot;manualOverrideText&quot;:&quot;Karvonen’s (2018)&quot;},&quot;citationItems&quot;:[{&quot;id&quot;:&quot;81672021-8214-3bac-85cf-3eb31c5f934e&quot;,&quot;itemData&quot;:{&quot;type&quot;:&quot;chapter&quot;,&quot;id&quot;:&quot;81672021-8214-3bac-85cf-3eb31c5f934e&quot;,&quot;title&quot;:&quot;The City of Permanent Experiments?&quot;,&quot;author&quot;:[{&quot;family&quot;:&quot;Karvonen&quot;,&quot;given&quot;:&quot;Andrew&quot;,&quot;parse-names&quot;:false,&quot;dropping-particle&quot;:&quot;&quot;,&quot;non-dropping-particle&quot;:&quot;&quot;}],&quot;container-title&quot;:&quot;Innovating Climate Governance: Moving Beyond Experiments&quot;,&quot;editor&quot;:[{&quot;family&quot;:&quot;Turnheim&quot;,&quot;given&quot;:&quot;Bruno&quot;,&quot;parse-names&quot;:false,&quot;dropping-particle&quot;:&quot;&quot;,&quot;non-dropping-particle&quot;:&quot;&quot;},{&quot;family&quot;:&quot;Kivimaa&quot;,&quot;given&quot;:&quot;Paula&quot;,&quot;parse-names&quot;:false,&quot;dropping-particle&quot;:&quot;&quot;,&quot;non-dropping-particle&quot;:&quot;&quot;},{&quot;family&quot;:&quot;Berkhout&quot;,&quot;given&quot;:&quot;Frans&quot;,&quot;parse-names&quot;:false,&quot;dropping-particle&quot;:&quot;&quot;,&quot;non-dropping-particle&quot;:&quot;&quot;}],&quot;DOI&quot;:&quot;DOI: 10.1017/9781108277679.014&quot;,&quot;ISBN&quot;:&quot;9781108417457&quot;,&quot;URL&quot;:&quot;https://www.cambridge.org/core/product/A278CBB6DCD97E09E50C2BEDE8B46388&quot;,&quot;issued&quot;:{&quot;date-parts&quot;:[[2018]]},&quot;publisher-place&quot;:&quot;Cambridge&quot;,&quot;page&quot;:&quot;201-215&quot;,&quot;publisher&quot;:&quot;Cambridge University Press&quot;,&quot;container-title-short&quot;:&quot;&quot;},&quot;isTemporary&quot;:false}],&quot;citationTag&quot;:&quot;MENDELEY_CITATION_v3_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&quot;},{&quot;citationID&quot;:&quot;MENDELEY_CITATION_35e49698-ad62-4044-b09b-358ac07a6b62&quot;,&quot;properties&quot;:{&quot;noteIndex&quot;:0},&quot;isEdited&quot;:false,&quot;manualOverride&quot;:{&quot;isManuallyOverridden&quot;:false,&quot;citeprocText&quot;:&quot;(Backhaus et al., 2025; Bulkeley, 2023)&quot;,&quot;manualOverrideText&quot;:&quot;&quot;},&quot;citationTag&quot;:&quot;MENDELEY_CITATION_v3_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&quot;,&quot;citationItems&quot;:[{&quot;id&quot;:&quot;0ea24544-e9ff-3203-9119-395156dc7672&quot;,&quot;itemData&quot;:{&quot;type&quot;:&quot;chapter&quot;,&quot;id&quot;:&quot;0ea24544-e9ff-3203-9119-395156dc7672&quot;,&quot;title&quot;:&quot;Living Labs&quot;,&quot;author&quot;:[{&quot;family&quot;:&quot;Backhaus&quot;,&quot;given&quot;:&quot;Julia&quot;,&quot;parse-names&quot;:false,&quot;dropping-particle&quot;:&quot;&quot;,&quot;non-dropping-particle&quot;:&quot;&quot;},{&quot;family&quot;:&quot;Vadovics&quot;,&quot;given&quot;:&quot;Edina&quot;,&quot;parse-names&quot;:false,&quot;dropping-particle&quot;:&quot;&quot;,&quot;non-dropping-particle&quot;:&quot;&quot;},{&quot;family&quot;:&quot;Dijk&quot;,&quot;given&quot;:&quot;Marc&quot;,&quot;parse-names&quot;:false,&quot;dropping-particle&quot;:&quot;&quot;,&quot;non-dropping-particle&quot;:&quot;&quot;}],&quot;container-title&quot;:&quot;Vocabulary for Sustainable Consumption and Lifestyles&quot;,&quot;issued&quot;:{&quot;date-parts&quot;:[[2025]]},&quot;page&quot;:&quot;121-125&quot;,&quot;publisher&quot;:&quot;Routledge&quot;,&quot;container-title-short&quot;:&quot;&quot;},&quot;isTemporary&quot;:false},{&quot;id&quot;:&quot;43f319fb-0c9d-34fa-bb4b-70aec78c8c08&quot;,&quot;itemData&quot;:{&quot;type&quot;:&quot;article-journal&quot;,&quot;id&quot;:&quot;43f319fb-0c9d-34fa-bb4b-70aec78c8c08&quot;,&quot;title&quot;:&quot;The condition of urban climate experimentation&quot;,&quot;author&quot;:[{&quot;family&quot;:&quot;Bulkeley&quot;,&quot;given&quot;:&quot;Harriet&quot;,&quot;parse-names&quot;:false,&quot;dropping-particle&quot;:&quot;&quot;,&quot;non-dropping-particle&quot;:&quot;&quot;}],&quot;container-title&quot;:&quot;Sustainability: Science, Practice and Policy&quot;,&quot;DOI&quot;:&quot;10.1080/15487733.2023.2188726&quot;,&quot;ISSN&quot;:&quot;null&quot;,&quot;URL&quot;:&quot;https://doi.org/10.1080/15487733.2023.2188726&quot;,&quot;issued&quot;:{&quot;date-parts&quot;:[[2023,12,8]]},&quot;page&quot;:&quot;2188726&quot;,&quot;publisher&quot;:&quot;Taylor &amp; Francis&quot;,&quot;issue&quot;:&quot;1&quot;,&quot;volume&quot;:&quot;19&quot;,&quot;container-title-short&quot;:&quot;&quot;},&quot;isTemporary&quot;:false}]},{&quot;citationID&quot;:&quot;MENDELEY_CITATION_a236eecd-efc3-4666-ad86-aade0726d8a7&quot;,&quot;properties&quot;:{&quot;noteIndex&quot;:0},&quot;isEdited&quot;:false,&quot;manualOverride&quot;:{&quot;isManuallyOverridden&quot;:false,&quot;citeprocText&quot;:&quot;(Evans et al., 2016; Sengers et al., 2019)&quot;,&quot;manualOverrideText&quot;:&quot;&quot;},&quot;citationTag&quot;:&quot;MENDELEY_CITATION_v3_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&quot;,&quot;citationItems&quot;:[{&quot;id&quot;:&quot;69e8c3d4-836d-3f8d-b526-366e85dd1478&quot;,&quot;itemData&quot;:{&quot;type&quot;:&quot;book&quot;,&quot;id&quot;:&quot;69e8c3d4-836d-3f8d-b526-366e85dd1478&quot;,&quot;title&quot;:&quot;The experimental city&quot;,&quot;author&quot;:[{&quot;family&quot;:&quot;Evans&quot;,&quot;given&quot;:&quot;James Philip Martin&quot;,&quot;parse-names&quot;:false,&quot;dropping-particle&quot;:&quot;&quot;,&quot;non-dropping-particle&quot;:&quot;&quot;},{&quot;family&quot;:&quot;Karvonen&quot;,&quot;given&quot;:&quot;Andrew&quot;,&quot;parse-names&quot;:false,&quot;dropping-particle&quot;:&quot;&quot;,&quot;non-dropping-particle&quot;:&quot;&quot;},{&quot;family&quot;:&quot;Raven&quot;,&quot;given&quot;:&quot;Rob&quot;,&quot;parse-names&quot;:false,&quot;dropping-particle&quot;:&quot;&quot;,&quot;non-dropping-particle&quot;:&quot;&quot;}],&quot;collection-title&quot;:&quot;Routledge research in sustainable urbanism&quot;,&quot;DOI&quot;:&quot;10.4324/9781315719825&quot;,&quot;ISBN&quot;:&quot;9781317517146; 1317517148; 9781315719825; 1315719827; 9781317517139; 131751713X; 1138299677; 9781138299672; 9781317517153; 1317517156; 1138856207; 9781138856202&quot;,&quot;URL&quot;:&quot;http://www.dawsonera.com/depp/reader/protected/external/AbstractView/S9781315719825&quot;,&quot;issued&quot;:{&quot;date-parts&quot;:[[2016]]},&quot;publisher-place&quot;:&quot;Abingdon, Oxon&quot;,&quot;language&quot;:&quot;English&quot;,&quot;publisher&quot;:&quot;Routledge&quot;,&quot;container-title-short&quot;:&quot;&quot;},&quot;isTemporary&quot;:false},{&quot;id&quot;:&quot;abea9d5a-e6d1-3eff-bba8-07e92f646386&quot;,&quot;itemData&quot;:{&quot;type&quot;:&quot;article-journal&quot;,&quot;id&quot;:&quot;abea9d5a-e6d1-3eff-bba8-07e92f646386&quot;,&quot;title&quot;:&quot;Experimenting for sustainability transitions: A systematic literature review&quot;,&quot;author&quot;:[{&quot;family&quot;:&quot;Sengers&quot;,&quot;given&quot;:&quot;Frans&quot;,&quot;parse-names&quot;:false,&quot;dropping-particle&quot;:&quot;&quot;,&quot;non-dropping-particle&quot;:&quot;&quot;},{&quot;family&quot;:&quot;Wieczorek&quot;,&quot;given&quot;:&quot;Anna J&quot;,&quot;parse-names&quot;:false,&quot;dropping-particle&quot;:&quot;&quot;,&quot;non-dropping-particle&quot;:&quot;&quot;},{&quot;family&quot;:&quot;Raven&quot;,&quot;given&quot;:&quot;Rob&quot;,&quot;parse-names&quot;:false,&quot;dropping-particle&quot;:&quot;&quot;,&quot;non-dropping-particle&quot;:&quot;&quot;}],&quot;container-title&quot;:&quot;Technological Forecasting and Social Change&quot;,&quot;container-title-short&quot;:&quot;Technol. Forecast. Soc. Change&quot;,&quot;DOI&quot;:&quot;https://doi.org/10.1016/j.techfore.2016.08.031&quot;,&quot;ISSN&quot;:&quot;0040-1625&quot;,&quot;URL&quot;:&quot;https://www.sciencedirect.com/science/article/pii/S0040162516302530&quot;,&quot;issued&quot;:{&quot;date-parts&quot;:[[2019]]},&quot;page&quot;:&quot;153-164&quot;,&quot;abstract&quot;:&quot;This review paper systematically queries the Sustainability Transitions literature to unpack the concept of ‘experimentation’. We define an experiment as an inclusive, practice-based and challenge-led initiative, which is designed to promote system innovation through social learning under conditions of uncertainty and ambiguity. A distinction is made between various terms (niche experiments, bounded socio-technical experiments, transition experiments, sustainability experiments and grassroots experiments), each with their own theoretical backgrounds and discursive and empirical focal points. Observed patterns and trends in the literature are discussed, as well as promising lines of enquiry for further exploration of- and a reflection on experimenting for sustainability transitions in the context of the welfare state.&quot;,&quot;volume&quot;:&quot;145&quot;},&quot;isTemporary&quot;:false}]},{&quot;citationID&quot;:&quot;MENDELEY_CITATION_9088d4dc-3e78-4e63-97d5-abac2866b005&quot;,&quot;properties&quot;:{&quot;noteIndex&quot;:0},&quot;isEdited&quot;:false,&quot;manualOverride&quot;:{&quot;isManuallyOverridden&quot;:false,&quot;citeprocText&quot;:&quot;(Mukhtar-Landgren et al., 2026; Smith &amp;#38; Lindkvist, 2026)&quot;,&quot;manualOverrideText&quot;:&quot;&quot;},&quot;citationTag&quot;:&quot;MENDELEY_CITATION_v3_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&quot;,&quot;citationItems&quot;:[{&quot;id&quot;:&quot;516d03c6-27da-3872-bde7-41d287bda4fc&quot;,&quot;itemData&quot;:{&quot;type&quot;:&quot;article-journal&quot;,&quot;id&quot;:&quot;516d03c6-27da-3872-bde7-41d287bda4fc&quot;,&quot;title&quot;:&quot;Urban living labs as cracks, not doors: Reimagining experimentation in transport (and beyond)&quot;,&quot;author&quot;:[{&quot;family&quot;:&quot;Mukhtar-Landgren&quot;,&quot;given&quot;:&quot;Dalia&quot;,&quot;parse-names&quot;:false,&quot;dropping-particle&quot;:&quot;&quot;,&quot;non-dropping-particle&quot;:&quot;&quot;},{&quot;family&quot;:&quot;Wirth&quot;,&quot;given&quot;:&quot;Timo&quot;,&quot;parse-names&quot;:false,&quot;dropping-particle&quot;:&quot;&quot;,&quot;non-dropping-particle&quot;:&quot;von&quot;},{&quot;family&quot;:&quot;Bertolini&quot;,&quot;given&quot;:&quot;Luca&quot;,&quot;parse-names&quot;:false,&quot;dropping-particle&quot;:&quot;&quot;,&quot;non-dropping-particle&quot;:&quot;&quot;},{&quot;family&quot;:&quot;Torrens&quot;,&quot;given&quot;:&quot;Jonas&quot;,&quot;parse-names&quot;:false,&quot;dropping-particle&quot;:&quot;&quot;,&quot;non-dropping-particle&quot;:&quot;&quot;}],&quot;container-title&quot;:&quot;Journal of Transport Geography&quot;,&quot;container-title-short&quot;:&quot;J. Transp. Geogr.&quot;,&quot;accessed&quot;:{&quot;date-parts&quot;:[[2026,2,27]]},&quot;DOI&quot;:&quot;10.1016/j.jtrangeo.2026.104598&quot;,&quot;ISSN&quot;:&quot;09666923&quot;,&quot;URL&quot;:&quot;https://linkinghub.elsevier.com/retrieve/pii/S0966692326000529&quot;,&quot;issued&quot;:{&quot;date-parts&quot;:[[2026,4,1]]},&quot;page&quot;:&quot;104598&quot;,&quot;abstract&quot;:&quot;The recent upsurge of interest in the experimental city as an arena within and through which urban sustainability is governed marks not only the emergence of the proliferation of forms of experimentation – from novel governance arrangements to demonstration projects, transition management processes to grassroots innovations – but also an increasing sensibility amongst the research community that urban interventions can be considered in experimental terms. Yet as research has progressed, it has become clear that experimentation is not a singular phenomenon that can be readily understood using any one conceptual entry point. In this paper, we focus on one particular mode of experimentation – the urban living laboratory (ULL) – and develop a typology through which to undertake a comparative analysis of 40 European ULLs, to understand how and why such forms of experimentation are being designed and implemented, and to identify the particular forms of experimentation they entail. We argue that there are distinct types of ULL taking shape, delimited by the ways in which they are designed and deployed through, on the one hand, specific kinds of configuration and practice and, on the other hand, by the ways in which they take laboratory form: the different dispositions towards the laboratory they entail. We propose three ‘ideal’ ULL types – strategic, civic and organic – and argue that these can be placed along the spectrum of four dispositions: trial, enclave, demonstration and platform.&quot;,&quot;publisher&quot;:&quot;Pergamon&quot;,&quot;issue&quot;:&quot;4&quot;,&quot;volume&quot;:&quot;132&quot;},&quot;isTemporary&quot;:false},{&quot;id&quot;:&quot;d9d1edea-608c-3b71-af54-8f0596de056d&quot;,&quot;itemData&quot;:{&quot;type&quot;:&quot;article-journal&quot;,&quot;id&quot;:&quot;d9d1edea-608c-3b71-af54-8f0596de056d&quot;,&quot;title&quot;:&quot;How urban living lab funding shapes research practices: A critical analysis of 15 European urban accessibility and connectivity projects&quot;,&quot;author&quot;:[{&quot;family&quot;:&quot;Smith&quot;,&quot;given&quot;:&quot;Göran&quot;,&quot;parse-names&quot;:false,&quot;dropping-particle&quot;:&quot;&quot;,&quot;non-dropping-particle&quot;:&quot;&quot;},{&quot;family&quot;:&quot;Lindkvist&quot;,&quot;given&quot;:&quot;Christina&quot;,&quot;parse-names&quot;:false,&quot;dropping-particle&quot;:&quot;&quot;,&quot;non-dropping-particle&quot;:&quot;&quot;}],&quot;container-title&quot;:&quot;Journal of Transport Geography&quot;,&quot;container-title-short&quot;:&quot;J. Transp. Geogr.&quot;,&quot;accessed&quot;:{&quot;date-parts&quot;:[[2026,7,18]]},&quot;DOI&quot;:&quot;10.1016/J.JTRANGEO.2026.104651&quot;,&quot;ISSN&quot;:&quot;0966-6923&quot;,&quot;issued&quot;:{&quot;date-parts&quot;:[[2026,6,1]]},&quot;page&quot;:&quot;104651&quot;,&quot;abstract&quot;:&quot;The concept of urban living labs (ULLs) has in recent years influenced not only local government practices but also research approaches. Yet, existing studies have mostly conceptualized ULLs as a mode of governance. Complementing this perspective, this paper analyzes how research funding that encourages ULLs shapes funded projects and, consequently, their potential to inform policy–practice transformations contributing to urban sustainability transitions. Fifteen projects on urban accessibility and connectivity, funded by JPI Urban Europe, are analyzed through a critical review of the call text, project applications, and project reports, supported by interviews, questionnaires, and validation seminars. The paper, which adopts a sustainability transitions perspective, identifies four key mismatches between the transformative ambitions of the funding call and the realized scope of the projects: persistent power imbalances, innovation bias, limited strategic and tactical activities, and under-theorization of core concepts and urban contexts. It further illustrates how these mismatches reflect the requirements set by the funding call. The contribution to the literature on ULLs is threefold: the analysis highlights the role of ULLs as a research methodology, identifies limitations of this methodology as currently operationalized, and illustrates how research funding structures contribute to these limitations. The findings underscore the need for more flexible and democratic ULL funding calls that accommodate a broader spectrum of research approaches, ensure significant local stakeholder involvement throughout the entire project lifecycle, and place greater emphasis on cumulative knowledge production and clearly articulated impact logics.&quot;,&quot;publisher&quot;:&quot;Pergamon&quot;,&quot;volume&quot;:&quot;134&quot;},&quot;isTemporary&quot;:false}]},{&quot;citationID&quot;:&quot;MENDELEY_CITATION_f826f240-80e0-47bc-a1f7-d3de958f17e3&quot;,&quot;properties&quot;:{&quot;noteIndex&quot;:0},&quot;isEdited&quot;:false,&quot;manualOverride&quot;:{&quot;isManuallyOverridden&quot;:false,&quot;citeprocText&quot;:&quot;(Bylund et al., 2022)&quot;,&quot;manualOverrideText&quot;:&quot;&quot;},&quot;citationTag&quot;:&quot;MENDELEY_CITATION_v3_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&quot;,&quot;citationItems&quot;:[{&quot;id&quot;:&quot;8fd8640b-022d-39b9-a0e6-baa70b29830a&quot;,&quot;itemData&quot;:{&quot;type&quot;:&quot;article-journal&quot;,&quot;id&quot;:&quot;8fd8640b-022d-39b9-a0e6-baa70b29830a&quot;,&quot;title&quot;:&quot;Anticipating experimentation as the ‘the new normal’ through urban living labs 2.0: lessons learnt by JPI Urban Europe&quot;,&quot;author&quot;:[{&quot;family&quot;:&quot;Bylund&quot;,&quot;given&quot;:&quot;Jonas&quot;,&quot;parse-names&quot;:false,&quot;dropping-particle&quot;:&quot;&quot;,&quot;non-dropping-particle&quot;:&quot;&quot;},{&quot;family&quot;:&quot;Riegler&quot;,&quot;given&quot;:&quot;Johannes&quot;,&quot;parse-names&quot;:false,&quot;dropping-particle&quot;:&quot;&quot;,&quot;non-dropping-particle&quot;:&quot;&quot;},{&quot;family&quot;:&quot;Wrangsten&quot;,&quot;given&quot;:&quot;Caroline&quot;,&quot;parse-names&quot;:false,&quot;dropping-particle&quot;:&quot;&quot;,&quot;non-dropping-particle&quot;:&quot;&quot;}],&quot;container-title&quot;:&quot;Urban Transformations&quot;,&quot;container-title-short&quot;:&quot;Urban Transform.&quot;,&quot;DOI&quot;:&quot;10.1186/s42854-022-00037-5&quot;,&quot;issued&quot;:{&quot;date-parts&quot;:[[2022,12]]},&quot;abstract&quot;:&quot; Urban living labs (ULLs) can be an important way to approach multi-stakeholder co-creation with regard to urban transitions and transformations. They have become a common type of co-creative experimentation, offering the opportunity to research and innovate on a wide variety of challenges in everyday settings. They test hypotheses to create pathways for a transition to sustainable urbanisation. However, there is mounting concern from practice, innovators, and research that there is little systematic integration of practical outputs. Moreover, the question of how ULLs should be designed, and by whom, requires comparative longer-term assessment. Implementation and operation requires knowledge of the risks involved. The long-term impacts of ULLs on particular places, and the general understanding of how they contribute to urban transformations, are not well theorized. Thus, intended and potential contributions to urban transformations could remain unrealized. Based on experience from a series of stakeholder dialogues and co-production formats at various ULL related conferences and workshop, this paper offers policy recommendations and directions regarding the future direction for JPI Urban Europe its main programme for 2021–2027, the European Partnership Driving Urban Transitions to a Sustainable Future in the Horizon Europe Framework Programme. It may also help other urban research and innovation funders and programming actors support sustainable transformations through urban living labs. &quot;,&quot;publisher&quot;:&quot;Springer Science and Business Media LLC&quot;,&quot;issue&quot;:&quot;1&quot;,&quot;volume&quot;:&quot;4&quot;},&quot;isTemporary&quot;:false}]},{&quot;citationID&quot;:&quot;MENDELEY_CITATION_b30f1ca7-cf38-418d-b4d3-211eab68c85c&quot;,&quot;properties&quot;:{&quot;noteIndex&quot;:0},&quot;isEdited&quot;:false,&quot;manualOverride&quot;:{&quot;isManuallyOverridden&quot;:false,&quot;citeprocText&quot;:&quot;(Raven et al., 2026)&quot;,&quot;manualOverrideText&quot;:&quot;&quot;},&quot;citationTag&quot;:&quot;MENDELEY_CITATION_v3_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&quot;,&quot;citationItems&quot;:[{&quot;id&quot;:&quot;aeace54b-d866-3795-9db4-c557f597a093&quot;,&quot;itemData&quot;:{&quot;type&quot;:&quot;article-journal&quot;,&quot;id&quot;:&quot;aeace54b-d866-3795-9db4-c557f597a093&quot;,&quot;title&quot;:&quot;The future of urban experimentation through ten critical lessons from decades of practice&quot;,&quot;author&quot;:[{&quot;family&quot;:&quot;Raven&quot;,&quot;given&quot;:&quot;Rob&quot;,&quot;parse-names&quot;:false,&quot;dropping-particle&quot;:&quot;&quot;,&quot;non-dropping-particle&quot;:&quot;&quot;},{&quot;family&quot;:&quot;Wirth&quot;,&quot;given&quot;:&quot;Timo&quot;,&quot;parse-names&quot;:false,&quot;dropping-particle&quot;:&quot;&quot;,&quot;non-dropping-particle&quot;:&quot;von&quot;},{&quot;family&quot;:&quot;Bai&quot;,&quot;given&quot;:&quot;Xuemei&quot;,&quot;parse-names&quot;:false,&quot;dropping-particle&quot;:&quot;&quot;,&quot;non-dropping-particle&quot;:&quot;&quot;},{&quot;family&quot;:&quot;Bulkeley&quot;,&quot;given&quot;:&quot;Harriet&quot;,&quot;parse-names&quot;:false,&quot;dropping-particle&quot;:&quot;&quot;,&quot;non-dropping-particle&quot;:&quot;&quot;},{&quot;family&quot;:&quot;Farrelly&quot;,&quot;given&quot;:&quot;Megan&quot;,&quot;parse-names&quot;:false,&quot;dropping-particle&quot;:&quot;&quot;,&quot;non-dropping-particle&quot;:&quot;&quot;},{&quot;family&quot;:&quot;McCormick&quot;,&quot;given&quot;:&quot;Kes&quot;,&quot;parse-names&quot;:false,&quot;dropping-particle&quot;:&quot;&quot;,&quot;non-dropping-particle&quot;:&quot;&quot;},{&quot;family&quot;:&quot;Novalia&quot;,&quot;given&quot;:&quot;Wikke&quot;,&quot;parse-names&quot;:false,&quot;dropping-particle&quot;:&quot;&quot;,&quot;non-dropping-particle&quot;:&quot;&quot;},{&quot;family&quot;:&quot;Palgan&quot;,&quot;given&quot;:&quot;Yuliya Voytenko&quot;,&quot;parse-names&quot;:false,&quot;dropping-particle&quot;:&quot;&quot;,&quot;non-dropping-particle&quot;:&quot;&quot;},{&quot;family&quot;:&quot;Wieczorek&quot;,&quot;given&quot;:&quot;Anna&quot;,&quot;parse-names&quot;:false,&quot;dropping-particle&quot;:&quot;&quot;,&quot;non-dropping-particle&quot;:&quot;&quot;}],&quot;container-title&quot;:&quot;Nature Cities&quot;,&quot;DOI&quot;:&quot;10.1038/s44284-026-00398-z&quot;,&quot;ISSN&quot;:&quot;2731-9997&quot;,&quot;URL&quot;:&quot;https://doi.org/10.1038/s44284-026-00398-z&quot;,&quot;issued&quot;:{&quot;date-parts&quot;:[[2026]]},&quot;abstract&quot;:&quot;Since the ratification of the Kyoto Protocol, the signing of the Paris Agreement, the adoption of the Sustainable Development Goals, and the New Urban Agenda, there has been a major growth of urban involvement in addressing sustainability challenges. This has sparked a thriving era for city governments around the world to engage with urban experimentation that aims to enable transformations towards low-carbon and more resilient, just and sustainable cities. Reflecting on insights from eight databases covering close to two thousand urban experiments, here we provide ten critical lessons about urban experimentation across three themes: key processes, politics and governance, and impact. We end with a call to action to empower and embed urban experimentation as an enduring governance practice, to develop whole-of-systems approaches across sectors, places and policy silos, and to design relational and institutional infrastructures that ensure continuous and reflexive approaches to the monitoring and evaluation of urban experimentation.&quot;,&quot;container-title-short&quot;:&quot;&quot;},&quot;isTemporary&quot;:false}]},{&quot;citationID&quot;:&quot;MENDELEY_CITATION_2690ba4b-9d6c-487f-b249-62e09f55fb3e&quot;,&quot;properties&quot;:{&quot;noteIndex&quot;:0},&quot;isEdited&quot;:false,&quot;manualOverride&quot;:{&quot;isManuallyOverridden&quot;:false,&quot;citeprocText&quot;:&quot;(Beukers &amp;#38; Bertolini, 2021; Scholl et al., 2022)&quot;,&quot;manualOverrideText&quot;:&quot;&quot;},&quot;citationTag&quot;:&quot;MENDELEY_CITATION_v3_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&quot;,&quot;citationItems&quot;:[{&quot;id&quot;:&quot;ae84d007-de9b-3f5b-8a46-eeb2d7c13fe9&quot;,&quot;itemData&quot;:{&quot;type&quot;:&quot;article-journal&quot;,&quot;id&quot;:&quot;ae84d007-de9b-3f5b-8a46-eeb2d7c13fe9&quot;,&quot;title&quot;:&quot;Enhancing the contribution of urban living labs to sustainability transformations: towards a meta-lab approach&quot;,&quot;author&quot;:[{&quot;family&quot;:&quot;Scholl&quot;,&quot;given&quot;:&quot;Christian&quot;,&quot;parse-names&quot;:false,&quot;dropping-particle&quot;:&quot;&quot;,&quot;non-dropping-particle&quot;:&quot;&quot;},{&quot;family&quot;:&quot;Kraker&quot;,&quot;given&quot;:&quot;Joop&quot;,&quot;parse-names&quot;:false,&quot;dropping-particle&quot;:&quot;&quot;,&quot;non-dropping-particle&quot;:&quot;de&quot;},{&quot;family&quot;:&quot;Dijk&quot;,&quot;given&quot;:&quot;Marc&quot;,&quot;parse-names&quot;:false,&quot;dropping-particle&quot;:&quot;&quot;,&quot;non-dropping-particle&quot;:&quot;&quot;}],&quot;container-title&quot;:&quot;Urban Transformations&quot;,&quot;container-title-short&quot;:&quot;Urban Transform.&quot;,&quot;DOI&quot;:&quot;10.1186/s42854-022-00038-4&quot;,&quot;issued&quot;:{&quot;date-parts&quot;:[[2022,12]]},&quot;abstract&quot;:&quot;The contribution of the first generation of urban living labs (ULLs) to system-wide sustainability transformations is thus far less than expected. A possible explanation for this can be found in the focus of most ULLs on local, highly contextualized knowledge, and a missing link to system-wide transformations through diffusion and upscaling beyond the geographic boundaries of the lab. Meta-learning, i.e., learning across multiple, distributed experiments, through networked ULLs seems to offer a way forward. However, the literature on city networks shows that meta-learning cannot be effectively facilitated in horizontal networks without a learning infrastructure. To address this shortcoming and inspire a second generation of ULLs, this Perspective paper outlines a meta-lab approach actively facilitating the contribution of local living labs to wider sustainability transformations. We see a meta-lab as a transurban multi-actor network to connect and, where possible, align the learning processes across thematically related ULLs in different urban contexts through a central learning agenda. The meta-lab approach respects and supports local learning agendas and their focus on local solutions for local problems, while acknowledging and utilizing the potential of local experiments to contribute to a central learning agenda. Our paper argues that a meta-lab approach can act as a catalyst of learning in two important ways: (1) by accelerating local experimentation and learning processes by feeding them with lessons from other locations; and (2) by facilitating a more focused – local and transurban – learning process through a shared learning agenda. The meta-lab approach thus stimulates urban sustainability transformations by supporting faster, more focused and wider learning about effective innovations. We conclude this paper by outlining how common pitfalls in transurban learning can be avoided by a careful design of the meta-lab, or by meeting certain conditions when implementing this design.&quot;,&quot;publisher&quot;:&quot;Springer Science and Business Media LLC&quot;,&quot;issue&quot;:&quot;1&quot;,&quot;volume&quot;:&quot;4&quot;},&quot;isTemporary&quot;:false},{&quot;id&quot;:&quot;383a66c2-a143-3335-af5a-5b1de9f1a75b&quot;,&quot;itemData&quot;:{&quot;type&quot;:&quot;article-journal&quot;,&quot;id&quot;:&quot;383a66c2-a143-3335-af5a-5b1de9f1a75b&quot;,&quot;title&quot;:&quot;Learning for transitions: An experiential learning strategy for urban experiments&quot;,&quot;author&quot;:[{&quot;family&quot;:&quot;Beukers&quot;,&quot;given&quot;:&quot;Els&quot;,&quot;parse-names&quot;:false,&quot;dropping-particle&quot;:&quot;&quot;,&quot;non-dropping-particle&quot;:&quot;&quot;},{&quot;family&quot;:&quot;Bertolini&quot;,&quot;given&quot;:&quot;Luca&quot;,&quot;parse-names&quot;:false,&quot;dropping-particle&quot;:&quot;&quot;,&quot;non-dropping-particle&quot;:&quot;&quot;}],&quot;container-title&quot;:&quot;Environmental Innovation and Societal Transitions&quot;,&quot;container-title-short&quot;:&quot;Environ. Innov. Soc. Transit.&quot;,&quot;DOI&quot;:&quot;https://doi.org/10.1016/j.eist.2021.09.004&quot;,&quot;ISSN&quot;:&quot;2210-4224&quot;,&quot;URL&quot;:&quot;https://www.sciencedirect.com/science/article/pii/S2210422421000629&quot;,&quot;issued&quot;:{&quot;date-parts&quot;:[[2021]]},&quot;page&quot;:&quot;395-407&quot;,&quot;abstract&quot;:&quot;Urban experimentation has been increasingly applied as an urban development tool for finding new ways to face grand societal challenges, as they unfold in cities. Experiments might trigger systemic change, since they differ conceptually from conventional urban development, as they can be radical in ambition, limited in scope, and place emphasis on learning from real-world interventions. However, while there seems to be a common understanding of the importance of learning through urban experiments, there seems to remain a lack of, or unclarity on, learning and reflectivity in the practice of urban experimentation. This paper aims to provide principles for developing more explicit, testable, and improvable learning strategies in urban experimentation by addressing the following question: How to foster learning for transitions through urban experiments? For this, insights from transition studies and experiential learning theory (Kolb, 1984) were used, resulting in a synthesized strategy for learning for transitions through experimentation.&quot;,&quot;volume&quot;:&quot;40&quot;},&quot;isTemporary&quot;:false}]},{&quot;citationID&quot;:&quot;MENDELEY_CITATION_bc7d1026-65c5-4fc3-a398-8bc4006ee6d1&quot;,&quot;properties&quot;:{&quot;noteIndex&quot;:0},&quot;isEdited&quot;:false,&quot;manualOverride&quot;:{&quot;isManuallyOverridden&quot;:false,&quot;citeprocText&quot;:&quot;(Bylund et al., 2022; Scholl et al., 2022)&quot;,&quot;manualOverrideText&quot;:&quot;&quot;},&quot;citationTag&quot;:&quot;MENDELEY_CITATION_v3_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&quot;,&quot;citationItems&quot;:[{&quot;id&quot;:&quot;ae84d007-de9b-3f5b-8a46-eeb2d7c13fe9&quot;,&quot;itemData&quot;:{&quot;type&quot;:&quot;article-journal&quot;,&quot;id&quot;:&quot;ae84d007-de9b-3f5b-8a46-eeb2d7c13fe9&quot;,&quot;title&quot;:&quot;Enhancing the contribution of urban living labs to sustainability transformations: towards a meta-lab approach&quot;,&quot;author&quot;:[{&quot;family&quot;:&quot;Scholl&quot;,&quot;given&quot;:&quot;Christian&quot;,&quot;parse-names&quot;:false,&quot;dropping-particle&quot;:&quot;&quot;,&quot;non-dropping-particle&quot;:&quot;&quot;},{&quot;family&quot;:&quot;Kraker&quot;,&quot;given&quot;:&quot;Joop&quot;,&quot;parse-names&quot;:false,&quot;dropping-particle&quot;:&quot;&quot;,&quot;non-dropping-particle&quot;:&quot;de&quot;},{&quot;family&quot;:&quot;Dijk&quot;,&quot;given&quot;:&quot;Marc&quot;,&quot;parse-names&quot;:false,&quot;dropping-particle&quot;:&quot;&quot;,&quot;non-dropping-particle&quot;:&quot;&quot;}],&quot;container-title&quot;:&quot;Urban Transformations&quot;,&quot;container-title-short&quot;:&quot;Urban Transform.&quot;,&quot;DOI&quot;:&quot;10.1186/s42854-022-00038-4&quot;,&quot;issued&quot;:{&quot;date-parts&quot;:[[2022,12]]},&quot;abstract&quot;:&quot;The contribution of the first generation of urban living labs (ULLs) to system-wide sustainability transformations is thus far less than expected. A possible explanation for this can be found in the focus of most ULLs on local, highly contextualized knowledge, and a missing link to system-wide transformations through diffusion and upscaling beyond the geographic boundaries of the lab. Meta-learning, i.e., learning across multiple, distributed experiments, through networked ULLs seems to offer a way forward. However, the literature on city networks shows that meta-learning cannot be effectively facilitated in horizontal networks without a learning infrastructure. To address this shortcoming and inspire a second generation of ULLs, this Perspective paper outlines a meta-lab approach actively facilitating the contribution of local living labs to wider sustainability transformations. We see a meta-lab as a transurban multi-actor network to connect and, where possible, align the learning processes across thematically related ULLs in different urban contexts through a central learning agenda. The meta-lab approach respects and supports local learning agendas and their focus on local solutions for local problems, while acknowledging and utilizing the potential of local experiments to contribute to a central learning agenda. Our paper argues that a meta-lab approach can act as a catalyst of learning in two important ways: (1) by accelerating local experimentation and learning processes by feeding them with lessons from other locations; and (2) by facilitating a more focused – local and transurban – learning process through a shared learning agenda. The meta-lab approach thus stimulates urban sustainability transformations by supporting faster, more focused and wider learning about effective innovations. We conclude this paper by outlining how common pitfalls in transurban learning can be avoided by a careful design of the meta-lab, or by meeting certain conditions when implementing this design.&quot;,&quot;publisher&quot;:&quot;Springer Science and Business Media LLC&quot;,&quot;issue&quot;:&quot;1&quot;,&quot;volume&quot;:&quot;4&quot;},&quot;isTemporary&quot;:false},{&quot;id&quot;:&quot;8fd8640b-022d-39b9-a0e6-baa70b29830a&quot;,&quot;itemData&quot;:{&quot;type&quot;:&quot;article-journal&quot;,&quot;id&quot;:&quot;8fd8640b-022d-39b9-a0e6-baa70b29830a&quot;,&quot;title&quot;:&quot;Anticipating experimentation as the ‘the new normal’ through urban living labs 2.0: lessons learnt by JPI Urban Europe&quot;,&quot;author&quot;:[{&quot;family&quot;:&quot;Bylund&quot;,&quot;given&quot;:&quot;Jonas&quot;,&quot;parse-names&quot;:false,&quot;dropping-particle&quot;:&quot;&quot;,&quot;non-dropping-particle&quot;:&quot;&quot;},{&quot;family&quot;:&quot;Riegler&quot;,&quot;given&quot;:&quot;Johannes&quot;,&quot;parse-names&quot;:false,&quot;dropping-particle&quot;:&quot;&quot;,&quot;non-dropping-particle&quot;:&quot;&quot;},{&quot;family&quot;:&quot;Wrangsten&quot;,&quot;given&quot;:&quot;Caroline&quot;,&quot;parse-names&quot;:false,&quot;dropping-particle&quot;:&quot;&quot;,&quot;non-dropping-particle&quot;:&quot;&quot;}],&quot;container-title&quot;:&quot;Urban Transformations&quot;,&quot;container-title-short&quot;:&quot;Urban Transform.&quot;,&quot;DOI&quot;:&quot;10.1186/s42854-022-00037-5&quot;,&quot;issued&quot;:{&quot;date-parts&quot;:[[2022,12]]},&quot;abstract&quot;:&quot; Urban living labs (ULLs) can be an important way to approach multi-stakeholder co-creation with regard to urban transitions and transformations. They have become a common type of co-creative experimentation, offering the opportunity to research and innovate on a wide variety of challenges in everyday settings. They test hypotheses to create pathways for a transition to sustainable urbanisation. However, there is mounting concern from practice, innovators, and research that there is little systematic integration of practical outputs. Moreover, the question of how ULLs should be designed, and by whom, requires comparative longer-term assessment. Implementation and operation requires knowledge of the risks involved. The long-term impacts of ULLs on particular places, and the general understanding of how they contribute to urban transformations, are not well theorized. Thus, intended and potential contributions to urban transformations could remain unrealized. Based on experience from a series of stakeholder dialogues and co-production formats at various ULL related conferences and workshop, this paper offers policy recommendations and directions regarding the future direction for JPI Urban Europe its main programme for 2021–2027, the European Partnership Driving Urban Transitions to a Sustainable Future in the Horizon Europe Framework Programme. It may also help other urban research and innovation funders and programming actors support sustainable transformations through urban living labs. &quot;,&quot;publisher&quot;:&quot;Springer Science and Business Media LLC&quot;,&quot;issue&quot;:&quot;1&quot;,&quot;volume&quot;:&quot;4&quot;},&quot;isTemporary&quot;:false}]},{&quot;citationID&quot;:&quot;MENDELEY_CITATION_850e9090-0567-40c4-a762-1bfd36c81789&quot;,&quot;properties&quot;:{&quot;noteIndex&quot;:0},&quot;isEdited&quot;:false,&quot;manualOverride&quot;:{&quot;isManuallyOverridden&quot;:false,&quot;citeprocText&quot;:&quot;(Nielsen, 2014)&quot;,&quot;manualOverrideText&quot;:&quot;&quot;},&quot;citationTag&quot;:&quot;MENDELEY_CITATION_v3_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&quot;,&quot;citationItems&quot;:[{&quot;id&quot;:&quot;74a4d649-24ca-388b-9c15-4773a9a0b077&quot;,&quot;itemData&quot;:{&quot;type&quot;:&quot;chapter&quot;,&quot;id&quot;:&quot;74a4d649-24ca-388b-9c15-4773a9a0b077&quot;,&quot;title&quot;:&quot;Aktionsforskningens historie - på vej til et refleksivt akademisk selskab&quot;,&quot;author&quot;:[{&quot;family&quot;:&quot;Nielsen&quot;,&quot;given&quot;:&quot;Kurt Aagaard&quot;,&quot;parse-names&quot;:false,&quot;dropping-particle&quot;:&quot;&quot;,&quot;non-dropping-particle&quot;:&quot;&quot;}],&quot;container-title&quot;:&quot;Aktionsforskning: en grundbog&quot;,&quot;chapter-number&quot;:&quot;1&quot;,&quot;editor&quot;:[{&quot;family&quot;:&quot;Bager&quot;,&quot;given&quot;:&quot;Ann Starbæk&quot;,&quot;parse-names&quot;:false,&quot;dropping-particle&quot;:&quot;&quot;,&quot;non-dropping-particle&quot;:&quot;&quot;},{&quot;family&quot;:&quot;Duus&quot;,&quot;given&quot;:&quot;Gitte&quot;,&quot;parse-names&quot;:false,&quot;dropping-particle&quot;:&quot;&quot;,&quot;non-dropping-particle&quot;:&quot;&quot;},{&quot;family&quot;:&quot;Husted&quot;,&quot;given&quot;:&quot;Mia&quot;,&quot;parse-names&quot;:false,&quot;dropping-particle&quot;:&quot;&quot;,&quot;non-dropping-particle&quot;:&quot;&quot;},{&quot;family&quot;:&quot;Kildedal&quot;,&quot;given&quot;:&quot;Karin&quot;,&quot;parse-names&quot;:false,&quot;dropping-particle&quot;:&quot;&quot;,&quot;non-dropping-particle&quot;:&quot;&quot;},{&quot;family&quot;:&quot;Laursen&quot;,&quot;given&quot;:&quot;Erik&quot;,&quot;parse-names&quot;:false,&quot;dropping-particle&quot;:&quot;&quot;,&quot;non-dropping-particle&quot;:&quot;&quot;},{&quot;family&quot;:&quot;Tofteng&quot;,&quot;given&quot;:&quot;Ditte&quot;,&quot;parse-names&quot;:false,&quot;dropping-particle&quot;:&quot;&quot;,&quot;non-dropping-particle&quot;:&quot;&quot;}],&quot;ISBN&quot;:&quot;9788759316320&quot;,&quot;issued&quot;:{&quot;date-parts&quot;:[[2014]]},&quot;publisher-place&quot;:&quot;Frederiksberg&quot;,&quot;language&quot;:&quot;Dansk&quot;,&quot;edition&quot;:&quot;1. udgave&quot;,&quot;genre&quot;:&quot;book&quot;,&quot;publisher&quot;:&quot;Samfundslitteratur&quot;,&quot;container-title-short&quot;:&quot;&quot;},&quot;isTemporary&quot;:false}]},{&quot;citationID&quot;:&quot;MENDELEY_CITATION_e019d0fc-5156-4e01-bf41-9a412e050ad5&quot;,&quot;properties&quot;:{&quot;noteIndex&quot;:0},&quot;isEdited&quot;:false,&quot;manualOverride&quot;:{&quot;isManuallyOverridden&quot;:true,&quot;citeprocText&quot;:&quot;(Scholl et al., 2022)&quot;,&quot;manualOverrideText&quot;:&quot;Scholl et al. (2022, p. 3)&quot;},&quot;citationTag&quot;:&quot;MENDELEY_CITATION_v3_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&quot;,&quot;citationItems&quot;:[{&quot;id&quot;:&quot;ae84d007-de9b-3f5b-8a46-eeb2d7c13fe9&quot;,&quot;itemData&quot;:{&quot;type&quot;:&quot;article-journal&quot;,&quot;id&quot;:&quot;ae84d007-de9b-3f5b-8a46-eeb2d7c13fe9&quot;,&quot;title&quot;:&quot;Enhancing the contribution of urban living labs to sustainability transformations: towards a meta-lab approach&quot;,&quot;author&quot;:[{&quot;family&quot;:&quot;Scholl&quot;,&quot;given&quot;:&quot;Christian&quot;,&quot;parse-names&quot;:false,&quot;dropping-particle&quot;:&quot;&quot;,&quot;non-dropping-particle&quot;:&quot;&quot;},{&quot;family&quot;:&quot;Kraker&quot;,&quot;given&quot;:&quot;Joop&quot;,&quot;parse-names&quot;:false,&quot;dropping-particle&quot;:&quot;&quot;,&quot;non-dropping-particle&quot;:&quot;de&quot;},{&quot;family&quot;:&quot;Dijk&quot;,&quot;given&quot;:&quot;Marc&quot;,&quot;parse-names&quot;:false,&quot;dropping-particle&quot;:&quot;&quot;,&quot;non-dropping-particle&quot;:&quot;&quot;}],&quot;container-title&quot;:&quot;Urban Transformations&quot;,&quot;container-title-short&quot;:&quot;Urban Transform.&quot;,&quot;DOI&quot;:&quot;10.1186/s42854-022-00038-4&quot;,&quot;issued&quot;:{&quot;date-parts&quot;:[[2022,12]]},&quot;abstract&quot;:&quot;The contribution of the first generation of urban living labs (ULLs) to system-wide sustainability transformations is thus far less than expected. A possible explanation for this can be found in the focus of most ULLs on local, highly contextualized knowledge, and a missing link to system-wide transformations through diffusion and upscaling beyond the geographic boundaries of the lab. Meta-learning, i.e., learning across multiple, distributed experiments, through networked ULLs seems to offer a way forward. However, the literature on city networks shows that meta-learning cannot be effectively facilitated in horizontal networks without a learning infrastructure. To address this shortcoming and inspire a second generation of ULLs, this Perspective paper outlines a meta-lab approach actively facilitating the contribution of local living labs to wider sustainability transformations. We see a meta-lab as a transurban multi-actor network to connect and, where possible, align the learning processes across thematically related ULLs in different urban contexts through a central learning agenda. The meta-lab approach respects and supports local learning agendas and their focus on local solutions for local problems, while acknowledging and utilizing the potential of local experiments to contribute to a central learning agenda. Our paper argues that a meta-lab approach can act as a catalyst of learning in two important ways: (1) by accelerating local experimentation and learning processes by feeding them with lessons from other locations; and (2) by facilitating a more focused – local and transurban – learning process through a shared learning agenda. The meta-lab approach thus stimulates urban sustainability transformations by supporting faster, more focused and wider learning about effective innovations. We conclude this paper by outlining how common pitfalls in transurban learning can be avoided by a careful design of the meta-lab, or by meeting certain conditions when implementing this design.&quot;,&quot;publisher&quot;:&quot;Springer Science and Business Media LLC&quot;,&quot;issue&quot;:&quot;1&quot;,&quot;volume&quot;:&quot;4&quot;},&quot;isTemporary&quot;:false}]},{&quot;citationID&quot;:&quot;MENDELEY_CITATION_2ecad530-e4b1-4dd7-aa81-880d51b4748a&quot;,&quot;properties&quot;:{&quot;noteIndex&quot;:0},&quot;isEdited&quot;:false,&quot;manualOverride&quot;:{&quot;isManuallyOverridden&quot;:false,&quot;citeprocText&quot;:&quot;(Scholl et al., 2022, p. 7)&quot;,&quot;manualOverrideText&quot;:&quot;&quot;},&quot;citationTag&quot;:&quot;MENDELEY_CITATION_v3_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&quot;,&quot;citationItems&quot;:[{&quot;displayAs&quot;:&quot;original&quot;,&quot;label&quot;:&quot;page&quot;,&quot;id&quot;:&quot;ae84d007-de9b-3f5b-8a46-eeb2d7c13fe9&quot;,&quot;itemData&quot;:{&quot;type&quot;:&quot;article-journal&quot;,&quot;id&quot;:&quot;ae84d007-de9b-3f5b-8a46-eeb2d7c13fe9&quot;,&quot;title&quot;:&quot;Enhancing the contribution of urban living labs to sustainability transformations: towards a meta-lab approach&quot;,&quot;author&quot;:[{&quot;family&quot;:&quot;Scholl&quot;,&quot;given&quot;:&quot;Christian&quot;,&quot;parse-names&quot;:false,&quot;dropping-particle&quot;:&quot;&quot;,&quot;non-dropping-particle&quot;:&quot;&quot;},{&quot;family&quot;:&quot;Kraker&quot;,&quot;given&quot;:&quot;Joop&quot;,&quot;parse-names&quot;:false,&quot;dropping-particle&quot;:&quot;&quot;,&quot;non-dropping-particle&quot;:&quot;de&quot;},{&quot;family&quot;:&quot;Dijk&quot;,&quot;given&quot;:&quot;Marc&quot;,&quot;parse-names&quot;:false,&quot;dropping-particle&quot;:&quot;&quot;,&quot;non-dropping-particle&quot;:&quot;&quot;}],&quot;container-title&quot;:&quot;Urban Transformations&quot;,&quot;container-title-short&quot;:&quot;Urban Transform.&quot;,&quot;DOI&quot;:&quot;10.1186/s42854-022-00038-4&quot;,&quot;issued&quot;:{&quot;date-parts&quot;:[[2022,12]]},&quot;abstract&quot;:&quot;The contribution of the first generation of urban living labs (ULLs) to system-wide sustainability transformations is thus far less than expected. A possible explanation for this can be found in the focus of most ULLs on local, highly contextualized knowledge, and a missing link to system-wide transformations through diffusion and upscaling beyond the geographic boundaries of the lab. Meta-learning, i.e., learning across multiple, distributed experiments, through networked ULLs seems to offer a way forward. However, the literature on city networks shows that meta-learning cannot be effectively facilitated in horizontal networks without a learning infrastructure. To address this shortcoming and inspire a second generation of ULLs, this Perspective paper outlines a meta-lab approach actively facilitating the contribution of local living labs to wider sustainability transformations. We see a meta-lab as a transurban multi-actor network to connect and, where possible, align the learning processes across thematically related ULLs in different urban contexts through a central learning agenda. The meta-lab approach respects and supports local learning agendas and their focus on local solutions for local problems, while acknowledging and utilizing the potential of local experiments to contribute to a central learning agenda. Our paper argues that a meta-lab approach can act as a catalyst of learning in two important ways: (1) by accelerating local experimentation and learning processes by feeding them with lessons from other locations; and (2) by facilitating a more focused – local and transurban – learning process through a shared learning agenda. The meta-lab approach thus stimulates urban sustainability transformations by supporting faster, more focused and wider learning about effective innovations. We conclude this paper by outlining how common pitfalls in transurban learning can be avoided by a careful design of the meta-lab, or by meeting certain conditions when implementing this design.&quot;,&quot;publisher&quot;:&quot;Springer Science and Business Media LLC&quot;,&quot;issue&quot;:&quot;1&quot;,&quot;volume&quot;:&quot;4&quot;},&quot;isTemporary&quot;:false,&quot;locator&quot;:&quot;7&quot;}]},{&quot;citationID&quot;:&quot;MENDELEY_CITATION_63ba410a-69c9-424e-a788-2146e2770416&quot;,&quot;properties&quot;:{&quot;noteIndex&quot;:0},&quot;isEdited&quot;:false,&quot;manualOverride&quot;:{&quot;isManuallyOverridden&quot;:false,&quot;citeprocText&quot;:&quot;(Scholl et al., 2022)&quot;,&quot;manualOverrideText&quot;:&quot;&quot;},&quot;citationTag&quot;:&quot;MENDELEY_CITATION_v3_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&quot;,&quot;citationItems&quot;:[{&quot;id&quot;:&quot;ae84d007-de9b-3f5b-8a46-eeb2d7c13fe9&quot;,&quot;itemData&quot;:{&quot;type&quot;:&quot;article-journal&quot;,&quot;id&quot;:&quot;ae84d007-de9b-3f5b-8a46-eeb2d7c13fe9&quot;,&quot;title&quot;:&quot;Enhancing the contribution of urban living labs to sustainability transformations: towards a meta-lab approach&quot;,&quot;author&quot;:[{&quot;family&quot;:&quot;Scholl&quot;,&quot;given&quot;:&quot;Christian&quot;,&quot;parse-names&quot;:false,&quot;dropping-particle&quot;:&quot;&quot;,&quot;non-dropping-particle&quot;:&quot;&quot;},{&quot;family&quot;:&quot;Kraker&quot;,&quot;given&quot;:&quot;Joop&quot;,&quot;parse-names&quot;:false,&quot;dropping-particle&quot;:&quot;&quot;,&quot;non-dropping-particle&quot;:&quot;de&quot;},{&quot;family&quot;:&quot;Dijk&quot;,&quot;given&quot;:&quot;Marc&quot;,&quot;parse-names&quot;:false,&quot;dropping-particle&quot;:&quot;&quot;,&quot;non-dropping-particle&quot;:&quot;&quot;}],&quot;container-title&quot;:&quot;Urban Transformations&quot;,&quot;container-title-short&quot;:&quot;Urban Transform.&quot;,&quot;DOI&quot;:&quot;10.1186/s42854-022-00038-4&quot;,&quot;issued&quot;:{&quot;date-parts&quot;:[[2022,12]]},&quot;abstract&quot;:&quot;The contribution of the first generation of urban living labs (ULLs) to system-wide sustainability transformations is thus far less than expected. A possible explanation for this can be found in the focus of most ULLs on local, highly contextualized knowledge, and a missing link to system-wide transformations through diffusion and upscaling beyond the geographic boundaries of the lab. Meta-learning, i.e., learning across multiple, distributed experiments, through networked ULLs seems to offer a way forward. However, the literature on city networks shows that meta-learning cannot be effectively facilitated in horizontal networks without a learning infrastructure. To address this shortcoming and inspire a second generation of ULLs, this Perspective paper outlines a meta-lab approach actively facilitating the contribution of local living labs to wider sustainability transformations. We see a meta-lab as a transurban multi-actor network to connect and, where possible, align the learning processes across thematically related ULLs in different urban contexts through a central learning agenda. The meta-lab approach respects and supports local learning agendas and their focus on local solutions for local problems, while acknowledging and utilizing the potential of local experiments to contribute to a central learning agenda. Our paper argues that a meta-lab approach can act as a catalyst of learning in two important ways: (1) by accelerating local experimentation and learning processes by feeding them with lessons from other locations; and (2) by facilitating a more focused – local and transurban – learning process through a shared learning agenda. The meta-lab approach thus stimulates urban sustainability transformations by supporting faster, more focused and wider learning about effective innovations. We conclude this paper by outlining how common pitfalls in transurban learning can be avoided by a careful design of the meta-lab, or by meeting certain conditions when implementing this design.&quot;,&quot;publisher&quot;:&quot;Springer Science and Business Media LLC&quot;,&quot;issue&quot;:&quot;1&quot;,&quot;volume&quot;:&quot;4&quot;},&quot;isTemporary&quot;:false}]},{&quot;citationID&quot;:&quot;MENDELEY_CITATION_9396db48-783b-4d17-bf70-e17820b684ca&quot;,&quot;properties&quot;:{&quot;noteIndex&quot;:0},&quot;isEdited&quot;:false,&quot;manualOverride&quot;:{&quot;isManuallyOverridden&quot;:false,&quot;citeprocText&quot;:&quot;(Scholl et al., 2022)&quot;,&quot;manualOverrideText&quot;:&quot;&quot;},&quot;citationTag&quot;:&quot;MENDELEY_CITATION_v3_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&quot;,&quot;citationItems&quot;:[{&quot;id&quot;:&quot;ae84d007-de9b-3f5b-8a46-eeb2d7c13fe9&quot;,&quot;itemData&quot;:{&quot;type&quot;:&quot;article-journal&quot;,&quot;id&quot;:&quot;ae84d007-de9b-3f5b-8a46-eeb2d7c13fe9&quot;,&quot;title&quot;:&quot;Enhancing the contribution of urban living labs to sustainability transformations: towards a meta-lab approach&quot;,&quot;author&quot;:[{&quot;family&quot;:&quot;Scholl&quot;,&quot;given&quot;:&quot;Christian&quot;,&quot;parse-names&quot;:false,&quot;dropping-particle&quot;:&quot;&quot;,&quot;non-dropping-particle&quot;:&quot;&quot;},{&quot;family&quot;:&quot;Kraker&quot;,&quot;given&quot;:&quot;Joop&quot;,&quot;parse-names&quot;:false,&quot;dropping-particle&quot;:&quot;&quot;,&quot;non-dropping-particle&quot;:&quot;de&quot;},{&quot;family&quot;:&quot;Dijk&quot;,&quot;given&quot;:&quot;Marc&quot;,&quot;parse-names&quot;:false,&quot;dropping-particle&quot;:&quot;&quot;,&quot;non-dropping-particle&quot;:&quot;&quot;}],&quot;container-title&quot;:&quot;Urban Transformations&quot;,&quot;container-title-short&quot;:&quot;Urban Transform.&quot;,&quot;DOI&quot;:&quot;10.1186/s42854-022-00038-4&quot;,&quot;issued&quot;:{&quot;date-parts&quot;:[[2022,12]]},&quot;abstract&quot;:&quot;The contribution of the first generation of urban living labs (ULLs) to system-wide sustainability transformations is thus far less than expected. A possible explanation for this can be found in the focus of most ULLs on local, highly contextualized knowledge, and a missing link to system-wide transformations through diffusion and upscaling beyond the geographic boundaries of the lab. Meta-learning, i.e., learning across multiple, distributed experiments, through networked ULLs seems to offer a way forward. However, the literature on city networks shows that meta-learning cannot be effectively facilitated in horizontal networks without a learning infrastructure. To address this shortcoming and inspire a second generation of ULLs, this Perspective paper outlines a meta-lab approach actively facilitating the contribution of local living labs to wider sustainability transformations. We see a meta-lab as a transurban multi-actor network to connect and, where possible, align the learning processes across thematically related ULLs in different urban contexts through a central learning agenda. The meta-lab approach respects and supports local learning agendas and their focus on local solutions for local problems, while acknowledging and utilizing the potential of local experiments to contribute to a central learning agenda. Our paper argues that a meta-lab approach can act as a catalyst of learning in two important ways: (1) by accelerating local experimentation and learning processes by feeding them with lessons from other locations; and (2) by facilitating a more focused – local and transurban – learning process through a shared learning agenda. The meta-lab approach thus stimulates urban sustainability transformations by supporting faster, more focused and wider learning about effective innovations. We conclude this paper by outlining how common pitfalls in transurban learning can be avoided by a careful design of the meta-lab, or by meeting certain conditions when implementing this design.&quot;,&quot;publisher&quot;:&quot;Springer Science and Business Media LLC&quot;,&quot;issue&quot;:&quot;1&quot;,&quot;volume&quot;:&quot;4&quot;},&quot;isTemporary&quot;:false}]},{&quot;citationID&quot;:&quot;MENDELEY_CITATION_78dc73a3-8a53-468c-b7b3-f57c1c83a658&quot;,&quot;properties&quot;:{&quot;noteIndex&quot;:0},&quot;isEdited&quot;:false,&quot;manualOverride&quot;:{&quot;isManuallyOverridden&quot;:true,&quot;citeprocText&quot;:&quot;(Scholl et al., 2022)&quot;,&quot;manualOverrideText&quot;:&quot;Scholl et al. (2022)&quot;},&quot;citationTag&quot;:&quot;MENDELEY_CITATION_v3_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&quot;,&quot;citationItems&quot;:[{&quot;id&quot;:&quot;ae84d007-de9b-3f5b-8a46-eeb2d7c13fe9&quot;,&quot;itemData&quot;:{&quot;type&quot;:&quot;article-journal&quot;,&quot;id&quot;:&quot;ae84d007-de9b-3f5b-8a46-eeb2d7c13fe9&quot;,&quot;title&quot;:&quot;Enhancing the contribution of urban living labs to sustainability transformations: towards a meta-lab approach&quot;,&quot;author&quot;:[{&quot;family&quot;:&quot;Scholl&quot;,&quot;given&quot;:&quot;Christian&quot;,&quot;parse-names&quot;:false,&quot;dropping-particle&quot;:&quot;&quot;,&quot;non-dropping-particle&quot;:&quot;&quot;},{&quot;family&quot;:&quot;Kraker&quot;,&quot;given&quot;:&quot;Joop&quot;,&quot;parse-names&quot;:false,&quot;dropping-particle&quot;:&quot;&quot;,&quot;non-dropping-particle&quot;:&quot;de&quot;},{&quot;family&quot;:&quot;Dijk&quot;,&quot;given&quot;:&quot;Marc&quot;,&quot;parse-names&quot;:false,&quot;dropping-particle&quot;:&quot;&quot;,&quot;non-dropping-particle&quot;:&quot;&quot;}],&quot;container-title&quot;:&quot;Urban Transformations&quot;,&quot;container-title-short&quot;:&quot;Urban Transform.&quot;,&quot;DOI&quot;:&quot;10.1186/s42854-022-00038-4&quot;,&quot;issued&quot;:{&quot;date-parts&quot;:[[2022,12]]},&quot;abstract&quot;:&quot;The contribution of the first generation of urban living labs (ULLs) to system-wide sustainability transformations is thus far less than expected. A possible explanation for this can be found in the focus of most ULLs on local, highly contextualized knowledge, and a missing link to system-wide transformations through diffusion and upscaling beyond the geographic boundaries of the lab. Meta-learning, i.e., learning across multiple, distributed experiments, through networked ULLs seems to offer a way forward. However, the literature on city networks shows that meta-learning cannot be effectively facilitated in horizontal networks without a learning infrastructure. To address this shortcoming and inspire a second generation of ULLs, this Perspective paper outlines a meta-lab approach actively facilitating the contribution of local living labs to wider sustainability transformations. We see a meta-lab as a transurban multi-actor network to connect and, where possible, align the learning processes across thematically related ULLs in different urban contexts through a central learning agenda. The meta-lab approach respects and supports local learning agendas and their focus on local solutions for local problems, while acknowledging and utilizing the potential of local experiments to contribute to a central learning agenda. Our paper argues that a meta-lab approach can act as a catalyst of learning in two important ways: (1) by accelerating local experimentation and learning processes by feeding them with lessons from other locations; and (2) by facilitating a more focused – local and transurban – learning process through a shared learning agenda. The meta-lab approach thus stimulates urban sustainability transformations by supporting faster, more focused and wider learning about effective innovations. We conclude this paper by outlining how common pitfalls in transurban learning can be avoided by a careful design of the meta-lab, or by meeting certain conditions when implementing this design.&quot;,&quot;publisher&quot;:&quot;Springer Science and Business Media LLC&quot;,&quot;issue&quot;:&quot;1&quot;,&quot;volume&quot;:&quot;4&quot;},&quot;isTemporary&quot;:false}]},{&quot;citationID&quot;:&quot;MENDELEY_CITATION_985321ff-8661-453f-893c-637058cdb192&quot;,&quot;properties&quot;:{&quot;noteIndex&quot;:0},&quot;isEdited&quot;:false,&quot;manualOverride&quot;:{&quot;isManuallyOverridden&quot;:false,&quot;citeprocText&quot;:&quot;(De Vos et al., 2024)&quot;,&quot;manualOverrideText&quot;:&quot;&quot;},&quot;citationTag&quot;:&quot;MENDELEY_CITATION_v3_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&quot;,&quot;citationItems&quot;:[{&quot;id&quot;:&quot;deaa9ba4-5085-33d3-ab04-fca91921c375&quot;,&quot;itemData&quot;:{&quot;type&quot;:&quot;article-journal&quot;,&quot;id&quot;:&quot;deaa9ba4-5085-33d3-ab04-fca91921c375&quot;,&quot;title&quot;:&quot;Tackling the academic air travel dependency. An analysis of the (in)consistency between academics’ travel behaviour and their attitudes&quot;,&quot;author&quot;:[{&quot;family&quot;:&quot;Vos&quot;,&quot;given&quot;:&quot;Jonas&quot;,&quot;parse-names&quot;:false,&quot;dropping-particle&quot;:&quot;&quot;,&quot;non-dropping-particle&quot;:&quot;De&quot;},{&quot;family&quot;:&quot;Hopkins&quot;,&quot;given&quot;:&quot;Debbie&quot;,&quot;parse-names&quot;:false,&quot;dropping-particle&quot;:&quot;&quot;,&quot;non-dropping-particle&quot;:&quot;&quot;},{&quot;family&quot;:&quot;Hickman&quot;,&quot;given&quot;:&quot;Robin&quot;,&quot;parse-names&quot;:false,&quot;dropping-particle&quot;:&quot;&quot;,&quot;non-dropping-particle&quot;:&quot;&quot;},{&quot;family&quot;:&quot;Schwanen&quot;,&quot;given&quot;:&quot;Tim&quot;,&quot;parse-names&quot;:false,&quot;dropping-particle&quot;:&quot;&quot;,&quot;non-dropping-particle&quot;:&quot;&quot;}],&quot;container-title&quot;:&quot;Global Environmental Change&quot;,&quot;accessed&quot;:{&quot;date-parts&quot;:[[2026,7,18]]},&quot;DOI&quot;:&quot;10.1016/J.GLOENVCHA.2024.102908&quot;,&quot;ISSN&quot;:&quot;0959-3780&quot;,&quot;issued&quot;:{&quot;date-parts&quot;:[[2024,9,1]]},&quot;page&quot;:&quot;102908&quot;,&quot;abstract&quot;:&quot;Current trends in air transport are inconsistent with international climate goals. Without substantial changes from business-as-usual travel demand, neither new technologies nor alternative fuels will reduce emissions at the required rate. Air transport demand is highly skewed towards a small share of frequent flyers in all aviation users. While the unsustainability of aviation is well-recognised in academia, academics themselves are often frequent flyers – generating the emissions many of them also problematise. To investigate this contradiction, we survey 1,116 staff members from University College London (UK). We cluster academics based on their opinions of academic travel and international conference organisation, and examine how these groups participate in, and travel to, academic activities. Five clusters are identified: 1) Conservative frequent flyers, 2) Progressive infrequent flyers, 3) In-person conference avoiders, 4) Involuntary flyers, and 5) Traditional conference lovers. Despite some levels of similarity between academic travel attitudes and behaviour, results show that certain types of academics seem forced to regularly fly to distant conferences. In fact, members of our largest cluster (Involuntary flyers) have negative attitudes towards flying, yet have the plane as dominant travel mode. To reduce academic air travel (dependency), we provide tailored policy instruments for each cluster, aimed at reducing the need to travel to lowering the impact of travel.&quot;,&quot;publisher&quot;:&quot;Pergamon&quot;,&quot;volume&quot;:&quot;88&quot;,&quot;container-title-short&quot;:&quot;&quot;},&quot;isTemporary&quot;:false}]},{&quot;citationID&quot;:&quot;MENDELEY_CITATION_8b981706-297c-47d8-8a8d-b52bcaeaa4f7&quot;,&quot;properties&quot;:{&quot;noteIndex&quot;:0},&quot;isEdited&quot;:false,&quot;manualOverride&quot;:{&quot;isManuallyOverridden&quot;:false,&quot;citeprocText&quot;:&quot;(Jensen, 2023)&quot;,&quot;manualOverrideText&quot;:&quot;&quot;},&quot;citationTag&quot;:&quot;MENDELEY_CITATION_v3_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&quot;,&quot;citationItems&quot;:[{&quot;id&quot;:&quot;ed98658b-3b00-3fad-a29a-800e090dcf86&quot;,&quot;itemData&quot;:{&quot;type&quot;:&quot;thesis&quot;,&quot;id&quot;:&quot;ed98658b-3b00-3fad-a29a-800e090dcf86&quot;,&quot;title&quot;:&quot;Negotiating time and temporalities in a disturbed river landscape: Reorienting deliberative planning towards temporal mismatches and conflicting temporalities&quot;,&quot;author&quot;:[{&quot;family&quot;:&quot;Jensen&quot;,&quot;given&quot;:&quot;Miriam Holst&quot;,&quot;parse-names&quot;:false,&quot;dropping-particle&quot;:&quot;&quot;,&quot;non-dropping-particle&quot;:&quot;&quot;}],&quot;DOI&quot;:&quot;10.54337/aau741618090&quot;,&quot;issued&quot;:{&quot;date-parts&quot;:[[2023]]},&quot;container-title-short&quot;:&quot;&quot;},&quot;isTemporary&quot;:false,&quot;suppress-author&quot;:false,&quot;composite&quot;:false,&quot;author-only&quot;:false}]},{&quot;citationID&quot;:&quot;MENDELEY_CITATION_f5faa437-b11f-4507-b0fb-343fdb1abb9d&quot;,&quot;properties&quot;:{&quot;noteIndex&quot;:0},&quot;isEdited&quot;:false,&quot;manualOverride&quot;:{&quot;isManuallyOverridden&quot;:false,&quot;citeprocText&quot;:&quot;(Flyvbjerg, 2006; George &amp;#38; Bennett, 2005)&quot;,&quot;manualOverrideText&quot;:&quot;&quot;},&quot;citationTag&quot;:&quot;MENDELEY_CITATION_v3_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&quot;,&quot;citationItems&quot;:[{&quot;id&quot;:&quot;db776ef4-0a7f-3971-ab56-dc4e13780e38&quot;,&quot;itemData&quot;:{&quot;type&quot;:&quot;article-journal&quot;,&quot;id&quot;:&quot;db776ef4-0a7f-3971-ab56-dc4e13780e38&quot;,&quot;title&quot;:&quot;Five Misunderstandings About Case-Study Research&quot;,&quot;author&quot;:[{&quot;family&quot;:&quot;Flyvbjerg&quot;,&quot;given&quot;:&quot;Bent&quot;,&quot;parse-names&quot;:false,&quot;dropping-particle&quot;:&quot;&quot;,&quot;non-dropping-particle&quot;:&quot;&quot;}],&quot;container-title&quot;:&quot;Qualitative Inquiry&quot;,&quot;DOI&quot;:&quot;10.1177/1077800405284363&quot;,&quot;ISSN&quot;:&quot;1077-8004&quot;,&quot;URL&quot;:&quot;https://doi.org/10.1177/1077800405284363&quot;,&quot;issued&quot;:{&quot;date-parts&quot;:[[2006,4,1]]},&quot;page&quot;:&quot;219-245&quot;,&quot;abstract&quot;:&quot;This article examines five common misunderstandings about case-study research: (a) theoretical knowledge is more valuable than practical knowledge; (b) one cannot generalize from a single case, therefore, the single-case study cannot contribute to scientific development; (c) the case study is most useful for generating hypotheses, whereas other methods are more suitable for hypotheses testing and theory building; (d) the case study contains a bias toward verification; and (e) it is often difficult to summarize specific case studies. This article explains and corrects these misunderstandings one by one and concludes with the Kuhnian insight that a scientific discipline without a large number of thoroughly executed case studies is a discipline without systematic production of exemplars, and a discipline without exemplars is an ineffective one. Social science may be strengthened by the execution of a greater number of good case studies.&quot;,&quot;publisher&quot;:&quot;SAGE Publications Inc&quot;,&quot;issue&quot;:&quot;2&quot;,&quot;volume&quot;:&quot;12&quot;,&quot;container-title-short&quot;:&quot;&quot;},&quot;isTemporary&quot;:false},{&quot;id&quot;:&quot;023d3dcf-9289-3334-b227-8a1a9cdb750d&quot;,&quot;itemData&quot;:{&quot;type&quot;:&quot;book&quot;,&quot;id&quot;:&quot;023d3dcf-9289-3334-b227-8a1a9cdb750d&quot;,&quot;title&quot;:&quot;Case studies and theory development in the social sciences&quot;,&quot;author&quot;:[{&quot;family&quot;:&quot;George&quot;,&quot;given&quot;:&quot;Alexander L.&quot;,&quot;parse-names&quot;:false,&quot;dropping-particle&quot;:&quot;&quot;,&quot;non-dropping-particle&quot;:&quot;&quot;},{&quot;family&quot;:&quot;Bennett&quot;,&quot;given&quot;:&quot;Andrew&quot;,&quot;parse-names&quot;:false,&quot;dropping-particle&quot;:&quot;&quot;,&quot;non-dropping-particle&quot;:&quot;&quot;}],&quot;collection-title&quot;:&quot;BCSIA studies in international security&quot;,&quot;ISBN&quot;:&quot;9780262072571&quot;,&quot;issued&quot;:{&quot;date-parts&quot;:[[2005]]},&quot;publisher-place&quot;:&quot;Cambridge, Mass&quot;,&quot;genre&quot;:&quot;book&quot;,&quot;publisher&quot;:&quot;MIT Press&quot;,&quot;container-title-short&quot;:&quot;&quot;},&quot;isTemporary&quot;:false}]},{&quot;citationID&quot;:&quot;MENDELEY_CITATION_4ec06f08-e74a-4dc6-8500-b53d2436ade6&quot;,&quot;properties&quot;:{&quot;noteIndex&quot;:0},&quot;isEdited&quot;:false,&quot;manualOverride&quot;:{&quot;isManuallyOverridden&quot;:false,&quot;citeprocText&quot;:&quot;(Lindberg et al., 2024)&quot;,&quot;manualOverrideText&quot;:&quot;&quot;},&quot;citationTag&quot;:&quot;MENDELEY_CITATION_v3_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&quot;,&quot;citationItems&quot;:[{&quot;id&quot;:&quot;4bf95ed6-1ee8-31c1-b761-620bebb97d94&quot;,&quot;itemData&quot;:{&quot;type&quot;:&quot;article-journal&quot;,&quot;id&quot;:&quot;4bf95ed6-1ee8-31c1-b761-620bebb97d94&quot;,&quot;title&quot;:&quot;Uneven mobilities and epistemic injustice: towards reflexive mobilities research&quot;,&quot;author&quot;:[{&quot;family&quot;:&quot;Lindberg&quot;,&quot;given&quot;:&quot;Malene Rudolf&quot;,&quot;parse-names&quot;:false,&quot;dropping-particle&quot;:&quot;&quot;,&quot;non-dropping-particle&quot;:&quot;&quot;},{&quot;family&quot;:&quot;Kristensen&quot;,&quot;given&quot;:&quot;Nikolaj Grauslund&quot;,&quot;parse-names&quot;:false,&quot;dropping-particle&quot;:&quot;&quot;,&quot;non-dropping-particle&quot;:&quot;&quot;},{&quot;family&quot;:&quot;Freudendal-Pedersen&quot;,&quot;given&quot;:&quot;Malene&quot;,&quot;parse-names&quot;:false,&quot;dropping-particle&quot;:&quot;&quot;,&quot;non-dropping-particle&quot;:&quot;&quot;},{&quot;family&quot;:&quot;Hartmann-Petersen&quot;,&quot;given&quot;:&quot;Katrine&quot;,&quot;parse-names&quot;:false,&quot;dropping-particle&quot;:&quot;&quot;,&quot;non-dropping-particle&quot;:&quot;&quot;}],&quot;container-title&quot;:&quot;Mobilities&quot;,&quot;DOI&quot;:&quot;10.1080/17450101.2023.2244682&quot;,&quot;ISSN&quot;:&quot;1745011X&quot;,&quot;issued&quot;:{&quot;date-parts&quot;:[[2024]]},&quot;page&quot;:&quot;134-150&quot;,&quot;abstract&quot;:&quot;Who we are and how we ask questions shape qualitative researchers’ material and influence the understanding and intelligibility we attach to different mobility experiences. Our normativity and social positions have implications for the representation of people and places. In this way, methodological decisions are interlinked with the production and reproduction of mobility injustice and epistemic injustice. With its starting point in reflexive methodology, this article critically examines qualitative mobility research based on a research project in its final phases and exemplifies how mobility injustice is easily produced and reproduced in the research process. By way of confronting this tendency, we demonstrate that the interview guide is a powerful tool for supporting reflexivity at all stages of the research process, identifying new perspectives, and promoting reflexive mobilities research that recognises epistemic justice. However, the strategy is not infallible as it is impossible for mobilities researchers to identify all blind spots in their own culture, research field and language. A rich research community and adequate time for researchers to circle around and outside their core field are also crucial for supporting reflexivity and for reflexive mobilities research to thrive.&quot;,&quot;publisher&quot;:&quot;Routledge&quot;,&quot;issue&quot;:&quot;1&quot;,&quot;volume&quot;:&quot;19&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bd59da4-9843-4a66-b3e7-82b0f81839c7">
      <Terms xmlns="http://schemas.microsoft.com/office/infopath/2007/PartnerControls"/>
    </lcf76f155ced4ddcb4097134ff3c332f>
    <TaxCatchAll xmlns="508ed22b-852c-46f5-95f3-b55caa8266e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7139AF50B51C4E946939A5BBCCD9D4" ma:contentTypeVersion="14" ma:contentTypeDescription="Create a new document." ma:contentTypeScope="" ma:versionID="547b0df771b0fa7947cd0624016259a3">
  <xsd:schema xmlns:xsd="http://www.w3.org/2001/XMLSchema" xmlns:xs="http://www.w3.org/2001/XMLSchema" xmlns:p="http://schemas.microsoft.com/office/2006/metadata/properties" xmlns:ns2="dbd59da4-9843-4a66-b3e7-82b0f81839c7" xmlns:ns3="508ed22b-852c-46f5-95f3-b55caa8266ee" targetNamespace="http://schemas.microsoft.com/office/2006/metadata/properties" ma:root="true" ma:fieldsID="2f503d6f419dbfaba042e72c6ada11e4" ns2:_="" ns3:_="">
    <xsd:import namespace="dbd59da4-9843-4a66-b3e7-82b0f81839c7"/>
    <xsd:import namespace="508ed22b-852c-46f5-95f3-b55caa8266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d59da4-9843-4a66-b3e7-82b0f81839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8ed22b-852c-46f5-95f3-b55caa8266e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944c1cc-e564-46fe-a899-826fd697eb45}" ma:internalName="TaxCatchAll" ma:showField="CatchAllData" ma:web="508ed22b-852c-46f5-95f3-b55caa8266e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F760A5-1D65-F14E-9E96-04968DB015BB}">
  <ds:schemaRefs>
    <ds:schemaRef ds:uri="http://schemas.openxmlformats.org/officeDocument/2006/bibliography"/>
  </ds:schemaRefs>
</ds:datastoreItem>
</file>

<file path=customXml/itemProps2.xml><?xml version="1.0" encoding="utf-8"?>
<ds:datastoreItem xmlns:ds="http://schemas.openxmlformats.org/officeDocument/2006/customXml" ds:itemID="{8748368F-5030-49CF-BD93-028B4B482BB3}">
  <ds:schemaRefs>
    <ds:schemaRef ds:uri="http://schemas.microsoft.com/office/2006/metadata/properties"/>
    <ds:schemaRef ds:uri="http://schemas.microsoft.com/office/infopath/2007/PartnerControls"/>
    <ds:schemaRef ds:uri="dbd59da4-9843-4a66-b3e7-82b0f81839c7"/>
    <ds:schemaRef ds:uri="508ed22b-852c-46f5-95f3-b55caa8266ee"/>
  </ds:schemaRefs>
</ds:datastoreItem>
</file>

<file path=customXml/itemProps3.xml><?xml version="1.0" encoding="utf-8"?>
<ds:datastoreItem xmlns:ds="http://schemas.openxmlformats.org/officeDocument/2006/customXml" ds:itemID="{4198A042-CF56-4296-A80E-25561BD10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d59da4-9843-4a66-b3e7-82b0f81839c7"/>
    <ds:schemaRef ds:uri="508ed22b-852c-46f5-95f3-b55caa8266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72C6E6-96E6-4460-AD3E-FF033F8075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154</Words>
  <Characters>880</Characters>
  <Application>Microsoft Office Word</Application>
  <DocSecurity>0</DocSecurity>
  <Lines>7</Lines>
  <Paragraphs>2</Paragraphs>
  <ScaleCrop>false</ScaleCrop>
  <Company>UM - SBE</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Kristensen, Nikolaj Grauslund (MSI)</dc:creator>
  <cp:keywords/>
  <dc:description/>
  <cp:lastModifiedBy>Kristensen, Nikolaj Grauslund (MSI)</cp:lastModifiedBy>
  <cp:revision>3083</cp:revision>
  <dcterms:created xsi:type="dcterms:W3CDTF">2024-04-05T21:19:00Z</dcterms:created>
  <dcterms:modified xsi:type="dcterms:W3CDTF">2026-09-15T12:50:00Z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0x010100737139AF50B51C4E946939A5BBCCD9D4</vt:lpwstr>
  </property>
  <property fmtid="{D5CDD505-2E9C-101B-9397-08002B2CF9AE}" pid="3" name="MediaServiceImageTags">
    <vt:lpwstr/>
  </property>
</Properties>
</file>