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2F6C" w14:textId="77777777" w:rsidR="006A48C4" w:rsidRDefault="006A48C4" w:rsidP="006A48C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55B03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S1</w:t>
      </w:r>
      <w:r w:rsidRPr="00255B03">
        <w:rPr>
          <w:rFonts w:ascii="Times New Roman" w:hAnsi="Times New Roman" w:cs="Times New Roman"/>
          <w:b/>
          <w:bCs/>
        </w:rPr>
        <w:t>. Hyperparameter search spaces used for Bayesian optimization.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600"/>
        <w:gridCol w:w="3000"/>
      </w:tblGrid>
      <w:tr w:rsidR="006A48C4" w14:paraId="45B369CC" w14:textId="77777777" w:rsidTr="00CD406C">
        <w:tc>
          <w:tcPr>
            <w:tcW w:w="1800" w:type="dxa"/>
          </w:tcPr>
          <w:p w14:paraId="5A933D44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  <w:b/>
                <w:bCs/>
              </w:rPr>
              <w:t>Algorithm</w:t>
            </w:r>
          </w:p>
        </w:tc>
        <w:tc>
          <w:tcPr>
            <w:tcW w:w="3600" w:type="dxa"/>
          </w:tcPr>
          <w:p w14:paraId="5DA23D4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3000" w:type="dxa"/>
          </w:tcPr>
          <w:p w14:paraId="3415DC5B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  <w:b/>
                <w:bCs/>
              </w:rPr>
              <w:t>Search space</w:t>
            </w:r>
          </w:p>
        </w:tc>
      </w:tr>
      <w:tr w:rsidR="006A48C4" w14:paraId="264B94E7" w14:textId="77777777" w:rsidTr="00CD406C">
        <w:tc>
          <w:tcPr>
            <w:tcW w:w="1800" w:type="dxa"/>
            <w:vMerge w:val="restart"/>
          </w:tcPr>
          <w:p w14:paraId="0EEE8FAE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RF</w:t>
            </w:r>
          </w:p>
        </w:tc>
        <w:tc>
          <w:tcPr>
            <w:tcW w:w="3600" w:type="dxa"/>
          </w:tcPr>
          <w:p w14:paraId="710AAE2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Number of trees</w:t>
            </w:r>
          </w:p>
        </w:tc>
        <w:tc>
          <w:tcPr>
            <w:tcW w:w="3000" w:type="dxa"/>
          </w:tcPr>
          <w:p w14:paraId="41C7BA87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100–800</w:t>
            </w:r>
          </w:p>
        </w:tc>
      </w:tr>
      <w:tr w:rsidR="006A48C4" w14:paraId="1AB292A6" w14:textId="77777777" w:rsidTr="00CD406C">
        <w:tc>
          <w:tcPr>
            <w:tcW w:w="1800" w:type="dxa"/>
            <w:vMerge/>
          </w:tcPr>
          <w:p w14:paraId="3C9C1CD0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C0A288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Maximum tree depth</w:t>
            </w:r>
          </w:p>
        </w:tc>
        <w:tc>
          <w:tcPr>
            <w:tcW w:w="3000" w:type="dxa"/>
          </w:tcPr>
          <w:p w14:paraId="3CC2DD5A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5–30</w:t>
            </w:r>
          </w:p>
        </w:tc>
      </w:tr>
      <w:tr w:rsidR="006A48C4" w14:paraId="63E7F914" w14:textId="77777777" w:rsidTr="00CD406C">
        <w:tc>
          <w:tcPr>
            <w:tcW w:w="1800" w:type="dxa"/>
            <w:vMerge/>
          </w:tcPr>
          <w:p w14:paraId="4FB0B2A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8C3CF3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Minimum samples per leaf</w:t>
            </w:r>
          </w:p>
        </w:tc>
        <w:tc>
          <w:tcPr>
            <w:tcW w:w="3000" w:type="dxa"/>
          </w:tcPr>
          <w:p w14:paraId="1AF27E67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1–20</w:t>
            </w:r>
          </w:p>
        </w:tc>
      </w:tr>
      <w:tr w:rsidR="006A48C4" w14:paraId="1E334C5C" w14:textId="77777777" w:rsidTr="00CD406C">
        <w:tc>
          <w:tcPr>
            <w:tcW w:w="1800" w:type="dxa"/>
            <w:vMerge w:val="restart"/>
          </w:tcPr>
          <w:p w14:paraId="554B4EEE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XGB</w:t>
            </w:r>
          </w:p>
        </w:tc>
        <w:tc>
          <w:tcPr>
            <w:tcW w:w="3600" w:type="dxa"/>
          </w:tcPr>
          <w:p w14:paraId="451FD20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Number of trees</w:t>
            </w:r>
          </w:p>
        </w:tc>
        <w:tc>
          <w:tcPr>
            <w:tcW w:w="3000" w:type="dxa"/>
          </w:tcPr>
          <w:p w14:paraId="70CA5BDE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100–800</w:t>
            </w:r>
          </w:p>
        </w:tc>
      </w:tr>
      <w:tr w:rsidR="006A48C4" w14:paraId="33B0A8FB" w14:textId="77777777" w:rsidTr="00CD406C">
        <w:tc>
          <w:tcPr>
            <w:tcW w:w="1800" w:type="dxa"/>
            <w:vMerge/>
          </w:tcPr>
          <w:p w14:paraId="310530E0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F30D7D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Maximum tree depth</w:t>
            </w:r>
          </w:p>
        </w:tc>
        <w:tc>
          <w:tcPr>
            <w:tcW w:w="3000" w:type="dxa"/>
          </w:tcPr>
          <w:p w14:paraId="7FD5447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3–15</w:t>
            </w:r>
          </w:p>
        </w:tc>
      </w:tr>
      <w:tr w:rsidR="006A48C4" w14:paraId="0EA259AB" w14:textId="77777777" w:rsidTr="00CD406C">
        <w:tc>
          <w:tcPr>
            <w:tcW w:w="1800" w:type="dxa"/>
            <w:vMerge/>
          </w:tcPr>
          <w:p w14:paraId="1B4F628D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F848BF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Learning rate</w:t>
            </w:r>
          </w:p>
        </w:tc>
        <w:tc>
          <w:tcPr>
            <w:tcW w:w="3000" w:type="dxa"/>
          </w:tcPr>
          <w:p w14:paraId="2AFB8822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0.01–0.3 (log scale)</w:t>
            </w:r>
          </w:p>
        </w:tc>
      </w:tr>
      <w:tr w:rsidR="006A48C4" w14:paraId="2D63C432" w14:textId="77777777" w:rsidTr="00CD406C">
        <w:tc>
          <w:tcPr>
            <w:tcW w:w="1800" w:type="dxa"/>
            <w:vMerge/>
          </w:tcPr>
          <w:p w14:paraId="0556BC62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6B85A51C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Subsample ratio</w:t>
            </w:r>
          </w:p>
        </w:tc>
        <w:tc>
          <w:tcPr>
            <w:tcW w:w="3000" w:type="dxa"/>
          </w:tcPr>
          <w:p w14:paraId="011C1524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0.5–1.0</w:t>
            </w:r>
          </w:p>
        </w:tc>
      </w:tr>
      <w:tr w:rsidR="006A48C4" w14:paraId="63985253" w14:textId="77777777" w:rsidTr="00CD406C">
        <w:tc>
          <w:tcPr>
            <w:tcW w:w="1800" w:type="dxa"/>
            <w:vMerge/>
          </w:tcPr>
          <w:p w14:paraId="676A7BE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7B1FDB57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Column subsample ratio per tree</w:t>
            </w:r>
          </w:p>
        </w:tc>
        <w:tc>
          <w:tcPr>
            <w:tcW w:w="3000" w:type="dxa"/>
          </w:tcPr>
          <w:p w14:paraId="102E845B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0.5–1.0</w:t>
            </w:r>
          </w:p>
        </w:tc>
      </w:tr>
      <w:tr w:rsidR="006A48C4" w14:paraId="549DC5EC" w14:textId="77777777" w:rsidTr="00CD406C">
        <w:tc>
          <w:tcPr>
            <w:tcW w:w="1800" w:type="dxa"/>
            <w:vMerge w:val="restart"/>
          </w:tcPr>
          <w:p w14:paraId="659B2DFD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SVM</w:t>
            </w:r>
          </w:p>
        </w:tc>
        <w:tc>
          <w:tcPr>
            <w:tcW w:w="3600" w:type="dxa"/>
          </w:tcPr>
          <w:p w14:paraId="0D403C13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Regularization parameter (C)</w:t>
            </w:r>
          </w:p>
        </w:tc>
        <w:tc>
          <w:tcPr>
            <w:tcW w:w="3000" w:type="dxa"/>
          </w:tcPr>
          <w:p w14:paraId="744D4D5C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0.01–100 (log scale)</w:t>
            </w:r>
          </w:p>
        </w:tc>
      </w:tr>
      <w:tr w:rsidR="006A48C4" w14:paraId="795FE7C2" w14:textId="77777777" w:rsidTr="00CD406C">
        <w:tc>
          <w:tcPr>
            <w:tcW w:w="1800" w:type="dxa"/>
            <w:vMerge/>
          </w:tcPr>
          <w:p w14:paraId="43BEC02E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07DF8F90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Kernel coefficient (γ)</w:t>
            </w:r>
          </w:p>
        </w:tc>
        <w:tc>
          <w:tcPr>
            <w:tcW w:w="3000" w:type="dxa"/>
          </w:tcPr>
          <w:p w14:paraId="26933B8A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1×10⁻⁵–1 (log scale)</w:t>
            </w:r>
          </w:p>
        </w:tc>
      </w:tr>
      <w:tr w:rsidR="006A48C4" w14:paraId="3469A0D7" w14:textId="77777777" w:rsidTr="00CD406C">
        <w:tc>
          <w:tcPr>
            <w:tcW w:w="1800" w:type="dxa"/>
            <w:vMerge w:val="restart"/>
          </w:tcPr>
          <w:p w14:paraId="6F4AFA61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ANN</w:t>
            </w:r>
          </w:p>
        </w:tc>
        <w:tc>
          <w:tcPr>
            <w:tcW w:w="3600" w:type="dxa"/>
          </w:tcPr>
          <w:p w14:paraId="2A7453A6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Neurons in hidden layer</w:t>
            </w:r>
          </w:p>
        </w:tc>
        <w:tc>
          <w:tcPr>
            <w:tcW w:w="3000" w:type="dxa"/>
          </w:tcPr>
          <w:p w14:paraId="4BB9DD3F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74F89">
              <w:rPr>
                <w:rFonts w:ascii="Times New Roman" w:hAnsi="Times New Roman" w:cs="Times New Roman"/>
              </w:rPr>
              <w:t>32, 64, 128, 256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A48C4" w14:paraId="3128F920" w14:textId="77777777" w:rsidTr="00CD406C">
        <w:tc>
          <w:tcPr>
            <w:tcW w:w="1800" w:type="dxa"/>
            <w:vMerge/>
          </w:tcPr>
          <w:p w14:paraId="534C219C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AB23EC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L2 regularization (α)</w:t>
            </w:r>
          </w:p>
        </w:tc>
        <w:tc>
          <w:tcPr>
            <w:tcW w:w="3000" w:type="dxa"/>
          </w:tcPr>
          <w:p w14:paraId="131F41B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1×10⁻⁵–0.1 (log scale)</w:t>
            </w:r>
          </w:p>
        </w:tc>
      </w:tr>
      <w:tr w:rsidR="006A48C4" w14:paraId="0240B306" w14:textId="77777777" w:rsidTr="00CD406C">
        <w:tc>
          <w:tcPr>
            <w:tcW w:w="1800" w:type="dxa"/>
            <w:vMerge/>
          </w:tcPr>
          <w:p w14:paraId="0BEA0CD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CFAF071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Initial learning rate</w:t>
            </w:r>
          </w:p>
        </w:tc>
        <w:tc>
          <w:tcPr>
            <w:tcW w:w="3000" w:type="dxa"/>
          </w:tcPr>
          <w:p w14:paraId="31E6E73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1×10⁻⁴–0.1 (log scale)</w:t>
            </w:r>
          </w:p>
        </w:tc>
      </w:tr>
      <w:tr w:rsidR="006A48C4" w14:paraId="031C3E7B" w14:textId="77777777" w:rsidTr="00CD406C">
        <w:tc>
          <w:tcPr>
            <w:tcW w:w="1800" w:type="dxa"/>
            <w:vMerge w:val="restart"/>
          </w:tcPr>
          <w:p w14:paraId="0720ADB2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DNN</w:t>
            </w:r>
          </w:p>
        </w:tc>
        <w:tc>
          <w:tcPr>
            <w:tcW w:w="3600" w:type="dxa"/>
          </w:tcPr>
          <w:p w14:paraId="0BB4483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Number of hidden layers</w:t>
            </w:r>
          </w:p>
        </w:tc>
        <w:tc>
          <w:tcPr>
            <w:tcW w:w="3000" w:type="dxa"/>
          </w:tcPr>
          <w:p w14:paraId="1E42C8C0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2–4</w:t>
            </w:r>
          </w:p>
        </w:tc>
      </w:tr>
      <w:tr w:rsidR="006A48C4" w14:paraId="3F4D11EA" w14:textId="77777777" w:rsidTr="00CD406C">
        <w:tc>
          <w:tcPr>
            <w:tcW w:w="1800" w:type="dxa"/>
            <w:vMerge/>
          </w:tcPr>
          <w:p w14:paraId="6D95A143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20588A78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Neurons per layer</w:t>
            </w:r>
          </w:p>
        </w:tc>
        <w:tc>
          <w:tcPr>
            <w:tcW w:w="3000" w:type="dxa"/>
          </w:tcPr>
          <w:p w14:paraId="7FC4E333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74F89">
              <w:rPr>
                <w:rFonts w:ascii="Times New Roman" w:hAnsi="Times New Roman" w:cs="Times New Roman"/>
              </w:rPr>
              <w:t>64, 128, 256, 512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A48C4" w14:paraId="4D01FA07" w14:textId="77777777" w:rsidTr="00CD406C">
        <w:tc>
          <w:tcPr>
            <w:tcW w:w="1800" w:type="dxa"/>
            <w:vMerge/>
          </w:tcPr>
          <w:p w14:paraId="0AB5178D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6055320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L2 regularization (α)</w:t>
            </w:r>
          </w:p>
        </w:tc>
        <w:tc>
          <w:tcPr>
            <w:tcW w:w="3000" w:type="dxa"/>
          </w:tcPr>
          <w:p w14:paraId="3F6CD3B1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1×10⁻⁵–0.1 (log scale)</w:t>
            </w:r>
          </w:p>
        </w:tc>
      </w:tr>
      <w:tr w:rsidR="006A48C4" w14:paraId="1E686597" w14:textId="77777777" w:rsidTr="00CD406C">
        <w:tc>
          <w:tcPr>
            <w:tcW w:w="1800" w:type="dxa"/>
            <w:vMerge/>
          </w:tcPr>
          <w:p w14:paraId="5FE1B861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716B5945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Initial learning rate</w:t>
            </w:r>
          </w:p>
        </w:tc>
        <w:tc>
          <w:tcPr>
            <w:tcW w:w="3000" w:type="dxa"/>
          </w:tcPr>
          <w:p w14:paraId="3E4CABD2" w14:textId="77777777" w:rsidR="006A48C4" w:rsidRPr="00B74F89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74F89">
              <w:rPr>
                <w:rFonts w:ascii="Times New Roman" w:hAnsi="Times New Roman" w:cs="Times New Roman"/>
              </w:rPr>
              <w:t>1×10⁻⁴–0.1 (log scale)</w:t>
            </w:r>
          </w:p>
        </w:tc>
      </w:tr>
    </w:tbl>
    <w:p w14:paraId="260E2494" w14:textId="77777777" w:rsidR="006A48C4" w:rsidRDefault="006A48C4" w:rsidP="006A48C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79E09A0" w14:textId="77777777" w:rsidR="006A48C4" w:rsidRDefault="006A48C4" w:rsidP="006A48C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4E3FA05" w14:textId="77777777" w:rsidR="006A48C4" w:rsidRPr="001F18EC" w:rsidRDefault="006A48C4" w:rsidP="006A48C4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1F18EC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S2</w:t>
      </w:r>
      <w:r w:rsidRPr="001F18EC">
        <w:rPr>
          <w:rFonts w:ascii="Times New Roman" w:hAnsi="Times New Roman" w:cs="Times New Roman"/>
          <w:b/>
          <w:bCs/>
        </w:rPr>
        <w:t>. Performance on the test set of three generic scoring functions and MAO-B-specific machine-learning scoring functions using protein-ligand extended connectivity (PLEC) fingerprints.</w:t>
      </w:r>
      <w:r w:rsidRPr="001F18EC">
        <w:rPr>
          <w:rFonts w:ascii="Times New Roman" w:hAnsi="Times New Roman" w:cs="Times New Roman"/>
        </w:rPr>
        <w:t xml:space="preserve"> For each target-specific scoring function, EF1% and NEF1% are median values obtained across five training-test runs, reported separately for baseline and hyperparameter-tuned configurations. For each generic scoring function, a single evaluation was performed. The maximal EF1% for this test set is 41.88.</w:t>
      </w:r>
      <w:r>
        <w:rPr>
          <w:rFonts w:ascii="Times New Roman" w:hAnsi="Times New Roman" w:cs="Times New Roman"/>
        </w:rPr>
        <w:t xml:space="preserve"> </w:t>
      </w:r>
    </w:p>
    <w:tbl>
      <w:tblPr>
        <w:tblW w:w="8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600"/>
        <w:gridCol w:w="1800"/>
        <w:gridCol w:w="1300"/>
        <w:gridCol w:w="1300"/>
        <w:gridCol w:w="1100"/>
      </w:tblGrid>
      <w:tr w:rsidR="006A48C4" w:rsidRPr="001F18EC" w14:paraId="29DCC9A1" w14:textId="77777777" w:rsidTr="00CD406C">
        <w:tc>
          <w:tcPr>
            <w:tcW w:w="1800" w:type="dxa"/>
          </w:tcPr>
          <w:p w14:paraId="48FB62D0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Scoring function</w:t>
            </w:r>
          </w:p>
        </w:tc>
        <w:tc>
          <w:tcPr>
            <w:tcW w:w="1600" w:type="dxa"/>
          </w:tcPr>
          <w:p w14:paraId="6F0AACF6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Method</w:t>
            </w:r>
          </w:p>
        </w:tc>
        <w:tc>
          <w:tcPr>
            <w:tcW w:w="1800" w:type="dxa"/>
          </w:tcPr>
          <w:p w14:paraId="079A4CB0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1300" w:type="dxa"/>
          </w:tcPr>
          <w:p w14:paraId="457C9E08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Tuning</w:t>
            </w:r>
          </w:p>
        </w:tc>
        <w:tc>
          <w:tcPr>
            <w:tcW w:w="1300" w:type="dxa"/>
          </w:tcPr>
          <w:p w14:paraId="58C7652F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EF1%</w:t>
            </w:r>
          </w:p>
        </w:tc>
        <w:tc>
          <w:tcPr>
            <w:tcW w:w="1100" w:type="dxa"/>
          </w:tcPr>
          <w:p w14:paraId="74819277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b/>
                <w:bCs/>
              </w:rPr>
              <w:t>NEF1%</w:t>
            </w:r>
          </w:p>
        </w:tc>
      </w:tr>
      <w:tr w:rsidR="006A48C4" w:rsidRPr="001F18EC" w14:paraId="1DB031E4" w14:textId="77777777" w:rsidTr="00CD406C">
        <w:tc>
          <w:tcPr>
            <w:tcW w:w="1800" w:type="dxa"/>
          </w:tcPr>
          <w:p w14:paraId="162FFCA2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Smina</w:t>
            </w:r>
          </w:p>
        </w:tc>
        <w:tc>
          <w:tcPr>
            <w:tcW w:w="1600" w:type="dxa"/>
          </w:tcPr>
          <w:p w14:paraId="49FB8FD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Generic</w:t>
            </w:r>
          </w:p>
        </w:tc>
        <w:tc>
          <w:tcPr>
            <w:tcW w:w="1800" w:type="dxa"/>
          </w:tcPr>
          <w:p w14:paraId="52CA25C3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301790F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132044F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2.564</w:t>
            </w:r>
          </w:p>
        </w:tc>
        <w:tc>
          <w:tcPr>
            <w:tcW w:w="1100" w:type="dxa"/>
          </w:tcPr>
          <w:p w14:paraId="58039D23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0.061</w:t>
            </w:r>
          </w:p>
        </w:tc>
      </w:tr>
      <w:tr w:rsidR="006A48C4" w:rsidRPr="001F18EC" w14:paraId="1417014B" w14:textId="77777777" w:rsidTr="00CD406C">
        <w:tc>
          <w:tcPr>
            <w:tcW w:w="1800" w:type="dxa"/>
          </w:tcPr>
          <w:p w14:paraId="0B76BA1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CNN-Score</w:t>
            </w:r>
          </w:p>
        </w:tc>
        <w:tc>
          <w:tcPr>
            <w:tcW w:w="1600" w:type="dxa"/>
          </w:tcPr>
          <w:p w14:paraId="64CCE78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Generic</w:t>
            </w:r>
          </w:p>
        </w:tc>
        <w:tc>
          <w:tcPr>
            <w:tcW w:w="1800" w:type="dxa"/>
          </w:tcPr>
          <w:p w14:paraId="23DB1F9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28573C12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35A84712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3.419</w:t>
            </w:r>
          </w:p>
        </w:tc>
        <w:tc>
          <w:tcPr>
            <w:tcW w:w="1100" w:type="dxa"/>
          </w:tcPr>
          <w:p w14:paraId="13BB50C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0.082</w:t>
            </w:r>
          </w:p>
        </w:tc>
      </w:tr>
      <w:tr w:rsidR="006A48C4" w:rsidRPr="001F18EC" w14:paraId="28609239" w14:textId="77777777" w:rsidTr="00CD406C">
        <w:tc>
          <w:tcPr>
            <w:tcW w:w="1800" w:type="dxa"/>
          </w:tcPr>
          <w:p w14:paraId="51995EA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RF-Score-VS</w:t>
            </w:r>
          </w:p>
        </w:tc>
        <w:tc>
          <w:tcPr>
            <w:tcW w:w="1600" w:type="dxa"/>
          </w:tcPr>
          <w:p w14:paraId="03D126A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Generic</w:t>
            </w:r>
          </w:p>
        </w:tc>
        <w:tc>
          <w:tcPr>
            <w:tcW w:w="1800" w:type="dxa"/>
          </w:tcPr>
          <w:p w14:paraId="09C4A36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57BE160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300" w:type="dxa"/>
          </w:tcPr>
          <w:p w14:paraId="3260532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2.564</w:t>
            </w:r>
          </w:p>
        </w:tc>
        <w:tc>
          <w:tcPr>
            <w:tcW w:w="1100" w:type="dxa"/>
          </w:tcPr>
          <w:p w14:paraId="3461D62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0.061</w:t>
            </w:r>
          </w:p>
        </w:tc>
      </w:tr>
      <w:tr w:rsidR="006A48C4" w:rsidRPr="001F18EC" w14:paraId="293F8F30" w14:textId="77777777" w:rsidTr="00CD406C">
        <w:tc>
          <w:tcPr>
            <w:tcW w:w="1800" w:type="dxa"/>
          </w:tcPr>
          <w:p w14:paraId="1BD64D3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RF</w:t>
            </w:r>
          </w:p>
        </w:tc>
        <w:tc>
          <w:tcPr>
            <w:tcW w:w="1600" w:type="dxa"/>
          </w:tcPr>
          <w:p w14:paraId="075C9C1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06DCA37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59775A1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52C883C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100" w:type="dxa"/>
          </w:tcPr>
          <w:p w14:paraId="7174CF3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0.000</w:t>
            </w:r>
          </w:p>
        </w:tc>
      </w:tr>
      <w:tr w:rsidR="006A48C4" w:rsidRPr="001F18EC" w14:paraId="4C3646BF" w14:textId="77777777" w:rsidTr="00CD406C">
        <w:tc>
          <w:tcPr>
            <w:tcW w:w="1800" w:type="dxa"/>
          </w:tcPr>
          <w:p w14:paraId="0664DC1D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RF</w:t>
            </w:r>
          </w:p>
        </w:tc>
        <w:tc>
          <w:tcPr>
            <w:tcW w:w="1600" w:type="dxa"/>
          </w:tcPr>
          <w:p w14:paraId="665CF66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766FF7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6563CE8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40F6D76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58B2536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2A1F896C" w14:textId="77777777" w:rsidTr="00CD406C">
        <w:tc>
          <w:tcPr>
            <w:tcW w:w="1800" w:type="dxa"/>
          </w:tcPr>
          <w:p w14:paraId="5944ED4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RF</w:t>
            </w:r>
          </w:p>
        </w:tc>
        <w:tc>
          <w:tcPr>
            <w:tcW w:w="1600" w:type="dxa"/>
          </w:tcPr>
          <w:p w14:paraId="4450434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56316C8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411E702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47C18FF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4.274</w:t>
            </w:r>
          </w:p>
        </w:tc>
        <w:tc>
          <w:tcPr>
            <w:tcW w:w="1100" w:type="dxa"/>
          </w:tcPr>
          <w:p w14:paraId="67BBC91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0.102</w:t>
            </w:r>
          </w:p>
        </w:tc>
      </w:tr>
      <w:tr w:rsidR="006A48C4" w:rsidRPr="001F18EC" w14:paraId="10A2FF15" w14:textId="77777777" w:rsidTr="00CD406C">
        <w:tc>
          <w:tcPr>
            <w:tcW w:w="1800" w:type="dxa"/>
          </w:tcPr>
          <w:p w14:paraId="16E7C1F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RF</w:t>
            </w:r>
          </w:p>
        </w:tc>
        <w:tc>
          <w:tcPr>
            <w:tcW w:w="1600" w:type="dxa"/>
          </w:tcPr>
          <w:p w14:paraId="5407D58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4B975E8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0911592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7994E76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4.274</w:t>
            </w:r>
          </w:p>
        </w:tc>
        <w:tc>
          <w:tcPr>
            <w:tcW w:w="1100" w:type="dxa"/>
          </w:tcPr>
          <w:p w14:paraId="607F59C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0.102</w:t>
            </w:r>
          </w:p>
        </w:tc>
      </w:tr>
      <w:tr w:rsidR="006A48C4" w:rsidRPr="001F18EC" w14:paraId="7624B1C9" w14:textId="77777777" w:rsidTr="00CD406C">
        <w:tc>
          <w:tcPr>
            <w:tcW w:w="1800" w:type="dxa"/>
          </w:tcPr>
          <w:p w14:paraId="5820846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XGB</w:t>
            </w:r>
          </w:p>
        </w:tc>
        <w:tc>
          <w:tcPr>
            <w:tcW w:w="1600" w:type="dxa"/>
          </w:tcPr>
          <w:p w14:paraId="7284FB1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72A2D6E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6C1C86A2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1D65DFC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6846908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220E7592" w14:textId="77777777" w:rsidTr="00CD406C">
        <w:tc>
          <w:tcPr>
            <w:tcW w:w="1800" w:type="dxa"/>
          </w:tcPr>
          <w:p w14:paraId="78C5652D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XGB</w:t>
            </w:r>
          </w:p>
        </w:tc>
        <w:tc>
          <w:tcPr>
            <w:tcW w:w="1600" w:type="dxa"/>
          </w:tcPr>
          <w:p w14:paraId="47C7649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476B98D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05D3B76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26303DA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23B9982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6D384B24" w14:textId="77777777" w:rsidTr="00CD406C">
        <w:tc>
          <w:tcPr>
            <w:tcW w:w="1800" w:type="dxa"/>
          </w:tcPr>
          <w:p w14:paraId="1FC1296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XGB</w:t>
            </w:r>
          </w:p>
        </w:tc>
        <w:tc>
          <w:tcPr>
            <w:tcW w:w="1600" w:type="dxa"/>
          </w:tcPr>
          <w:p w14:paraId="505CF85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9B0828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238CCCE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6B9DEC3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2.564</w:t>
            </w:r>
          </w:p>
        </w:tc>
        <w:tc>
          <w:tcPr>
            <w:tcW w:w="1100" w:type="dxa"/>
          </w:tcPr>
          <w:p w14:paraId="247D126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0.061</w:t>
            </w:r>
          </w:p>
        </w:tc>
      </w:tr>
      <w:tr w:rsidR="006A48C4" w:rsidRPr="001F18EC" w14:paraId="7613CB00" w14:textId="77777777" w:rsidTr="00CD406C">
        <w:tc>
          <w:tcPr>
            <w:tcW w:w="1800" w:type="dxa"/>
          </w:tcPr>
          <w:p w14:paraId="23A78DB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XGB</w:t>
            </w:r>
          </w:p>
        </w:tc>
        <w:tc>
          <w:tcPr>
            <w:tcW w:w="1600" w:type="dxa"/>
          </w:tcPr>
          <w:p w14:paraId="6DF4F6E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69B0F00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43F637E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57CB8B8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5.128</w:t>
            </w:r>
          </w:p>
        </w:tc>
        <w:tc>
          <w:tcPr>
            <w:tcW w:w="1100" w:type="dxa"/>
          </w:tcPr>
          <w:p w14:paraId="36B5C35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1F18EC" w14:paraId="1333DCD3" w14:textId="77777777" w:rsidTr="00CD406C">
        <w:tc>
          <w:tcPr>
            <w:tcW w:w="1800" w:type="dxa"/>
          </w:tcPr>
          <w:p w14:paraId="705FBC8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SVM</w:t>
            </w:r>
          </w:p>
        </w:tc>
        <w:tc>
          <w:tcPr>
            <w:tcW w:w="1600" w:type="dxa"/>
          </w:tcPr>
          <w:p w14:paraId="23CF844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6B130C9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54D69A1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47E1C51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5.128</w:t>
            </w:r>
          </w:p>
        </w:tc>
        <w:tc>
          <w:tcPr>
            <w:tcW w:w="1100" w:type="dxa"/>
          </w:tcPr>
          <w:p w14:paraId="3B53A6D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1F18EC" w14:paraId="38221B20" w14:textId="77777777" w:rsidTr="00CD406C">
        <w:tc>
          <w:tcPr>
            <w:tcW w:w="1800" w:type="dxa"/>
          </w:tcPr>
          <w:p w14:paraId="47AB3AE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SVM</w:t>
            </w:r>
          </w:p>
        </w:tc>
        <w:tc>
          <w:tcPr>
            <w:tcW w:w="1600" w:type="dxa"/>
          </w:tcPr>
          <w:p w14:paraId="0EFFAF39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01F1E87D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3870C18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58BD21C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6AC58F9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5083CA1B" w14:textId="77777777" w:rsidTr="00CD406C">
        <w:tc>
          <w:tcPr>
            <w:tcW w:w="1800" w:type="dxa"/>
            <w:shd w:val="clear" w:color="auto" w:fill="DAE9F7" w:themeFill="text2" w:themeFillTint="1A"/>
          </w:tcPr>
          <w:p w14:paraId="0F7765EE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PLEC SVM</w:t>
            </w:r>
          </w:p>
        </w:tc>
        <w:tc>
          <w:tcPr>
            <w:tcW w:w="1600" w:type="dxa"/>
            <w:shd w:val="clear" w:color="auto" w:fill="DAE9F7" w:themeFill="text2" w:themeFillTint="1A"/>
          </w:tcPr>
          <w:p w14:paraId="728E23FD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  <w:shd w:val="clear" w:color="auto" w:fill="DAE9F7" w:themeFill="text2" w:themeFillTint="1A"/>
          </w:tcPr>
          <w:p w14:paraId="52079A85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08BFB2AB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3D35EF23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5.983</w:t>
            </w:r>
          </w:p>
        </w:tc>
        <w:tc>
          <w:tcPr>
            <w:tcW w:w="1100" w:type="dxa"/>
            <w:shd w:val="clear" w:color="auto" w:fill="DAE9F7" w:themeFill="text2" w:themeFillTint="1A"/>
          </w:tcPr>
          <w:p w14:paraId="5923E136" w14:textId="77777777" w:rsidR="006A48C4" w:rsidRPr="00255969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0.143</w:t>
            </w:r>
          </w:p>
        </w:tc>
      </w:tr>
      <w:tr w:rsidR="006A48C4" w:rsidRPr="001F18EC" w14:paraId="4DED875E" w14:textId="77777777" w:rsidTr="00CD406C">
        <w:tc>
          <w:tcPr>
            <w:tcW w:w="1800" w:type="dxa"/>
          </w:tcPr>
          <w:p w14:paraId="6AED407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SVM</w:t>
            </w:r>
          </w:p>
        </w:tc>
        <w:tc>
          <w:tcPr>
            <w:tcW w:w="1600" w:type="dxa"/>
          </w:tcPr>
          <w:p w14:paraId="2ACE896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5079A6D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6602FE1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1BDBA79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5.983</w:t>
            </w:r>
          </w:p>
        </w:tc>
        <w:tc>
          <w:tcPr>
            <w:tcW w:w="1100" w:type="dxa"/>
          </w:tcPr>
          <w:p w14:paraId="54B8BB12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55969">
              <w:rPr>
                <w:rFonts w:ascii="Times New Roman" w:hAnsi="Times New Roman" w:cs="Times New Roman"/>
              </w:rPr>
              <w:t>0.143</w:t>
            </w:r>
          </w:p>
        </w:tc>
      </w:tr>
      <w:tr w:rsidR="006A48C4" w:rsidRPr="001F18EC" w14:paraId="2ACA4F10" w14:textId="77777777" w:rsidTr="00CD406C">
        <w:tc>
          <w:tcPr>
            <w:tcW w:w="1800" w:type="dxa"/>
          </w:tcPr>
          <w:p w14:paraId="2C6EF53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ANN</w:t>
            </w:r>
          </w:p>
        </w:tc>
        <w:tc>
          <w:tcPr>
            <w:tcW w:w="1600" w:type="dxa"/>
          </w:tcPr>
          <w:p w14:paraId="37C2378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30D98CF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2500AAE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25AA3AD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0E9FFD6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21B22B8A" w14:textId="77777777" w:rsidTr="00CD406C">
        <w:tc>
          <w:tcPr>
            <w:tcW w:w="1800" w:type="dxa"/>
          </w:tcPr>
          <w:p w14:paraId="2E47D41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ANN</w:t>
            </w:r>
          </w:p>
        </w:tc>
        <w:tc>
          <w:tcPr>
            <w:tcW w:w="1600" w:type="dxa"/>
          </w:tcPr>
          <w:p w14:paraId="149FF71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57D7999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052C9E23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1BBB5B7D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1.709</w:t>
            </w:r>
          </w:p>
        </w:tc>
        <w:tc>
          <w:tcPr>
            <w:tcW w:w="1100" w:type="dxa"/>
          </w:tcPr>
          <w:p w14:paraId="7DB19BC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1F18EC" w14:paraId="74F8B1E0" w14:textId="77777777" w:rsidTr="00CD406C">
        <w:tc>
          <w:tcPr>
            <w:tcW w:w="1800" w:type="dxa"/>
          </w:tcPr>
          <w:p w14:paraId="4B3D058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ANN</w:t>
            </w:r>
          </w:p>
        </w:tc>
        <w:tc>
          <w:tcPr>
            <w:tcW w:w="1600" w:type="dxa"/>
          </w:tcPr>
          <w:p w14:paraId="7F0AE9CE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60B8802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2118CC1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4F5AF84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3.419</w:t>
            </w:r>
          </w:p>
        </w:tc>
        <w:tc>
          <w:tcPr>
            <w:tcW w:w="1100" w:type="dxa"/>
          </w:tcPr>
          <w:p w14:paraId="6FF3BF2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0.082</w:t>
            </w:r>
          </w:p>
        </w:tc>
      </w:tr>
      <w:tr w:rsidR="006A48C4" w:rsidRPr="001F18EC" w14:paraId="013E1E37" w14:textId="77777777" w:rsidTr="00CD406C">
        <w:tc>
          <w:tcPr>
            <w:tcW w:w="1800" w:type="dxa"/>
          </w:tcPr>
          <w:p w14:paraId="03CCCA8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ANN</w:t>
            </w:r>
          </w:p>
        </w:tc>
        <w:tc>
          <w:tcPr>
            <w:tcW w:w="1600" w:type="dxa"/>
          </w:tcPr>
          <w:p w14:paraId="6281482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4BA984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556FA80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378E6AD7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5.128</w:t>
            </w:r>
          </w:p>
        </w:tc>
        <w:tc>
          <w:tcPr>
            <w:tcW w:w="1100" w:type="dxa"/>
          </w:tcPr>
          <w:p w14:paraId="6DA58076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1F18EC" w14:paraId="0313D3F4" w14:textId="77777777" w:rsidTr="00CD406C">
        <w:tc>
          <w:tcPr>
            <w:tcW w:w="1800" w:type="dxa"/>
          </w:tcPr>
          <w:p w14:paraId="4719D47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lastRenderedPageBreak/>
              <w:t>PLEC DNN</w:t>
            </w:r>
          </w:p>
        </w:tc>
        <w:tc>
          <w:tcPr>
            <w:tcW w:w="1600" w:type="dxa"/>
          </w:tcPr>
          <w:p w14:paraId="44F87A5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0B7A9894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793C1CF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</w:tcPr>
          <w:p w14:paraId="1230EAB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1100" w:type="dxa"/>
          </w:tcPr>
          <w:p w14:paraId="79A9D315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0.000</w:t>
            </w:r>
          </w:p>
        </w:tc>
      </w:tr>
      <w:tr w:rsidR="006A48C4" w:rsidRPr="001F18EC" w14:paraId="0222A82B" w14:textId="77777777" w:rsidTr="00CD406C">
        <w:tc>
          <w:tcPr>
            <w:tcW w:w="1800" w:type="dxa"/>
          </w:tcPr>
          <w:p w14:paraId="2AB6ECE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DNN</w:t>
            </w:r>
          </w:p>
        </w:tc>
        <w:tc>
          <w:tcPr>
            <w:tcW w:w="1600" w:type="dxa"/>
          </w:tcPr>
          <w:p w14:paraId="46ABAC7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430451C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300" w:type="dxa"/>
          </w:tcPr>
          <w:p w14:paraId="17C3405A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3888817B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1100" w:type="dxa"/>
          </w:tcPr>
          <w:p w14:paraId="67DC1BC8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0.020</w:t>
            </w:r>
          </w:p>
        </w:tc>
      </w:tr>
      <w:tr w:rsidR="006A48C4" w:rsidRPr="001F18EC" w14:paraId="06680902" w14:textId="77777777" w:rsidTr="00CD406C">
        <w:tc>
          <w:tcPr>
            <w:tcW w:w="1800" w:type="dxa"/>
            <w:shd w:val="clear" w:color="auto" w:fill="DAE9F7" w:themeFill="text2" w:themeFillTint="1A"/>
          </w:tcPr>
          <w:p w14:paraId="069A2B4D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DNN</w:t>
            </w:r>
          </w:p>
        </w:tc>
        <w:tc>
          <w:tcPr>
            <w:tcW w:w="1600" w:type="dxa"/>
            <w:shd w:val="clear" w:color="auto" w:fill="DAE9F7" w:themeFill="text2" w:themeFillTint="1A"/>
          </w:tcPr>
          <w:p w14:paraId="637BECDC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  <w:shd w:val="clear" w:color="auto" w:fill="DAE9F7" w:themeFill="text2" w:themeFillTint="1A"/>
          </w:tcPr>
          <w:p w14:paraId="243A941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76513C81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258B1980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5.983</w:t>
            </w:r>
          </w:p>
        </w:tc>
        <w:tc>
          <w:tcPr>
            <w:tcW w:w="1100" w:type="dxa"/>
            <w:shd w:val="clear" w:color="auto" w:fill="DAE9F7" w:themeFill="text2" w:themeFillTint="1A"/>
          </w:tcPr>
          <w:p w14:paraId="645E080F" w14:textId="77777777" w:rsidR="006A48C4" w:rsidRPr="001F18EC" w:rsidRDefault="006A48C4" w:rsidP="00CD406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0.143</w:t>
            </w:r>
          </w:p>
        </w:tc>
      </w:tr>
      <w:tr w:rsidR="006A48C4" w:rsidRPr="001F18EC" w14:paraId="2E7901D6" w14:textId="77777777" w:rsidTr="00CD406C">
        <w:tc>
          <w:tcPr>
            <w:tcW w:w="1800" w:type="dxa"/>
          </w:tcPr>
          <w:p w14:paraId="602E583C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PLEC DNN</w:t>
            </w:r>
          </w:p>
        </w:tc>
        <w:tc>
          <w:tcPr>
            <w:tcW w:w="1600" w:type="dxa"/>
          </w:tcPr>
          <w:p w14:paraId="6CFBCCB6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2E956EF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300" w:type="dxa"/>
          </w:tcPr>
          <w:p w14:paraId="1CB8C932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300" w:type="dxa"/>
          </w:tcPr>
          <w:p w14:paraId="780B49BE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2.564</w:t>
            </w:r>
          </w:p>
        </w:tc>
        <w:tc>
          <w:tcPr>
            <w:tcW w:w="1100" w:type="dxa"/>
          </w:tcPr>
          <w:p w14:paraId="64190245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</w:rPr>
              <w:t>0.061</w:t>
            </w:r>
          </w:p>
        </w:tc>
      </w:tr>
      <w:tr w:rsidR="006A48C4" w:rsidRPr="001F18EC" w14:paraId="55B69446" w14:textId="77777777" w:rsidTr="00CD406C">
        <w:tc>
          <w:tcPr>
            <w:tcW w:w="1800" w:type="dxa"/>
          </w:tcPr>
          <w:p w14:paraId="73483060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i/>
                <w:iCs/>
              </w:rPr>
              <w:t>Expected if classification is carried out at random</w:t>
            </w:r>
          </w:p>
        </w:tc>
        <w:tc>
          <w:tcPr>
            <w:tcW w:w="1600" w:type="dxa"/>
          </w:tcPr>
          <w:p w14:paraId="3374D793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247EF041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34D3BCE3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3A02310C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i/>
                <w:iCs/>
              </w:rPr>
              <w:t>1.00</w:t>
            </w:r>
          </w:p>
        </w:tc>
        <w:tc>
          <w:tcPr>
            <w:tcW w:w="1100" w:type="dxa"/>
          </w:tcPr>
          <w:p w14:paraId="0120785F" w14:textId="77777777" w:rsidR="006A48C4" w:rsidRPr="001F18EC" w:rsidRDefault="006A48C4" w:rsidP="00CD406C">
            <w:pPr>
              <w:jc w:val="center"/>
              <w:rPr>
                <w:rFonts w:ascii="Times New Roman" w:hAnsi="Times New Roman" w:cs="Times New Roman"/>
              </w:rPr>
            </w:pPr>
            <w:r w:rsidRPr="001F18EC">
              <w:rPr>
                <w:rFonts w:ascii="Times New Roman" w:hAnsi="Times New Roman" w:cs="Times New Roman"/>
                <w:i/>
                <w:iCs/>
              </w:rPr>
              <w:t>0.024</w:t>
            </w:r>
          </w:p>
        </w:tc>
      </w:tr>
    </w:tbl>
    <w:p w14:paraId="5863315F" w14:textId="77777777" w:rsidR="006A48C4" w:rsidRDefault="006A48C4" w:rsidP="006A48C4"/>
    <w:p w14:paraId="7069FD0C" w14:textId="77777777" w:rsidR="006A48C4" w:rsidRPr="00EA4E0E" w:rsidRDefault="006A48C4" w:rsidP="006A48C4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br w:type="page"/>
      </w:r>
      <w:r w:rsidRPr="00EA4E0E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S3</w:t>
      </w:r>
      <w:r w:rsidRPr="00EA4E0E">
        <w:rPr>
          <w:rFonts w:ascii="Times New Roman" w:hAnsi="Times New Roman" w:cs="Times New Roman"/>
          <w:b/>
          <w:bCs/>
        </w:rPr>
        <w:t xml:space="preserve">. </w:t>
      </w:r>
      <w:r w:rsidRPr="00F4732A">
        <w:rPr>
          <w:rFonts w:ascii="Times New Roman" w:hAnsi="Times New Roman" w:cs="Times New Roman"/>
          <w:b/>
          <w:bCs/>
        </w:rPr>
        <w:t>Performance on the true-inactive test set using the combined Morgan fingerprint and PLEC (MF+PLEC) representation, for baseline and hyperparameter-tuned configurations</w:t>
      </w:r>
      <w:r w:rsidRPr="00EA4E0E">
        <w:rPr>
          <w:rFonts w:ascii="Times New Roman" w:hAnsi="Times New Roman" w:cs="Times New Roman"/>
        </w:rPr>
        <w:t xml:space="preserve">. For each configuration, NEF1% is the median across five training-test runs. Corresponding PLEC-only values are reported in Table </w:t>
      </w:r>
      <w:r>
        <w:rPr>
          <w:rFonts w:ascii="Times New Roman" w:hAnsi="Times New Roman" w:cs="Times New Roman"/>
        </w:rPr>
        <w:t>S2</w:t>
      </w:r>
      <w:r w:rsidRPr="00EA4E0E">
        <w:rPr>
          <w:rFonts w:ascii="Times New Roman" w:hAnsi="Times New Roman" w:cs="Times New Roman"/>
        </w:rPr>
        <w:t>. The two highest values are shown in bold.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200"/>
        <w:gridCol w:w="1800"/>
        <w:gridCol w:w="1500"/>
        <w:gridCol w:w="1500"/>
      </w:tblGrid>
      <w:tr w:rsidR="006A48C4" w:rsidRPr="00EA4E0E" w14:paraId="7413A861" w14:textId="77777777" w:rsidTr="00CD406C">
        <w:tc>
          <w:tcPr>
            <w:tcW w:w="1800" w:type="dxa"/>
          </w:tcPr>
          <w:p w14:paraId="2D1DB90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  <w:b/>
                <w:bCs/>
              </w:rPr>
              <w:t>Scoring function</w:t>
            </w:r>
          </w:p>
        </w:tc>
        <w:tc>
          <w:tcPr>
            <w:tcW w:w="2200" w:type="dxa"/>
          </w:tcPr>
          <w:p w14:paraId="684F611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  <w:b/>
                <w:bCs/>
              </w:rPr>
              <w:t>Method</w:t>
            </w:r>
          </w:p>
        </w:tc>
        <w:tc>
          <w:tcPr>
            <w:tcW w:w="1800" w:type="dxa"/>
          </w:tcPr>
          <w:p w14:paraId="484D51C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  <w:b/>
                <w:bCs/>
              </w:rPr>
              <w:t>Type</w:t>
            </w:r>
          </w:p>
        </w:tc>
        <w:tc>
          <w:tcPr>
            <w:tcW w:w="1500" w:type="dxa"/>
          </w:tcPr>
          <w:p w14:paraId="59471AA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  <w:b/>
                <w:bCs/>
              </w:rPr>
              <w:t>Tuning</w:t>
            </w:r>
          </w:p>
        </w:tc>
        <w:tc>
          <w:tcPr>
            <w:tcW w:w="1500" w:type="dxa"/>
          </w:tcPr>
          <w:p w14:paraId="17D57C7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  <w:b/>
                <w:bCs/>
              </w:rPr>
              <w:t>NEF1%</w:t>
            </w:r>
          </w:p>
        </w:tc>
      </w:tr>
      <w:tr w:rsidR="006A48C4" w:rsidRPr="00EA4E0E" w14:paraId="530A36C3" w14:textId="77777777" w:rsidTr="00CD406C">
        <w:tc>
          <w:tcPr>
            <w:tcW w:w="1800" w:type="dxa"/>
          </w:tcPr>
          <w:p w14:paraId="312F8D5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RF</w:t>
            </w:r>
          </w:p>
        </w:tc>
        <w:tc>
          <w:tcPr>
            <w:tcW w:w="2200" w:type="dxa"/>
          </w:tcPr>
          <w:p w14:paraId="084D54D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9BC6B9D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6C791FA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7DC03DA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0.000</w:t>
            </w:r>
          </w:p>
        </w:tc>
      </w:tr>
      <w:tr w:rsidR="006A48C4" w:rsidRPr="00EA4E0E" w14:paraId="256D3624" w14:textId="77777777" w:rsidTr="00CD406C">
        <w:tc>
          <w:tcPr>
            <w:tcW w:w="1800" w:type="dxa"/>
          </w:tcPr>
          <w:p w14:paraId="49E3C3D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RF</w:t>
            </w:r>
          </w:p>
        </w:tc>
        <w:tc>
          <w:tcPr>
            <w:tcW w:w="2200" w:type="dxa"/>
          </w:tcPr>
          <w:p w14:paraId="41DDB3C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71469F80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3D61D2E8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6CE4ED3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0.020</w:t>
            </w:r>
          </w:p>
        </w:tc>
      </w:tr>
      <w:tr w:rsidR="006A48C4" w:rsidRPr="00EA4E0E" w14:paraId="6215A76C" w14:textId="77777777" w:rsidTr="00CD406C">
        <w:tc>
          <w:tcPr>
            <w:tcW w:w="1800" w:type="dxa"/>
          </w:tcPr>
          <w:p w14:paraId="69C2D0ED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RF</w:t>
            </w:r>
          </w:p>
        </w:tc>
        <w:tc>
          <w:tcPr>
            <w:tcW w:w="2200" w:type="dxa"/>
          </w:tcPr>
          <w:p w14:paraId="71D609B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3B4051E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2D9203D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55A97C6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0.102</w:t>
            </w:r>
          </w:p>
        </w:tc>
      </w:tr>
      <w:tr w:rsidR="006A48C4" w:rsidRPr="00EA4E0E" w14:paraId="5FCFE58D" w14:textId="77777777" w:rsidTr="00CD406C">
        <w:tc>
          <w:tcPr>
            <w:tcW w:w="1800" w:type="dxa"/>
          </w:tcPr>
          <w:p w14:paraId="73C4C2AE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RF</w:t>
            </w:r>
          </w:p>
        </w:tc>
        <w:tc>
          <w:tcPr>
            <w:tcW w:w="2200" w:type="dxa"/>
          </w:tcPr>
          <w:p w14:paraId="5E6D955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2D079F8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18808F6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17096E0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0.082</w:t>
            </w:r>
          </w:p>
        </w:tc>
      </w:tr>
      <w:tr w:rsidR="006A48C4" w:rsidRPr="00EA4E0E" w14:paraId="30DC9071" w14:textId="77777777" w:rsidTr="00CD406C">
        <w:tc>
          <w:tcPr>
            <w:tcW w:w="1800" w:type="dxa"/>
          </w:tcPr>
          <w:p w14:paraId="45A6439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XGB</w:t>
            </w:r>
          </w:p>
        </w:tc>
        <w:tc>
          <w:tcPr>
            <w:tcW w:w="2200" w:type="dxa"/>
          </w:tcPr>
          <w:p w14:paraId="167BCAE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2622D71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21A2F795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0400E1A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0.102</w:t>
            </w:r>
          </w:p>
        </w:tc>
      </w:tr>
      <w:tr w:rsidR="006A48C4" w:rsidRPr="00EA4E0E" w14:paraId="6FA0DB78" w14:textId="77777777" w:rsidTr="00CD406C">
        <w:tc>
          <w:tcPr>
            <w:tcW w:w="1800" w:type="dxa"/>
          </w:tcPr>
          <w:p w14:paraId="189E064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XGB</w:t>
            </w:r>
          </w:p>
        </w:tc>
        <w:tc>
          <w:tcPr>
            <w:tcW w:w="2200" w:type="dxa"/>
          </w:tcPr>
          <w:p w14:paraId="0164D49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43BD70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56B425C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5819C4D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0.082</w:t>
            </w:r>
          </w:p>
        </w:tc>
      </w:tr>
      <w:tr w:rsidR="006A48C4" w:rsidRPr="00EA4E0E" w14:paraId="1E93B8C4" w14:textId="77777777" w:rsidTr="00CD406C">
        <w:tc>
          <w:tcPr>
            <w:tcW w:w="1800" w:type="dxa"/>
          </w:tcPr>
          <w:p w14:paraId="09107E5D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XGB</w:t>
            </w:r>
          </w:p>
        </w:tc>
        <w:tc>
          <w:tcPr>
            <w:tcW w:w="2200" w:type="dxa"/>
          </w:tcPr>
          <w:p w14:paraId="58CC5B5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32D8591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30DDB9D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452E5C3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0.143</w:t>
            </w:r>
          </w:p>
        </w:tc>
      </w:tr>
      <w:tr w:rsidR="006A48C4" w:rsidRPr="00EA4E0E" w14:paraId="39DE652D" w14:textId="77777777" w:rsidTr="00CD406C">
        <w:tc>
          <w:tcPr>
            <w:tcW w:w="1800" w:type="dxa"/>
          </w:tcPr>
          <w:p w14:paraId="2423FF70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MF+PLEC XGB</w:t>
            </w:r>
          </w:p>
        </w:tc>
        <w:tc>
          <w:tcPr>
            <w:tcW w:w="2200" w:type="dxa"/>
          </w:tcPr>
          <w:p w14:paraId="140B2310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MAO-B-specific</w:t>
            </w:r>
          </w:p>
        </w:tc>
        <w:tc>
          <w:tcPr>
            <w:tcW w:w="1800" w:type="dxa"/>
          </w:tcPr>
          <w:p w14:paraId="0A4CD935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Regression</w:t>
            </w:r>
          </w:p>
        </w:tc>
        <w:tc>
          <w:tcPr>
            <w:tcW w:w="1500" w:type="dxa"/>
          </w:tcPr>
          <w:p w14:paraId="4135892A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Tuned</w:t>
            </w:r>
          </w:p>
        </w:tc>
        <w:tc>
          <w:tcPr>
            <w:tcW w:w="1500" w:type="dxa"/>
          </w:tcPr>
          <w:p w14:paraId="3DDBF1F7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0.245</w:t>
            </w:r>
          </w:p>
        </w:tc>
      </w:tr>
      <w:tr w:rsidR="006A48C4" w:rsidRPr="00EA4E0E" w14:paraId="2128E541" w14:textId="77777777" w:rsidTr="00CD406C">
        <w:tc>
          <w:tcPr>
            <w:tcW w:w="1800" w:type="dxa"/>
          </w:tcPr>
          <w:p w14:paraId="23DC3E0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SVM</w:t>
            </w:r>
          </w:p>
        </w:tc>
        <w:tc>
          <w:tcPr>
            <w:tcW w:w="2200" w:type="dxa"/>
          </w:tcPr>
          <w:p w14:paraId="53443B6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7BA6D1D9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49CD7B5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6B0104FA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EA4E0E" w14:paraId="157395C1" w14:textId="77777777" w:rsidTr="00CD406C">
        <w:tc>
          <w:tcPr>
            <w:tcW w:w="1800" w:type="dxa"/>
          </w:tcPr>
          <w:p w14:paraId="38EFC0F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SVM</w:t>
            </w:r>
          </w:p>
        </w:tc>
        <w:tc>
          <w:tcPr>
            <w:tcW w:w="2200" w:type="dxa"/>
          </w:tcPr>
          <w:p w14:paraId="60CA68BE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502136E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2543719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2769808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0.061</w:t>
            </w:r>
          </w:p>
        </w:tc>
      </w:tr>
      <w:tr w:rsidR="006A48C4" w:rsidRPr="00EA4E0E" w14:paraId="5DBF4B8F" w14:textId="77777777" w:rsidTr="00CD406C">
        <w:tc>
          <w:tcPr>
            <w:tcW w:w="1800" w:type="dxa"/>
          </w:tcPr>
          <w:p w14:paraId="0E44CC22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MF+PLEC SVM</w:t>
            </w:r>
          </w:p>
        </w:tc>
        <w:tc>
          <w:tcPr>
            <w:tcW w:w="2200" w:type="dxa"/>
          </w:tcPr>
          <w:p w14:paraId="0057DE9E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MAO-B-specific</w:t>
            </w:r>
          </w:p>
        </w:tc>
        <w:tc>
          <w:tcPr>
            <w:tcW w:w="1800" w:type="dxa"/>
          </w:tcPr>
          <w:p w14:paraId="4603F198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Regression</w:t>
            </w:r>
          </w:p>
        </w:tc>
        <w:tc>
          <w:tcPr>
            <w:tcW w:w="1500" w:type="dxa"/>
          </w:tcPr>
          <w:p w14:paraId="205835C7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Baseline</w:t>
            </w:r>
          </w:p>
        </w:tc>
        <w:tc>
          <w:tcPr>
            <w:tcW w:w="1500" w:type="dxa"/>
          </w:tcPr>
          <w:p w14:paraId="7313E82F" w14:textId="77777777" w:rsidR="006A48C4" w:rsidRPr="00600316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0316">
              <w:rPr>
                <w:rFonts w:ascii="Times New Roman" w:hAnsi="Times New Roman" w:cs="Times New Roman"/>
                <w:b/>
                <w:bCs/>
              </w:rPr>
              <w:t>0.184</w:t>
            </w:r>
          </w:p>
        </w:tc>
      </w:tr>
      <w:tr w:rsidR="006A48C4" w:rsidRPr="00EA4E0E" w14:paraId="19B58A46" w14:textId="77777777" w:rsidTr="00CD406C">
        <w:tc>
          <w:tcPr>
            <w:tcW w:w="1800" w:type="dxa"/>
          </w:tcPr>
          <w:p w14:paraId="0EC289CA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SVM</w:t>
            </w:r>
          </w:p>
        </w:tc>
        <w:tc>
          <w:tcPr>
            <w:tcW w:w="2200" w:type="dxa"/>
          </w:tcPr>
          <w:p w14:paraId="582CBFE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47CA0F1A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2DB235A8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28C14660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0.082</w:t>
            </w:r>
          </w:p>
        </w:tc>
      </w:tr>
      <w:tr w:rsidR="006A48C4" w:rsidRPr="00EA4E0E" w14:paraId="204520FB" w14:textId="77777777" w:rsidTr="00CD406C">
        <w:tc>
          <w:tcPr>
            <w:tcW w:w="1800" w:type="dxa"/>
          </w:tcPr>
          <w:p w14:paraId="6486582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ANN</w:t>
            </w:r>
          </w:p>
        </w:tc>
        <w:tc>
          <w:tcPr>
            <w:tcW w:w="2200" w:type="dxa"/>
          </w:tcPr>
          <w:p w14:paraId="10F096E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78D9E160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59A8085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1E543A1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0.020</w:t>
            </w:r>
          </w:p>
        </w:tc>
      </w:tr>
      <w:tr w:rsidR="006A48C4" w:rsidRPr="00EA4E0E" w14:paraId="29E29CF0" w14:textId="77777777" w:rsidTr="00CD406C">
        <w:tc>
          <w:tcPr>
            <w:tcW w:w="1800" w:type="dxa"/>
          </w:tcPr>
          <w:p w14:paraId="170EFF7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ANN</w:t>
            </w:r>
          </w:p>
        </w:tc>
        <w:tc>
          <w:tcPr>
            <w:tcW w:w="2200" w:type="dxa"/>
          </w:tcPr>
          <w:p w14:paraId="356C7B7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DC92CE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49CCFF0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58615AB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0.041</w:t>
            </w:r>
          </w:p>
        </w:tc>
      </w:tr>
      <w:tr w:rsidR="006A48C4" w:rsidRPr="00EA4E0E" w14:paraId="06EEB301" w14:textId="77777777" w:rsidTr="00CD406C">
        <w:tc>
          <w:tcPr>
            <w:tcW w:w="1800" w:type="dxa"/>
          </w:tcPr>
          <w:p w14:paraId="75AB775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ANN</w:t>
            </w:r>
          </w:p>
        </w:tc>
        <w:tc>
          <w:tcPr>
            <w:tcW w:w="2200" w:type="dxa"/>
          </w:tcPr>
          <w:p w14:paraId="4E0DD10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031972D5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02571512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61D0162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EA4E0E" w14:paraId="67276610" w14:textId="77777777" w:rsidTr="00CD406C">
        <w:tc>
          <w:tcPr>
            <w:tcW w:w="1800" w:type="dxa"/>
          </w:tcPr>
          <w:p w14:paraId="0E55DB39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ANN</w:t>
            </w:r>
          </w:p>
        </w:tc>
        <w:tc>
          <w:tcPr>
            <w:tcW w:w="2200" w:type="dxa"/>
          </w:tcPr>
          <w:p w14:paraId="0EC7D37B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2308CAE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235C1898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1F28468E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0.000</w:t>
            </w:r>
          </w:p>
        </w:tc>
      </w:tr>
      <w:tr w:rsidR="006A48C4" w:rsidRPr="00EA4E0E" w14:paraId="616794D5" w14:textId="77777777" w:rsidTr="00CD406C">
        <w:tc>
          <w:tcPr>
            <w:tcW w:w="1800" w:type="dxa"/>
          </w:tcPr>
          <w:p w14:paraId="6D8361A8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DNN</w:t>
            </w:r>
          </w:p>
        </w:tc>
        <w:tc>
          <w:tcPr>
            <w:tcW w:w="2200" w:type="dxa"/>
          </w:tcPr>
          <w:p w14:paraId="64464EC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784A40E0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53A7BDD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652BEE73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0.020</w:t>
            </w:r>
          </w:p>
        </w:tc>
      </w:tr>
      <w:tr w:rsidR="006A48C4" w:rsidRPr="00EA4E0E" w14:paraId="52B4C790" w14:textId="77777777" w:rsidTr="00CD406C">
        <w:tc>
          <w:tcPr>
            <w:tcW w:w="1800" w:type="dxa"/>
          </w:tcPr>
          <w:p w14:paraId="5DC58E29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DNN</w:t>
            </w:r>
          </w:p>
        </w:tc>
        <w:tc>
          <w:tcPr>
            <w:tcW w:w="2200" w:type="dxa"/>
          </w:tcPr>
          <w:p w14:paraId="7EEBB27A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332AEEA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Classification</w:t>
            </w:r>
          </w:p>
        </w:tc>
        <w:tc>
          <w:tcPr>
            <w:tcW w:w="1500" w:type="dxa"/>
          </w:tcPr>
          <w:p w14:paraId="11115728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614943A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0.020</w:t>
            </w:r>
          </w:p>
        </w:tc>
      </w:tr>
      <w:tr w:rsidR="006A48C4" w:rsidRPr="00EA4E0E" w14:paraId="11A26747" w14:textId="77777777" w:rsidTr="00CD406C">
        <w:tc>
          <w:tcPr>
            <w:tcW w:w="1800" w:type="dxa"/>
          </w:tcPr>
          <w:p w14:paraId="7C58C91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DNN</w:t>
            </w:r>
          </w:p>
        </w:tc>
        <w:tc>
          <w:tcPr>
            <w:tcW w:w="2200" w:type="dxa"/>
          </w:tcPr>
          <w:p w14:paraId="7528234A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FDED249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4235EC7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Baseline</w:t>
            </w:r>
          </w:p>
        </w:tc>
        <w:tc>
          <w:tcPr>
            <w:tcW w:w="1500" w:type="dxa"/>
          </w:tcPr>
          <w:p w14:paraId="29BEA3E6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0.122</w:t>
            </w:r>
          </w:p>
        </w:tc>
      </w:tr>
      <w:tr w:rsidR="006A48C4" w:rsidRPr="00EA4E0E" w14:paraId="4A29A5D7" w14:textId="77777777" w:rsidTr="00CD406C">
        <w:tc>
          <w:tcPr>
            <w:tcW w:w="1800" w:type="dxa"/>
          </w:tcPr>
          <w:p w14:paraId="1E60D587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MF+PLEC DNN</w:t>
            </w:r>
          </w:p>
        </w:tc>
        <w:tc>
          <w:tcPr>
            <w:tcW w:w="2200" w:type="dxa"/>
          </w:tcPr>
          <w:p w14:paraId="03EC6181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MAO-B-specific</w:t>
            </w:r>
          </w:p>
        </w:tc>
        <w:tc>
          <w:tcPr>
            <w:tcW w:w="1800" w:type="dxa"/>
          </w:tcPr>
          <w:p w14:paraId="1E6553F4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500" w:type="dxa"/>
          </w:tcPr>
          <w:p w14:paraId="3052730F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Tuned</w:t>
            </w:r>
          </w:p>
        </w:tc>
        <w:tc>
          <w:tcPr>
            <w:tcW w:w="1500" w:type="dxa"/>
          </w:tcPr>
          <w:p w14:paraId="6614E1DC" w14:textId="77777777" w:rsidR="006A48C4" w:rsidRPr="00EA4E0E" w:rsidRDefault="006A48C4" w:rsidP="00CD40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A4E0E">
              <w:rPr>
                <w:rFonts w:ascii="Times New Roman" w:hAnsi="Times New Roman" w:cs="Times New Roman"/>
              </w:rPr>
              <w:t>0.041</w:t>
            </w:r>
          </w:p>
        </w:tc>
      </w:tr>
    </w:tbl>
    <w:p w14:paraId="3ACBF8AE" w14:textId="77777777" w:rsidR="006A48C4" w:rsidRDefault="006A48C4" w:rsidP="006A48C4"/>
    <w:p w14:paraId="3E10014E" w14:textId="77777777" w:rsidR="006A48C4" w:rsidRDefault="006A48C4" w:rsidP="006A48C4">
      <w:r>
        <w:br w:type="page"/>
      </w:r>
    </w:p>
    <w:p w14:paraId="070EDBDD" w14:textId="77777777" w:rsidR="006A48C4" w:rsidRDefault="006A48C4" w:rsidP="006A48C4">
      <w:r>
        <w:rPr>
          <w:noProof/>
        </w:rPr>
        <w:lastRenderedPageBreak/>
        <w:drawing>
          <wp:inline distT="0" distB="0" distL="0" distR="0" wp14:anchorId="313ED2B8" wp14:editId="31E4C382">
            <wp:extent cx="6621181" cy="2351314"/>
            <wp:effectExtent l="0" t="0" r="0" b="0"/>
            <wp:docPr id="763781135" name="Picture 1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81135" name="Picture 1" descr="A diagram of a graph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3094" cy="235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56E8C" w14:textId="77777777" w:rsidR="006A48C4" w:rsidRPr="0026530D" w:rsidRDefault="006A48C4" w:rsidP="006A48C4">
      <w:pPr>
        <w:spacing w:line="276" w:lineRule="auto"/>
        <w:jc w:val="both"/>
        <w:rPr>
          <w:rFonts w:ascii="Times New Roman" w:hAnsi="Times New Roman" w:cs="Times New Roman"/>
        </w:rPr>
      </w:pPr>
      <w:r w:rsidRPr="0026530D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S1</w:t>
      </w:r>
      <w:r w:rsidRPr="0026530D">
        <w:rPr>
          <w:rFonts w:ascii="Times New Roman" w:hAnsi="Times New Roman" w:cs="Times New Roman"/>
          <w:b/>
          <w:bCs/>
        </w:rPr>
        <w:t>. Distribution of NEF1% values (n=20 per group, pooled across all algorithms, tuning conditions, and feature representations as applicable) for this study's three central comparisons.</w:t>
      </w:r>
      <w:r w:rsidRPr="0026530D">
        <w:rPr>
          <w:rFonts w:ascii="Times New Roman" w:hAnsi="Times New Roman" w:cs="Times New Roman"/>
        </w:rPr>
        <w:t xml:space="preserve"> Individual points show each underlying algorithm–task–condition combination; box plots show median, interquartile range, and full range. P-values from Welch's t-test.</w:t>
      </w:r>
    </w:p>
    <w:p w14:paraId="2E880D61" w14:textId="77777777" w:rsidR="00E023F9" w:rsidRDefault="00E023F9"/>
    <w:sectPr w:rsidR="00E023F9" w:rsidSect="006A48C4">
      <w:footerReference w:type="even" r:id="rId5"/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33575507"/>
      <w:docPartObj>
        <w:docPartGallery w:val="Page Numbers (Bottom of Page)"/>
        <w:docPartUnique/>
      </w:docPartObj>
    </w:sdtPr>
    <w:sdtContent>
      <w:p w14:paraId="2DC31CB8" w14:textId="77777777" w:rsidR="006A48C4" w:rsidRDefault="006A48C4" w:rsidP="003708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17</w:t>
        </w:r>
        <w:r>
          <w:rPr>
            <w:rStyle w:val="PageNumber"/>
          </w:rPr>
          <w:fldChar w:fldCharType="end"/>
        </w:r>
      </w:p>
    </w:sdtContent>
  </w:sdt>
  <w:p w14:paraId="31318ECB" w14:textId="77777777" w:rsidR="006A48C4" w:rsidRDefault="006A48C4" w:rsidP="008046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17475698"/>
      <w:docPartObj>
        <w:docPartGallery w:val="Page Numbers (Bottom of Page)"/>
        <w:docPartUnique/>
      </w:docPartObj>
    </w:sdtPr>
    <w:sdtContent>
      <w:p w14:paraId="0CC107B6" w14:textId="77777777" w:rsidR="006A48C4" w:rsidRDefault="006A48C4" w:rsidP="0037085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519440" w14:textId="77777777" w:rsidR="006A48C4" w:rsidRDefault="006A48C4" w:rsidP="0080469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4"/>
    <w:rsid w:val="000C4033"/>
    <w:rsid w:val="00173ED8"/>
    <w:rsid w:val="002F50B1"/>
    <w:rsid w:val="004B42CB"/>
    <w:rsid w:val="005F2B46"/>
    <w:rsid w:val="00633277"/>
    <w:rsid w:val="006A48C4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F6150"/>
  <w15:chartTrackingRefBased/>
  <w15:docId w15:val="{A0894E95-DA55-4B43-9C2A-4ECFA350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8C4"/>
    <w:pPr>
      <w:spacing w:after="0" w:line="240" w:lineRule="auto"/>
    </w:pPr>
    <w:rPr>
      <w:lang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8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6A4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6A4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4"/>
    <w:pPr>
      <w:spacing w:before="160" w:after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6A4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4"/>
    <w:pPr>
      <w:spacing w:after="160"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6A4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A48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8C4"/>
    <w:rPr>
      <w:lang/>
    </w:rPr>
  </w:style>
  <w:style w:type="character" w:styleId="PageNumber">
    <w:name w:val="page number"/>
    <w:basedOn w:val="DefaultParagraphFont"/>
    <w:uiPriority w:val="99"/>
    <w:semiHidden/>
    <w:unhideWhenUsed/>
    <w:rsid w:val="006A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2026-09-18T23:58:00Z</dcterms:created>
  <dcterms:modified xsi:type="dcterms:W3CDTF">2026-09-18T23:58:00Z</dcterms:modified>
</cp:coreProperties>
</file>