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rPr>
        <w:t>Supplementary information</w:t>
      </w:r>
    </w:p>
    <w:p>
      <w:pPr>
        <w:keepNext w:val="0"/>
        <w:keepLines w:val="0"/>
      </w:pPr>
      <w:r>
        <w:rPr>
          <w:rFonts w:ascii="Times New Roman" w:hAnsi="Times New Roman"/>
        </w:rPr>
        <w:t>Measuring coverage of cited fields by author publication histories</w:t>
      </w:r>
    </w:p>
    <w:p>
      <w:pPr>
        <w:spacing w:before="0" w:after="0" w:line="240" w:lineRule="auto"/>
        <w:rPr>
          <w:rFonts w:ascii="Times New Roman" w:hAnsi="Times New Roman" w:eastAsia="Times New Roman" w:cs="Times New Roman"/>
          <w:sz w:val="22"/>
        </w:rPr>
        <w:keepNext/>
      </w:pPr>
      <w:r>
        <w:rPr>
          <w:rFonts w:ascii="Times New Roman" w:hAnsi="Times New Roman" w:eastAsia="Times New Roman" w:cs="Times New Roman"/>
          <w:sz w:val="22"/>
        </w:rPr>
        <w:t>Journal: Scientometrics</w:t>
      </w:r>
    </w:p>
    <w:p>
      <w:pPr>
        <w:spacing w:before="0" w:after="0" w:line="240" w:lineRule="auto"/>
        <w:rPr>
          <w:rFonts w:ascii="Times New Roman" w:hAnsi="Times New Roman" w:eastAsia="Times New Roman" w:cs="Times New Roman"/>
          <w:sz w:val="22"/>
        </w:rPr>
        <w:keepNext/>
      </w:pPr>
      <w:r>
        <w:rPr>
          <w:rFonts w:ascii="Times New Roman" w:hAnsi="Times New Roman" w:eastAsia="Times New Roman" w:cs="Times New Roman"/>
          <w:sz w:val="22"/>
          <w:b/>
        </w:rPr>
        <w:t>Hana Kim</w:t>
      </w:r>
    </w:p>
    <w:p>
      <w:pPr>
        <w:spacing w:before="0" w:after="0" w:line="240" w:lineRule="auto"/>
        <w:rPr>
          <w:rFonts w:ascii="Times New Roman" w:hAnsi="Times New Roman" w:eastAsia="Times New Roman" w:cs="Times New Roman"/>
          <w:sz w:val="22"/>
        </w:rPr>
        <w:keepNext/>
      </w:pPr>
      <w:r>
        <w:rPr>
          <w:rFonts w:ascii="Times New Roman" w:hAnsi="Times New Roman" w:eastAsia="Times New Roman" w:cs="Times New Roman"/>
          <w:sz w:val="22"/>
        </w:rPr>
        <w:t>School of Business and Technology Management (BTM), KAIST</w:t>
      </w:r>
    </w:p>
    <w:p>
      <w:pPr>
        <w:spacing w:before="0" w:after="0" w:line="240" w:lineRule="auto"/>
        <w:rPr>
          <w:rFonts w:ascii="Times New Roman" w:hAnsi="Times New Roman" w:eastAsia="Times New Roman" w:cs="Times New Roman"/>
          <w:sz w:val="22"/>
        </w:rPr>
        <w:keepNext/>
      </w:pPr>
      <w:r>
        <w:rPr>
          <w:rFonts w:ascii="Times New Roman" w:hAnsi="Times New Roman" w:eastAsia="Times New Roman" w:cs="Times New Roman"/>
          <w:sz w:val="22"/>
        </w:rPr>
        <w:t>Daejeon, Republic of Korea</w:t>
      </w:r>
    </w:p>
    <w:p>
      <w:pPr>
        <w:spacing w:before="0" w:after="80" w:line="240" w:lineRule="auto"/>
        <w:rPr>
          <w:rFonts w:ascii="Times New Roman" w:hAnsi="Times New Roman" w:eastAsia="Times New Roman" w:cs="Times New Roman"/>
          <w:sz w:val="22"/>
        </w:rPr>
        <w:keepNext/>
      </w:pPr>
      <w:r>
        <w:rPr>
          <w:rFonts w:ascii="Times New Roman" w:hAnsi="Times New Roman" w:eastAsia="Times New Roman" w:cs="Times New Roman"/>
          <w:sz w:val="22"/>
        </w:rPr>
        <w:t>Corresponding author: Hana Kim; email: hanakim@kaist.ac.kr</w:t>
      </w:r>
    </w:p>
    <w:p>
      <w:pPr>
        <w:pStyle w:val="Heading1"/>
        <w:keepNext/>
      </w:pPr>
      <w:r>
        <w:rPr>
          <w:rFonts w:ascii="Times New Roman" w:hAnsi="Times New Roman"/>
        </w:rPr>
        <w:t>Selection, measurement, and robustness details</w:t>
      </w:r>
    </w:p>
    <w:p>
      <w:pPr>
        <w:keepNext w:val="0"/>
        <w:keepLines w:val="0"/>
      </w:pPr>
      <w:r>
        <w:rPr>
          <w:rFonts w:ascii="Times New Roman" w:hAnsi="Times New Roman"/>
        </w:rPr>
        <w:t>Tables A1–A18 document selection, measurement, matching, and model diagnostics. Table A19 reports citation-emphasis specifications and sensitivity analyses, including the focal-primary-subfield exclusion added on 17 September 2026. Table A20 gives the selected examples and their category counts. Tables A21–A28 preserve detailed results moved from the main text. All measurement additions are exploratory. The package distinguishes reconstruction of the earlier 355-paper histories from refitting stored second-confirmation model rows.</w:t>
      </w:r>
    </w:p>
    <w:p>
      <w:pPr>
        <w:pStyle w:val="Caption"/>
        <w:keepNext/>
      </w:pPr>
      <w:r>
        <w:rPr>
          <w:rFonts w:ascii="Times New Roman" w:hAnsi="Times New Roman"/>
        </w:rPr>
        <w:t>Table A1 Frame and allocation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952"/>
        <w:gridCol w:w="792"/>
        <w:gridCol w:w="1440"/>
        <w:gridCol w:w="3600"/>
        <w:gridCol w:w="1008"/>
      </w:tblGrid>
      <w:tr>
        <w:trPr>
          <w:cantSplit/>
          <w:tblHeader/>
          <w:tblHeader/>
          <w:cantSplit/>
          <w:tblHeader/>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Stage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AI use</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Non AI</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AI dev</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Total</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Conservative linked frame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1266</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16376</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317</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17959</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Main discovery selection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240</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240</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600</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Additional in-frame pilots</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25</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First confirmation selection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600</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600</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1200</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Remaining before V2</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416</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15527</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191</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16134</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Second confirmation selection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416</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416</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832</w:t>
            </w:r>
          </w:p>
        </w:tc>
      </w:tr>
    </w:tbl>
    <w:p>
      <w:pPr>
        <w:keepNext w:val="0"/>
        <w:keepLines w:val="0"/>
        <w:spacing w:before="80"/>
      </w:pPr>
      <w:r>
        <w:rPr>
          <w:rFonts w:ascii="Times New Roman" w:hAnsi="Times New Roman"/>
          <w:sz w:val="18"/>
        </w:rPr>
        <w:t>Pilot grants contribute to frame accounting, not additional paired outcome observations. The linked frame is not all NTIS grants.</w:t>
      </w:r>
    </w:p>
    <w:p>
      <w:pPr>
        <w:pStyle w:val="Caption"/>
        <w:keepNext/>
      </w:pPr>
      <w:r>
        <w:rPr>
          <w:rFonts w:ascii="Times New Roman" w:hAnsi="Times New Roman"/>
        </w:rPr>
        <w:t>Table A2 First confirmation retention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952"/>
        <w:gridCol w:w="792"/>
        <w:gridCol w:w="1440"/>
        <w:gridCol w:w="3600"/>
        <w:gridCol w:w="1008"/>
      </w:tblGrid>
      <w:tr>
        <w:trPr>
          <w:cantSplit/>
          <w:tblHeader/>
          <w:tblHeader/>
          <w:cantSplit/>
          <w:tblHeader/>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Retained stage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AI use</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Non AI</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Total</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New losses AI / non AI / total</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Fixed selection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600</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600</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1200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First article linked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546</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538</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1084</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 / 62 / 116</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Composite candidate gate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239</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220</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307 / 318 / 625</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History and reference gate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125</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115 / 95 / 210</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Final model</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123</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117</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 / 8 / 9</w:t>
            </w:r>
          </w:p>
        </w:tc>
      </w:tr>
    </w:tbl>
    <w:p>
      <w:pPr>
        <w:keepNext w:val="0"/>
        <w:keepLines w:val="0"/>
        <w:spacing w:before="80"/>
      </w:pPr>
      <w:r>
        <w:rPr>
          <w:rFonts w:ascii="Times New Roman" w:hAnsi="Times New Roman"/>
          <w:sz w:val="18"/>
        </w:rPr>
        <w:t>Composite candidate gate combines single-NRF attribution, history-query eligibility, and earlier-paper/author nonoverlap. Its losses are not assigned to invented mutually exclusive causes. The 249 eligible and 240 model observations differ.</w:t>
      </w:r>
    </w:p>
    <w:p>
      <w:pPr>
        <w:pStyle w:val="Caption"/>
        <w:keepNext/>
      </w:pPr>
      <w:r>
        <w:rPr>
          <w:rFonts w:ascii="Times New Roman" w:hAnsi="Times New Roman"/>
        </w:rPr>
        <w:t>Table A3 Discovery checkpoints and units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blHeader/>
          <w:cantSplit/>
          <w:tblHeader/>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Checkpoint</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Count</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Unit and coverage</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Selected grants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600</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240 AI use, 240 non-AI, 120 AI development</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Grants with first article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543</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217 AI use, 218 non-AI, 108 AI development</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Unique first articles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537</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Unique papers; distinct unit from grant counts</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Single-NRF attributed grants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306</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133 AI use, 115 non-AI, 58 AI development</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Publication-window structural observations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173</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80 AI use, 70 non-AI, 23 AI development</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Paired-history model</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115</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67 AI use, 48 non-AI; 73 organizations</w:t>
            </w:r>
          </w:p>
        </w:tc>
      </w:tr>
    </w:tbl>
    <w:p>
      <w:pPr>
        <w:keepNext w:val="0"/>
        <w:keepLines w:val="0"/>
        <w:spacing w:before="80"/>
      </w:pPr>
      <w:r>
        <w:rPr>
          <w:rFonts w:ascii="Times New Roman" w:hAnsi="Times New Roman"/>
          <w:sz w:val="18"/>
        </w:rPr>
        <w:t>Different units and eligibility rules prevent sequential subtraction across all rows. AI-development observations in the structural cohort are not part of the paired comparison.</w:t>
      </w:r>
    </w:p>
    <w:p>
      <w:pPr>
        <w:pStyle w:val="Caption"/>
        <w:keepNext/>
      </w:pPr>
      <w:r>
        <w:rPr>
          <w:rFonts w:ascii="Times New Roman" w:hAnsi="Times New Roman"/>
        </w:rPr>
        <w:t>Table A4 Second confirmation analysis branches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592"/>
        <w:gridCol w:w="2304"/>
        <w:gridCol w:w="2304"/>
        <w:gridCol w:w="2592"/>
      </w:tblGrid>
      <w:tr>
        <w:trPr>
          <w:cantSplit/>
          <w:tblHeader/>
          <w:tblHeader/>
          <w:cantSplit/>
          <w:tblHeader/>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Stage</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AI use</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Non AI</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Total</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Fixed selection</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416</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416</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832</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First article</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381</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367</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748</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Evidence eligible</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203</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160</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363</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Baseline history</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113</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89</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202</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Primary model</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112</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82</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194</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history</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110</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88</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198</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model</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109</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81</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Prior author disjoint</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82</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63</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145</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Prior organization disjoint</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w:t>
            </w:r>
          </w:p>
        </w:tc>
      </w:tr>
    </w:tbl>
    <w:p>
      <w:pPr>
        <w:keepNext w:val="0"/>
        <w:keepLines w:val="0"/>
        <w:spacing w:before="80"/>
      </w:pPr>
      <w:r>
        <w:rPr>
          <w:rFonts w:ascii="Times New Roman" w:hAnsi="Times New Roman"/>
          <w:sz w:val="18"/>
        </w:rPr>
        <w:t>The 748 article rows correspond to 745 unique publications. Primary and paired models include 97 and 95 organizations. Prior author overlap is retained and flagged in the primary model, with nonoverlap as a sensitivity. Organization-disjoint N=9 is below the fixed minimum. Organization nonoverlap is defined relative to earlier-stage organizations, not between AI roles in the new stage.</w:t>
      </w:r>
    </w:p>
    <w:p>
      <w:pPr>
        <w:pStyle w:val="Caption"/>
        <w:keepNext/>
      </w:pPr>
      <w:r>
        <w:rPr>
          <w:rFonts w:ascii="Times New Roman" w:hAnsi="Times New Roman"/>
        </w:rPr>
        <w:t>Table A5 Coverage variables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blHeader/>
          <w:cantSplit/>
          <w:tblHeader/>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Variable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Definition</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Window or denominator</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q_ik</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Eligible deduplicated references in category k divided by classified references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Same focal references at both windows</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U_it</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Union of categories meeting the within-author threshold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Five complete years before project or publication year</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E_pre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Reference weight outside the baseline author union</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Preproject; range 0–1</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E_pub</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Reference weight outside the publication-window union</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Prepublication; range 0–1</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E_pre minus E_pub</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Net change; range −1 to 1</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Reference weight in U_pub but not U_pre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Gross gain; 0–1</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Reference weight in U_pre but not U_pub</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Window loss; 0–1; A=G−L</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gain</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Indicator G&gt;0</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Not a separate amount of learning</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M</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Largest individual reference coverage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Prepublication; author-ID tie-break</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Team-union coverage minus M</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M+D+E_pub=1</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Coauthor total</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Coverage by union of non-anchor histories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Same classified-reference denominator</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Shared coverage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Coauthor total minus 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Overlap of anchor and coauthor union</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Shared ratio</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Mean shared divided by mean coauthor coverage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Ratio of means, not mean individual ratio</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AI reference share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AI references divided by classified references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Subfields 1702 or 1707</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Whose AI</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Anchor, additional coauthor, and uncovered shares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Conditional on AI references; AI-reference denominator</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AI history</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Any team publication in an AI subfield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Prepublication; not baseline</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Baseline AI history</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Any preproject team publication in an AI subfield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Zero means no indexed positive evidence</w:t>
            </w:r>
          </w:p>
        </w:tc>
      </w:tr>
    </w:tbl>
    <w:p>
      <w:pPr>
        <w:keepNext w:val="0"/>
        <w:keepLines w:val="0"/>
        <w:spacing w:before="80"/>
      </w:pPr>
      <w:r>
        <w:rPr>
          <w:rFonts w:ascii="Times New Roman" w:hAnsi="Times New Roman"/>
          <w:sz w:val="18"/>
        </w:rPr>
        <w:t>A threshold of two requires two publications by one author in the category. One each from two authors does not satisfy that threshold. Missing indexed evidence is not verified lack of expertise.</w:t>
      </w:r>
    </w:p>
    <w:p>
      <w:pPr>
        <w:pStyle w:val="Caption"/>
        <w:keepNext/>
      </w:pPr>
      <w:r>
        <w:rPr>
          <w:rFonts w:ascii="Times New Roman" w:hAnsi="Times New Roman"/>
        </w:rPr>
        <w:t>Table A6 Design and adjustment variables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blHeader/>
          <w:cantSplit/>
          <w:tblHeader/>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Field</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Definition</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Grant, work, organization identifiers</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Normalized award code, focal OpenAlex work ID, and observed grant organization ID</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AI role</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Inherited substantive-use label versus non-AI; actual use intensity unverified</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Baseline year</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First retained project year, required to equal project-start year</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Parent and detailed fields</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First character and first two characters of stored NTIS field; explicit unknown category</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Nonengineering</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Parent field differs from E; unknown is included in the inherited binary definition</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Budget</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Recorded baseline total research budget; log(1+budget_m), finite nonnegative values</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Team headcount</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Baseline NTIS headcount; log(1+team_n), distinct from article author count</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Selection probability</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Fixed role-by-field-year allocation probability; not outcome-observation probability</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Reference coverage</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Eligible classified deduplicated references divided by distinct listed reference IDs</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History gates</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At least ten classified references, 70% reference coverage, and 80% of authors with two classified history works; baseline alone or both windows</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Query eligibility</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1–15 identified distinct authors and complete required author-year queries; incomplete records are missing, not zero</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Publication lag</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Focal publication year minus baseline year</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Intervening output</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Distinct deduplicated team works from baseline through the last complete prepublication year</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Prior paper overlap</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Work-ID or canonical-DOI overlap with earlier focal papers; excluded</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Prior author overlap</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Retained and flagged in V2 primary; excluded in strict sensitivity</w:t>
            </w:r>
          </w:p>
        </w:tc>
      </w:tr>
    </w:tbl>
    <w:p>
      <w:pPr>
        <w:keepNext w:val="0"/>
        <w:keepLines w:val="0"/>
        <w:spacing w:before="80"/>
      </w:pPr>
      <w:r>
        <w:rPr>
          <w:rFonts w:ascii="Times New Roman" w:hAnsi="Times New Roman"/>
          <w:sz w:val="18"/>
        </w:rPr>
        <w:t>Recorded budget is not independently verified money spent. Eventual authorship is not a verified project-inception roster. Primary and paired gates have different samples.</w:t>
      </w:r>
    </w:p>
    <w:p>
      <w:pPr>
        <w:pStyle w:val="Caption"/>
        <w:keepNext/>
      </w:pPr>
      <w:r>
        <w:rPr>
          <w:rFonts w:ascii="Times New Roman" w:hAnsi="Times New Roman"/>
        </w:rPr>
        <w:t>Table A7 Constructed comparison at identical diversity and author count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blHeader/>
          <w:cantSplit/>
          <w:tblHeader/>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Lines/>
              <w:spacing w:after="40" w:line="240" w:lineRule="auto" w:before="40"/>
              <w:jc w:val="left"/>
              <w:keepNext w:val="1"/>
            </w:pPr>
            <w:r>
              <w:rPr>
                <w:rFonts w:ascii="Times New Roman" w:hAnsi="Times New Roman"/>
                <w:b/>
                <w:sz w:val="20"/>
              </w:rPr>
              <w:t>Object</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Lines/>
              <w:spacing w:after="40" w:line="240" w:lineRule="auto" w:before="40"/>
              <w:jc w:val="center"/>
              <w:keepNext w:val="1"/>
            </w:pPr>
            <w:r>
              <w:rPr>
                <w:rFonts w:ascii="Times New Roman" w:hAnsi="Times New Roman"/>
                <w:b/>
                <w:sz w:val="20"/>
              </w:rPr>
              <w:t>Team 1</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Lines/>
              <w:spacing w:after="40" w:line="240" w:lineRule="auto" w:before="40"/>
              <w:jc w:val="center"/>
              <w:keepNext w:val="1"/>
            </w:pPr>
            <w:r>
              <w:rPr>
                <w:rFonts w:ascii="Times New Roman" w:hAnsi="Times New Roman"/>
                <w:b/>
                <w:sz w:val="20"/>
              </w:rPr>
              <w:t>Team 2</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Reference weights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X=.5, Y=.5</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X=.5, Y=.5</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First history</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{X}</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{X}</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Second history</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{Y}</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{Z}</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Author count</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2</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2</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Binary cosine distance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Reference Shannon</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ln(2)</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ln(2)</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0"/>
            </w:pPr>
            <w:r>
              <w:rPr>
                <w:rFonts w:ascii="Times New Roman" w:hAnsi="Times New Roman"/>
                <w:b w:val="0"/>
                <w:sz w:val="20"/>
              </w:rPr>
              <w:t>M / D / 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0"/>
            </w:pPr>
            <w:r>
              <w:rPr>
                <w:rFonts w:ascii="Times New Roman" w:hAnsi="Times New Roman"/>
                <w:b w:val="0"/>
                <w:sz w:val="20"/>
              </w:rPr>
              <w:t>.5 / .5 / 0</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0"/>
            </w:pPr>
            <w:r>
              <w:rPr>
                <w:rFonts w:ascii="Times New Roman" w:hAnsi="Times New Roman"/>
                <w:b w:val="0"/>
                <w:sz w:val="20"/>
              </w:rPr>
              <w:t>.5 / 0 / .5</w:t>
            </w:r>
          </w:p>
        </w:tc>
      </w:tr>
    </w:tbl>
    <w:p>
      <w:pPr>
        <w:keepNext w:val="0"/>
        <w:keepLines w:val="0"/>
        <w:spacing w:before="80"/>
      </w:pPr>
      <w:r>
        <w:rPr>
          <w:rFonts w:ascii="Times New Roman" w:hAnsi="Times New Roman"/>
        </w:rPr>
        <w:t>Constructed categories X, Y, Z; threshold one; one prior publication per author. Both cases have two authors, two team history works, two history fields, identical between-author binary distance, and references equally split across X and Y. Their different coverage is an algebraic consequence of field alignment. It establishes nonidentity under the construction, not independent validation of human knowledge.</w:t>
      </w:r>
    </w:p>
    <w:p>
      <w:pPr>
        <w:pStyle w:val="Caption"/>
        <w:keepNext/>
      </w:pPr>
      <w:r>
        <w:rPr>
          <w:rFonts w:ascii="Times New Roman" w:hAnsi="Times New Roman"/>
        </w:rPr>
        <w:t>Table A8 Precision calibration for second confirmation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592"/>
        <w:gridCol w:w="2304"/>
        <w:gridCol w:w="2304"/>
        <w:gridCol w:w="2592"/>
      </w:tblGrid>
      <w:tr>
        <w:trPr>
          <w:cantSplit/>
          <w:tblHeader/>
          <w:tblHeader/>
          <w:cantSplit/>
          <w:tblHeader/>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Field specification</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Benchmark pp</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Power %</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80% MDE pp</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Parent; earlier parent estimate</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7.417</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51.62</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10.39</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Detailed; same parent estimate</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7.417</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45.33</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11.28</w:t>
            </w:r>
          </w:p>
        </w:tc>
      </w:tr>
      <w:tr>
        <w:trPr>
          <w:cantSplit/>
          <w:cantSplit/>
          <w:cantSplit/>
        </w:trPr>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Detailed; earlier detailed estimate</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5.441</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27.19</w:t>
            </w:r>
          </w:p>
        </w:tc>
        <w:tc>
          <w:tcPr>
            <w:tcW w:type="dxa" w:w="25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11.28</w:t>
            </w:r>
          </w:p>
        </w:tc>
      </w:tr>
    </w:tbl>
    <w:p>
      <w:pPr>
        <w:keepNext w:val="0"/>
        <w:keepLines w:val="0"/>
        <w:spacing w:before="80"/>
      </w:pPr>
      <w:r>
        <w:rPr>
          <w:rFonts w:ascii="Times New Roman" w:hAnsi="Times New Roman"/>
          <w:sz w:val="18"/>
        </w:rPr>
        <w:t>Two-sided .05 noncentral-t approximation, fixed observed SE and df=96. Benchmarks are earlier point estimates with their own uncertainty. These calculations are not prospective power guarantees or evidence that nonsignificant estimates are equal.</w:t>
      </w:r>
    </w:p>
    <w:p>
      <w:pPr>
        <w:pStyle w:val="Caption"/>
        <w:keepNext/>
      </w:pPr>
      <w:r>
        <w:rPr>
          <w:rFonts w:ascii="Times New Roman" w:hAnsi="Times New Roman"/>
        </w:rPr>
        <w:t>Table A9 Retention and weighted outcome sensitivity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952"/>
        <w:gridCol w:w="792"/>
        <w:gridCol w:w="1440"/>
        <w:gridCol w:w="3600"/>
        <w:gridCol w:w="1008"/>
      </w:tblGrid>
      <w:tr>
        <w:trPr>
          <w:cantSplit/>
          <w:tblHeader/>
          <w:tblHeader/>
          <w:cantSplit/>
          <w:tblHeader/>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Model</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 / orgs</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Estimate pp</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95% CI</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p</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retention_unadjusted_complete_case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825 / 204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+6.988</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[0.907, 13.068]</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0.0245</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retention_adjusted_complete_case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825 / 204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+4.822</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[-1.877, 11.520]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0.1573</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Epre_unweighted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194 / 97</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+0.455</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[-6.831, 7.742]</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0.9015</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Epre_retention_IPW</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194 / 97</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-0.227</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[-7.673, 7.218]</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0.9518</w:t>
            </w:r>
          </w:p>
        </w:tc>
      </w:tr>
    </w:tbl>
    <w:p>
      <w:pPr>
        <w:keepNext w:val="0"/>
        <w:keepLines w:val="0"/>
        <w:spacing w:before="80"/>
      </w:pPr>
      <w:r>
        <w:rPr>
          <w:rFonts w:ascii="Times New Roman" w:hAnsi="Times New Roman"/>
          <w:sz w:val="18"/>
        </w:rPr>
        <w:t>Retention models use 825 complete cases from 832 selected grants. Outcomes use 194 observations. Organization CR1, t(G−1). The weighted-outcome uncertainty is conditional on fitted weights; no propensity-estimation uncertainty is propagated. Post-result sensitivity.</w:t>
      </w:r>
    </w:p>
    <w:p>
      <w:pPr>
        <w:pStyle w:val="Caption"/>
        <w:keepNext/>
      </w:pPr>
      <w:r>
        <w:rPr>
          <w:rFonts w:ascii="Times New Roman" w:hAnsi="Times New Roman"/>
        </w:rPr>
        <w:t>Table A10 Within-group selection composition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blHeader/>
          <w:cantSplit/>
          <w:tblHeader/>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Descriptor</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AI use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Non-AI</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Engineering: selected → retained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58.7% → 70.5%</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31.5% → 43.9%</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Life science: selected → retained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26.0% → 19.6%</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41.1% → 24.4%</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Log budget retained–excluded SMD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−.122</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+.145</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Log headcount retained–excluded SMD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−.125</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+.049</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Ambiguous NRF attribution</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141</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189</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Raw headcount retained / excluded</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2.080 / 2.492</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2.073 / 2.149</w:t>
            </w:r>
          </w:p>
        </w:tc>
      </w:tr>
    </w:tbl>
    <w:p>
      <w:pPr>
        <w:keepNext w:val="0"/>
        <w:keepLines w:val="0"/>
        <w:spacing w:before="80"/>
      </w:pPr>
      <w:r>
        <w:rPr>
          <w:rFonts w:ascii="Times New Roman" w:hAnsi="Times New Roman"/>
        </w:rPr>
        <w:t>Fields are parent categories; SMD denotes standardized mean difference between retained and excluded grants. Directions depend on the raw or logarithmic scale. These summaries describe observed selection and do not identify the cause of ambiguous attribution.</w:t>
      </w:r>
    </w:p>
    <w:p>
      <w:pPr>
        <w:pStyle w:val="Caption"/>
        <w:keepNext/>
      </w:pPr>
      <w:r>
        <w:rPr>
          <w:rFonts w:ascii="Times New Roman" w:hAnsi="Times New Roman"/>
        </w:rPr>
        <w:t>Table A11 Retention weight support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blHeader/>
          <w:cantSplit/>
          <w:tblHeader/>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Quantity</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Value</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Propensity model complete cases</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825</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Selected complete-case probability range</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.0290–.4216</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Retained probability range</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.0529–.4216</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Untrimmed weight range</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2.372–18.890</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Kish effective sample size</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163.854</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Weight trimming</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None</w:t>
            </w:r>
          </w:p>
        </w:tc>
      </w:tr>
      <w:tr>
        <w:trPr>
          <w:cantSplit/>
          <w:cantSplit/>
          <w:cantSplit/>
        </w:trPr>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Covariates</w:t>
            </w:r>
          </w:p>
        </w:tc>
        <w:tc>
          <w:tcPr>
            <w:tcW w:type="dxa" w:w="489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AI role, parent field, baseline year, log budget, log NTIS headcount</w:t>
            </w:r>
          </w:p>
        </w:tc>
      </w:tr>
    </w:tbl>
    <w:p>
      <w:pPr>
        <w:keepNext w:val="0"/>
        <w:keepLines w:val="0"/>
        <w:spacing w:before="80"/>
      </w:pPr>
      <w:r>
        <w:rPr>
          <w:rFonts w:ascii="Times New Roman" w:hAnsi="Times New Roman"/>
        </w:rPr>
        <w:t>Kish ESS summarizes weight dispersion without adjusting for organization clustering. Retention weights address measured predictors of observation, conditional on the fitted propensity model. They cannot identify absent or undefined focal-paper outcomes.</w:t>
      </w:r>
    </w:p>
    <w:p>
      <w:pPr>
        <w:pStyle w:val="Caption"/>
        <w:keepNext/>
      </w:pPr>
      <w:r>
        <w:rPr>
          <w:rFonts w:ascii="Times New Roman" w:hAnsi="Times New Roman"/>
        </w:rPr>
        <w:t>Table A12 Conditional AI-reference coverage under both estimands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554"/>
        <w:gridCol w:w="1088"/>
        <w:gridCol w:w="1865"/>
        <w:gridCol w:w="622"/>
        <w:gridCol w:w="1554"/>
        <w:gridCol w:w="1554"/>
        <w:gridCol w:w="1554"/>
      </w:tblGrid>
      <w:tr>
        <w:trPr>
          <w:cantSplit/>
          <w:tblHeader/>
          <w:tblHeader/>
          <w:cantSplit/>
          <w:tblHeader/>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Stage</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Group</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Estimand</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Anchor %</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Added %</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Outside %</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AI use</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Paper average</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69.81</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6.16</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24.03</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AI use</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Occurrences</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84.58</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3.33</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12.08</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Non-AI</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Paper average</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60.71</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0.00</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39.29</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Non-AI</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Occurrences</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84.00</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0.00</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16.00</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AI use</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Paper average</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62</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63.93</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10.89</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25.17</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AI use</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Occurrences</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62</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79.50</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3.45</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17.05</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Non-AI</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Paper average</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54.17</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7.14</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38.69</w:t>
            </w:r>
          </w:p>
        </w:tc>
      </w:tr>
      <w:tr>
        <w:trPr>
          <w:cantSplit/>
          <w:cantSplit/>
          <w:cantSplit/>
        </w:trPr>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8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Non-AI</w:t>
            </w:r>
          </w:p>
        </w:tc>
        <w:tc>
          <w:tcPr>
            <w:tcW w:type="dxa" w:w="186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Occurrences</w:t>
            </w:r>
          </w:p>
        </w:tc>
        <w:tc>
          <w:tcPr>
            <w:tcW w:type="dxa" w:w="62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86.60</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3.09</w:t>
            </w:r>
          </w:p>
        </w:tc>
        <w:tc>
          <w:tcPr>
            <w:tcW w:type="dxa" w:w="155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10.31</w:t>
            </w:r>
          </w:p>
        </w:tc>
      </w:tr>
    </w:tbl>
    <w:p>
      <w:pPr>
        <w:keepNext w:val="0"/>
        <w:keepLines w:val="0"/>
        <w:spacing w:before="80"/>
      </w:pPr>
      <w:r>
        <w:rPr>
          <w:rFonts w:ascii="Times New Roman" w:hAnsi="Times New Roman"/>
          <w:sz w:val="18"/>
        </w:rPr>
        <w:t>Same papers, anchors, and prepublication histories within each stage/group. The paper average gives each paper equal weight; occurrences weight by AI-reference count. Neither estimates a fraction of all human knowledge or identifies who introduced AI.</w:t>
      </w:r>
    </w:p>
    <w:p>
      <w:pPr>
        <w:pStyle w:val="Caption"/>
        <w:keepNext/>
      </w:pPr>
      <w:r>
        <w:rPr>
          <w:rFonts w:ascii="Times New Roman" w:hAnsi="Times New Roman"/>
        </w:rPr>
        <w:t>Table A13 AI-reference denominator strata in first-confirmation AI-use papers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blHeader/>
          <w:cantSplit/>
          <w:tblHeader/>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AI references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Papers</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Mean added coverage %</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1–2</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23.68</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3–4</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12.82</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5–9</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1.68</w:t>
            </w:r>
          </w:p>
        </w:tc>
      </w:tr>
      <w:tr>
        <w:trPr>
          <w:cantSplit/>
          <w:cantSplit/>
          <w:cantSplit/>
        </w:trPr>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10 or more</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w:t>
            </w:r>
          </w:p>
        </w:tc>
        <w:tc>
          <w:tcPr>
            <w:tcW w:type="dxa" w:w="32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2.31</w:t>
            </w:r>
          </w:p>
        </w:tc>
      </w:tr>
    </w:tbl>
    <w:p>
      <w:pPr>
        <w:keepNext w:val="0"/>
        <w:keepLines w:val="0"/>
        <w:spacing w:before="80"/>
      </w:pPr>
      <w:r>
        <w:rPr>
          <w:rFonts w:ascii="Times New Roman" w:hAnsi="Times New Roman"/>
        </w:rPr>
        <w:t>Equal-paper averages within each stratum; total N=62. Median AI-reference count=4, lower quartile=2. The threshold comparisons described in the manuscript are post-result, unadjusted for multiplicity, and change the contributing sample.</w:t>
      </w:r>
    </w:p>
    <w:p>
      <w:pPr>
        <w:pStyle w:val="Caption"/>
        <w:keepNext/>
      </w:pPr>
      <w:r>
        <w:rPr>
          <w:rFonts w:ascii="Times New Roman" w:hAnsi="Times New Roman"/>
        </w:rPr>
        <w:t>Table A14 Discovery split and extended 355-paper matched-case search</w:t>
      </w:r>
    </w:p>
    <w:p>
      <w:pPr>
        <w:pStyle w:val="Caption"/>
        <w:keepNext/>
      </w:pPr>
      <w:r>
        <w:rPr>
          <w:rFonts w:ascii="Times New Roman" w:hAnsi="Times New Roman"/>
        </w:rPr>
        <w:t>Panel A. Discovery median split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952"/>
        <w:gridCol w:w="792"/>
        <w:gridCol w:w="1440"/>
        <w:gridCol w:w="3600"/>
        <w:gridCol w:w="1008"/>
      </w:tblGrid>
      <w:tr>
        <w:trPr>
          <w:cantSplit/>
          <w:tblHeader/>
          <w:tblHeader/>
          <w:cantSplit/>
          <w:tblHeader/>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Cell</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Median E_pre %</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Median authors</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Median refs</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Low diversity / Low uncovered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42</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3.74</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34</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High diversity / Low uncovered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7.69</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Low diversity / High uncovered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23.08</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34</w:t>
            </w:r>
          </w:p>
        </w:tc>
      </w:tr>
      <w:tr>
        <w:trPr>
          <w:cantSplit/>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High diversity / High uncovered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43</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31.43</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39</w:t>
            </w:r>
          </w:p>
        </w:tc>
      </w:tr>
    </w:tbl>
    <w:p>
      <w:pPr>
        <w:keepNext w:val="0"/>
        <w:keepLines w:val="0"/>
        <w:spacing w:before="80" w:line="240" w:lineRule="auto"/>
      </w:pPr>
      <w:r>
        <w:rPr>
          <w:rFonts w:ascii="Times New Roman" w:hAnsi="Times New Roman"/>
          <w:sz w:val="18"/>
        </w:rPr>
        <w:t xml:space="preserve">Panel A retains the discovery split: Shannon median=1.4302803 and </w:t>
      </w:r>
      <w:r>
        <w:rPr>
          <w:rFonts w:ascii="Times New Roman" w:hAnsi="Times New Roman"/>
          <w:sz w:val="18"/>
        </w:rPr>
        <w:t>E</w:t>
      </w:r>
      <w:r>
        <w:rPr>
          <w:rFonts w:ascii="Times New Roman" w:hAnsi="Times New Roman"/>
          <w:sz w:val="18"/>
          <w:vertAlign w:val="subscript"/>
        </w:rPr>
        <w:t>pre</w:t>
      </w:r>
      <w:r>
        <w:rPr>
          <w:rFonts w:ascii="Times New Roman" w:hAnsi="Times New Roman"/>
          <w:sz w:val="18"/>
        </w:rPr>
        <w:t xml:space="preserve"> median=.1282051, with ties on the high side. Both off-diagonal cells contain 15 papers. The original 115-paper search produces 0 strict pairs. Panels B–D extend the unchanged search to all 355 earlier papers and then report the separate post hoc history-size caliper. No matched effect is estimated.</w:t>
      </w:r>
    </w:p>
    <w:p>
      <w:pPr>
        <w:pStyle w:val="Caption"/>
        <w:keepNext/>
      </w:pPr>
      <w:r>
        <w:rPr>
          <w:rFonts w:ascii="Times New Roman" w:hAnsi="Times New Roman"/>
        </w:rPr>
        <w:t>Panel B. Counts after cumulative matching conditions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512"/>
        <w:gridCol w:w="1224"/>
        <w:gridCol w:w="1728"/>
        <w:gridCol w:w="1656"/>
        <w:gridCol w:w="1584"/>
        <w:gridCol w:w="1512"/>
      </w:tblGrid>
      <w:tr>
        <w:trPr>
          <w:cantSplit/>
          <w:tblHeader/>
          <w:tblHeader/>
          <w:cantSplit/>
          <w:tblHeader/>
          <w:cantSplit/>
        </w:trPr>
        <w:tc>
          <w:tcPr>
            <w:tcW w:type="dxa" w:w="1512"/>
            <w:shd w:fill="F1F1F1"/>
            <w:shd w:fill="E9EDF2"/>
            <w:shd w:fill="E9EDF2"/>
          </w:tcPr>
          <w:p>
            <w:pPr>
              <w:keepNext w:val="0"/>
              <w:keepLines/>
              <w:spacing w:after="40" w:before="40" w:line="240" w:lineRule="auto"/>
            </w:pPr>
            <w:r>
              <w:rPr>
                <w:rFonts w:ascii="Times New Roman" w:hAnsi="Times New Roman"/>
                <w:b/>
                <w:sz w:val="20"/>
              </w:rPr>
              <w:t>Comparison</w:t>
            </w:r>
          </w:p>
        </w:tc>
        <w:tc>
          <w:tcPr>
            <w:tcW w:type="dxa" w:w="1224"/>
            <w:shd w:fill="F1F1F1"/>
            <w:shd w:fill="E9EDF2"/>
            <w:shd w:fill="E9EDF2"/>
          </w:tcPr>
          <w:p>
            <w:pPr>
              <w:keepNext w:val="0"/>
              <w:keepLines/>
              <w:spacing w:after="40" w:before="40" w:line="240" w:lineRule="auto"/>
            </w:pPr>
            <w:r>
              <w:rPr>
                <w:rFonts w:ascii="Times New Roman" w:hAnsi="Times New Roman"/>
                <w:b/>
                <w:sz w:val="20"/>
              </w:rPr>
              <w:t>All pairs</w:t>
            </w:r>
          </w:p>
        </w:tc>
        <w:tc>
          <w:tcPr>
            <w:tcW w:type="dxa" w:w="1728"/>
            <w:shd w:fill="F1F1F1"/>
            <w:shd w:fill="E9EDF2"/>
            <w:shd w:fill="E9EDF2"/>
          </w:tcPr>
          <w:p>
            <w:pPr>
              <w:keepNext w:val="0"/>
              <w:keepLines/>
              <w:spacing w:before="40" w:after="40" w:line="240" w:lineRule="auto"/>
            </w:pPr>
            <w:r>
              <w:rPr>
                <w:rFonts w:ascii="Times New Roman" w:hAnsi="Times New Roman"/>
                <w:b/>
                <w:sz w:val="20"/>
              </w:rPr>
              <w:t>Exact field,</w:t>
              <w:br/>
              <w:t>year, authors</w:t>
            </w:r>
          </w:p>
        </w:tc>
        <w:tc>
          <w:tcPr>
            <w:tcW w:type="dxa" w:w="1656"/>
            <w:shd w:fill="F1F1F1"/>
            <w:shd w:fill="E9EDF2"/>
            <w:shd w:fill="E9EDF2"/>
          </w:tcPr>
          <w:p>
            <w:pPr>
              <w:keepNext w:val="0"/>
              <w:keepLines/>
              <w:spacing w:after="40" w:before="40" w:line="240" w:lineRule="auto"/>
            </w:pPr>
            <w:r>
              <w:rPr>
                <w:rFonts w:ascii="Times New Roman" w:hAnsi="Times New Roman"/>
                <w:b/>
                <w:sz w:val="20"/>
              </w:rPr>
              <w:t>Reference ratio ≤1.20</w:t>
            </w:r>
          </w:p>
        </w:tc>
        <w:tc>
          <w:tcPr>
            <w:tcW w:type="dxa" w:w="1584"/>
            <w:shd w:fill="F1F1F1"/>
            <w:shd w:fill="E9EDF2"/>
            <w:shd w:fill="E9EDF2"/>
          </w:tcPr>
          <w:p>
            <w:pPr>
              <w:keepNext w:val="0"/>
              <w:keepLines/>
              <w:spacing w:after="40" w:before="40" w:line="240" w:lineRule="auto"/>
            </w:pPr>
            <w:r>
              <w:rPr>
                <w:rFonts w:ascii="Times New Roman" w:hAnsi="Times New Roman"/>
                <w:b/>
                <w:sz w:val="20"/>
              </w:rPr>
              <w:t>Shannon gap ≤.10</w:t>
            </w:r>
          </w:p>
        </w:tc>
        <w:tc>
          <w:tcPr>
            <w:tcW w:type="dxa" w:w="1512"/>
            <w:shd w:fill="F1F1F1"/>
            <w:shd w:fill="E9EDF2"/>
            <w:shd w:fill="E9EDF2"/>
          </w:tcPr>
          <w:p>
            <w:pPr>
              <w:keepNext w:val="0"/>
              <w:keepLines/>
              <w:spacing w:after="40" w:before="40" w:line="240" w:lineRule="auto"/>
            </w:pPr>
            <w:r>
              <w:rPr>
                <w:rFonts w:ascii="Times New Roman" w:hAnsi="Times New Roman"/>
                <w:b/>
                <w:sz w:val="20"/>
              </w:rPr>
              <w:t>History ratio ≤1.5</w:t>
            </w:r>
          </w:p>
        </w:tc>
      </w:tr>
      <w:tr>
        <w:trPr>
          <w:cantSplit/>
          <w:cantSplit/>
          <w:cantSplit/>
        </w:trPr>
        <w:tc>
          <w:tcPr>
            <w:tcW w:type="dxa" w:w="1512"/>
          </w:tcPr>
          <w:p>
            <w:pPr>
              <w:keepNext w:val="0"/>
              <w:keepLines/>
              <w:spacing w:after="40" w:before="40" w:line="240" w:lineRule="auto"/>
            </w:pPr>
            <w:r>
              <w:rPr>
                <w:rFonts w:ascii="Times New Roman" w:hAnsi="Times New Roman"/>
                <w:b w:val="0"/>
                <w:sz w:val="20"/>
              </w:rPr>
              <w:t>Discovery</w:t>
            </w:r>
          </w:p>
        </w:tc>
        <w:tc>
          <w:tcPr>
            <w:tcW w:type="dxa" w:w="1224"/>
          </w:tcPr>
          <w:p>
            <w:pPr>
              <w:keepNext w:val="0"/>
              <w:keepLines/>
              <w:spacing w:after="40" w:before="40" w:line="240" w:lineRule="auto"/>
            </w:pPr>
            <w:r>
              <w:rPr>
                <w:rFonts w:ascii="Times New Roman" w:hAnsi="Times New Roman"/>
                <w:b w:val="0"/>
                <w:sz w:val="20"/>
              </w:rPr>
              <w:t>6555</w:t>
            </w:r>
          </w:p>
        </w:tc>
        <w:tc>
          <w:tcPr>
            <w:tcW w:type="dxa" w:w="1728"/>
          </w:tcPr>
          <w:p>
            <w:pPr>
              <w:keepNext w:val="0"/>
              <w:keepLines/>
              <w:spacing w:after="40" w:before="40" w:line="240" w:lineRule="auto"/>
            </w:pPr>
            <w:r>
              <w:rPr>
                <w:rFonts w:ascii="Times New Roman" w:hAnsi="Times New Roman"/>
                <w:b w:val="0"/>
                <w:sz w:val="20"/>
              </w:rPr>
              <w:t>11</w:t>
            </w:r>
          </w:p>
        </w:tc>
        <w:tc>
          <w:tcPr>
            <w:tcW w:type="dxa" w:w="1656"/>
          </w:tcPr>
          <w:p>
            <w:pPr>
              <w:keepNext w:val="0"/>
              <w:keepLines/>
              <w:spacing w:after="40" w:before="40" w:line="240" w:lineRule="auto"/>
            </w:pPr>
            <w:r>
              <w:rPr>
                <w:rFonts w:ascii="Times New Roman" w:hAnsi="Times New Roman"/>
                <w:b w:val="0"/>
                <w:sz w:val="20"/>
              </w:rPr>
              <w:t>2</w:t>
            </w:r>
          </w:p>
        </w:tc>
        <w:tc>
          <w:tcPr>
            <w:tcW w:type="dxa" w:w="1584"/>
          </w:tcPr>
          <w:p>
            <w:pPr>
              <w:keepNext w:val="0"/>
              <w:keepLines/>
              <w:spacing w:after="40" w:before="40" w:line="240" w:lineRule="auto"/>
            </w:pPr>
            <w:r>
              <w:rPr>
                <w:rFonts w:ascii="Times New Roman" w:hAnsi="Times New Roman"/>
                <w:b w:val="0"/>
                <w:sz w:val="20"/>
              </w:rPr>
              <w:t>0</w:t>
            </w:r>
          </w:p>
        </w:tc>
        <w:tc>
          <w:tcPr>
            <w:tcW w:type="dxa" w:w="1512"/>
          </w:tcPr>
          <w:p>
            <w:pPr>
              <w:keepNext w:val="0"/>
              <w:keepLines/>
              <w:spacing w:after="40" w:before="40" w:line="240" w:lineRule="auto"/>
            </w:pPr>
            <w:r>
              <w:rPr>
                <w:rFonts w:ascii="Times New Roman" w:hAnsi="Times New Roman"/>
                <w:b w:val="0"/>
                <w:sz w:val="20"/>
              </w:rPr>
              <w:t>0</w:t>
            </w:r>
          </w:p>
        </w:tc>
      </w:tr>
      <w:tr>
        <w:trPr>
          <w:cantSplit/>
          <w:cantSplit/>
          <w:cantSplit/>
        </w:trPr>
        <w:tc>
          <w:tcPr>
            <w:tcW w:type="dxa" w:w="1512"/>
          </w:tcPr>
          <w:p>
            <w:pPr>
              <w:keepNext w:val="0"/>
              <w:keepLines/>
              <w:spacing w:after="40" w:before="40" w:line="240" w:lineRule="auto"/>
            </w:pPr>
            <w:r>
              <w:rPr>
                <w:rFonts w:ascii="Times New Roman" w:hAnsi="Times New Roman"/>
                <w:b w:val="0"/>
                <w:sz w:val="20"/>
              </w:rPr>
              <w:t>Confirmation</w:t>
            </w:r>
          </w:p>
        </w:tc>
        <w:tc>
          <w:tcPr>
            <w:tcW w:type="dxa" w:w="1224"/>
          </w:tcPr>
          <w:p>
            <w:pPr>
              <w:keepNext w:val="0"/>
              <w:keepLines/>
              <w:spacing w:after="40" w:before="40" w:line="240" w:lineRule="auto"/>
            </w:pPr>
            <w:r>
              <w:rPr>
                <w:rFonts w:ascii="Times New Roman" w:hAnsi="Times New Roman"/>
                <w:b w:val="0"/>
                <w:sz w:val="20"/>
              </w:rPr>
              <w:t>28680</w:t>
            </w:r>
          </w:p>
        </w:tc>
        <w:tc>
          <w:tcPr>
            <w:tcW w:type="dxa" w:w="1728"/>
          </w:tcPr>
          <w:p>
            <w:pPr>
              <w:keepNext w:val="0"/>
              <w:keepLines/>
              <w:spacing w:after="40" w:before="40" w:line="240" w:lineRule="auto"/>
            </w:pPr>
            <w:r>
              <w:rPr>
                <w:rFonts w:ascii="Times New Roman" w:hAnsi="Times New Roman"/>
                <w:b w:val="0"/>
                <w:sz w:val="20"/>
              </w:rPr>
              <w:t>77</w:t>
            </w:r>
          </w:p>
        </w:tc>
        <w:tc>
          <w:tcPr>
            <w:tcW w:type="dxa" w:w="1656"/>
          </w:tcPr>
          <w:p>
            <w:pPr>
              <w:keepNext w:val="0"/>
              <w:keepLines/>
              <w:spacing w:after="40" w:before="40" w:line="240" w:lineRule="auto"/>
            </w:pPr>
            <w:r>
              <w:rPr>
                <w:rFonts w:ascii="Times New Roman" w:hAnsi="Times New Roman"/>
                <w:b w:val="0"/>
                <w:sz w:val="20"/>
              </w:rPr>
              <w:t>19</w:t>
            </w:r>
          </w:p>
        </w:tc>
        <w:tc>
          <w:tcPr>
            <w:tcW w:type="dxa" w:w="1584"/>
          </w:tcPr>
          <w:p>
            <w:pPr>
              <w:keepNext w:val="0"/>
              <w:keepLines/>
              <w:spacing w:after="40" w:before="40" w:line="240" w:lineRule="auto"/>
            </w:pPr>
            <w:r>
              <w:rPr>
                <w:rFonts w:ascii="Times New Roman" w:hAnsi="Times New Roman"/>
                <w:b w:val="0"/>
                <w:sz w:val="20"/>
              </w:rPr>
              <w:t>2</w:t>
            </w:r>
          </w:p>
        </w:tc>
        <w:tc>
          <w:tcPr>
            <w:tcW w:type="dxa" w:w="1512"/>
          </w:tcPr>
          <w:p>
            <w:pPr>
              <w:keepNext w:val="0"/>
              <w:keepLines/>
              <w:spacing w:after="40" w:before="40" w:line="240" w:lineRule="auto"/>
            </w:pPr>
            <w:r>
              <w:rPr>
                <w:rFonts w:ascii="Times New Roman" w:hAnsi="Times New Roman"/>
                <w:b w:val="0"/>
                <w:sz w:val="20"/>
              </w:rPr>
              <w:t>0</w:t>
            </w:r>
          </w:p>
        </w:tc>
      </w:tr>
      <w:tr>
        <w:trPr>
          <w:cantSplit/>
          <w:cantSplit/>
          <w:cantSplit/>
        </w:trPr>
        <w:tc>
          <w:tcPr>
            <w:tcW w:type="dxa" w:w="1512"/>
          </w:tcPr>
          <w:p>
            <w:pPr>
              <w:keepNext w:val="0"/>
              <w:keepLines/>
              <w:spacing w:after="40" w:before="40" w:line="240" w:lineRule="auto"/>
            </w:pPr>
            <w:r>
              <w:rPr>
                <w:rFonts w:ascii="Times New Roman" w:hAnsi="Times New Roman"/>
                <w:b w:val="0"/>
                <w:sz w:val="20"/>
              </w:rPr>
              <w:t>Cross-stage</w:t>
            </w:r>
          </w:p>
        </w:tc>
        <w:tc>
          <w:tcPr>
            <w:tcW w:type="dxa" w:w="1224"/>
          </w:tcPr>
          <w:p>
            <w:pPr>
              <w:keepNext w:val="0"/>
              <w:keepLines/>
              <w:spacing w:after="40" w:before="40" w:line="240" w:lineRule="auto"/>
            </w:pPr>
            <w:r>
              <w:rPr>
                <w:rFonts w:ascii="Times New Roman" w:hAnsi="Times New Roman"/>
                <w:b w:val="0"/>
                <w:sz w:val="20"/>
              </w:rPr>
              <w:t>27600</w:t>
            </w:r>
          </w:p>
        </w:tc>
        <w:tc>
          <w:tcPr>
            <w:tcW w:type="dxa" w:w="1728"/>
          </w:tcPr>
          <w:p>
            <w:pPr>
              <w:keepNext w:val="0"/>
              <w:keepLines/>
              <w:spacing w:after="40" w:before="40" w:line="240" w:lineRule="auto"/>
            </w:pPr>
            <w:r>
              <w:rPr>
                <w:rFonts w:ascii="Times New Roman" w:hAnsi="Times New Roman"/>
                <w:b w:val="0"/>
                <w:sz w:val="20"/>
              </w:rPr>
              <w:t>85</w:t>
            </w:r>
          </w:p>
        </w:tc>
        <w:tc>
          <w:tcPr>
            <w:tcW w:type="dxa" w:w="1656"/>
          </w:tcPr>
          <w:p>
            <w:pPr>
              <w:keepNext w:val="0"/>
              <w:keepLines/>
              <w:spacing w:after="40" w:before="40" w:line="240" w:lineRule="auto"/>
            </w:pPr>
            <w:r>
              <w:rPr>
                <w:rFonts w:ascii="Times New Roman" w:hAnsi="Times New Roman"/>
                <w:b w:val="0"/>
                <w:sz w:val="20"/>
              </w:rPr>
              <w:t>18</w:t>
            </w:r>
          </w:p>
        </w:tc>
        <w:tc>
          <w:tcPr>
            <w:tcW w:type="dxa" w:w="1584"/>
          </w:tcPr>
          <w:p>
            <w:pPr>
              <w:keepNext w:val="0"/>
              <w:keepLines/>
              <w:spacing w:after="40" w:before="40" w:line="240" w:lineRule="auto"/>
            </w:pPr>
            <w:r>
              <w:rPr>
                <w:rFonts w:ascii="Times New Roman" w:hAnsi="Times New Roman"/>
                <w:b w:val="0"/>
                <w:sz w:val="20"/>
              </w:rPr>
              <w:t>2</w:t>
            </w:r>
          </w:p>
        </w:tc>
        <w:tc>
          <w:tcPr>
            <w:tcW w:type="dxa" w:w="1512"/>
          </w:tcPr>
          <w:p>
            <w:pPr>
              <w:keepNext w:val="0"/>
              <w:keepLines/>
              <w:spacing w:after="40" w:before="40" w:line="240" w:lineRule="auto"/>
            </w:pPr>
            <w:r>
              <w:rPr>
                <w:rFonts w:ascii="Times New Roman" w:hAnsi="Times New Roman"/>
                <w:b w:val="0"/>
                <w:sz w:val="20"/>
              </w:rPr>
              <w:t>0</w:t>
            </w:r>
          </w:p>
        </w:tc>
      </w:tr>
      <w:tr>
        <w:trPr>
          <w:cantSplit/>
          <w:cantSplit/>
          <w:cantSplit/>
        </w:trPr>
        <w:tc>
          <w:tcPr>
            <w:tcW w:type="dxa" w:w="1512"/>
          </w:tcPr>
          <w:p>
            <w:pPr>
              <w:keepNext w:val="0"/>
              <w:keepLines/>
              <w:spacing w:after="40" w:before="40" w:line="240" w:lineRule="auto"/>
            </w:pPr>
            <w:r>
              <w:rPr>
                <w:rFonts w:ascii="Times New Roman" w:hAnsi="Times New Roman"/>
                <w:b w:val="0"/>
                <w:sz w:val="20"/>
              </w:rPr>
              <w:t>Total</w:t>
            </w:r>
          </w:p>
        </w:tc>
        <w:tc>
          <w:tcPr>
            <w:tcW w:type="dxa" w:w="1224"/>
          </w:tcPr>
          <w:p>
            <w:pPr>
              <w:keepNext w:val="0"/>
              <w:keepLines/>
              <w:spacing w:after="40" w:before="40" w:line="240" w:lineRule="auto"/>
            </w:pPr>
            <w:r>
              <w:rPr>
                <w:rFonts w:ascii="Times New Roman" w:hAnsi="Times New Roman"/>
                <w:b w:val="0"/>
                <w:sz w:val="20"/>
              </w:rPr>
              <w:t>62835</w:t>
            </w:r>
          </w:p>
        </w:tc>
        <w:tc>
          <w:tcPr>
            <w:tcW w:type="dxa" w:w="1728"/>
          </w:tcPr>
          <w:p>
            <w:pPr>
              <w:keepNext w:val="0"/>
              <w:keepLines/>
              <w:spacing w:after="40" w:before="40" w:line="240" w:lineRule="auto"/>
            </w:pPr>
            <w:r>
              <w:rPr>
                <w:rFonts w:ascii="Times New Roman" w:hAnsi="Times New Roman"/>
                <w:b w:val="0"/>
                <w:sz w:val="20"/>
              </w:rPr>
              <w:t>173</w:t>
            </w:r>
          </w:p>
        </w:tc>
        <w:tc>
          <w:tcPr>
            <w:tcW w:type="dxa" w:w="1656"/>
          </w:tcPr>
          <w:p>
            <w:pPr>
              <w:keepNext w:val="0"/>
              <w:keepLines/>
              <w:spacing w:after="40" w:before="40" w:line="240" w:lineRule="auto"/>
            </w:pPr>
            <w:r>
              <w:rPr>
                <w:rFonts w:ascii="Times New Roman" w:hAnsi="Times New Roman"/>
                <w:b w:val="0"/>
                <w:sz w:val="20"/>
              </w:rPr>
              <w:t>39</w:t>
            </w:r>
          </w:p>
        </w:tc>
        <w:tc>
          <w:tcPr>
            <w:tcW w:type="dxa" w:w="1584"/>
          </w:tcPr>
          <w:p>
            <w:pPr>
              <w:keepNext w:val="0"/>
              <w:keepLines/>
              <w:spacing w:after="40" w:before="40" w:line="240" w:lineRule="auto"/>
            </w:pPr>
            <w:r>
              <w:rPr>
                <w:rFonts w:ascii="Times New Roman" w:hAnsi="Times New Roman"/>
                <w:b w:val="0"/>
                <w:sz w:val="20"/>
              </w:rPr>
              <w:t>4</w:t>
            </w:r>
          </w:p>
        </w:tc>
        <w:tc>
          <w:tcPr>
            <w:tcW w:type="dxa" w:w="1512"/>
          </w:tcPr>
          <w:p>
            <w:pPr>
              <w:keepNext w:val="0"/>
              <w:keepLines/>
              <w:spacing w:after="40" w:before="40" w:line="240" w:lineRule="auto"/>
            </w:pPr>
            <w:r>
              <w:rPr>
                <w:rFonts w:ascii="Times New Roman" w:hAnsi="Times New Roman"/>
                <w:b w:val="0"/>
                <w:sz w:val="20"/>
              </w:rPr>
              <w:t>0</w:t>
            </w:r>
          </w:p>
        </w:tc>
      </w:tr>
    </w:tbl>
    <w:p>
      <w:pPr>
        <w:pStyle w:val="Caption"/>
        <w:keepNext/>
      </w:pPr>
      <w:r>
        <w:rPr>
          <w:rFonts w:ascii="Times New Roman" w:hAnsi="Times New Roman"/>
        </w:rPr>
        <w:t>Panel C. All four original eligible pairs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576"/>
        <w:gridCol w:w="936"/>
        <w:gridCol w:w="864"/>
        <w:gridCol w:w="1008"/>
        <w:gridCol w:w="1584"/>
        <w:gridCol w:w="2304"/>
        <w:gridCol w:w="1584"/>
      </w:tblGrid>
      <w:tr>
        <w:trPr>
          <w:cantSplit/>
          <w:tblHeader/>
          <w:tblHeader/>
          <w:cantSplit/>
          <w:tblHeader/>
          <w:cantSplit/>
        </w:trPr>
        <w:tc>
          <w:tcPr>
            <w:tcW w:type="dxa" w:w="576"/>
            <w:shd w:fill="F1F1F1"/>
            <w:shd w:fill="E9EDF2"/>
            <w:shd w:fill="E9EDF2"/>
          </w:tcPr>
          <w:p>
            <w:pPr>
              <w:keepNext w:val="0"/>
              <w:keepLines/>
              <w:spacing w:before="40" w:after="40" w:line="240" w:lineRule="auto"/>
            </w:pPr>
            <w:r>
              <w:rPr>
                <w:rFonts w:ascii="Times New Roman" w:hAnsi="Times New Roman"/>
                <w:b/>
                <w:sz w:val="20"/>
              </w:rPr>
              <w:t>ID</w:t>
            </w:r>
          </w:p>
        </w:tc>
        <w:tc>
          <w:tcPr>
            <w:tcW w:type="dxa" w:w="936"/>
            <w:shd w:fill="F1F1F1"/>
            <w:shd w:fill="E9EDF2"/>
            <w:shd w:fill="E9EDF2"/>
          </w:tcPr>
          <w:p>
            <w:pPr>
              <w:keepNext w:val="0"/>
              <w:keepLines/>
              <w:spacing w:after="40" w:before="40" w:line="240" w:lineRule="auto"/>
            </w:pPr>
            <w:r>
              <w:rPr>
                <w:rFonts w:ascii="Times New Roman" w:hAnsi="Times New Roman"/>
                <w:b/>
                <w:sz w:val="20"/>
              </w:rPr>
              <w:t>NTIS field</w:t>
            </w:r>
          </w:p>
        </w:tc>
        <w:tc>
          <w:tcPr>
            <w:tcW w:type="dxa" w:w="864"/>
            <w:shd w:fill="F1F1F1"/>
            <w:shd w:fill="E9EDF2"/>
            <w:shd w:fill="E9EDF2"/>
          </w:tcPr>
          <w:p>
            <w:pPr>
              <w:keepNext w:val="0"/>
              <w:keepLines/>
              <w:spacing w:after="40" w:before="40" w:line="240" w:lineRule="auto"/>
            </w:pPr>
            <w:r>
              <w:rPr>
                <w:rFonts w:ascii="Times New Roman" w:hAnsi="Times New Roman"/>
                <w:b/>
                <w:sz w:val="20"/>
              </w:rPr>
              <w:t>Year</w:t>
            </w:r>
          </w:p>
        </w:tc>
        <w:tc>
          <w:tcPr>
            <w:tcW w:type="dxa" w:w="1008"/>
            <w:shd w:fill="F1F1F1"/>
            <w:shd w:fill="E9EDF2"/>
            <w:shd w:fill="E9EDF2"/>
          </w:tcPr>
          <w:p>
            <w:pPr>
              <w:keepNext w:val="0"/>
              <w:keepLines/>
              <w:spacing w:after="40" w:before="40" w:line="240" w:lineRule="auto"/>
            </w:pPr>
            <w:r>
              <w:rPr>
                <w:rFonts w:ascii="Times New Roman" w:hAnsi="Times New Roman"/>
                <w:b/>
                <w:sz w:val="20"/>
              </w:rPr>
              <w:t>Authors</w:t>
            </w:r>
          </w:p>
        </w:tc>
        <w:tc>
          <w:tcPr>
            <w:tcW w:type="dxa" w:w="1584"/>
            <w:shd w:fill="F1F1F1"/>
            <w:shd w:fill="E9EDF2"/>
            <w:shd w:fill="E9EDF2"/>
          </w:tcPr>
          <w:p>
            <w:pPr>
              <w:keepNext w:val="0"/>
              <w:keepLines/>
              <w:spacing w:after="40" w:before="40" w:line="240" w:lineRule="auto"/>
            </w:pPr>
            <w:r>
              <w:rPr>
                <w:rFonts w:ascii="Times New Roman" w:hAnsi="Times New Roman"/>
                <w:b/>
                <w:sz w:val="20"/>
              </w:rPr>
              <w:t>Refs high / low</w:t>
            </w:r>
          </w:p>
        </w:tc>
        <w:tc>
          <w:tcPr>
            <w:tcW w:type="dxa" w:w="2304"/>
            <w:shd w:fill="F1F1F1"/>
            <w:shd w:fill="E9EDF2"/>
            <w:shd w:fill="E9EDF2"/>
          </w:tcPr>
          <w:p>
            <w:pPr>
              <w:keepNext w:val="0"/>
              <w:keepLines/>
              <w:spacing w:after="40" w:before="40" w:line="240" w:lineRule="auto"/>
            </w:pPr>
            <w:r>
              <w:rPr>
                <w:rFonts w:ascii="Times New Roman" w:hAnsi="Times New Roman"/>
                <w:b/>
                <w:sz w:val="20"/>
              </w:rPr>
              <w:t>Shannon high / low</w:t>
            </w:r>
          </w:p>
        </w:tc>
        <w:tc>
          <w:tcPr>
            <w:tcW w:type="dxa" w:w="1584"/>
            <w:shd w:fill="F1F1F1"/>
            <w:shd w:fill="E9EDF2"/>
            <w:shd w:fill="E9EDF2"/>
          </w:tcPr>
          <w:p>
            <w:pPr>
              <w:keepNext w:val="0"/>
              <w:keepLines/>
              <w:spacing w:after="40" w:before="40" w:line="240" w:lineRule="auto"/>
            </w:pPr>
            <w:r>
              <w:rPr>
                <w:rFonts w:ascii="Times New Roman" w:hAnsi="Times New Roman"/>
                <w:b/>
                <w:sz w:val="20"/>
              </w:rPr>
              <w:t>E_pre gap pp</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P1</w:t>
            </w:r>
          </w:p>
        </w:tc>
        <w:tc>
          <w:tcPr>
            <w:tcW w:type="dxa" w:w="936"/>
          </w:tcPr>
          <w:p>
            <w:pPr>
              <w:keepNext w:val="0"/>
              <w:keepLines/>
              <w:spacing w:after="40" w:before="40" w:line="240" w:lineRule="auto"/>
            </w:pPr>
            <w:r>
              <w:rPr>
                <w:rFonts w:ascii="Times New Roman" w:hAnsi="Times New Roman"/>
                <w:b w:val="0"/>
                <w:sz w:val="20"/>
              </w:rPr>
              <w:t>LC</w:t>
            </w:r>
          </w:p>
        </w:tc>
        <w:tc>
          <w:tcPr>
            <w:tcW w:type="dxa" w:w="864"/>
          </w:tcPr>
          <w:p>
            <w:pPr>
              <w:keepNext w:val="0"/>
              <w:keepLines/>
              <w:spacing w:after="40" w:before="40" w:line="240" w:lineRule="auto"/>
            </w:pPr>
            <w:r>
              <w:rPr>
                <w:rFonts w:ascii="Times New Roman" w:hAnsi="Times New Roman"/>
                <w:b w:val="0"/>
                <w:sz w:val="20"/>
              </w:rPr>
              <w:t>2022</w:t>
            </w:r>
          </w:p>
        </w:tc>
        <w:tc>
          <w:tcPr>
            <w:tcW w:type="dxa" w:w="1008"/>
          </w:tcPr>
          <w:p>
            <w:pPr>
              <w:keepNext w:val="0"/>
              <w:keepLines/>
              <w:spacing w:after="40" w:before="40" w:line="240" w:lineRule="auto"/>
            </w:pPr>
            <w:r>
              <w:rPr>
                <w:rFonts w:ascii="Times New Roman" w:hAnsi="Times New Roman"/>
                <w:b w:val="0"/>
                <w:sz w:val="20"/>
              </w:rPr>
              <w:t>2</w:t>
            </w:r>
          </w:p>
        </w:tc>
        <w:tc>
          <w:tcPr>
            <w:tcW w:type="dxa" w:w="1584"/>
          </w:tcPr>
          <w:p>
            <w:pPr>
              <w:keepNext w:val="0"/>
              <w:keepLines/>
              <w:spacing w:after="40" w:before="40" w:line="240" w:lineRule="auto"/>
            </w:pPr>
            <w:r>
              <w:rPr>
                <w:rFonts w:ascii="Times New Roman" w:hAnsi="Times New Roman"/>
                <w:b w:val="0"/>
                <w:sz w:val="20"/>
              </w:rPr>
              <w:t>35 / 32</w:t>
            </w:r>
          </w:p>
        </w:tc>
        <w:tc>
          <w:tcPr>
            <w:tcW w:type="dxa" w:w="2304"/>
          </w:tcPr>
          <w:p>
            <w:pPr>
              <w:keepNext w:val="0"/>
              <w:keepLines/>
              <w:spacing w:after="40" w:before="40" w:line="240" w:lineRule="auto"/>
            </w:pPr>
            <w:r>
              <w:rPr>
                <w:rFonts w:ascii="Times New Roman" w:hAnsi="Times New Roman"/>
                <w:b w:val="0"/>
                <w:sz w:val="20"/>
              </w:rPr>
              <w:t>1.5248 / 1.6111</w:t>
            </w:r>
          </w:p>
        </w:tc>
        <w:tc>
          <w:tcPr>
            <w:tcW w:type="dxa" w:w="1584"/>
          </w:tcPr>
          <w:p>
            <w:pPr>
              <w:keepNext w:val="0"/>
              <w:keepLines/>
              <w:spacing w:after="40" w:before="40" w:line="240" w:lineRule="auto"/>
            </w:pPr>
            <w:r>
              <w:rPr>
                <w:rFonts w:ascii="Times New Roman" w:hAnsi="Times New Roman"/>
                <w:b w:val="0"/>
                <w:sz w:val="20"/>
              </w:rPr>
              <w:t>57.05</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P2</w:t>
            </w:r>
          </w:p>
        </w:tc>
        <w:tc>
          <w:tcPr>
            <w:tcW w:type="dxa" w:w="936"/>
          </w:tcPr>
          <w:p>
            <w:pPr>
              <w:keepNext w:val="0"/>
              <w:keepLines/>
              <w:spacing w:after="40" w:before="40" w:line="240" w:lineRule="auto"/>
            </w:pPr>
            <w:r>
              <w:rPr>
                <w:rFonts w:ascii="Times New Roman" w:hAnsi="Times New Roman"/>
                <w:b w:val="0"/>
                <w:sz w:val="20"/>
              </w:rPr>
              <w:t>EI</w:t>
            </w:r>
          </w:p>
        </w:tc>
        <w:tc>
          <w:tcPr>
            <w:tcW w:type="dxa" w:w="864"/>
          </w:tcPr>
          <w:p>
            <w:pPr>
              <w:keepNext w:val="0"/>
              <w:keepLines/>
              <w:spacing w:after="40" w:before="40" w:line="240" w:lineRule="auto"/>
            </w:pPr>
            <w:r>
              <w:rPr>
                <w:rFonts w:ascii="Times New Roman" w:hAnsi="Times New Roman"/>
                <w:b w:val="0"/>
                <w:sz w:val="20"/>
              </w:rPr>
              <w:t>2020</w:t>
            </w:r>
          </w:p>
        </w:tc>
        <w:tc>
          <w:tcPr>
            <w:tcW w:type="dxa" w:w="1008"/>
          </w:tcPr>
          <w:p>
            <w:pPr>
              <w:keepNext w:val="0"/>
              <w:keepLines/>
              <w:spacing w:after="40" w:before="40" w:line="240" w:lineRule="auto"/>
            </w:pPr>
            <w:r>
              <w:rPr>
                <w:rFonts w:ascii="Times New Roman" w:hAnsi="Times New Roman"/>
                <w:b w:val="0"/>
                <w:sz w:val="20"/>
              </w:rPr>
              <w:t>3</w:t>
            </w:r>
          </w:p>
        </w:tc>
        <w:tc>
          <w:tcPr>
            <w:tcW w:type="dxa" w:w="1584"/>
          </w:tcPr>
          <w:p>
            <w:pPr>
              <w:keepNext w:val="0"/>
              <w:keepLines/>
              <w:spacing w:after="40" w:before="40" w:line="240" w:lineRule="auto"/>
            </w:pPr>
            <w:r>
              <w:rPr>
                <w:rFonts w:ascii="Times New Roman" w:hAnsi="Times New Roman"/>
                <w:b w:val="0"/>
                <w:sz w:val="20"/>
              </w:rPr>
              <w:t>32 / 30</w:t>
            </w:r>
          </w:p>
        </w:tc>
        <w:tc>
          <w:tcPr>
            <w:tcW w:type="dxa" w:w="2304"/>
          </w:tcPr>
          <w:p>
            <w:pPr>
              <w:keepNext w:val="0"/>
              <w:keepLines/>
              <w:spacing w:after="40" w:before="40" w:line="240" w:lineRule="auto"/>
            </w:pPr>
            <w:r>
              <w:rPr>
                <w:rFonts w:ascii="Times New Roman" w:hAnsi="Times New Roman"/>
                <w:b w:val="0"/>
                <w:sz w:val="20"/>
              </w:rPr>
              <w:t>1.2840 / 1.3374</w:t>
            </w:r>
          </w:p>
        </w:tc>
        <w:tc>
          <w:tcPr>
            <w:tcW w:type="dxa" w:w="1584"/>
          </w:tcPr>
          <w:p>
            <w:pPr>
              <w:keepNext w:val="0"/>
              <w:keepLines/>
              <w:spacing w:after="40" w:before="40" w:line="240" w:lineRule="auto"/>
            </w:pPr>
            <w:r>
              <w:rPr>
                <w:rFonts w:ascii="Times New Roman" w:hAnsi="Times New Roman"/>
                <w:b w:val="0"/>
                <w:sz w:val="20"/>
              </w:rPr>
              <w:t>40.63</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P3</w:t>
            </w:r>
          </w:p>
        </w:tc>
        <w:tc>
          <w:tcPr>
            <w:tcW w:type="dxa" w:w="936"/>
          </w:tcPr>
          <w:p>
            <w:pPr>
              <w:keepNext w:val="0"/>
              <w:keepLines/>
              <w:spacing w:after="40" w:before="40" w:line="240" w:lineRule="auto"/>
            </w:pPr>
            <w:r>
              <w:rPr>
                <w:rFonts w:ascii="Times New Roman" w:hAnsi="Times New Roman"/>
                <w:b w:val="0"/>
                <w:sz w:val="20"/>
              </w:rPr>
              <w:t>EE</w:t>
            </w:r>
          </w:p>
        </w:tc>
        <w:tc>
          <w:tcPr>
            <w:tcW w:type="dxa" w:w="864"/>
          </w:tcPr>
          <w:p>
            <w:pPr>
              <w:keepNext w:val="0"/>
              <w:keepLines/>
              <w:spacing w:after="40" w:before="40" w:line="240" w:lineRule="auto"/>
            </w:pPr>
            <w:r>
              <w:rPr>
                <w:rFonts w:ascii="Times New Roman" w:hAnsi="Times New Roman"/>
                <w:b w:val="0"/>
                <w:sz w:val="20"/>
              </w:rPr>
              <w:t>2023</w:t>
            </w:r>
          </w:p>
        </w:tc>
        <w:tc>
          <w:tcPr>
            <w:tcW w:type="dxa" w:w="1008"/>
          </w:tcPr>
          <w:p>
            <w:pPr>
              <w:keepNext w:val="0"/>
              <w:keepLines/>
              <w:spacing w:after="40" w:before="40" w:line="240" w:lineRule="auto"/>
            </w:pPr>
            <w:r>
              <w:rPr>
                <w:rFonts w:ascii="Times New Roman" w:hAnsi="Times New Roman"/>
                <w:b w:val="0"/>
                <w:sz w:val="20"/>
              </w:rPr>
              <w:t>2</w:t>
            </w:r>
          </w:p>
        </w:tc>
        <w:tc>
          <w:tcPr>
            <w:tcW w:type="dxa" w:w="1584"/>
          </w:tcPr>
          <w:p>
            <w:pPr>
              <w:keepNext w:val="0"/>
              <w:keepLines/>
              <w:spacing w:after="40" w:before="40" w:line="240" w:lineRule="auto"/>
            </w:pPr>
            <w:r>
              <w:rPr>
                <w:rFonts w:ascii="Times New Roman" w:hAnsi="Times New Roman"/>
                <w:b w:val="0"/>
                <w:sz w:val="20"/>
              </w:rPr>
              <w:t>37 / 44</w:t>
            </w:r>
          </w:p>
        </w:tc>
        <w:tc>
          <w:tcPr>
            <w:tcW w:type="dxa" w:w="2304"/>
          </w:tcPr>
          <w:p>
            <w:pPr>
              <w:keepNext w:val="0"/>
              <w:keepLines/>
              <w:spacing w:after="40" w:before="40" w:line="240" w:lineRule="auto"/>
            </w:pPr>
            <w:r>
              <w:rPr>
                <w:rFonts w:ascii="Times New Roman" w:hAnsi="Times New Roman"/>
                <w:b w:val="0"/>
                <w:sz w:val="20"/>
              </w:rPr>
              <w:t>1.5923 / 1.5510</w:t>
            </w:r>
          </w:p>
        </w:tc>
        <w:tc>
          <w:tcPr>
            <w:tcW w:type="dxa" w:w="1584"/>
          </w:tcPr>
          <w:p>
            <w:pPr>
              <w:keepNext w:val="0"/>
              <w:keepLines/>
              <w:spacing w:after="40" w:before="40" w:line="240" w:lineRule="auto"/>
            </w:pPr>
            <w:r>
              <w:rPr>
                <w:rFonts w:ascii="Times New Roman" w:hAnsi="Times New Roman"/>
                <w:b w:val="0"/>
                <w:sz w:val="20"/>
              </w:rPr>
              <w:t>34.46</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P4</w:t>
            </w:r>
          </w:p>
        </w:tc>
        <w:tc>
          <w:tcPr>
            <w:tcW w:type="dxa" w:w="936"/>
          </w:tcPr>
          <w:p>
            <w:pPr>
              <w:keepNext w:val="0"/>
              <w:keepLines/>
              <w:spacing w:after="40" w:before="40" w:line="240" w:lineRule="auto"/>
            </w:pPr>
            <w:r>
              <w:rPr>
                <w:rFonts w:ascii="Times New Roman" w:hAnsi="Times New Roman"/>
                <w:b w:val="0"/>
                <w:sz w:val="20"/>
              </w:rPr>
              <w:t>LA</w:t>
            </w:r>
          </w:p>
        </w:tc>
        <w:tc>
          <w:tcPr>
            <w:tcW w:type="dxa" w:w="864"/>
          </w:tcPr>
          <w:p>
            <w:pPr>
              <w:keepNext w:val="0"/>
              <w:keepLines/>
              <w:spacing w:after="40" w:before="40" w:line="240" w:lineRule="auto"/>
            </w:pPr>
            <w:r>
              <w:rPr>
                <w:rFonts w:ascii="Times New Roman" w:hAnsi="Times New Roman"/>
                <w:b w:val="0"/>
                <w:sz w:val="20"/>
              </w:rPr>
              <w:t>2018</w:t>
            </w:r>
          </w:p>
        </w:tc>
        <w:tc>
          <w:tcPr>
            <w:tcW w:type="dxa" w:w="1008"/>
          </w:tcPr>
          <w:p>
            <w:pPr>
              <w:keepNext w:val="0"/>
              <w:keepLines/>
              <w:spacing w:after="40" w:before="40" w:line="240" w:lineRule="auto"/>
            </w:pPr>
            <w:r>
              <w:rPr>
                <w:rFonts w:ascii="Times New Roman" w:hAnsi="Times New Roman"/>
                <w:b w:val="0"/>
                <w:sz w:val="20"/>
              </w:rPr>
              <w:t>5</w:t>
            </w:r>
          </w:p>
        </w:tc>
        <w:tc>
          <w:tcPr>
            <w:tcW w:type="dxa" w:w="1584"/>
          </w:tcPr>
          <w:p>
            <w:pPr>
              <w:keepNext w:val="0"/>
              <w:keepLines/>
              <w:spacing w:after="40" w:before="40" w:line="240" w:lineRule="auto"/>
            </w:pPr>
            <w:r>
              <w:rPr>
                <w:rFonts w:ascii="Times New Roman" w:hAnsi="Times New Roman"/>
                <w:b w:val="0"/>
                <w:sz w:val="20"/>
              </w:rPr>
              <w:t>24 / 27</w:t>
            </w:r>
          </w:p>
        </w:tc>
        <w:tc>
          <w:tcPr>
            <w:tcW w:type="dxa" w:w="2304"/>
          </w:tcPr>
          <w:p>
            <w:pPr>
              <w:keepNext w:val="0"/>
              <w:keepLines/>
              <w:spacing w:after="40" w:before="40" w:line="240" w:lineRule="auto"/>
            </w:pPr>
            <w:r>
              <w:rPr>
                <w:rFonts w:ascii="Times New Roman" w:hAnsi="Times New Roman"/>
                <w:b w:val="0"/>
                <w:sz w:val="20"/>
              </w:rPr>
              <w:t>1.9934 / 1.9405</w:t>
            </w:r>
          </w:p>
        </w:tc>
        <w:tc>
          <w:tcPr>
            <w:tcW w:type="dxa" w:w="1584"/>
          </w:tcPr>
          <w:p>
            <w:pPr>
              <w:keepNext w:val="0"/>
              <w:keepLines/>
              <w:spacing w:after="40" w:before="40" w:line="240" w:lineRule="auto"/>
            </w:pPr>
            <w:r>
              <w:rPr>
                <w:rFonts w:ascii="Times New Roman" w:hAnsi="Times New Roman"/>
                <w:b w:val="0"/>
                <w:sz w:val="20"/>
              </w:rPr>
              <w:t>4.63</w:t>
            </w:r>
          </w:p>
        </w:tc>
      </w:tr>
    </w:tbl>
    <w:p>
      <w:pPr>
        <w:pStyle w:val="Caption"/>
        <w:keepNext/>
      </w:pPr>
      <w:r>
        <w:rPr>
          <w:rFonts w:ascii="Times New Roman" w:hAnsi="Times New Roman"/>
        </w:rPr>
        <w:t>Panel D. Paper histories and additional caliper</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576"/>
        <w:gridCol w:w="792"/>
        <w:gridCol w:w="1944"/>
        <w:gridCol w:w="936"/>
        <w:gridCol w:w="1152"/>
        <w:gridCol w:w="1584"/>
        <w:gridCol w:w="1728"/>
      </w:tblGrid>
      <w:tr>
        <w:trPr>
          <w:cantSplit/>
          <w:tblHeader/>
          <w:tblHeader/>
          <w:cantSplit/>
          <w:tblHeader/>
          <w:cantSplit/>
        </w:trPr>
        <w:tc>
          <w:tcPr>
            <w:tcW w:type="dxa" w:w="576"/>
            <w:shd w:fill="F1F1F1"/>
            <w:shd w:fill="E9EDF2"/>
            <w:shd w:fill="E9EDF2"/>
          </w:tcPr>
          <w:p>
            <w:pPr>
              <w:keepNext w:val="0"/>
              <w:keepLines/>
              <w:spacing w:before="40" w:after="40" w:line="240" w:lineRule="auto"/>
            </w:pPr>
            <w:r>
              <w:rPr>
                <w:rFonts w:ascii="Times New Roman" w:hAnsi="Times New Roman"/>
                <w:b/>
                <w:sz w:val="20"/>
              </w:rPr>
              <w:t>ID</w:t>
            </w:r>
          </w:p>
        </w:tc>
        <w:tc>
          <w:tcPr>
            <w:tcW w:type="dxa" w:w="792"/>
            <w:shd w:fill="F1F1F1"/>
            <w:shd w:fill="E9EDF2"/>
            <w:shd w:fill="E9EDF2"/>
          </w:tcPr>
          <w:p>
            <w:pPr>
              <w:keepNext w:val="0"/>
              <w:keepLines/>
              <w:spacing w:after="40" w:before="40" w:line="240" w:lineRule="auto"/>
            </w:pPr>
            <w:r>
              <w:rPr>
                <w:rFonts w:ascii="Times New Roman" w:hAnsi="Times New Roman"/>
                <w:b/>
                <w:sz w:val="20"/>
              </w:rPr>
              <w:t>E side</w:t>
            </w:r>
          </w:p>
        </w:tc>
        <w:tc>
          <w:tcPr>
            <w:tcW w:type="dxa" w:w="1944"/>
            <w:shd w:fill="F1F1F1"/>
            <w:shd w:fill="E9EDF2"/>
            <w:shd w:fill="E9EDF2"/>
          </w:tcPr>
          <w:p>
            <w:pPr>
              <w:keepNext w:val="0"/>
              <w:keepLines/>
              <w:spacing w:after="40" w:before="40" w:line="240" w:lineRule="auto"/>
            </w:pPr>
            <w:r>
              <w:rPr>
                <w:rFonts w:ascii="Times New Roman" w:hAnsi="Times New Roman"/>
                <w:b/>
                <w:sz w:val="20"/>
              </w:rPr>
              <w:t>OpenAlex work</w:t>
            </w:r>
          </w:p>
        </w:tc>
        <w:tc>
          <w:tcPr>
            <w:tcW w:type="dxa" w:w="936"/>
            <w:shd w:fill="F1F1F1"/>
            <w:shd w:fill="E9EDF2"/>
            <w:shd w:fill="E9EDF2"/>
          </w:tcPr>
          <w:p>
            <w:pPr>
              <w:keepNext w:val="0"/>
              <w:keepLines/>
              <w:spacing w:after="40" w:before="40" w:line="240" w:lineRule="auto"/>
            </w:pPr>
            <w:r>
              <w:rPr>
                <w:rFonts w:ascii="Times New Roman" w:hAnsi="Times New Roman"/>
                <w:b/>
                <w:sz w:val="20"/>
              </w:rPr>
              <w:t>Stage</w:t>
            </w:r>
          </w:p>
        </w:tc>
        <w:tc>
          <w:tcPr>
            <w:tcW w:type="dxa" w:w="1152"/>
            <w:shd w:fill="F1F1F1"/>
            <w:shd w:fill="E9EDF2"/>
            <w:shd w:fill="E9EDF2"/>
          </w:tcPr>
          <w:p>
            <w:pPr>
              <w:keepNext w:val="0"/>
              <w:keepLines/>
              <w:spacing w:after="40" w:before="40" w:line="240" w:lineRule="auto"/>
            </w:pPr>
            <w:r>
              <w:rPr>
                <w:rFonts w:ascii="Times New Roman" w:hAnsi="Times New Roman"/>
                <w:b/>
                <w:sz w:val="20"/>
              </w:rPr>
              <w:t>E_pre %</w:t>
            </w:r>
          </w:p>
        </w:tc>
        <w:tc>
          <w:tcPr>
            <w:tcW w:type="dxa" w:w="1584"/>
            <w:shd w:fill="F1F1F1"/>
            <w:shd w:fill="E9EDF2"/>
            <w:shd w:fill="E9EDF2"/>
          </w:tcPr>
          <w:p>
            <w:pPr>
              <w:keepNext w:val="0"/>
              <w:keepLines/>
              <w:spacing w:after="40" w:before="40" w:line="240" w:lineRule="auto"/>
            </w:pPr>
            <w:r>
              <w:rPr>
                <w:rFonts w:ascii="Times New Roman" w:hAnsi="Times New Roman"/>
                <w:b/>
                <w:sz w:val="20"/>
              </w:rPr>
              <w:t>History works</w:t>
            </w:r>
          </w:p>
        </w:tc>
        <w:tc>
          <w:tcPr>
            <w:tcW w:type="dxa" w:w="1728"/>
            <w:shd w:fill="F1F1F1"/>
            <w:shd w:fill="E9EDF2"/>
            <w:shd w:fill="E9EDF2"/>
          </w:tcPr>
          <w:p>
            <w:pPr>
              <w:keepNext w:val="0"/>
              <w:keepLines/>
              <w:spacing w:after="40" w:before="40" w:line="240" w:lineRule="auto"/>
            </w:pPr>
            <w:r>
              <w:rPr>
                <w:rFonts w:ascii="Times New Roman" w:hAnsi="Times New Roman"/>
                <w:b/>
                <w:sz w:val="20"/>
              </w:rPr>
              <w:t>History subfields</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P1</w:t>
            </w:r>
          </w:p>
        </w:tc>
        <w:tc>
          <w:tcPr>
            <w:tcW w:type="dxa" w:w="792"/>
          </w:tcPr>
          <w:p>
            <w:pPr>
              <w:keepNext w:val="0"/>
              <w:keepLines/>
              <w:spacing w:after="40" w:before="40" w:line="240" w:lineRule="auto"/>
            </w:pPr>
            <w:r>
              <w:rPr>
                <w:rFonts w:ascii="Times New Roman" w:hAnsi="Times New Roman"/>
                <w:b w:val="0"/>
                <w:sz w:val="20"/>
              </w:rPr>
              <w:t>High</w:t>
            </w:r>
          </w:p>
        </w:tc>
        <w:tc>
          <w:tcPr>
            <w:tcW w:type="dxa" w:w="1944"/>
          </w:tcPr>
          <w:p>
            <w:pPr>
              <w:keepNext w:val="0"/>
              <w:keepLines/>
              <w:spacing w:after="40" w:before="40" w:line="240" w:lineRule="auto"/>
            </w:pPr>
            <w:r>
              <w:rPr>
                <w:rFonts w:ascii="Times New Roman" w:hAnsi="Times New Roman"/>
                <w:b w:val="0"/>
                <w:sz w:val="20"/>
              </w:rPr>
              <w:t>W4281658088</w:t>
            </w:r>
          </w:p>
        </w:tc>
        <w:tc>
          <w:tcPr>
            <w:tcW w:type="dxa" w:w="936"/>
          </w:tcPr>
          <w:p>
            <w:pPr>
              <w:keepNext w:val="0"/>
              <w:keepLines/>
              <w:spacing w:after="40" w:before="40" w:line="240" w:lineRule="auto"/>
            </w:pPr>
            <w:r>
              <w:rPr>
                <w:rFonts w:ascii="Times New Roman" w:hAnsi="Times New Roman"/>
                <w:b w:val="0"/>
                <w:sz w:val="20"/>
              </w:rPr>
              <w:t>Disc.</w:t>
            </w:r>
          </w:p>
        </w:tc>
        <w:tc>
          <w:tcPr>
            <w:tcW w:type="dxa" w:w="1152"/>
          </w:tcPr>
          <w:p>
            <w:pPr>
              <w:keepNext w:val="0"/>
              <w:keepLines/>
              <w:spacing w:after="40" w:before="40" w:line="240" w:lineRule="auto"/>
            </w:pPr>
            <w:r>
              <w:rPr>
                <w:rFonts w:ascii="Times New Roman" w:hAnsi="Times New Roman"/>
                <w:b w:val="0"/>
                <w:sz w:val="20"/>
              </w:rPr>
              <w:t>91.43</w:t>
            </w:r>
          </w:p>
        </w:tc>
        <w:tc>
          <w:tcPr>
            <w:tcW w:type="dxa" w:w="1584"/>
          </w:tcPr>
          <w:p>
            <w:pPr>
              <w:keepNext w:val="0"/>
              <w:keepLines/>
              <w:spacing w:after="40" w:before="40" w:line="240" w:lineRule="auto"/>
            </w:pPr>
            <w:r>
              <w:rPr>
                <w:rFonts w:ascii="Times New Roman" w:hAnsi="Times New Roman"/>
                <w:b w:val="0"/>
                <w:sz w:val="20"/>
              </w:rPr>
              <w:t>56</w:t>
            </w:r>
          </w:p>
        </w:tc>
        <w:tc>
          <w:tcPr>
            <w:tcW w:type="dxa" w:w="1728"/>
          </w:tcPr>
          <w:p>
            <w:pPr>
              <w:keepNext w:val="0"/>
              <w:keepLines/>
              <w:spacing w:after="40" w:before="40" w:line="240" w:lineRule="auto"/>
            </w:pPr>
            <w:r>
              <w:rPr>
                <w:rFonts w:ascii="Times New Roman" w:hAnsi="Times New Roman"/>
                <w:b w:val="0"/>
                <w:sz w:val="20"/>
              </w:rPr>
              <w:t>29</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P1</w:t>
            </w:r>
          </w:p>
        </w:tc>
        <w:tc>
          <w:tcPr>
            <w:tcW w:type="dxa" w:w="792"/>
          </w:tcPr>
          <w:p>
            <w:pPr>
              <w:keepNext w:val="0"/>
              <w:keepLines/>
              <w:spacing w:after="40" w:before="40" w:line="240" w:lineRule="auto"/>
            </w:pPr>
            <w:r>
              <w:rPr>
                <w:rFonts w:ascii="Times New Roman" w:hAnsi="Times New Roman"/>
                <w:b w:val="0"/>
                <w:sz w:val="20"/>
              </w:rPr>
              <w:t>Low</w:t>
            </w:r>
          </w:p>
        </w:tc>
        <w:tc>
          <w:tcPr>
            <w:tcW w:type="dxa" w:w="1944"/>
          </w:tcPr>
          <w:p>
            <w:pPr>
              <w:keepNext w:val="0"/>
              <w:keepLines/>
              <w:spacing w:after="40" w:before="40" w:line="240" w:lineRule="auto"/>
            </w:pPr>
            <w:r>
              <w:rPr>
                <w:rFonts w:ascii="Times New Roman" w:hAnsi="Times New Roman"/>
                <w:b w:val="0"/>
                <w:sz w:val="20"/>
              </w:rPr>
              <w:t>W4298143706</w:t>
            </w:r>
          </w:p>
        </w:tc>
        <w:tc>
          <w:tcPr>
            <w:tcW w:type="dxa" w:w="936"/>
          </w:tcPr>
          <w:p>
            <w:pPr>
              <w:keepNext w:val="0"/>
              <w:keepLines/>
              <w:spacing w:after="40" w:before="40" w:line="240" w:lineRule="auto"/>
            </w:pPr>
            <w:r>
              <w:rPr>
                <w:rFonts w:ascii="Times New Roman" w:hAnsi="Times New Roman"/>
                <w:b w:val="0"/>
                <w:sz w:val="20"/>
              </w:rPr>
              <w:t>Conf.</w:t>
            </w:r>
          </w:p>
        </w:tc>
        <w:tc>
          <w:tcPr>
            <w:tcW w:type="dxa" w:w="1152"/>
          </w:tcPr>
          <w:p>
            <w:pPr>
              <w:keepNext w:val="0"/>
              <w:keepLines/>
              <w:spacing w:after="40" w:before="40" w:line="240" w:lineRule="auto"/>
            </w:pPr>
            <w:r>
              <w:rPr>
                <w:rFonts w:ascii="Times New Roman" w:hAnsi="Times New Roman"/>
                <w:b w:val="0"/>
                <w:sz w:val="20"/>
              </w:rPr>
              <w:t>34.38</w:t>
            </w:r>
          </w:p>
        </w:tc>
        <w:tc>
          <w:tcPr>
            <w:tcW w:type="dxa" w:w="1584"/>
          </w:tcPr>
          <w:p>
            <w:pPr>
              <w:keepNext w:val="0"/>
              <w:keepLines/>
              <w:spacing w:after="40" w:before="40" w:line="240" w:lineRule="auto"/>
            </w:pPr>
            <w:r>
              <w:rPr>
                <w:rFonts w:ascii="Times New Roman" w:hAnsi="Times New Roman"/>
                <w:b w:val="0"/>
                <w:sz w:val="20"/>
              </w:rPr>
              <w:t>8</w:t>
            </w:r>
          </w:p>
        </w:tc>
        <w:tc>
          <w:tcPr>
            <w:tcW w:type="dxa" w:w="1728"/>
          </w:tcPr>
          <w:p>
            <w:pPr>
              <w:keepNext w:val="0"/>
              <w:keepLines/>
              <w:spacing w:after="40" w:before="40" w:line="240" w:lineRule="auto"/>
            </w:pPr>
            <w:r>
              <w:rPr>
                <w:rFonts w:ascii="Times New Roman" w:hAnsi="Times New Roman"/>
                <w:b w:val="0"/>
                <w:sz w:val="20"/>
              </w:rPr>
              <w:t>5</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P2</w:t>
            </w:r>
          </w:p>
        </w:tc>
        <w:tc>
          <w:tcPr>
            <w:tcW w:type="dxa" w:w="792"/>
          </w:tcPr>
          <w:p>
            <w:pPr>
              <w:keepNext w:val="0"/>
              <w:keepLines/>
              <w:spacing w:after="40" w:before="40" w:line="240" w:lineRule="auto"/>
            </w:pPr>
            <w:r>
              <w:rPr>
                <w:rFonts w:ascii="Times New Roman" w:hAnsi="Times New Roman"/>
                <w:b w:val="0"/>
                <w:sz w:val="20"/>
              </w:rPr>
              <w:t>High</w:t>
            </w:r>
          </w:p>
        </w:tc>
        <w:tc>
          <w:tcPr>
            <w:tcW w:type="dxa" w:w="1944"/>
          </w:tcPr>
          <w:p>
            <w:pPr>
              <w:keepNext w:val="0"/>
              <w:keepLines/>
              <w:spacing w:after="40" w:before="40" w:line="240" w:lineRule="auto"/>
            </w:pPr>
            <w:r>
              <w:rPr>
                <w:rFonts w:ascii="Times New Roman" w:hAnsi="Times New Roman"/>
                <w:b w:val="0"/>
                <w:sz w:val="20"/>
              </w:rPr>
              <w:t>W3095791709</w:t>
            </w:r>
          </w:p>
        </w:tc>
        <w:tc>
          <w:tcPr>
            <w:tcW w:type="dxa" w:w="936"/>
          </w:tcPr>
          <w:p>
            <w:pPr>
              <w:keepNext w:val="0"/>
              <w:keepLines/>
              <w:spacing w:after="40" w:before="40" w:line="240" w:lineRule="auto"/>
            </w:pPr>
            <w:r>
              <w:rPr>
                <w:rFonts w:ascii="Times New Roman" w:hAnsi="Times New Roman"/>
                <w:b w:val="0"/>
                <w:sz w:val="20"/>
              </w:rPr>
              <w:t>Conf.</w:t>
            </w:r>
          </w:p>
        </w:tc>
        <w:tc>
          <w:tcPr>
            <w:tcW w:type="dxa" w:w="1152"/>
          </w:tcPr>
          <w:p>
            <w:pPr>
              <w:keepNext w:val="0"/>
              <w:keepLines/>
              <w:spacing w:after="40" w:before="40" w:line="240" w:lineRule="auto"/>
            </w:pPr>
            <w:r>
              <w:rPr>
                <w:rFonts w:ascii="Times New Roman" w:hAnsi="Times New Roman"/>
                <w:b w:val="0"/>
                <w:sz w:val="20"/>
              </w:rPr>
              <w:t>40.63</w:t>
            </w:r>
          </w:p>
        </w:tc>
        <w:tc>
          <w:tcPr>
            <w:tcW w:type="dxa" w:w="1584"/>
          </w:tcPr>
          <w:p>
            <w:pPr>
              <w:keepNext w:val="0"/>
              <w:keepLines/>
              <w:spacing w:after="40" w:before="40" w:line="240" w:lineRule="auto"/>
            </w:pPr>
            <w:r>
              <w:rPr>
                <w:rFonts w:ascii="Times New Roman" w:hAnsi="Times New Roman"/>
                <w:b w:val="0"/>
                <w:sz w:val="20"/>
              </w:rPr>
              <w:t>28</w:t>
            </w:r>
          </w:p>
        </w:tc>
        <w:tc>
          <w:tcPr>
            <w:tcW w:type="dxa" w:w="1728"/>
          </w:tcPr>
          <w:p>
            <w:pPr>
              <w:keepNext w:val="0"/>
              <w:keepLines/>
              <w:spacing w:after="40" w:before="40" w:line="240" w:lineRule="auto"/>
            </w:pPr>
            <w:r>
              <w:rPr>
                <w:rFonts w:ascii="Times New Roman" w:hAnsi="Times New Roman"/>
                <w:b w:val="0"/>
                <w:sz w:val="20"/>
              </w:rPr>
              <w:t>11</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P2</w:t>
            </w:r>
          </w:p>
        </w:tc>
        <w:tc>
          <w:tcPr>
            <w:tcW w:type="dxa" w:w="792"/>
          </w:tcPr>
          <w:p>
            <w:pPr>
              <w:keepNext w:val="0"/>
              <w:keepLines/>
              <w:spacing w:after="40" w:before="40" w:line="240" w:lineRule="auto"/>
            </w:pPr>
            <w:r>
              <w:rPr>
                <w:rFonts w:ascii="Times New Roman" w:hAnsi="Times New Roman"/>
                <w:b w:val="0"/>
                <w:sz w:val="20"/>
              </w:rPr>
              <w:t>Low</w:t>
            </w:r>
          </w:p>
        </w:tc>
        <w:tc>
          <w:tcPr>
            <w:tcW w:type="dxa" w:w="1944"/>
          </w:tcPr>
          <w:p>
            <w:pPr>
              <w:keepNext w:val="0"/>
              <w:keepLines/>
              <w:spacing w:after="40" w:before="40" w:line="240" w:lineRule="auto"/>
            </w:pPr>
            <w:r>
              <w:rPr>
                <w:rFonts w:ascii="Times New Roman" w:hAnsi="Times New Roman"/>
                <w:b w:val="0"/>
                <w:sz w:val="20"/>
              </w:rPr>
              <w:t>W3036432303</w:t>
            </w:r>
          </w:p>
        </w:tc>
        <w:tc>
          <w:tcPr>
            <w:tcW w:type="dxa" w:w="936"/>
          </w:tcPr>
          <w:p>
            <w:pPr>
              <w:keepNext w:val="0"/>
              <w:keepLines/>
              <w:spacing w:after="40" w:before="40" w:line="240" w:lineRule="auto"/>
            </w:pPr>
            <w:r>
              <w:rPr>
                <w:rFonts w:ascii="Times New Roman" w:hAnsi="Times New Roman"/>
                <w:b w:val="0"/>
                <w:sz w:val="20"/>
              </w:rPr>
              <w:t>Conf.</w:t>
            </w:r>
          </w:p>
        </w:tc>
        <w:tc>
          <w:tcPr>
            <w:tcW w:type="dxa" w:w="1152"/>
          </w:tcPr>
          <w:p>
            <w:pPr>
              <w:keepNext w:val="0"/>
              <w:keepLines/>
              <w:spacing w:after="40" w:before="40" w:line="240" w:lineRule="auto"/>
            </w:pPr>
            <w:r>
              <w:rPr>
                <w:rFonts w:ascii="Times New Roman" w:hAnsi="Times New Roman"/>
                <w:b w:val="0"/>
                <w:sz w:val="20"/>
              </w:rPr>
              <w:t>0.00</w:t>
            </w:r>
          </w:p>
        </w:tc>
        <w:tc>
          <w:tcPr>
            <w:tcW w:type="dxa" w:w="1584"/>
          </w:tcPr>
          <w:p>
            <w:pPr>
              <w:keepNext w:val="0"/>
              <w:keepLines/>
              <w:spacing w:after="40" w:before="40" w:line="240" w:lineRule="auto"/>
            </w:pPr>
            <w:r>
              <w:rPr>
                <w:rFonts w:ascii="Times New Roman" w:hAnsi="Times New Roman"/>
                <w:b w:val="0"/>
                <w:sz w:val="20"/>
              </w:rPr>
              <w:t>148</w:t>
            </w:r>
          </w:p>
        </w:tc>
        <w:tc>
          <w:tcPr>
            <w:tcW w:type="dxa" w:w="1728"/>
          </w:tcPr>
          <w:p>
            <w:pPr>
              <w:keepNext w:val="0"/>
              <w:keepLines/>
              <w:spacing w:after="40" w:before="40" w:line="240" w:lineRule="auto"/>
            </w:pPr>
            <w:r>
              <w:rPr>
                <w:rFonts w:ascii="Times New Roman" w:hAnsi="Times New Roman"/>
                <w:b w:val="0"/>
                <w:sz w:val="20"/>
              </w:rPr>
              <w:t>36</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P3</w:t>
            </w:r>
          </w:p>
        </w:tc>
        <w:tc>
          <w:tcPr>
            <w:tcW w:type="dxa" w:w="792"/>
          </w:tcPr>
          <w:p>
            <w:pPr>
              <w:keepNext w:val="0"/>
              <w:keepLines/>
              <w:spacing w:after="40" w:before="40" w:line="240" w:lineRule="auto"/>
            </w:pPr>
            <w:r>
              <w:rPr>
                <w:rFonts w:ascii="Times New Roman" w:hAnsi="Times New Roman"/>
                <w:b w:val="0"/>
                <w:sz w:val="20"/>
              </w:rPr>
              <w:t>High</w:t>
            </w:r>
          </w:p>
        </w:tc>
        <w:tc>
          <w:tcPr>
            <w:tcW w:type="dxa" w:w="1944"/>
          </w:tcPr>
          <w:p>
            <w:pPr>
              <w:keepNext w:val="0"/>
              <w:keepLines/>
              <w:spacing w:after="40" w:before="40" w:line="240" w:lineRule="auto"/>
            </w:pPr>
            <w:r>
              <w:rPr>
                <w:rFonts w:ascii="Times New Roman" w:hAnsi="Times New Roman"/>
                <w:b w:val="0"/>
                <w:sz w:val="20"/>
              </w:rPr>
              <w:t>W4322627868</w:t>
            </w:r>
          </w:p>
        </w:tc>
        <w:tc>
          <w:tcPr>
            <w:tcW w:type="dxa" w:w="936"/>
          </w:tcPr>
          <w:p>
            <w:pPr>
              <w:keepNext w:val="0"/>
              <w:keepLines/>
              <w:spacing w:after="40" w:before="40" w:line="240" w:lineRule="auto"/>
            </w:pPr>
            <w:r>
              <w:rPr>
                <w:rFonts w:ascii="Times New Roman" w:hAnsi="Times New Roman"/>
                <w:b w:val="0"/>
                <w:sz w:val="20"/>
              </w:rPr>
              <w:t>Disc.</w:t>
            </w:r>
          </w:p>
        </w:tc>
        <w:tc>
          <w:tcPr>
            <w:tcW w:type="dxa" w:w="1152"/>
          </w:tcPr>
          <w:p>
            <w:pPr>
              <w:keepNext w:val="0"/>
              <w:keepLines/>
              <w:spacing w:after="40" w:before="40" w:line="240" w:lineRule="auto"/>
            </w:pPr>
            <w:r>
              <w:rPr>
                <w:rFonts w:ascii="Times New Roman" w:hAnsi="Times New Roman"/>
                <w:b w:val="0"/>
                <w:sz w:val="20"/>
              </w:rPr>
              <w:t>59.46</w:t>
            </w:r>
          </w:p>
        </w:tc>
        <w:tc>
          <w:tcPr>
            <w:tcW w:type="dxa" w:w="1584"/>
          </w:tcPr>
          <w:p>
            <w:pPr>
              <w:keepNext w:val="0"/>
              <w:keepLines/>
              <w:spacing w:after="40" w:before="40" w:line="240" w:lineRule="auto"/>
            </w:pPr>
            <w:r>
              <w:rPr>
                <w:rFonts w:ascii="Times New Roman" w:hAnsi="Times New Roman"/>
                <w:b w:val="0"/>
                <w:sz w:val="20"/>
              </w:rPr>
              <w:t>85</w:t>
            </w:r>
          </w:p>
        </w:tc>
        <w:tc>
          <w:tcPr>
            <w:tcW w:type="dxa" w:w="1728"/>
          </w:tcPr>
          <w:p>
            <w:pPr>
              <w:keepNext w:val="0"/>
              <w:keepLines/>
              <w:spacing w:after="40" w:before="40" w:line="240" w:lineRule="auto"/>
            </w:pPr>
            <w:r>
              <w:rPr>
                <w:rFonts w:ascii="Times New Roman" w:hAnsi="Times New Roman"/>
                <w:b w:val="0"/>
                <w:sz w:val="20"/>
              </w:rPr>
              <w:t>15</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P3</w:t>
            </w:r>
          </w:p>
        </w:tc>
        <w:tc>
          <w:tcPr>
            <w:tcW w:type="dxa" w:w="792"/>
          </w:tcPr>
          <w:p>
            <w:pPr>
              <w:keepNext w:val="0"/>
              <w:keepLines/>
              <w:spacing w:after="40" w:before="40" w:line="240" w:lineRule="auto"/>
            </w:pPr>
            <w:r>
              <w:rPr>
                <w:rFonts w:ascii="Times New Roman" w:hAnsi="Times New Roman"/>
                <w:b w:val="0"/>
                <w:sz w:val="20"/>
              </w:rPr>
              <w:t>Low</w:t>
            </w:r>
          </w:p>
        </w:tc>
        <w:tc>
          <w:tcPr>
            <w:tcW w:type="dxa" w:w="1944"/>
          </w:tcPr>
          <w:p>
            <w:pPr>
              <w:keepNext w:val="0"/>
              <w:keepLines/>
              <w:spacing w:after="40" w:before="40" w:line="240" w:lineRule="auto"/>
            </w:pPr>
            <w:r>
              <w:rPr>
                <w:rFonts w:ascii="Times New Roman" w:hAnsi="Times New Roman"/>
                <w:b w:val="0"/>
                <w:sz w:val="20"/>
              </w:rPr>
              <w:t>W4366201687</w:t>
            </w:r>
          </w:p>
        </w:tc>
        <w:tc>
          <w:tcPr>
            <w:tcW w:type="dxa" w:w="936"/>
          </w:tcPr>
          <w:p>
            <w:pPr>
              <w:keepNext w:val="0"/>
              <w:keepLines/>
              <w:spacing w:after="40" w:before="40" w:line="240" w:lineRule="auto"/>
            </w:pPr>
            <w:r>
              <w:rPr>
                <w:rFonts w:ascii="Times New Roman" w:hAnsi="Times New Roman"/>
                <w:b w:val="0"/>
                <w:sz w:val="20"/>
              </w:rPr>
              <w:t>Conf.</w:t>
            </w:r>
          </w:p>
        </w:tc>
        <w:tc>
          <w:tcPr>
            <w:tcW w:type="dxa" w:w="1152"/>
          </w:tcPr>
          <w:p>
            <w:pPr>
              <w:keepNext w:val="0"/>
              <w:keepLines/>
              <w:spacing w:after="40" w:before="40" w:line="240" w:lineRule="auto"/>
            </w:pPr>
            <w:r>
              <w:rPr>
                <w:rFonts w:ascii="Times New Roman" w:hAnsi="Times New Roman"/>
                <w:b w:val="0"/>
                <w:sz w:val="20"/>
              </w:rPr>
              <w:t>25.00</w:t>
            </w:r>
          </w:p>
        </w:tc>
        <w:tc>
          <w:tcPr>
            <w:tcW w:type="dxa" w:w="1584"/>
          </w:tcPr>
          <w:p>
            <w:pPr>
              <w:keepNext w:val="0"/>
              <w:keepLines/>
              <w:spacing w:after="40" w:before="40" w:line="240" w:lineRule="auto"/>
            </w:pPr>
            <w:r>
              <w:rPr>
                <w:rFonts w:ascii="Times New Roman" w:hAnsi="Times New Roman"/>
                <w:b w:val="0"/>
                <w:sz w:val="20"/>
              </w:rPr>
              <w:t>49</w:t>
            </w:r>
          </w:p>
        </w:tc>
        <w:tc>
          <w:tcPr>
            <w:tcW w:type="dxa" w:w="1728"/>
          </w:tcPr>
          <w:p>
            <w:pPr>
              <w:keepNext w:val="0"/>
              <w:keepLines/>
              <w:spacing w:after="40" w:before="40" w:line="240" w:lineRule="auto"/>
            </w:pPr>
            <w:r>
              <w:rPr>
                <w:rFonts w:ascii="Times New Roman" w:hAnsi="Times New Roman"/>
                <w:b w:val="0"/>
                <w:sz w:val="20"/>
              </w:rPr>
              <w:t>23</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P4</w:t>
            </w:r>
          </w:p>
        </w:tc>
        <w:tc>
          <w:tcPr>
            <w:tcW w:type="dxa" w:w="792"/>
          </w:tcPr>
          <w:p>
            <w:pPr>
              <w:keepNext w:val="0"/>
              <w:keepLines/>
              <w:spacing w:after="40" w:before="40" w:line="240" w:lineRule="auto"/>
            </w:pPr>
            <w:r>
              <w:rPr>
                <w:rFonts w:ascii="Times New Roman" w:hAnsi="Times New Roman"/>
                <w:b w:val="0"/>
                <w:sz w:val="20"/>
              </w:rPr>
              <w:t>High</w:t>
            </w:r>
          </w:p>
        </w:tc>
        <w:tc>
          <w:tcPr>
            <w:tcW w:type="dxa" w:w="1944"/>
          </w:tcPr>
          <w:p>
            <w:pPr>
              <w:keepNext w:val="0"/>
              <w:keepLines/>
              <w:spacing w:after="40" w:before="40" w:line="240" w:lineRule="auto"/>
            </w:pPr>
            <w:r>
              <w:rPr>
                <w:rFonts w:ascii="Times New Roman" w:hAnsi="Times New Roman"/>
                <w:b w:val="0"/>
                <w:sz w:val="20"/>
              </w:rPr>
              <w:t>W2822717696</w:t>
            </w:r>
          </w:p>
        </w:tc>
        <w:tc>
          <w:tcPr>
            <w:tcW w:type="dxa" w:w="936"/>
          </w:tcPr>
          <w:p>
            <w:pPr>
              <w:keepNext w:val="0"/>
              <w:keepLines/>
              <w:spacing w:after="40" w:before="40" w:line="240" w:lineRule="auto"/>
            </w:pPr>
            <w:r>
              <w:rPr>
                <w:rFonts w:ascii="Times New Roman" w:hAnsi="Times New Roman"/>
                <w:b w:val="0"/>
                <w:sz w:val="20"/>
              </w:rPr>
              <w:t>Conf.</w:t>
            </w:r>
          </w:p>
        </w:tc>
        <w:tc>
          <w:tcPr>
            <w:tcW w:type="dxa" w:w="1152"/>
          </w:tcPr>
          <w:p>
            <w:pPr>
              <w:keepNext w:val="0"/>
              <w:keepLines/>
              <w:spacing w:after="40" w:before="40" w:line="240" w:lineRule="auto"/>
            </w:pPr>
            <w:r>
              <w:rPr>
                <w:rFonts w:ascii="Times New Roman" w:hAnsi="Times New Roman"/>
                <w:b w:val="0"/>
                <w:sz w:val="20"/>
              </w:rPr>
              <w:t>8.33</w:t>
            </w:r>
          </w:p>
        </w:tc>
        <w:tc>
          <w:tcPr>
            <w:tcW w:type="dxa" w:w="1584"/>
          </w:tcPr>
          <w:p>
            <w:pPr>
              <w:keepNext w:val="0"/>
              <w:keepLines/>
              <w:spacing w:after="40" w:before="40" w:line="240" w:lineRule="auto"/>
            </w:pPr>
            <w:r>
              <w:rPr>
                <w:rFonts w:ascii="Times New Roman" w:hAnsi="Times New Roman"/>
                <w:b w:val="0"/>
                <w:sz w:val="20"/>
              </w:rPr>
              <w:t>54</w:t>
            </w:r>
          </w:p>
        </w:tc>
        <w:tc>
          <w:tcPr>
            <w:tcW w:type="dxa" w:w="1728"/>
          </w:tcPr>
          <w:p>
            <w:pPr>
              <w:keepNext w:val="0"/>
              <w:keepLines/>
              <w:spacing w:after="40" w:before="40" w:line="240" w:lineRule="auto"/>
            </w:pPr>
            <w:r>
              <w:rPr>
                <w:rFonts w:ascii="Times New Roman" w:hAnsi="Times New Roman"/>
                <w:b w:val="0"/>
                <w:sz w:val="20"/>
              </w:rPr>
              <w:t>18</w:t>
            </w:r>
          </w:p>
        </w:tc>
      </w:tr>
      <w:tr>
        <w:trPr>
          <w:cantSplit/>
          <w:cantSplit/>
          <w:cantSplit/>
        </w:trPr>
        <w:tc>
          <w:tcPr>
            <w:tcW w:type="dxa" w:w="576"/>
          </w:tcPr>
          <w:p>
            <w:pPr>
              <w:keepNext w:val="0"/>
              <w:keepLines/>
              <w:spacing w:after="40" w:before="40" w:line="240" w:lineRule="auto"/>
            </w:pPr>
            <w:r>
              <w:rPr>
                <w:rFonts w:ascii="Times New Roman" w:hAnsi="Times New Roman"/>
                <w:b w:val="0"/>
                <w:sz w:val="20"/>
              </w:rPr>
              <w:t>P4</w:t>
            </w:r>
          </w:p>
        </w:tc>
        <w:tc>
          <w:tcPr>
            <w:tcW w:type="dxa" w:w="792"/>
          </w:tcPr>
          <w:p>
            <w:pPr>
              <w:keepNext w:val="0"/>
              <w:keepLines/>
              <w:spacing w:after="40" w:before="40" w:line="240" w:lineRule="auto"/>
            </w:pPr>
            <w:r>
              <w:rPr>
                <w:rFonts w:ascii="Times New Roman" w:hAnsi="Times New Roman"/>
                <w:b w:val="0"/>
                <w:sz w:val="20"/>
              </w:rPr>
              <w:t>Low</w:t>
            </w:r>
          </w:p>
        </w:tc>
        <w:tc>
          <w:tcPr>
            <w:tcW w:type="dxa" w:w="1944"/>
          </w:tcPr>
          <w:p>
            <w:pPr>
              <w:keepNext w:val="0"/>
              <w:keepLines/>
              <w:spacing w:after="40" w:before="40" w:line="240" w:lineRule="auto"/>
            </w:pPr>
            <w:r>
              <w:rPr>
                <w:rFonts w:ascii="Times New Roman" w:hAnsi="Times New Roman"/>
                <w:b w:val="0"/>
                <w:sz w:val="20"/>
              </w:rPr>
              <w:t>W2884090110</w:t>
            </w:r>
          </w:p>
        </w:tc>
        <w:tc>
          <w:tcPr>
            <w:tcW w:type="dxa" w:w="936"/>
          </w:tcPr>
          <w:p>
            <w:pPr>
              <w:keepNext w:val="0"/>
              <w:keepLines/>
              <w:spacing w:after="40" w:before="40" w:line="240" w:lineRule="auto"/>
            </w:pPr>
            <w:r>
              <w:rPr>
                <w:rFonts w:ascii="Times New Roman" w:hAnsi="Times New Roman"/>
                <w:b w:val="0"/>
                <w:sz w:val="20"/>
              </w:rPr>
              <w:t>Conf.</w:t>
            </w:r>
          </w:p>
        </w:tc>
        <w:tc>
          <w:tcPr>
            <w:tcW w:type="dxa" w:w="1152"/>
          </w:tcPr>
          <w:p>
            <w:pPr>
              <w:keepNext w:val="0"/>
              <w:keepLines/>
              <w:spacing w:after="40" w:before="40" w:line="240" w:lineRule="auto"/>
            </w:pPr>
            <w:r>
              <w:rPr>
                <w:rFonts w:ascii="Times New Roman" w:hAnsi="Times New Roman"/>
                <w:b w:val="0"/>
                <w:sz w:val="20"/>
              </w:rPr>
              <w:t>3.70</w:t>
            </w:r>
          </w:p>
        </w:tc>
        <w:tc>
          <w:tcPr>
            <w:tcW w:type="dxa" w:w="1584"/>
          </w:tcPr>
          <w:p>
            <w:pPr>
              <w:keepNext w:val="0"/>
              <w:keepLines/>
              <w:spacing w:after="40" w:before="40" w:line="240" w:lineRule="auto"/>
            </w:pPr>
            <w:r>
              <w:rPr>
                <w:rFonts w:ascii="Times New Roman" w:hAnsi="Times New Roman"/>
                <w:b w:val="0"/>
                <w:sz w:val="20"/>
              </w:rPr>
              <w:t>109</w:t>
            </w:r>
          </w:p>
        </w:tc>
        <w:tc>
          <w:tcPr>
            <w:tcW w:type="dxa" w:w="1728"/>
          </w:tcPr>
          <w:p>
            <w:pPr>
              <w:keepNext w:val="0"/>
              <w:keepLines/>
              <w:spacing w:after="40" w:before="40" w:line="240" w:lineRule="auto"/>
            </w:pPr>
            <w:r>
              <w:rPr>
                <w:rFonts w:ascii="Times New Roman" w:hAnsi="Times New Roman"/>
                <w:b w:val="0"/>
                <w:sz w:val="20"/>
              </w:rPr>
              <w:t>34</w:t>
            </w:r>
          </w:p>
        </w:tc>
      </w:tr>
    </w:tbl>
    <w:p>
      <w:pPr>
        <w:keepNext w:val="0"/>
        <w:keepLines w:val="0"/>
        <w:spacing w:line="240" w:lineRule="auto"/>
      </w:pPr>
      <w:r>
        <w:rPr>
          <w:rFonts w:ascii="Times New Roman" w:hAnsi="Times New Roman"/>
          <w:sz w:val="18"/>
        </w:rPr>
        <w:t xml:space="preserve">High and low refer to </w:t>
      </w:r>
      <w:r>
        <w:rPr>
          <w:rFonts w:ascii="Times New Roman" w:hAnsi="Times New Roman"/>
          <w:sz w:val="18"/>
        </w:rPr>
        <w:t>E</w:t>
      </w:r>
      <w:r>
        <w:rPr>
          <w:rFonts w:ascii="Times New Roman" w:hAnsi="Times New Roman"/>
          <w:sz w:val="18"/>
          <w:vertAlign w:val="subscript"/>
        </w:rPr>
        <w:t>pre</w:t>
      </w:r>
      <w:r>
        <w:rPr>
          <w:rFonts w:ascii="Times New Roman" w:hAnsi="Times New Roman"/>
          <w:sz w:val="18"/>
        </w:rPr>
        <w:t xml:space="preserve"> within each pair. History works are the union of eligible author works, deduplicated by DOI in the five complete years before project start; history subfields follow the author-level coverage union. P1–P4 maximum/minimum work-count ratios are 7.00, 5.29, 1.73, and 2.02. All fail the additional ≤1.5 condition. Publication year and author count are exact matches; reference and Shannon values are displayed high/low. No minimum </w:t>
      </w:r>
      <w:r>
        <w:rPr>
          <w:rFonts w:ascii="Times New Roman" w:hAnsi="Times New Roman"/>
          <w:sz w:val="18"/>
        </w:rPr>
        <w:t>E</w:t>
      </w:r>
      <w:r>
        <w:rPr>
          <w:rFonts w:ascii="Times New Roman" w:hAnsi="Times New Roman"/>
          <w:sz w:val="18"/>
          <w:vertAlign w:val="subscript"/>
        </w:rPr>
        <w:t>pre</w:t>
      </w:r>
      <w:r>
        <w:rPr>
          <w:rFonts w:ascii="Times New Roman" w:hAnsi="Times New Roman"/>
          <w:sz w:val="18"/>
        </w:rPr>
        <w:t xml:space="preserve"> gap, AI-status contrast, or replacement-pair selection is imposed. Full titles, DOIs, grant identifiers, windows, and every failed candidate pair are provided electronically.</w:t>
      </w:r>
    </w:p>
    <w:p>
      <w:pPr>
        <w:pStyle w:val="Caption"/>
        <w:keepNext/>
      </w:pPr>
      <w:r>
        <w:rPr>
          <w:rFonts w:ascii="Times New Roman" w:hAnsi="Times New Roman"/>
        </w:rPr>
        <w:t>Table A15 Second-confirmation detailed-field models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160"/>
        <w:gridCol w:w="936"/>
        <w:gridCol w:w="1512"/>
        <w:gridCol w:w="1656"/>
        <w:gridCol w:w="2016"/>
        <w:gridCol w:w="1512"/>
      </w:tblGrid>
      <w:tr>
        <w:trPr>
          <w:cantSplit/>
          <w:tblHeader/>
          <w:tblHeader/>
          <w:cantSplit/>
          <w:tblHeader/>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Outcome / sample</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Estimate pp</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SE pp</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95% CI</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p</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baseline: E_pre</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194</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+0.517</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3.986</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[-7.395, 8.428]</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0.8972</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E_pre</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+0.605</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3.960</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[-7.257, 8.466]</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0.8790</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E_pub</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+3.027</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3.603</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[-4.127, 10.182]</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0.4030</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absorb</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-2.423</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1.436</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[-5.273, 0.428]</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0.0948</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gain</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-1.233</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1.516</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[-4.243, 1.777]</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0.4182</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lost</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+1.190</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0.640</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[-0.081, 2.461]</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0.0661</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any_gain</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-21.860</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8.408</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[-38.554, -5.165]</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0.0108</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M</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-1.189</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3.711</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[-8.557, 6.179]</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0.7494</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D</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-1.838</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1.083</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[-3.988, 0.311]</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0.0928</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coauthor_total_coverage</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+1.365</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5.257</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[-9.074, 11.804]</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0.7957</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shared_anchor_coauthor_coverage</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+3.203</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5.277</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[-7.275, 13.681]</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0.5453</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ai_ref_share</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+8.608</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2.480</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[3.684, 13.532]</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0.0008</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any_ai_ref</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+32.047</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8.342</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[15.484, 48.611]</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0.0002</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E_from_ai</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+2.051</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0.902</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[0.260, 3.843]</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0.0253</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E_from_non</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+0.976</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3.504</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[-5.981, 7.933]</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0.7812</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paired: any_ai_history</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+18.432</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7.572</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[3.398, 33.466]</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0.0168</w:t>
            </w:r>
          </w:p>
        </w:tc>
      </w:tr>
    </w:tbl>
    <w:p>
      <w:pPr>
        <w:keepNext w:val="0"/>
        <w:keepLines w:val="0"/>
        <w:spacing w:before="80"/>
      </w:pPr>
      <w:r>
        <w:rPr>
          <w:rFonts w:ascii="Times New Roman" w:hAnsi="Times New Roman"/>
          <w:sz w:val="18"/>
        </w:rPr>
        <w:t>Same detailed-field amendment, full 15-outcome paired matrix plus baseline-only primary sensitivity. Organization CR1 with 97 organizations for baseline and 95 for paired models. All p-values are unadjusted. The AI-history outcome is prepublication (any_ai_history); the separate preproject interaction uses baseline_ai_history_observed.</w:t>
      </w:r>
    </w:p>
    <w:p>
      <w:pPr>
        <w:pStyle w:val="Caption"/>
        <w:keepNext/>
      </w:pPr>
      <w:r>
        <w:rPr>
          <w:rFonts w:ascii="Times New Roman" w:hAnsi="Times New Roman"/>
        </w:rPr>
        <w:t>Table A16 Coverage-change and gross-gain sensitivities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160"/>
        <w:gridCol w:w="936"/>
        <w:gridCol w:w="1512"/>
        <w:gridCol w:w="1656"/>
        <w:gridCol w:w="2016"/>
        <w:gridCol w:w="1512"/>
      </w:tblGrid>
      <w:tr>
        <w:trPr>
          <w:cantSplit/>
          <w:tblHeader/>
          <w:tblHeader/>
          <w:cantSplit/>
          <w:tblHeader/>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Specification / outcome</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Estimate pp</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SE pp</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95% CI</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p</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absorb_no_self</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-0.492</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1.647</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[-3.762, 2.778]</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0.7657</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absorb_no_conf</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-1.629</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1.526</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[-4.659, 1.402]</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0.2886</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absorb_no_self_no_conf</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-0.496</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1.657</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[-3.786, 2.793]</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0.7651</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gain_no_self</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-0.783</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1.283</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[-3.330, 1.765]</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0.5432</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gain_no_conf</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-1.102</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1.343</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[-3.769, 1.564]</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0.4137</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gain_no_self_no_conf</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-0.787</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1.285</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[-3.339, 1.764]</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0.5417</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gain_exact_start</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-2.330</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1.105</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[-4.525, -0.135]</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0.0377</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gain_exact_grant_dates</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-2.330</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1.105</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[-4.525, -0.135]</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0.0377</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A_conditional + E_pre: absorb</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-1.633</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1.448</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[-4.509, 1.242]</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0.2623</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A_conditional + C(lag) + log_output: absorb</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-1.310</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1.607</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[-4.501, 1.880]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0.4169</w:t>
            </w:r>
          </w:p>
        </w:tc>
      </w:tr>
      <w:tr>
        <w:trPr>
          <w:cantSplit/>
          <w:cantSplit/>
          <w:cantSplit/>
        </w:trPr>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A_conditional + E_pre + C(lag) + log_output: absorb</w:t>
            </w:r>
          </w:p>
        </w:tc>
        <w:tc>
          <w:tcPr>
            <w:tcW w:type="dxa" w:w="9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-1.838</w:t>
            </w:r>
          </w:p>
        </w:tc>
        <w:tc>
          <w:tcPr>
            <w:tcW w:type="dxa" w:w="16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1.534</w:t>
            </w:r>
          </w:p>
        </w:tc>
        <w:tc>
          <w:tcPr>
            <w:tcW w:type="dxa" w:w="201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[-4.883, 1.208]</w:t>
            </w:r>
          </w:p>
        </w:tc>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0.2340</w:t>
            </w:r>
          </w:p>
        </w:tc>
      </w:tr>
    </w:tbl>
    <w:p>
      <w:pPr>
        <w:keepNext w:val="0"/>
        <w:keepLines w:val="0"/>
        <w:spacing w:before="80"/>
      </w:pPr>
      <w:r>
        <w:rPr>
          <w:rFonts w:ascii="Times New Roman" w:hAnsi="Times New Roman"/>
          <w:sz w:val="18"/>
        </w:rPr>
        <w:t xml:space="preserve">Outcome names beginning absorb refer to A; gain refers to G. The no_self rule removes referenced works themselves from intervening histories, not all works sharing a focal author. no_conf removes conference papers; joint exclusion combines the rules. Exact-date rows are gross gains, not A. Conditional models add initial </w:t>
      </w:r>
      <w:r>
        <w:rPr>
          <w:rFonts w:ascii="Times New Roman" w:hAnsi="Times New Roman"/>
          <w:i/>
          <w:sz w:val="18"/>
        </w:rPr>
        <w:t>E</w:t>
      </w:r>
      <w:r>
        <w:rPr>
          <w:rFonts w:ascii="Times New Roman" w:hAnsi="Times New Roman"/>
          <w:sz w:val="18"/>
          <w:vertAlign w:val="subscript"/>
        </w:rPr>
        <w:t>pre</w:t>
      </w:r>
      <w:r>
        <w:rPr>
          <w:rFonts w:ascii="Times New Roman" w:hAnsi="Times New Roman"/>
          <w:sz w:val="18"/>
        </w:rPr>
        <w:t>, publication lag and/or intervening output. Organization CR1, 95 organizations; unadjusted p-values; sequential A inference remains inactive.</w:t>
      </w:r>
    </w:p>
    <w:p>
      <w:pPr>
        <w:pStyle w:val="Caption"/>
        <w:keepNext/>
      </w:pPr>
      <w:r>
        <w:rPr>
          <w:rFonts w:ascii="Times New Roman" w:hAnsi="Times New Roman"/>
        </w:rPr>
        <w:t>Table A17 Discovery history-size regressions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368"/>
        <w:gridCol w:w="1944"/>
        <w:gridCol w:w="864"/>
        <w:gridCol w:w="864"/>
        <w:gridCol w:w="2088"/>
        <w:gridCol w:w="936"/>
        <w:gridCol w:w="792"/>
      </w:tblGrid>
      <w:tr>
        <w:trPr>
          <w:cantSplit/>
          <w:tblHeader/>
          <w:tblHeader/>
          <w:cantSplit/>
          <w:tblHeader/>
          <w:cantSplit/>
        </w:trPr>
        <w:tc>
          <w:tcPr>
            <w:tcW w:type="dxa" w:w="1368"/>
            <w:shd w:fill="F1F1F1"/>
            <w:shd w:fill="E9EDF2"/>
            <w:shd w:fill="E9EDF2"/>
          </w:tcPr>
          <w:p>
            <w:pPr>
              <w:keepNext w:val="0"/>
              <w:keepLines/>
              <w:spacing w:after="40" w:before="40" w:line="240" w:lineRule="auto"/>
            </w:pPr>
            <w:r>
              <w:rPr>
                <w:rFonts w:ascii="Times New Roman" w:hAnsi="Times New Roman"/>
                <w:b/>
                <w:sz w:val="20"/>
              </w:rPr>
              <w:t>Model</w:t>
            </w:r>
          </w:p>
        </w:tc>
        <w:tc>
          <w:tcPr>
            <w:tcW w:type="dxa" w:w="1944"/>
            <w:shd w:fill="F1F1F1"/>
            <w:shd w:fill="E9EDF2"/>
            <w:shd w:fill="E9EDF2"/>
          </w:tcPr>
          <w:p>
            <w:pPr>
              <w:keepNext w:val="0"/>
              <w:keepLines/>
              <w:spacing w:after="40" w:before="40" w:line="240" w:lineRule="auto"/>
            </w:pPr>
            <w:r>
              <w:rPr>
                <w:rFonts w:ascii="Times New Roman" w:hAnsi="Times New Roman"/>
                <w:b/>
                <w:sz w:val="20"/>
              </w:rPr>
              <w:t>Term</w:t>
            </w:r>
          </w:p>
        </w:tc>
        <w:tc>
          <w:tcPr>
            <w:tcW w:type="dxa" w:w="864"/>
            <w:shd w:fill="F1F1F1"/>
            <w:shd w:fill="E9EDF2"/>
            <w:shd w:fill="E9EDF2"/>
          </w:tcPr>
          <w:p>
            <w:pPr>
              <w:keepNext w:val="0"/>
              <w:keepLines/>
              <w:spacing w:after="40" w:before="40" w:line="240" w:lineRule="auto"/>
            </w:pPr>
            <w:r>
              <w:rPr>
                <w:rFonts w:ascii="Times New Roman" w:hAnsi="Times New Roman"/>
                <w:b/>
                <w:sz w:val="20"/>
              </w:rPr>
              <w:t>b</w:t>
            </w:r>
          </w:p>
        </w:tc>
        <w:tc>
          <w:tcPr>
            <w:tcW w:type="dxa" w:w="864"/>
            <w:shd w:fill="F1F1F1"/>
            <w:shd w:fill="E9EDF2"/>
            <w:shd w:fill="E9EDF2"/>
          </w:tcPr>
          <w:p>
            <w:pPr>
              <w:keepNext w:val="0"/>
              <w:keepLines/>
              <w:spacing w:after="40" w:before="40" w:line="240" w:lineRule="auto"/>
            </w:pPr>
            <w:r>
              <w:rPr>
                <w:rFonts w:ascii="Times New Roman" w:hAnsi="Times New Roman"/>
                <w:b/>
                <w:sz w:val="20"/>
              </w:rPr>
              <w:t>SE</w:t>
            </w:r>
          </w:p>
        </w:tc>
        <w:tc>
          <w:tcPr>
            <w:tcW w:type="dxa" w:w="2088"/>
            <w:shd w:fill="F1F1F1"/>
            <w:shd w:fill="E9EDF2"/>
            <w:shd w:fill="E9EDF2"/>
          </w:tcPr>
          <w:p>
            <w:pPr>
              <w:keepNext w:val="0"/>
              <w:keepLines/>
              <w:spacing w:after="40" w:before="40" w:line="240" w:lineRule="auto"/>
            </w:pPr>
            <w:r>
              <w:rPr>
                <w:rFonts w:ascii="Times New Roman" w:hAnsi="Times New Roman"/>
                <w:b/>
                <w:sz w:val="20"/>
              </w:rPr>
              <w:t>95% CI</w:t>
            </w:r>
          </w:p>
        </w:tc>
        <w:tc>
          <w:tcPr>
            <w:tcW w:type="dxa" w:w="936"/>
            <w:shd w:fill="F1F1F1"/>
            <w:shd w:fill="E9EDF2"/>
            <w:shd w:fill="E9EDF2"/>
          </w:tcPr>
          <w:p>
            <w:pPr>
              <w:keepNext w:val="0"/>
              <w:keepLines/>
              <w:spacing w:after="40" w:before="40" w:line="240" w:lineRule="auto"/>
            </w:pPr>
            <w:r>
              <w:rPr>
                <w:rFonts w:ascii="Times New Roman" w:hAnsi="Times New Roman"/>
                <w:b/>
                <w:sz w:val="20"/>
              </w:rPr>
              <w:t>p</w:t>
            </w:r>
          </w:p>
        </w:tc>
        <w:tc>
          <w:tcPr>
            <w:tcW w:type="dxa" w:w="792"/>
            <w:shd w:fill="F1F1F1"/>
            <w:shd w:fill="E9EDF2"/>
            <w:shd w:fill="E9EDF2"/>
          </w:tcPr>
          <w:p>
            <w:pPr>
              <w:keepNext w:val="0"/>
              <w:keepLines/>
              <w:spacing w:after="40" w:before="40" w:line="240" w:lineRule="auto"/>
            </w:pPr>
            <w:r>
              <w:rPr>
                <w:rFonts w:ascii="Times New Roman" w:hAnsi="Times New Roman"/>
                <w:b/>
                <w:sz w:val="20"/>
              </w:rPr>
              <w:t>R²</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Sizes</w:t>
            </w:r>
          </w:p>
        </w:tc>
        <w:tc>
          <w:tcPr>
            <w:tcW w:type="dxa" w:w="1944"/>
          </w:tcPr>
          <w:p>
            <w:pPr>
              <w:keepNext w:val="0"/>
              <w:keepLines/>
              <w:spacing w:after="40" w:before="40" w:line="240" w:lineRule="auto"/>
            </w:pPr>
            <w:r>
              <w:rPr>
                <w:rFonts w:ascii="Times New Roman" w:hAnsi="Times New Roman"/>
                <w:b w:val="0"/>
                <w:sz w:val="20"/>
              </w:rPr>
              <w:t>Intercept</w:t>
            </w:r>
          </w:p>
        </w:tc>
        <w:tc>
          <w:tcPr>
            <w:tcW w:type="dxa" w:w="864"/>
          </w:tcPr>
          <w:p>
            <w:pPr>
              <w:keepNext w:val="0"/>
              <w:keepLines/>
              <w:spacing w:after="40" w:before="40" w:line="240" w:lineRule="auto"/>
            </w:pPr>
            <w:r>
              <w:rPr>
                <w:rFonts w:ascii="Times New Roman" w:hAnsi="Times New Roman"/>
                <w:b w:val="0"/>
                <w:sz w:val="20"/>
              </w:rPr>
              <w:t>0.1441</w:t>
            </w:r>
          </w:p>
        </w:tc>
        <w:tc>
          <w:tcPr>
            <w:tcW w:type="dxa" w:w="864"/>
          </w:tcPr>
          <w:p>
            <w:pPr>
              <w:keepNext w:val="0"/>
              <w:keepLines/>
              <w:spacing w:after="40" w:before="40" w:line="240" w:lineRule="auto"/>
            </w:pPr>
            <w:r>
              <w:rPr>
                <w:rFonts w:ascii="Times New Roman" w:hAnsi="Times New Roman"/>
                <w:b w:val="0"/>
                <w:sz w:val="20"/>
              </w:rPr>
              <w:t>0.1127</w:t>
            </w:r>
          </w:p>
        </w:tc>
        <w:tc>
          <w:tcPr>
            <w:tcW w:type="dxa" w:w="2088"/>
          </w:tcPr>
          <w:p>
            <w:pPr>
              <w:keepNext w:val="0"/>
              <w:keepLines/>
              <w:spacing w:after="40" w:before="40" w:line="240" w:lineRule="auto"/>
            </w:pPr>
            <w:r>
              <w:rPr>
                <w:rFonts w:ascii="Times New Roman" w:hAnsi="Times New Roman"/>
                <w:b w:val="0"/>
                <w:sz w:val="20"/>
              </w:rPr>
              <w:t>[-0.0805, 0.3687]</w:t>
            </w:r>
          </w:p>
        </w:tc>
        <w:tc>
          <w:tcPr>
            <w:tcW w:type="dxa" w:w="936"/>
          </w:tcPr>
          <w:p>
            <w:pPr>
              <w:keepNext w:val="0"/>
              <w:keepLines/>
              <w:spacing w:after="40" w:before="40" w:line="240" w:lineRule="auto"/>
            </w:pPr>
            <w:r>
              <w:rPr>
                <w:rFonts w:ascii="Times New Roman" w:hAnsi="Times New Roman"/>
                <w:b w:val="0"/>
                <w:sz w:val="20"/>
              </w:rPr>
              <w:t>0.2050</w:t>
            </w:r>
          </w:p>
        </w:tc>
        <w:tc>
          <w:tcPr>
            <w:tcW w:type="dxa" w:w="792"/>
          </w:tcPr>
          <w:p>
            <w:pPr>
              <w:keepNext w:val="0"/>
              <w:keepLines/>
              <w:spacing w:after="40" w:before="40" w:line="240" w:lineRule="auto"/>
            </w:pPr>
            <w:r>
              <w:rPr>
                <w:rFonts w:ascii="Times New Roman" w:hAnsi="Times New Roman"/>
                <w:b w:val="0"/>
                <w:sz w:val="20"/>
              </w:rPr>
              <w:t>0.140</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Sizes</w:t>
            </w:r>
          </w:p>
        </w:tc>
        <w:tc>
          <w:tcPr>
            <w:tcW w:type="dxa" w:w="1944"/>
          </w:tcPr>
          <w:p>
            <w:pPr>
              <w:keepNext w:val="0"/>
              <w:keepLines/>
              <w:spacing w:after="40" w:before="40" w:line="240" w:lineRule="auto"/>
            </w:pPr>
            <w:r>
              <w:rPr>
                <w:rFonts w:ascii="Times New Roman" w:hAnsi="Times New Roman"/>
                <w:b w:val="0"/>
                <w:sz w:val="20"/>
              </w:rPr>
              <w:t>Authors</w:t>
            </w:r>
          </w:p>
        </w:tc>
        <w:tc>
          <w:tcPr>
            <w:tcW w:type="dxa" w:w="864"/>
          </w:tcPr>
          <w:p>
            <w:pPr>
              <w:keepNext w:val="0"/>
              <w:keepLines/>
              <w:spacing w:after="40" w:before="40" w:line="240" w:lineRule="auto"/>
            </w:pPr>
            <w:r>
              <w:rPr>
                <w:rFonts w:ascii="Times New Roman" w:hAnsi="Times New Roman"/>
                <w:b w:val="0"/>
                <w:sz w:val="20"/>
              </w:rPr>
              <w:t>-0.0434</w:t>
            </w:r>
          </w:p>
        </w:tc>
        <w:tc>
          <w:tcPr>
            <w:tcW w:type="dxa" w:w="864"/>
          </w:tcPr>
          <w:p>
            <w:pPr>
              <w:keepNext w:val="0"/>
              <w:keepLines/>
              <w:spacing w:after="40" w:before="40" w:line="240" w:lineRule="auto"/>
            </w:pPr>
            <w:r>
              <w:rPr>
                <w:rFonts w:ascii="Times New Roman" w:hAnsi="Times New Roman"/>
                <w:b w:val="0"/>
                <w:sz w:val="20"/>
              </w:rPr>
              <w:t>0.0118</w:t>
            </w:r>
          </w:p>
        </w:tc>
        <w:tc>
          <w:tcPr>
            <w:tcW w:type="dxa" w:w="2088"/>
          </w:tcPr>
          <w:p>
            <w:pPr>
              <w:keepNext w:val="0"/>
              <w:keepLines/>
              <w:spacing w:after="40" w:before="40" w:line="240" w:lineRule="auto"/>
            </w:pPr>
            <w:r>
              <w:rPr>
                <w:rFonts w:ascii="Times New Roman" w:hAnsi="Times New Roman"/>
                <w:b w:val="0"/>
                <w:sz w:val="20"/>
              </w:rPr>
              <w:t>[-0.0670, -0.0198]</w:t>
            </w:r>
          </w:p>
        </w:tc>
        <w:tc>
          <w:tcPr>
            <w:tcW w:type="dxa" w:w="936"/>
          </w:tcPr>
          <w:p>
            <w:pPr>
              <w:keepNext w:val="0"/>
              <w:keepLines/>
              <w:spacing w:after="40" w:before="40" w:line="240" w:lineRule="auto"/>
            </w:pPr>
            <w:r>
              <w:rPr>
                <w:rFonts w:ascii="Times New Roman" w:hAnsi="Times New Roman"/>
                <w:b w:val="0"/>
                <w:sz w:val="20"/>
              </w:rPr>
              <w:t>0.0005</w:t>
            </w:r>
          </w:p>
        </w:tc>
        <w:tc>
          <w:tcPr>
            <w:tcW w:type="dxa" w:w="792"/>
          </w:tcPr>
          <w:p>
            <w:pPr>
              <w:keepNext w:val="0"/>
              <w:keepLines/>
              <w:spacing w:after="40" w:before="40" w:line="240" w:lineRule="auto"/>
            </w:pPr>
            <w:r>
              <w:rPr>
                <w:rFonts w:ascii="Times New Roman" w:hAnsi="Times New Roman"/>
                <w:b w:val="0"/>
                <w:sz w:val="20"/>
              </w:rPr>
              <w:t>0.140</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Sizes</w:t>
            </w:r>
          </w:p>
        </w:tc>
        <w:tc>
          <w:tcPr>
            <w:tcW w:type="dxa" w:w="1944"/>
          </w:tcPr>
          <w:p>
            <w:pPr>
              <w:keepNext w:val="0"/>
              <w:keepLines/>
              <w:spacing w:after="40" w:before="40" w:line="240" w:lineRule="auto"/>
            </w:pPr>
            <w:r>
              <w:rPr>
                <w:rFonts w:ascii="Times New Roman" w:hAnsi="Times New Roman"/>
                <w:b w:val="0"/>
                <w:sz w:val="20"/>
              </w:rPr>
              <w:t>log(references)</w:t>
            </w:r>
          </w:p>
        </w:tc>
        <w:tc>
          <w:tcPr>
            <w:tcW w:type="dxa" w:w="864"/>
          </w:tcPr>
          <w:p>
            <w:pPr>
              <w:keepNext w:val="0"/>
              <w:keepLines/>
              <w:spacing w:after="40" w:before="40" w:line="240" w:lineRule="auto"/>
            </w:pPr>
            <w:r>
              <w:rPr>
                <w:rFonts w:ascii="Times New Roman" w:hAnsi="Times New Roman"/>
                <w:b w:val="0"/>
                <w:sz w:val="20"/>
              </w:rPr>
              <w:t>0.0652</w:t>
            </w:r>
          </w:p>
        </w:tc>
        <w:tc>
          <w:tcPr>
            <w:tcW w:type="dxa" w:w="864"/>
          </w:tcPr>
          <w:p>
            <w:pPr>
              <w:keepNext w:val="0"/>
              <w:keepLines/>
              <w:spacing w:after="40" w:before="40" w:line="240" w:lineRule="auto"/>
            </w:pPr>
            <w:r>
              <w:rPr>
                <w:rFonts w:ascii="Times New Roman" w:hAnsi="Times New Roman"/>
                <w:b w:val="0"/>
                <w:sz w:val="20"/>
              </w:rPr>
              <w:t>0.0319</w:t>
            </w:r>
          </w:p>
        </w:tc>
        <w:tc>
          <w:tcPr>
            <w:tcW w:type="dxa" w:w="2088"/>
          </w:tcPr>
          <w:p>
            <w:pPr>
              <w:keepNext w:val="0"/>
              <w:keepLines/>
              <w:spacing w:after="40" w:before="40" w:line="240" w:lineRule="auto"/>
            </w:pPr>
            <w:r>
              <w:rPr>
                <w:rFonts w:ascii="Times New Roman" w:hAnsi="Times New Roman"/>
                <w:b w:val="0"/>
                <w:sz w:val="20"/>
              </w:rPr>
              <w:t>[0.0016, 0.1288]</w:t>
            </w:r>
          </w:p>
        </w:tc>
        <w:tc>
          <w:tcPr>
            <w:tcW w:type="dxa" w:w="936"/>
          </w:tcPr>
          <w:p>
            <w:pPr>
              <w:keepNext w:val="0"/>
              <w:keepLines/>
              <w:spacing w:after="40" w:before="40" w:line="240" w:lineRule="auto"/>
            </w:pPr>
            <w:r>
              <w:rPr>
                <w:rFonts w:ascii="Times New Roman" w:hAnsi="Times New Roman"/>
                <w:b w:val="0"/>
                <w:sz w:val="20"/>
              </w:rPr>
              <w:t>0.0447</w:t>
            </w:r>
          </w:p>
        </w:tc>
        <w:tc>
          <w:tcPr>
            <w:tcW w:type="dxa" w:w="792"/>
          </w:tcPr>
          <w:p>
            <w:pPr>
              <w:keepNext w:val="0"/>
              <w:keepLines/>
              <w:spacing w:after="40" w:before="40" w:line="240" w:lineRule="auto"/>
            </w:pPr>
            <w:r>
              <w:rPr>
                <w:rFonts w:ascii="Times New Roman" w:hAnsi="Times New Roman"/>
                <w:b w:val="0"/>
                <w:sz w:val="20"/>
              </w:rPr>
              <w:t>0.140</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w:t>
            </w:r>
          </w:p>
        </w:tc>
        <w:tc>
          <w:tcPr>
            <w:tcW w:type="dxa" w:w="1944"/>
          </w:tcPr>
          <w:p>
            <w:pPr>
              <w:keepNext w:val="0"/>
              <w:keepLines/>
              <w:spacing w:after="40" w:before="40" w:line="240" w:lineRule="auto"/>
            </w:pPr>
            <w:r>
              <w:rPr>
                <w:rFonts w:ascii="Times New Roman" w:hAnsi="Times New Roman"/>
                <w:b w:val="0"/>
                <w:sz w:val="20"/>
              </w:rPr>
              <w:t>Intercept</w:t>
            </w:r>
          </w:p>
        </w:tc>
        <w:tc>
          <w:tcPr>
            <w:tcW w:type="dxa" w:w="864"/>
          </w:tcPr>
          <w:p>
            <w:pPr>
              <w:keepNext w:val="0"/>
              <w:keepLines/>
              <w:spacing w:after="40" w:before="40" w:line="240" w:lineRule="auto"/>
            </w:pPr>
            <w:r>
              <w:rPr>
                <w:rFonts w:ascii="Times New Roman" w:hAnsi="Times New Roman"/>
                <w:b w:val="0"/>
                <w:sz w:val="20"/>
              </w:rPr>
              <w:t>0.6474</w:t>
            </w:r>
          </w:p>
        </w:tc>
        <w:tc>
          <w:tcPr>
            <w:tcW w:type="dxa" w:w="864"/>
          </w:tcPr>
          <w:p>
            <w:pPr>
              <w:keepNext w:val="0"/>
              <w:keepLines/>
              <w:spacing w:after="40" w:before="40" w:line="240" w:lineRule="auto"/>
            </w:pPr>
            <w:r>
              <w:rPr>
                <w:rFonts w:ascii="Times New Roman" w:hAnsi="Times New Roman"/>
                <w:b w:val="0"/>
                <w:sz w:val="20"/>
              </w:rPr>
              <w:t>0.1170</w:t>
            </w:r>
          </w:p>
        </w:tc>
        <w:tc>
          <w:tcPr>
            <w:tcW w:type="dxa" w:w="2088"/>
          </w:tcPr>
          <w:p>
            <w:pPr>
              <w:keepNext w:val="0"/>
              <w:keepLines/>
              <w:spacing w:after="40" w:before="40" w:line="240" w:lineRule="auto"/>
            </w:pPr>
            <w:r>
              <w:rPr>
                <w:rFonts w:ascii="Times New Roman" w:hAnsi="Times New Roman"/>
                <w:b w:val="0"/>
                <w:sz w:val="20"/>
              </w:rPr>
              <w:t>[0.4140, 0.8807]</w:t>
            </w:r>
          </w:p>
        </w:tc>
        <w:tc>
          <w:tcPr>
            <w:tcW w:type="dxa" w:w="936"/>
          </w:tcPr>
          <w:p>
            <w:pPr>
              <w:keepNext w:val="0"/>
              <w:keepLines/>
              <w:spacing w:after="40" w:before="40" w:line="240" w:lineRule="auto"/>
            </w:pPr>
            <w:r>
              <w:rPr>
                <w:rFonts w:ascii="Times New Roman" w:hAnsi="Times New Roman"/>
                <w:b w:val="0"/>
                <w:sz w:val="20"/>
              </w:rPr>
              <w:t>&lt;.0001</w:t>
            </w:r>
          </w:p>
        </w:tc>
        <w:tc>
          <w:tcPr>
            <w:tcW w:type="dxa" w:w="792"/>
          </w:tcPr>
          <w:p>
            <w:pPr>
              <w:keepNext w:val="0"/>
              <w:keepLines/>
              <w:spacing w:after="40" w:before="40" w:line="240" w:lineRule="auto"/>
            </w:pPr>
            <w:r>
              <w:rPr>
                <w:rFonts w:ascii="Times New Roman" w:hAnsi="Times New Roman"/>
                <w:b w:val="0"/>
                <w:sz w:val="20"/>
              </w:rPr>
              <w:t>0.328</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w:t>
            </w:r>
          </w:p>
        </w:tc>
        <w:tc>
          <w:tcPr>
            <w:tcW w:type="dxa" w:w="1944"/>
          </w:tcPr>
          <w:p>
            <w:pPr>
              <w:keepNext w:val="0"/>
              <w:keepLines/>
              <w:spacing w:after="40" w:before="40" w:line="240" w:lineRule="auto"/>
            </w:pPr>
            <w:r>
              <w:rPr>
                <w:rFonts w:ascii="Times New Roman" w:hAnsi="Times New Roman"/>
                <w:b w:val="0"/>
                <w:sz w:val="20"/>
              </w:rPr>
              <w:t>log(1+history works)</w:t>
            </w:r>
          </w:p>
        </w:tc>
        <w:tc>
          <w:tcPr>
            <w:tcW w:type="dxa" w:w="864"/>
          </w:tcPr>
          <w:p>
            <w:pPr>
              <w:keepNext w:val="0"/>
              <w:keepLines/>
              <w:spacing w:after="40" w:before="40" w:line="240" w:lineRule="auto"/>
            </w:pPr>
            <w:r>
              <w:rPr>
                <w:rFonts w:ascii="Times New Roman" w:hAnsi="Times New Roman"/>
                <w:b w:val="0"/>
                <w:sz w:val="20"/>
              </w:rPr>
              <w:t>-0.1523</w:t>
            </w:r>
          </w:p>
        </w:tc>
        <w:tc>
          <w:tcPr>
            <w:tcW w:type="dxa" w:w="864"/>
          </w:tcPr>
          <w:p>
            <w:pPr>
              <w:keepNext w:val="0"/>
              <w:keepLines/>
              <w:spacing w:after="40" w:before="40" w:line="240" w:lineRule="auto"/>
            </w:pPr>
            <w:r>
              <w:rPr>
                <w:rFonts w:ascii="Times New Roman" w:hAnsi="Times New Roman"/>
                <w:b w:val="0"/>
                <w:sz w:val="20"/>
              </w:rPr>
              <w:t>0.0297</w:t>
            </w:r>
          </w:p>
        </w:tc>
        <w:tc>
          <w:tcPr>
            <w:tcW w:type="dxa" w:w="2088"/>
          </w:tcPr>
          <w:p>
            <w:pPr>
              <w:keepNext w:val="0"/>
              <w:keepLines/>
              <w:spacing w:after="40" w:before="40" w:line="240" w:lineRule="auto"/>
            </w:pPr>
            <w:r>
              <w:rPr>
                <w:rFonts w:ascii="Times New Roman" w:hAnsi="Times New Roman"/>
                <w:b w:val="0"/>
                <w:sz w:val="20"/>
              </w:rPr>
              <w:t>[-0.2114, -0.0931]</w:t>
            </w:r>
          </w:p>
        </w:tc>
        <w:tc>
          <w:tcPr>
            <w:tcW w:type="dxa" w:w="936"/>
          </w:tcPr>
          <w:p>
            <w:pPr>
              <w:keepNext w:val="0"/>
              <w:keepLines/>
              <w:spacing w:after="40" w:before="40" w:line="240" w:lineRule="auto"/>
            </w:pPr>
            <w:r>
              <w:rPr>
                <w:rFonts w:ascii="Times New Roman" w:hAnsi="Times New Roman"/>
                <w:b w:val="0"/>
                <w:sz w:val="20"/>
              </w:rPr>
              <w:t>&lt;.0001</w:t>
            </w:r>
          </w:p>
        </w:tc>
        <w:tc>
          <w:tcPr>
            <w:tcW w:type="dxa" w:w="792"/>
          </w:tcPr>
          <w:p>
            <w:pPr>
              <w:keepNext w:val="0"/>
              <w:keepLines/>
              <w:spacing w:after="40" w:before="40" w:line="240" w:lineRule="auto"/>
            </w:pPr>
            <w:r>
              <w:rPr>
                <w:rFonts w:ascii="Times New Roman" w:hAnsi="Times New Roman"/>
                <w:b w:val="0"/>
                <w:sz w:val="20"/>
              </w:rPr>
              <w:t>0.328</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w:t>
            </w:r>
          </w:p>
        </w:tc>
        <w:tc>
          <w:tcPr>
            <w:tcW w:type="dxa" w:w="1944"/>
          </w:tcPr>
          <w:p>
            <w:pPr>
              <w:keepNext w:val="0"/>
              <w:keepLines/>
              <w:spacing w:after="40" w:before="40" w:line="240" w:lineRule="auto"/>
            </w:pPr>
            <w:r>
              <w:rPr>
                <w:rFonts w:ascii="Times New Roman" w:hAnsi="Times New Roman"/>
                <w:b w:val="0"/>
                <w:sz w:val="20"/>
              </w:rPr>
              <w:t>Authors</w:t>
            </w:r>
          </w:p>
        </w:tc>
        <w:tc>
          <w:tcPr>
            <w:tcW w:type="dxa" w:w="864"/>
          </w:tcPr>
          <w:p>
            <w:pPr>
              <w:keepNext w:val="0"/>
              <w:keepLines/>
              <w:spacing w:after="40" w:before="40" w:line="240" w:lineRule="auto"/>
            </w:pPr>
            <w:r>
              <w:rPr>
                <w:rFonts w:ascii="Times New Roman" w:hAnsi="Times New Roman"/>
                <w:b w:val="0"/>
                <w:sz w:val="20"/>
              </w:rPr>
              <w:t>0.0021</w:t>
            </w:r>
          </w:p>
        </w:tc>
        <w:tc>
          <w:tcPr>
            <w:tcW w:type="dxa" w:w="864"/>
          </w:tcPr>
          <w:p>
            <w:pPr>
              <w:keepNext w:val="0"/>
              <w:keepLines/>
              <w:spacing w:after="40" w:before="40" w:line="240" w:lineRule="auto"/>
            </w:pPr>
            <w:r>
              <w:rPr>
                <w:rFonts w:ascii="Times New Roman" w:hAnsi="Times New Roman"/>
                <w:b w:val="0"/>
                <w:sz w:val="20"/>
              </w:rPr>
              <w:t>0.0160</w:t>
            </w:r>
          </w:p>
        </w:tc>
        <w:tc>
          <w:tcPr>
            <w:tcW w:type="dxa" w:w="2088"/>
          </w:tcPr>
          <w:p>
            <w:pPr>
              <w:keepNext w:val="0"/>
              <w:keepLines/>
              <w:spacing w:after="40" w:before="40" w:line="240" w:lineRule="auto"/>
            </w:pPr>
            <w:r>
              <w:rPr>
                <w:rFonts w:ascii="Times New Roman" w:hAnsi="Times New Roman"/>
                <w:b w:val="0"/>
                <w:sz w:val="20"/>
              </w:rPr>
              <w:t>[-0.0299, 0.0340]</w:t>
            </w:r>
          </w:p>
        </w:tc>
        <w:tc>
          <w:tcPr>
            <w:tcW w:type="dxa" w:w="936"/>
          </w:tcPr>
          <w:p>
            <w:pPr>
              <w:keepNext w:val="0"/>
              <w:keepLines/>
              <w:spacing w:after="40" w:before="40" w:line="240" w:lineRule="auto"/>
            </w:pPr>
            <w:r>
              <w:rPr>
                <w:rFonts w:ascii="Times New Roman" w:hAnsi="Times New Roman"/>
                <w:b w:val="0"/>
                <w:sz w:val="20"/>
              </w:rPr>
              <w:t>0.8976</w:t>
            </w:r>
          </w:p>
        </w:tc>
        <w:tc>
          <w:tcPr>
            <w:tcW w:type="dxa" w:w="792"/>
          </w:tcPr>
          <w:p>
            <w:pPr>
              <w:keepNext w:val="0"/>
              <w:keepLines/>
              <w:spacing w:after="40" w:before="40" w:line="240" w:lineRule="auto"/>
            </w:pPr>
            <w:r>
              <w:rPr>
                <w:rFonts w:ascii="Times New Roman" w:hAnsi="Times New Roman"/>
                <w:b w:val="0"/>
                <w:sz w:val="20"/>
              </w:rPr>
              <w:t>0.328</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w:t>
            </w:r>
          </w:p>
        </w:tc>
        <w:tc>
          <w:tcPr>
            <w:tcW w:type="dxa" w:w="1944"/>
          </w:tcPr>
          <w:p>
            <w:pPr>
              <w:keepNext w:val="0"/>
              <w:keepLines/>
              <w:spacing w:after="40" w:before="40" w:line="240" w:lineRule="auto"/>
            </w:pPr>
            <w:r>
              <w:rPr>
                <w:rFonts w:ascii="Times New Roman" w:hAnsi="Times New Roman"/>
                <w:b w:val="0"/>
                <w:sz w:val="20"/>
              </w:rPr>
              <w:t>log(references)</w:t>
            </w:r>
          </w:p>
        </w:tc>
        <w:tc>
          <w:tcPr>
            <w:tcW w:type="dxa" w:w="864"/>
          </w:tcPr>
          <w:p>
            <w:pPr>
              <w:keepNext w:val="0"/>
              <w:keepLines/>
              <w:spacing w:after="40" w:before="40" w:line="240" w:lineRule="auto"/>
            </w:pPr>
            <w:r>
              <w:rPr>
                <w:rFonts w:ascii="Times New Roman" w:hAnsi="Times New Roman"/>
                <w:b w:val="0"/>
                <w:sz w:val="20"/>
              </w:rPr>
              <w:t>0.0600</w:t>
            </w:r>
          </w:p>
        </w:tc>
        <w:tc>
          <w:tcPr>
            <w:tcW w:type="dxa" w:w="864"/>
          </w:tcPr>
          <w:p>
            <w:pPr>
              <w:keepNext w:val="0"/>
              <w:keepLines/>
              <w:spacing w:after="40" w:before="40" w:line="240" w:lineRule="auto"/>
            </w:pPr>
            <w:r>
              <w:rPr>
                <w:rFonts w:ascii="Times New Roman" w:hAnsi="Times New Roman"/>
                <w:b w:val="0"/>
                <w:sz w:val="20"/>
              </w:rPr>
              <w:t>0.0297</w:t>
            </w:r>
          </w:p>
        </w:tc>
        <w:tc>
          <w:tcPr>
            <w:tcW w:type="dxa" w:w="2088"/>
          </w:tcPr>
          <w:p>
            <w:pPr>
              <w:keepNext w:val="0"/>
              <w:keepLines/>
              <w:spacing w:after="40" w:before="40" w:line="240" w:lineRule="auto"/>
            </w:pPr>
            <w:r>
              <w:rPr>
                <w:rFonts w:ascii="Times New Roman" w:hAnsi="Times New Roman"/>
                <w:b w:val="0"/>
                <w:sz w:val="20"/>
              </w:rPr>
              <w:t>[0.0008, 0.1192]</w:t>
            </w:r>
          </w:p>
        </w:tc>
        <w:tc>
          <w:tcPr>
            <w:tcW w:type="dxa" w:w="936"/>
          </w:tcPr>
          <w:p>
            <w:pPr>
              <w:keepNext w:val="0"/>
              <w:keepLines/>
              <w:spacing w:after="40" w:before="40" w:line="240" w:lineRule="auto"/>
            </w:pPr>
            <w:r>
              <w:rPr>
                <w:rFonts w:ascii="Times New Roman" w:hAnsi="Times New Roman"/>
                <w:b w:val="0"/>
                <w:sz w:val="20"/>
              </w:rPr>
              <w:t>0.0472</w:t>
            </w:r>
          </w:p>
        </w:tc>
        <w:tc>
          <w:tcPr>
            <w:tcW w:type="dxa" w:w="792"/>
          </w:tcPr>
          <w:p>
            <w:pPr>
              <w:keepNext w:val="0"/>
              <w:keepLines/>
              <w:spacing w:after="40" w:before="40" w:line="240" w:lineRule="auto"/>
            </w:pPr>
            <w:r>
              <w:rPr>
                <w:rFonts w:ascii="Times New Roman" w:hAnsi="Times New Roman"/>
                <w:b w:val="0"/>
                <w:sz w:val="20"/>
              </w:rPr>
              <w:t>0.328</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 + Shannon</w:t>
            </w:r>
          </w:p>
        </w:tc>
        <w:tc>
          <w:tcPr>
            <w:tcW w:type="dxa" w:w="1944"/>
          </w:tcPr>
          <w:p>
            <w:pPr>
              <w:keepNext w:val="0"/>
              <w:keepLines/>
              <w:spacing w:after="40" w:before="40" w:line="240" w:lineRule="auto"/>
            </w:pPr>
            <w:r>
              <w:rPr>
                <w:rFonts w:ascii="Times New Roman" w:hAnsi="Times New Roman"/>
                <w:b w:val="0"/>
                <w:sz w:val="20"/>
              </w:rPr>
              <w:t>Intercept</w:t>
            </w:r>
          </w:p>
        </w:tc>
        <w:tc>
          <w:tcPr>
            <w:tcW w:type="dxa" w:w="864"/>
          </w:tcPr>
          <w:p>
            <w:pPr>
              <w:keepNext w:val="0"/>
              <w:keepLines/>
              <w:spacing w:after="40" w:before="40" w:line="240" w:lineRule="auto"/>
            </w:pPr>
            <w:r>
              <w:rPr>
                <w:rFonts w:ascii="Times New Roman" w:hAnsi="Times New Roman"/>
                <w:b w:val="0"/>
                <w:sz w:val="20"/>
              </w:rPr>
              <w:t>0.4819</w:t>
            </w:r>
          </w:p>
        </w:tc>
        <w:tc>
          <w:tcPr>
            <w:tcW w:type="dxa" w:w="864"/>
          </w:tcPr>
          <w:p>
            <w:pPr>
              <w:keepNext w:val="0"/>
              <w:keepLines/>
              <w:spacing w:after="40" w:before="40" w:line="240" w:lineRule="auto"/>
            </w:pPr>
            <w:r>
              <w:rPr>
                <w:rFonts w:ascii="Times New Roman" w:hAnsi="Times New Roman"/>
                <w:b w:val="0"/>
                <w:sz w:val="20"/>
              </w:rPr>
              <w:t>0.0995</w:t>
            </w:r>
          </w:p>
        </w:tc>
        <w:tc>
          <w:tcPr>
            <w:tcW w:type="dxa" w:w="2088"/>
          </w:tcPr>
          <w:p>
            <w:pPr>
              <w:keepNext w:val="0"/>
              <w:keepLines/>
              <w:spacing w:after="40" w:before="40" w:line="240" w:lineRule="auto"/>
            </w:pPr>
            <w:r>
              <w:rPr>
                <w:rFonts w:ascii="Times New Roman" w:hAnsi="Times New Roman"/>
                <w:b w:val="0"/>
                <w:sz w:val="20"/>
              </w:rPr>
              <w:t>[0.2834, 0.6803]</w:t>
            </w:r>
          </w:p>
        </w:tc>
        <w:tc>
          <w:tcPr>
            <w:tcW w:type="dxa" w:w="936"/>
          </w:tcPr>
          <w:p>
            <w:pPr>
              <w:keepNext w:val="0"/>
              <w:keepLines/>
              <w:spacing w:after="40" w:before="40" w:line="240" w:lineRule="auto"/>
            </w:pPr>
            <w:r>
              <w:rPr>
                <w:rFonts w:ascii="Times New Roman" w:hAnsi="Times New Roman"/>
                <w:b w:val="0"/>
                <w:sz w:val="20"/>
              </w:rPr>
              <w:t>&lt;.0001</w:t>
            </w:r>
          </w:p>
        </w:tc>
        <w:tc>
          <w:tcPr>
            <w:tcW w:type="dxa" w:w="792"/>
          </w:tcPr>
          <w:p>
            <w:pPr>
              <w:keepNext w:val="0"/>
              <w:keepLines/>
              <w:spacing w:after="40" w:before="40" w:line="240" w:lineRule="auto"/>
            </w:pPr>
            <w:r>
              <w:rPr>
                <w:rFonts w:ascii="Times New Roman" w:hAnsi="Times New Roman"/>
                <w:b w:val="0"/>
                <w:sz w:val="20"/>
              </w:rPr>
              <w:t>0.502</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 + Shannon</w:t>
            </w:r>
          </w:p>
        </w:tc>
        <w:tc>
          <w:tcPr>
            <w:tcW w:type="dxa" w:w="1944"/>
          </w:tcPr>
          <w:p>
            <w:pPr>
              <w:keepNext w:val="0"/>
              <w:keepLines/>
              <w:spacing w:after="40" w:before="40" w:line="240" w:lineRule="auto"/>
            </w:pPr>
            <w:r>
              <w:rPr>
                <w:rFonts w:ascii="Times New Roman" w:hAnsi="Times New Roman"/>
                <w:b w:val="0"/>
                <w:sz w:val="20"/>
              </w:rPr>
              <w:t>log(1+history works)</w:t>
            </w:r>
          </w:p>
        </w:tc>
        <w:tc>
          <w:tcPr>
            <w:tcW w:type="dxa" w:w="864"/>
          </w:tcPr>
          <w:p>
            <w:pPr>
              <w:keepNext w:val="0"/>
              <w:keepLines/>
              <w:spacing w:after="40" w:before="40" w:line="240" w:lineRule="auto"/>
            </w:pPr>
            <w:r>
              <w:rPr>
                <w:rFonts w:ascii="Times New Roman" w:hAnsi="Times New Roman"/>
                <w:b w:val="0"/>
                <w:sz w:val="20"/>
              </w:rPr>
              <w:t>-0.1261</w:t>
            </w:r>
          </w:p>
        </w:tc>
        <w:tc>
          <w:tcPr>
            <w:tcW w:type="dxa" w:w="864"/>
          </w:tcPr>
          <w:p>
            <w:pPr>
              <w:keepNext w:val="0"/>
              <w:keepLines/>
              <w:spacing w:after="40" w:before="40" w:line="240" w:lineRule="auto"/>
            </w:pPr>
            <w:r>
              <w:rPr>
                <w:rFonts w:ascii="Times New Roman" w:hAnsi="Times New Roman"/>
                <w:b w:val="0"/>
                <w:sz w:val="20"/>
              </w:rPr>
              <w:t>0.0267</w:t>
            </w:r>
          </w:p>
        </w:tc>
        <w:tc>
          <w:tcPr>
            <w:tcW w:type="dxa" w:w="2088"/>
          </w:tcPr>
          <w:p>
            <w:pPr>
              <w:keepNext w:val="0"/>
              <w:keepLines/>
              <w:spacing w:after="40" w:before="40" w:line="240" w:lineRule="auto"/>
            </w:pPr>
            <w:r>
              <w:rPr>
                <w:rFonts w:ascii="Times New Roman" w:hAnsi="Times New Roman"/>
                <w:b w:val="0"/>
                <w:sz w:val="20"/>
              </w:rPr>
              <w:t>[-0.1793, -0.0728]</w:t>
            </w:r>
          </w:p>
        </w:tc>
        <w:tc>
          <w:tcPr>
            <w:tcW w:type="dxa" w:w="936"/>
          </w:tcPr>
          <w:p>
            <w:pPr>
              <w:keepNext w:val="0"/>
              <w:keepLines/>
              <w:spacing w:after="40" w:before="40" w:line="240" w:lineRule="auto"/>
            </w:pPr>
            <w:r>
              <w:rPr>
                <w:rFonts w:ascii="Times New Roman" w:hAnsi="Times New Roman"/>
                <w:b w:val="0"/>
                <w:sz w:val="20"/>
              </w:rPr>
              <w:t>&lt;.0001</w:t>
            </w:r>
          </w:p>
        </w:tc>
        <w:tc>
          <w:tcPr>
            <w:tcW w:type="dxa" w:w="792"/>
          </w:tcPr>
          <w:p>
            <w:pPr>
              <w:keepNext w:val="0"/>
              <w:keepLines/>
              <w:spacing w:after="40" w:before="40" w:line="240" w:lineRule="auto"/>
            </w:pPr>
            <w:r>
              <w:rPr>
                <w:rFonts w:ascii="Times New Roman" w:hAnsi="Times New Roman"/>
                <w:b w:val="0"/>
                <w:sz w:val="20"/>
              </w:rPr>
              <w:t>0.502</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 + Shannon</w:t>
            </w:r>
          </w:p>
        </w:tc>
        <w:tc>
          <w:tcPr>
            <w:tcW w:type="dxa" w:w="1944"/>
          </w:tcPr>
          <w:p>
            <w:pPr>
              <w:keepNext w:val="0"/>
              <w:keepLines/>
              <w:spacing w:after="40" w:before="40" w:line="240" w:lineRule="auto"/>
            </w:pPr>
            <w:r>
              <w:rPr>
                <w:rFonts w:ascii="Times New Roman" w:hAnsi="Times New Roman"/>
                <w:b w:val="0"/>
                <w:sz w:val="20"/>
              </w:rPr>
              <w:t>Authors</w:t>
            </w:r>
          </w:p>
        </w:tc>
        <w:tc>
          <w:tcPr>
            <w:tcW w:type="dxa" w:w="864"/>
          </w:tcPr>
          <w:p>
            <w:pPr>
              <w:keepNext w:val="0"/>
              <w:keepLines/>
              <w:spacing w:after="40" w:before="40" w:line="240" w:lineRule="auto"/>
            </w:pPr>
            <w:r>
              <w:rPr>
                <w:rFonts w:ascii="Times New Roman" w:hAnsi="Times New Roman"/>
                <w:b w:val="0"/>
                <w:sz w:val="20"/>
              </w:rPr>
              <w:t>-0.0034</w:t>
            </w:r>
          </w:p>
        </w:tc>
        <w:tc>
          <w:tcPr>
            <w:tcW w:type="dxa" w:w="864"/>
          </w:tcPr>
          <w:p>
            <w:pPr>
              <w:keepNext w:val="0"/>
              <w:keepLines/>
              <w:spacing w:after="40" w:before="40" w:line="240" w:lineRule="auto"/>
            </w:pPr>
            <w:r>
              <w:rPr>
                <w:rFonts w:ascii="Times New Roman" w:hAnsi="Times New Roman"/>
                <w:b w:val="0"/>
                <w:sz w:val="20"/>
              </w:rPr>
              <w:t>0.0130</w:t>
            </w:r>
          </w:p>
        </w:tc>
        <w:tc>
          <w:tcPr>
            <w:tcW w:type="dxa" w:w="2088"/>
          </w:tcPr>
          <w:p>
            <w:pPr>
              <w:keepNext w:val="0"/>
              <w:keepLines/>
              <w:spacing w:after="40" w:before="40" w:line="240" w:lineRule="auto"/>
            </w:pPr>
            <w:r>
              <w:rPr>
                <w:rFonts w:ascii="Times New Roman" w:hAnsi="Times New Roman"/>
                <w:b w:val="0"/>
                <w:sz w:val="20"/>
              </w:rPr>
              <w:t>[-0.0294, 0.0226]</w:t>
            </w:r>
          </w:p>
        </w:tc>
        <w:tc>
          <w:tcPr>
            <w:tcW w:type="dxa" w:w="936"/>
          </w:tcPr>
          <w:p>
            <w:pPr>
              <w:keepNext w:val="0"/>
              <w:keepLines/>
              <w:spacing w:after="40" w:before="40" w:line="240" w:lineRule="auto"/>
            </w:pPr>
            <w:r>
              <w:rPr>
                <w:rFonts w:ascii="Times New Roman" w:hAnsi="Times New Roman"/>
                <w:b w:val="0"/>
                <w:sz w:val="20"/>
              </w:rPr>
              <w:t>0.7950</w:t>
            </w:r>
          </w:p>
        </w:tc>
        <w:tc>
          <w:tcPr>
            <w:tcW w:type="dxa" w:w="792"/>
          </w:tcPr>
          <w:p>
            <w:pPr>
              <w:keepNext w:val="0"/>
              <w:keepLines/>
              <w:spacing w:after="40" w:before="40" w:line="240" w:lineRule="auto"/>
            </w:pPr>
            <w:r>
              <w:rPr>
                <w:rFonts w:ascii="Times New Roman" w:hAnsi="Times New Roman"/>
                <w:b w:val="0"/>
                <w:sz w:val="20"/>
              </w:rPr>
              <w:t>0.502</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 + Shannon</w:t>
            </w:r>
          </w:p>
        </w:tc>
        <w:tc>
          <w:tcPr>
            <w:tcW w:type="dxa" w:w="1944"/>
          </w:tcPr>
          <w:p>
            <w:pPr>
              <w:keepNext w:val="0"/>
              <w:keepLines/>
              <w:spacing w:after="40" w:before="40" w:line="240" w:lineRule="auto"/>
            </w:pPr>
            <w:r>
              <w:rPr>
                <w:rFonts w:ascii="Times New Roman" w:hAnsi="Times New Roman"/>
                <w:b w:val="0"/>
                <w:sz w:val="20"/>
              </w:rPr>
              <w:t>log(references)</w:t>
            </w:r>
          </w:p>
        </w:tc>
        <w:tc>
          <w:tcPr>
            <w:tcW w:type="dxa" w:w="864"/>
          </w:tcPr>
          <w:p>
            <w:pPr>
              <w:keepNext w:val="0"/>
              <w:keepLines/>
              <w:spacing w:after="40" w:before="40" w:line="240" w:lineRule="auto"/>
            </w:pPr>
            <w:r>
              <w:rPr>
                <w:rFonts w:ascii="Times New Roman" w:hAnsi="Times New Roman"/>
                <w:b w:val="0"/>
                <w:sz w:val="20"/>
              </w:rPr>
              <w:t>0.0177</w:t>
            </w:r>
          </w:p>
        </w:tc>
        <w:tc>
          <w:tcPr>
            <w:tcW w:type="dxa" w:w="864"/>
          </w:tcPr>
          <w:p>
            <w:pPr>
              <w:keepNext w:val="0"/>
              <w:keepLines/>
              <w:spacing w:after="40" w:before="40" w:line="240" w:lineRule="auto"/>
            </w:pPr>
            <w:r>
              <w:rPr>
                <w:rFonts w:ascii="Times New Roman" w:hAnsi="Times New Roman"/>
                <w:b w:val="0"/>
                <w:sz w:val="20"/>
              </w:rPr>
              <w:t>0.0226</w:t>
            </w:r>
          </w:p>
        </w:tc>
        <w:tc>
          <w:tcPr>
            <w:tcW w:type="dxa" w:w="2088"/>
          </w:tcPr>
          <w:p>
            <w:pPr>
              <w:keepNext w:val="0"/>
              <w:keepLines/>
              <w:spacing w:after="40" w:before="40" w:line="240" w:lineRule="auto"/>
            </w:pPr>
            <w:r>
              <w:rPr>
                <w:rFonts w:ascii="Times New Roman" w:hAnsi="Times New Roman"/>
                <w:b w:val="0"/>
                <w:sz w:val="20"/>
              </w:rPr>
              <w:t>[-0.0274, 0.0628]</w:t>
            </w:r>
          </w:p>
        </w:tc>
        <w:tc>
          <w:tcPr>
            <w:tcW w:type="dxa" w:w="936"/>
          </w:tcPr>
          <w:p>
            <w:pPr>
              <w:keepNext w:val="0"/>
              <w:keepLines/>
              <w:spacing w:after="40" w:before="40" w:line="240" w:lineRule="auto"/>
            </w:pPr>
            <w:r>
              <w:rPr>
                <w:rFonts w:ascii="Times New Roman" w:hAnsi="Times New Roman"/>
                <w:b w:val="0"/>
                <w:sz w:val="20"/>
              </w:rPr>
              <w:t>0.4364</w:t>
            </w:r>
          </w:p>
        </w:tc>
        <w:tc>
          <w:tcPr>
            <w:tcW w:type="dxa" w:w="792"/>
          </w:tcPr>
          <w:p>
            <w:pPr>
              <w:keepNext w:val="0"/>
              <w:keepLines/>
              <w:spacing w:after="40" w:before="40" w:line="240" w:lineRule="auto"/>
            </w:pPr>
            <w:r>
              <w:rPr>
                <w:rFonts w:ascii="Times New Roman" w:hAnsi="Times New Roman"/>
                <w:b w:val="0"/>
                <w:sz w:val="20"/>
              </w:rPr>
              <w:t>0.502</w:t>
            </w:r>
          </w:p>
        </w:tc>
      </w:tr>
      <w:tr>
        <w:trPr>
          <w:cantSplit/>
          <w:cantSplit/>
          <w:cantSplit/>
        </w:trPr>
        <w:tc>
          <w:tcPr>
            <w:tcW w:type="dxa" w:w="1368"/>
          </w:tcPr>
          <w:p>
            <w:pPr>
              <w:keepNext w:val="0"/>
              <w:keepLines/>
              <w:spacing w:after="40" w:before="40" w:line="240" w:lineRule="auto"/>
            </w:pPr>
            <w:r>
              <w:rPr>
                <w:rFonts w:ascii="Times New Roman" w:hAnsi="Times New Roman"/>
                <w:b w:val="0"/>
                <w:sz w:val="20"/>
              </w:rPr>
              <w:t>History + Shannon</w:t>
            </w:r>
          </w:p>
        </w:tc>
        <w:tc>
          <w:tcPr>
            <w:tcW w:type="dxa" w:w="1944"/>
          </w:tcPr>
          <w:p>
            <w:pPr>
              <w:keepNext w:val="0"/>
              <w:keepLines/>
              <w:spacing w:after="40" w:before="40" w:line="240" w:lineRule="auto"/>
            </w:pPr>
            <w:r>
              <w:rPr>
                <w:rFonts w:ascii="Times New Roman" w:hAnsi="Times New Roman"/>
                <w:b w:val="0"/>
                <w:sz w:val="20"/>
              </w:rPr>
              <w:t>Shannon</w:t>
            </w:r>
          </w:p>
        </w:tc>
        <w:tc>
          <w:tcPr>
            <w:tcW w:type="dxa" w:w="864"/>
          </w:tcPr>
          <w:p>
            <w:pPr>
              <w:keepNext w:val="0"/>
              <w:keepLines/>
              <w:spacing w:after="40" w:before="40" w:line="240" w:lineRule="auto"/>
            </w:pPr>
            <w:r>
              <w:rPr>
                <w:rFonts w:ascii="Times New Roman" w:hAnsi="Times New Roman"/>
                <w:b w:val="0"/>
                <w:sz w:val="20"/>
              </w:rPr>
              <w:t>0.1631</w:t>
            </w:r>
          </w:p>
        </w:tc>
        <w:tc>
          <w:tcPr>
            <w:tcW w:type="dxa" w:w="864"/>
          </w:tcPr>
          <w:p>
            <w:pPr>
              <w:keepNext w:val="0"/>
              <w:keepLines/>
              <w:spacing w:after="40" w:before="40" w:line="240" w:lineRule="auto"/>
            </w:pPr>
            <w:r>
              <w:rPr>
                <w:rFonts w:ascii="Times New Roman" w:hAnsi="Times New Roman"/>
                <w:b w:val="0"/>
                <w:sz w:val="20"/>
              </w:rPr>
              <w:t>0.0229</w:t>
            </w:r>
          </w:p>
        </w:tc>
        <w:tc>
          <w:tcPr>
            <w:tcW w:type="dxa" w:w="2088"/>
          </w:tcPr>
          <w:p>
            <w:pPr>
              <w:keepNext w:val="0"/>
              <w:keepLines/>
              <w:spacing w:after="40" w:before="40" w:line="240" w:lineRule="auto"/>
            </w:pPr>
            <w:r>
              <w:rPr>
                <w:rFonts w:ascii="Times New Roman" w:hAnsi="Times New Roman"/>
                <w:b w:val="0"/>
                <w:sz w:val="20"/>
              </w:rPr>
              <w:t>[0.1174, 0.2089]</w:t>
            </w:r>
          </w:p>
        </w:tc>
        <w:tc>
          <w:tcPr>
            <w:tcW w:type="dxa" w:w="936"/>
          </w:tcPr>
          <w:p>
            <w:pPr>
              <w:keepNext w:val="0"/>
              <w:keepLines/>
              <w:spacing w:after="40" w:before="40" w:line="240" w:lineRule="auto"/>
            </w:pPr>
            <w:r>
              <w:rPr>
                <w:rFonts w:ascii="Times New Roman" w:hAnsi="Times New Roman"/>
                <w:b w:val="0"/>
                <w:sz w:val="20"/>
              </w:rPr>
              <w:t>&lt;.0001</w:t>
            </w:r>
          </w:p>
        </w:tc>
        <w:tc>
          <w:tcPr>
            <w:tcW w:type="dxa" w:w="792"/>
          </w:tcPr>
          <w:p>
            <w:pPr>
              <w:keepNext w:val="0"/>
              <w:keepLines/>
              <w:spacing w:after="40" w:before="40" w:line="240" w:lineRule="auto"/>
            </w:pPr>
            <w:r>
              <w:rPr>
                <w:rFonts w:ascii="Times New Roman" w:hAnsi="Times New Roman"/>
                <w:b w:val="0"/>
                <w:sz w:val="20"/>
              </w:rPr>
              <w:t>0.502</w:t>
            </w:r>
          </w:p>
        </w:tc>
      </w:tr>
    </w:tbl>
    <w:p>
      <w:pPr>
        <w:keepNext w:val="0"/>
        <w:keepLines w:val="0"/>
        <w:spacing w:line="240" w:lineRule="auto"/>
      </w:pPr>
      <w:r>
        <w:rPr>
          <w:rFonts w:ascii="Times New Roman" w:hAnsi="Times New Roman"/>
          <w:sz w:val="18"/>
        </w:rPr>
        <w:t xml:space="preserve">Outcome </w:t>
      </w:r>
      <w:r>
        <w:rPr>
          <w:rFonts w:ascii="Times New Roman" w:hAnsi="Times New Roman"/>
          <w:sz w:val="18"/>
        </w:rPr>
        <w:t>E</w:t>
      </w:r>
      <w:r>
        <w:rPr>
          <w:rFonts w:ascii="Times New Roman" w:hAnsi="Times New Roman"/>
          <w:sz w:val="18"/>
          <w:vertAlign w:val="subscript"/>
        </w:rPr>
        <w:t>pre</w:t>
      </w:r>
      <w:r>
        <w:rPr>
          <w:rFonts w:ascii="Times New Roman" w:hAnsi="Times New Roman"/>
          <w:sz w:val="18"/>
        </w:rPr>
        <w:t xml:space="preserve"> is a proportion (0–1); coefficients are not percentage points. Each model contains 115 papers in 73 organizations. CR1 applies G/(G−1) × (N−1)/(N−K), followed by t(72) inference. These p-values can differ slightly from normal-reference p-values in preliminary notes. History coefficients concern observed records, not causal effects. The supplied history-work counts match reconstruction for all 115 discovery papers. One supplied subfield count differs: W4221063379 is 16 under the frozen coverage engine versus 17 in the supplied diagnostic file. Both values and the discrepancy are retained in the audit; the work counts, four matched cases, and </w:t>
      </w:r>
      <w:r>
        <w:rPr>
          <w:rFonts w:ascii="Times New Roman" w:hAnsi="Times New Roman"/>
          <w:sz w:val="18"/>
        </w:rPr>
        <w:t>E</w:t>
      </w:r>
      <w:r>
        <w:rPr>
          <w:rFonts w:ascii="Times New Roman" w:hAnsi="Times New Roman"/>
          <w:sz w:val="18"/>
          <w:vertAlign w:val="subscript"/>
        </w:rPr>
        <w:t>pre</w:t>
      </w:r>
      <w:r>
        <w:rPr>
          <w:rFonts w:ascii="Times New Roman" w:hAnsi="Times New Roman"/>
          <w:sz w:val="18"/>
        </w:rPr>
        <w:t xml:space="preserve"> are unaffected.</w:t>
      </w:r>
    </w:p>
    <w:p>
      <w:pPr>
        <w:pStyle w:val="Caption"/>
        <w:keepNext/>
      </w:pPr>
      <w:r>
        <w:rPr>
          <w:rFonts w:ascii="Times New Roman" w:hAnsi="Times New Roman"/>
        </w:rPr>
        <w:t>Table A18 Complete size and diversity diagnostics</w:t>
      </w:r>
    </w:p>
    <w:p>
      <w:pPr>
        <w:keepNext w:val="0"/>
        <w:keepLines w:val="0"/>
      </w:pPr>
      <w:r>
        <w:rPr>
          <w:rFonts w:ascii="Times New Roman" w:hAnsi="Times New Roman"/>
        </w:rPr>
        <w:t xml:space="preserve">All results are exploratory and were specified after the three-stage outcomes were known. The outcome is preproject uncovered share </w:t>
      </w:r>
      <w:r>
        <w:rPr>
          <w:rFonts w:ascii="Times New Roman" w:hAnsi="Times New Roman"/>
        </w:rPr>
        <w:t xml:space="preserve">E</w:t>
      </w:r>
      <w:r>
        <w:rPr>
          <w:rFonts w:ascii="Times New Roman" w:hAnsi="Times New Roman"/>
          <w:vertAlign w:val="subscript"/>
        </w:rPr>
        <w:t xml:space="preserve">pre</w:t>
      </w:r>
      <w:r>
        <w:rPr>
          <w:rFonts w:ascii="Times New Roman" w:hAnsi="Times New Roman"/>
        </w:rPr>
        <w:t xml:space="preserve">. Every model includes author count and log classified-reference count (Counts). The remaining rows add reference-subfield Shannon, log(1+history works), or both. Every pooled model also includes a first-confirmation indicator. No model or sample was selected according to these results.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016"/>
        <w:gridCol w:w="1656"/>
        <w:gridCol w:w="864"/>
        <w:gridCol w:w="1728"/>
        <w:gridCol w:w="1728"/>
        <w:gridCol w:w="1800"/>
      </w:tblGrid>
      <w:tr>
        <w:trPr>
          <w:tblHeader/>
          <w:cantSplit/>
          <w:tblHeader/>
          <w:cantSplit/>
          <w:tblHeader/>
          <w:cantSplit/>
        </w:trPr>
        <w:tc>
          <w:tcPr>
            <w:tcW w:type="dxa" w:w="2016"/>
            <w:shd w:fill="E9EDF2"/>
            <w:shd w:fill="E9EDF2"/>
            <w:shd w:fill="E9EDF2"/>
          </w:tcPr>
          <w:p>
            <w:pPr>
              <w:keepNext w:val="0"/>
              <w:keepLines/>
              <w:spacing w:before="40" w:after="40" w:line="240" w:lineRule="auto"/>
            </w:pPr>
            <w:r>
              <w:rPr>
                <w:rFonts w:ascii="Times New Roman" w:hAnsi="Times New Roman"/>
                <w:b/>
                <w:sz w:val="20"/>
              </w:rPr>
              <w:t>Sample</w:t>
            </w:r>
          </w:p>
        </w:tc>
        <w:tc>
          <w:tcPr>
            <w:tcW w:type="dxa" w:w="1656"/>
            <w:shd w:fill="E9EDF2"/>
            <w:shd w:fill="E9EDF2"/>
            <w:shd w:fill="E9EDF2"/>
          </w:tcPr>
          <w:p>
            <w:pPr>
              <w:keepNext w:val="0"/>
              <w:keepLines/>
              <w:spacing w:before="40" w:after="40" w:line="240" w:lineRule="auto"/>
            </w:pPr>
            <w:r>
              <w:rPr>
                <w:rFonts w:ascii="Times New Roman" w:hAnsi="Times New Roman"/>
                <w:b/>
                <w:sz w:val="20"/>
              </w:rPr>
              <w:t>Model</w:t>
            </w:r>
          </w:p>
        </w:tc>
        <w:tc>
          <w:tcPr>
            <w:tcW w:type="dxa" w:w="864"/>
            <w:shd w:fill="E9EDF2"/>
            <w:shd w:fill="E9EDF2"/>
            <w:shd w:fill="E9EDF2"/>
          </w:tcPr>
          <w:p>
            <w:pPr>
              <w:keepNext w:val="0"/>
              <w:keepLines/>
              <w:spacing w:before="40" w:after="40" w:line="240" w:lineRule="auto"/>
            </w:pPr>
            <w:r>
              <w:rPr>
                <w:rFonts w:ascii="Times New Roman" w:hAnsi="Times New Roman"/>
                <w:b/>
                <w:sz w:val="20"/>
              </w:rPr>
              <w:t>R²</w:t>
            </w:r>
          </w:p>
        </w:tc>
        <w:tc>
          <w:tcPr>
            <w:tcW w:type="dxa" w:w="1728"/>
            <w:shd w:fill="E9EDF2"/>
            <w:shd w:fill="E9EDF2"/>
            <w:shd w:fill="E9EDF2"/>
          </w:tcPr>
          <w:p>
            <w:pPr>
              <w:keepNext w:val="0"/>
              <w:keepLines/>
              <w:spacing w:before="40" w:after="40" w:line="240" w:lineRule="auto"/>
            </w:pPr>
            <w:r>
              <w:rPr>
                <w:rFonts w:ascii="Times New Roman" w:hAnsi="Times New Roman"/>
                <w:b/>
                <w:sz w:val="20"/>
              </w:rPr>
              <w:t>LOO RMSE (pp)</w:t>
            </w:r>
          </w:p>
        </w:tc>
        <w:tc>
          <w:tcPr>
            <w:tcW w:type="dxa" w:w="1728"/>
            <w:shd w:fill="E9EDF2"/>
            <w:shd w:fill="E9EDF2"/>
            <w:shd w:fill="E9EDF2"/>
          </w:tcPr>
          <w:p>
            <w:pPr>
              <w:keepNext w:val="0"/>
              <w:keepLines/>
              <w:spacing w:before="40" w:after="40" w:line="240" w:lineRule="auto"/>
            </w:pPr>
            <w:r>
              <w:rPr>
                <w:rFonts w:ascii="Times New Roman" w:hAnsi="Times New Roman"/>
                <w:b/>
                <w:sz w:val="20"/>
              </w:rPr>
              <w:t>LOO MAE (pp)</w:t>
            </w:r>
          </w:p>
        </w:tc>
        <w:tc>
          <w:tcPr>
            <w:tcW w:type="dxa" w:w="1800"/>
            <w:shd w:fill="E9EDF2"/>
            <w:shd w:fill="E9EDF2"/>
            <w:shd w:fill="E9EDF2"/>
          </w:tcPr>
          <w:p>
            <w:pPr>
              <w:keepNext w:val="0"/>
              <w:keepLines/>
              <w:spacing w:before="40" w:after="40" w:line="240" w:lineRule="auto"/>
            </w:pPr>
            <w:r>
              <w:rPr>
                <w:rFonts w:ascii="Times New Roman" w:hAnsi="Times New Roman"/>
                <w:b/>
                <w:sz w:val="20"/>
              </w:rPr>
              <w:t>Outside [0,1]</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Discovery</w:t>
            </w:r>
          </w:p>
        </w:tc>
        <w:tc>
          <w:tcPr>
            <w:tcW w:type="dxa" w:w="1656"/>
          </w:tcPr>
          <w:p>
            <w:pPr>
              <w:keepNext w:val="0"/>
              <w:keepLines/>
              <w:spacing w:before="40" w:after="40" w:line="240" w:lineRule="auto"/>
            </w:pPr>
            <w:r>
              <w:rPr>
                <w:rFonts w:ascii="Times New Roman" w:hAnsi="Times New Roman"/>
                <w:b w:val="0"/>
                <w:sz w:val="20"/>
              </w:rPr>
              <w:t>Counts</w:t>
            </w:r>
          </w:p>
        </w:tc>
        <w:tc>
          <w:tcPr>
            <w:tcW w:type="dxa" w:w="864"/>
          </w:tcPr>
          <w:p>
            <w:pPr>
              <w:keepNext w:val="0"/>
              <w:keepLines/>
              <w:spacing w:before="40" w:after="40" w:line="240" w:lineRule="auto"/>
            </w:pPr>
            <w:r>
              <w:rPr>
                <w:rFonts w:ascii="Times New Roman" w:hAnsi="Times New Roman"/>
                <w:b w:val="0"/>
                <w:sz w:val="20"/>
              </w:rPr>
              <w:t>0.140</w:t>
            </w:r>
          </w:p>
        </w:tc>
        <w:tc>
          <w:tcPr>
            <w:tcW w:type="dxa" w:w="1728"/>
          </w:tcPr>
          <w:p>
            <w:pPr>
              <w:keepNext w:val="0"/>
              <w:keepLines/>
              <w:spacing w:before="40" w:after="40" w:line="240" w:lineRule="auto"/>
            </w:pPr>
            <w:r>
              <w:rPr>
                <w:rFonts w:ascii="Times New Roman" w:hAnsi="Times New Roman"/>
                <w:b w:val="0"/>
                <w:sz w:val="20"/>
              </w:rPr>
              <w:t>21.55</w:t>
            </w:r>
          </w:p>
        </w:tc>
        <w:tc>
          <w:tcPr>
            <w:tcW w:type="dxa" w:w="1728"/>
          </w:tcPr>
          <w:p>
            <w:pPr>
              <w:keepNext w:val="0"/>
              <w:keepLines/>
              <w:spacing w:before="40" w:after="40" w:line="240" w:lineRule="auto"/>
            </w:pPr>
            <w:r>
              <w:rPr>
                <w:rFonts w:ascii="Times New Roman" w:hAnsi="Times New Roman"/>
                <w:b w:val="0"/>
                <w:sz w:val="20"/>
              </w:rPr>
              <w:t>16.25</w:t>
            </w:r>
          </w:p>
        </w:tc>
        <w:tc>
          <w:tcPr>
            <w:tcW w:type="dxa" w:w="1800"/>
          </w:tcPr>
          <w:p>
            <w:pPr>
              <w:keepNext w:val="0"/>
              <w:keepLines/>
              <w:spacing w:before="40" w:after="40" w:line="240" w:lineRule="auto"/>
            </w:pPr>
            <w:r>
              <w:rPr>
                <w:rFonts w:ascii="Times New Roman" w:hAnsi="Times New Roman"/>
                <w:b w:val="0"/>
                <w:sz w:val="20"/>
              </w:rPr>
              <w:t>3/115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Discovery</w:t>
            </w:r>
          </w:p>
        </w:tc>
        <w:tc>
          <w:tcPr>
            <w:tcW w:type="dxa" w:w="1656"/>
          </w:tcPr>
          <w:p>
            <w:pPr>
              <w:keepNext w:val="0"/>
              <w:keepLines/>
              <w:spacing w:before="40" w:after="40" w:line="240" w:lineRule="auto"/>
            </w:pPr>
            <w:r>
              <w:rPr>
                <w:rFonts w:ascii="Times New Roman" w:hAnsi="Times New Roman"/>
                <w:b w:val="0"/>
                <w:sz w:val="20"/>
              </w:rPr>
              <w:t>+ Shannon</w:t>
            </w:r>
          </w:p>
        </w:tc>
        <w:tc>
          <w:tcPr>
            <w:tcW w:type="dxa" w:w="864"/>
          </w:tcPr>
          <w:p>
            <w:pPr>
              <w:keepNext w:val="0"/>
              <w:keepLines/>
              <w:spacing w:before="40" w:after="40" w:line="240" w:lineRule="auto"/>
            </w:pPr>
            <w:r>
              <w:rPr>
                <w:rFonts w:ascii="Times New Roman" w:hAnsi="Times New Roman"/>
                <w:b w:val="0"/>
                <w:sz w:val="20"/>
              </w:rPr>
              <w:t>0.378</w:t>
            </w:r>
          </w:p>
        </w:tc>
        <w:tc>
          <w:tcPr>
            <w:tcW w:type="dxa" w:w="1728"/>
          </w:tcPr>
          <w:p>
            <w:pPr>
              <w:keepNext w:val="0"/>
              <w:keepLines/>
              <w:spacing w:before="40" w:after="40" w:line="240" w:lineRule="auto"/>
            </w:pPr>
            <w:r>
              <w:rPr>
                <w:rFonts w:ascii="Times New Roman" w:hAnsi="Times New Roman"/>
                <w:b w:val="0"/>
                <w:sz w:val="20"/>
              </w:rPr>
              <w:t>18.52</w:t>
            </w:r>
          </w:p>
        </w:tc>
        <w:tc>
          <w:tcPr>
            <w:tcW w:type="dxa" w:w="1728"/>
          </w:tcPr>
          <w:p>
            <w:pPr>
              <w:keepNext w:val="0"/>
              <w:keepLines/>
              <w:spacing w:before="40" w:after="40" w:line="240" w:lineRule="auto"/>
            </w:pPr>
            <w:r>
              <w:rPr>
                <w:rFonts w:ascii="Times New Roman" w:hAnsi="Times New Roman"/>
                <w:b w:val="0"/>
                <w:sz w:val="20"/>
              </w:rPr>
              <w:t>12.79</w:t>
            </w:r>
          </w:p>
        </w:tc>
        <w:tc>
          <w:tcPr>
            <w:tcW w:type="dxa" w:w="1800"/>
          </w:tcPr>
          <w:p>
            <w:pPr>
              <w:keepNext w:val="0"/>
              <w:keepLines/>
              <w:spacing w:before="40" w:after="40" w:line="240" w:lineRule="auto"/>
            </w:pPr>
            <w:r>
              <w:rPr>
                <w:rFonts w:ascii="Times New Roman" w:hAnsi="Times New Roman"/>
                <w:b w:val="0"/>
                <w:sz w:val="20"/>
              </w:rPr>
              <w:t>9/115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Discovery</w:t>
            </w:r>
          </w:p>
        </w:tc>
        <w:tc>
          <w:tcPr>
            <w:tcW w:type="dxa" w:w="1656"/>
          </w:tcPr>
          <w:p>
            <w:pPr>
              <w:keepNext w:val="0"/>
              <w:keepLines/>
              <w:spacing w:before="40" w:after="40" w:line="240" w:lineRule="auto"/>
            </w:pPr>
            <w:r>
              <w:rPr>
                <w:rFonts w:ascii="Times New Roman" w:hAnsi="Times New Roman"/>
                <w:b w:val="0"/>
                <w:sz w:val="20"/>
              </w:rPr>
              <w:t>+ History</w:t>
            </w:r>
          </w:p>
        </w:tc>
        <w:tc>
          <w:tcPr>
            <w:tcW w:type="dxa" w:w="864"/>
          </w:tcPr>
          <w:p>
            <w:pPr>
              <w:keepNext w:val="0"/>
              <w:keepLines/>
              <w:spacing w:before="40" w:after="40" w:line="240" w:lineRule="auto"/>
            </w:pPr>
            <w:r>
              <w:rPr>
                <w:rFonts w:ascii="Times New Roman" w:hAnsi="Times New Roman"/>
                <w:b w:val="0"/>
                <w:sz w:val="20"/>
              </w:rPr>
              <w:t>0.328</w:t>
            </w:r>
          </w:p>
        </w:tc>
        <w:tc>
          <w:tcPr>
            <w:tcW w:type="dxa" w:w="1728"/>
          </w:tcPr>
          <w:p>
            <w:pPr>
              <w:keepNext w:val="0"/>
              <w:keepLines/>
              <w:spacing w:before="40" w:after="40" w:line="240" w:lineRule="auto"/>
            </w:pPr>
            <w:r>
              <w:rPr>
                <w:rFonts w:ascii="Times New Roman" w:hAnsi="Times New Roman"/>
                <w:b w:val="0"/>
                <w:sz w:val="20"/>
              </w:rPr>
              <w:t>19.33</w:t>
            </w:r>
          </w:p>
        </w:tc>
        <w:tc>
          <w:tcPr>
            <w:tcW w:type="dxa" w:w="1728"/>
          </w:tcPr>
          <w:p>
            <w:pPr>
              <w:keepNext w:val="0"/>
              <w:keepLines/>
              <w:spacing w:before="40" w:after="40" w:line="240" w:lineRule="auto"/>
            </w:pPr>
            <w:r>
              <w:rPr>
                <w:rFonts w:ascii="Times New Roman" w:hAnsi="Times New Roman"/>
                <w:b w:val="0"/>
                <w:sz w:val="20"/>
              </w:rPr>
              <w:t>13.92</w:t>
            </w:r>
          </w:p>
        </w:tc>
        <w:tc>
          <w:tcPr>
            <w:tcW w:type="dxa" w:w="1800"/>
          </w:tcPr>
          <w:p>
            <w:pPr>
              <w:keepNext w:val="0"/>
              <w:keepLines/>
              <w:spacing w:before="40" w:after="40" w:line="240" w:lineRule="auto"/>
            </w:pPr>
            <w:r>
              <w:rPr>
                <w:rFonts w:ascii="Times New Roman" w:hAnsi="Times New Roman"/>
                <w:b w:val="0"/>
                <w:sz w:val="20"/>
              </w:rPr>
              <w:t>3/115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Discovery</w:t>
            </w:r>
          </w:p>
        </w:tc>
        <w:tc>
          <w:tcPr>
            <w:tcW w:type="dxa" w:w="1656"/>
          </w:tcPr>
          <w:p>
            <w:pPr>
              <w:keepNext w:val="0"/>
              <w:keepLines/>
              <w:spacing w:before="40" w:after="40" w:line="240" w:lineRule="auto"/>
            </w:pPr>
            <w:r>
              <w:rPr>
                <w:rFonts w:ascii="Times New Roman" w:hAnsi="Times New Roman"/>
                <w:b w:val="0"/>
                <w:sz w:val="20"/>
              </w:rPr>
              <w:t>+ Both</w:t>
            </w:r>
          </w:p>
        </w:tc>
        <w:tc>
          <w:tcPr>
            <w:tcW w:type="dxa" w:w="864"/>
          </w:tcPr>
          <w:p>
            <w:pPr>
              <w:keepNext w:val="0"/>
              <w:keepLines/>
              <w:spacing w:before="40" w:after="40" w:line="240" w:lineRule="auto"/>
            </w:pPr>
            <w:r>
              <w:rPr>
                <w:rFonts w:ascii="Times New Roman" w:hAnsi="Times New Roman"/>
                <w:b w:val="0"/>
                <w:sz w:val="20"/>
              </w:rPr>
              <w:t>0.502</w:t>
            </w:r>
          </w:p>
        </w:tc>
        <w:tc>
          <w:tcPr>
            <w:tcW w:type="dxa" w:w="1728"/>
          </w:tcPr>
          <w:p>
            <w:pPr>
              <w:keepNext w:val="0"/>
              <w:keepLines/>
              <w:spacing w:before="40" w:after="40" w:line="240" w:lineRule="auto"/>
            </w:pPr>
            <w:r>
              <w:rPr>
                <w:rFonts w:ascii="Times New Roman" w:hAnsi="Times New Roman"/>
                <w:b w:val="0"/>
                <w:sz w:val="20"/>
              </w:rPr>
              <w:t>16.79</w:t>
            </w:r>
          </w:p>
        </w:tc>
        <w:tc>
          <w:tcPr>
            <w:tcW w:type="dxa" w:w="1728"/>
          </w:tcPr>
          <w:p>
            <w:pPr>
              <w:keepNext w:val="0"/>
              <w:keepLines/>
              <w:spacing w:before="40" w:after="40" w:line="240" w:lineRule="auto"/>
            </w:pPr>
            <w:r>
              <w:rPr>
                <w:rFonts w:ascii="Times New Roman" w:hAnsi="Times New Roman"/>
                <w:b w:val="0"/>
                <w:sz w:val="20"/>
              </w:rPr>
              <w:t>11.79</w:t>
            </w:r>
          </w:p>
        </w:tc>
        <w:tc>
          <w:tcPr>
            <w:tcW w:type="dxa" w:w="1800"/>
          </w:tcPr>
          <w:p>
            <w:pPr>
              <w:keepNext w:val="0"/>
              <w:keepLines/>
              <w:spacing w:before="40" w:after="40" w:line="240" w:lineRule="auto"/>
            </w:pPr>
            <w:r>
              <w:rPr>
                <w:rFonts w:ascii="Times New Roman" w:hAnsi="Times New Roman"/>
                <w:b w:val="0"/>
                <w:sz w:val="20"/>
              </w:rPr>
              <w:t>11/115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First confirmation</w:t>
            </w:r>
          </w:p>
        </w:tc>
        <w:tc>
          <w:tcPr>
            <w:tcW w:type="dxa" w:w="1656"/>
          </w:tcPr>
          <w:p>
            <w:pPr>
              <w:keepNext w:val="0"/>
              <w:keepLines/>
              <w:spacing w:before="40" w:after="40" w:line="240" w:lineRule="auto"/>
            </w:pPr>
            <w:r>
              <w:rPr>
                <w:rFonts w:ascii="Times New Roman" w:hAnsi="Times New Roman"/>
                <w:b w:val="0"/>
                <w:sz w:val="20"/>
              </w:rPr>
              <w:t>Counts</w:t>
            </w:r>
          </w:p>
        </w:tc>
        <w:tc>
          <w:tcPr>
            <w:tcW w:type="dxa" w:w="864"/>
          </w:tcPr>
          <w:p>
            <w:pPr>
              <w:keepNext w:val="0"/>
              <w:keepLines/>
              <w:spacing w:before="40" w:after="40" w:line="240" w:lineRule="auto"/>
            </w:pPr>
            <w:r>
              <w:rPr>
                <w:rFonts w:ascii="Times New Roman" w:hAnsi="Times New Roman"/>
                <w:b w:val="0"/>
                <w:sz w:val="20"/>
              </w:rPr>
              <w:t>0.103</w:t>
            </w:r>
          </w:p>
        </w:tc>
        <w:tc>
          <w:tcPr>
            <w:tcW w:type="dxa" w:w="1728"/>
          </w:tcPr>
          <w:p>
            <w:pPr>
              <w:keepNext w:val="0"/>
              <w:keepLines/>
              <w:spacing w:before="40" w:after="40" w:line="240" w:lineRule="auto"/>
            </w:pPr>
            <w:r>
              <w:rPr>
                <w:rFonts w:ascii="Times New Roman" w:hAnsi="Times New Roman"/>
                <w:b w:val="0"/>
                <w:sz w:val="20"/>
              </w:rPr>
              <w:t>21.04</w:t>
            </w:r>
          </w:p>
        </w:tc>
        <w:tc>
          <w:tcPr>
            <w:tcW w:type="dxa" w:w="1728"/>
          </w:tcPr>
          <w:p>
            <w:pPr>
              <w:keepNext w:val="0"/>
              <w:keepLines/>
              <w:spacing w:before="40" w:after="40" w:line="240" w:lineRule="auto"/>
            </w:pPr>
            <w:r>
              <w:rPr>
                <w:rFonts w:ascii="Times New Roman" w:hAnsi="Times New Roman"/>
                <w:b w:val="0"/>
                <w:sz w:val="20"/>
              </w:rPr>
              <w:t>15.11</w:t>
            </w:r>
          </w:p>
        </w:tc>
        <w:tc>
          <w:tcPr>
            <w:tcW w:type="dxa" w:w="1800"/>
          </w:tcPr>
          <w:p>
            <w:pPr>
              <w:keepNext w:val="0"/>
              <w:keepLines/>
              <w:spacing w:before="40" w:after="40" w:line="240" w:lineRule="auto"/>
            </w:pPr>
            <w:r>
              <w:rPr>
                <w:rFonts w:ascii="Times New Roman" w:hAnsi="Times New Roman"/>
                <w:b w:val="0"/>
                <w:sz w:val="20"/>
              </w:rPr>
              <w:t>7/240</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First confirmation</w:t>
            </w:r>
          </w:p>
        </w:tc>
        <w:tc>
          <w:tcPr>
            <w:tcW w:type="dxa" w:w="1656"/>
          </w:tcPr>
          <w:p>
            <w:pPr>
              <w:keepNext w:val="0"/>
              <w:keepLines/>
              <w:spacing w:before="40" w:after="40" w:line="240" w:lineRule="auto"/>
            </w:pPr>
            <w:r>
              <w:rPr>
                <w:rFonts w:ascii="Times New Roman" w:hAnsi="Times New Roman"/>
                <w:b w:val="0"/>
                <w:sz w:val="20"/>
              </w:rPr>
              <w:t>+ Shannon</w:t>
            </w:r>
          </w:p>
        </w:tc>
        <w:tc>
          <w:tcPr>
            <w:tcW w:type="dxa" w:w="864"/>
          </w:tcPr>
          <w:p>
            <w:pPr>
              <w:keepNext w:val="0"/>
              <w:keepLines/>
              <w:spacing w:before="40" w:after="40" w:line="240" w:lineRule="auto"/>
            </w:pPr>
            <w:r>
              <w:rPr>
                <w:rFonts w:ascii="Times New Roman" w:hAnsi="Times New Roman"/>
                <w:b w:val="0"/>
                <w:sz w:val="20"/>
              </w:rPr>
              <w:t>0.309</w:t>
            </w:r>
          </w:p>
        </w:tc>
        <w:tc>
          <w:tcPr>
            <w:tcW w:type="dxa" w:w="1728"/>
          </w:tcPr>
          <w:p>
            <w:pPr>
              <w:keepNext w:val="0"/>
              <w:keepLines/>
              <w:spacing w:before="40" w:after="40" w:line="240" w:lineRule="auto"/>
            </w:pPr>
            <w:r>
              <w:rPr>
                <w:rFonts w:ascii="Times New Roman" w:hAnsi="Times New Roman"/>
                <w:b w:val="0"/>
                <w:sz w:val="20"/>
              </w:rPr>
              <w:t>18.58</w:t>
            </w:r>
          </w:p>
        </w:tc>
        <w:tc>
          <w:tcPr>
            <w:tcW w:type="dxa" w:w="1728"/>
          </w:tcPr>
          <w:p>
            <w:pPr>
              <w:keepNext w:val="0"/>
              <w:keepLines/>
              <w:spacing w:before="40" w:after="40" w:line="240" w:lineRule="auto"/>
            </w:pPr>
            <w:r>
              <w:rPr>
                <w:rFonts w:ascii="Times New Roman" w:hAnsi="Times New Roman"/>
                <w:b w:val="0"/>
                <w:sz w:val="20"/>
              </w:rPr>
              <w:t>12.84</w:t>
            </w:r>
          </w:p>
        </w:tc>
        <w:tc>
          <w:tcPr>
            <w:tcW w:type="dxa" w:w="1800"/>
          </w:tcPr>
          <w:p>
            <w:pPr>
              <w:keepNext w:val="0"/>
              <w:keepLines/>
              <w:spacing w:before="40" w:after="40" w:line="240" w:lineRule="auto"/>
            </w:pPr>
            <w:r>
              <w:rPr>
                <w:rFonts w:ascii="Times New Roman" w:hAnsi="Times New Roman"/>
                <w:b w:val="0"/>
                <w:sz w:val="20"/>
              </w:rPr>
              <w:t>18/240</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First confirmation</w:t>
            </w:r>
          </w:p>
        </w:tc>
        <w:tc>
          <w:tcPr>
            <w:tcW w:type="dxa" w:w="1656"/>
          </w:tcPr>
          <w:p>
            <w:pPr>
              <w:keepNext w:val="0"/>
              <w:keepLines/>
              <w:spacing w:before="40" w:after="40" w:line="240" w:lineRule="auto"/>
            </w:pPr>
            <w:r>
              <w:rPr>
                <w:rFonts w:ascii="Times New Roman" w:hAnsi="Times New Roman"/>
                <w:b w:val="0"/>
                <w:sz w:val="20"/>
              </w:rPr>
              <w:t>+ History</w:t>
            </w:r>
          </w:p>
        </w:tc>
        <w:tc>
          <w:tcPr>
            <w:tcW w:type="dxa" w:w="864"/>
          </w:tcPr>
          <w:p>
            <w:pPr>
              <w:keepNext w:val="0"/>
              <w:keepLines/>
              <w:spacing w:before="40" w:after="40" w:line="240" w:lineRule="auto"/>
            </w:pPr>
            <w:r>
              <w:rPr>
                <w:rFonts w:ascii="Times New Roman" w:hAnsi="Times New Roman"/>
                <w:b w:val="0"/>
                <w:sz w:val="20"/>
              </w:rPr>
              <w:t>0.196</w:t>
            </w:r>
          </w:p>
        </w:tc>
        <w:tc>
          <w:tcPr>
            <w:tcW w:type="dxa" w:w="1728"/>
          </w:tcPr>
          <w:p>
            <w:pPr>
              <w:keepNext w:val="0"/>
              <w:keepLines/>
              <w:spacing w:before="40" w:after="40" w:line="240" w:lineRule="auto"/>
            </w:pPr>
            <w:r>
              <w:rPr>
                <w:rFonts w:ascii="Times New Roman" w:hAnsi="Times New Roman"/>
                <w:b w:val="0"/>
                <w:sz w:val="20"/>
              </w:rPr>
              <w:t>20.00</w:t>
            </w:r>
          </w:p>
        </w:tc>
        <w:tc>
          <w:tcPr>
            <w:tcW w:type="dxa" w:w="1728"/>
          </w:tcPr>
          <w:p>
            <w:pPr>
              <w:keepNext w:val="0"/>
              <w:keepLines/>
              <w:spacing w:before="40" w:after="40" w:line="240" w:lineRule="auto"/>
            </w:pPr>
            <w:r>
              <w:rPr>
                <w:rFonts w:ascii="Times New Roman" w:hAnsi="Times New Roman"/>
                <w:b w:val="0"/>
                <w:sz w:val="20"/>
              </w:rPr>
              <w:t>13.85</w:t>
            </w:r>
          </w:p>
        </w:tc>
        <w:tc>
          <w:tcPr>
            <w:tcW w:type="dxa" w:w="1800"/>
          </w:tcPr>
          <w:p>
            <w:pPr>
              <w:keepNext w:val="0"/>
              <w:keepLines/>
              <w:spacing w:before="40" w:after="40" w:line="240" w:lineRule="auto"/>
            </w:pPr>
            <w:r>
              <w:rPr>
                <w:rFonts w:ascii="Times New Roman" w:hAnsi="Times New Roman"/>
                <w:b w:val="0"/>
                <w:sz w:val="20"/>
              </w:rPr>
              <w:t>2/240</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First confirmation</w:t>
            </w:r>
          </w:p>
        </w:tc>
        <w:tc>
          <w:tcPr>
            <w:tcW w:type="dxa" w:w="1656"/>
          </w:tcPr>
          <w:p>
            <w:pPr>
              <w:keepNext w:val="0"/>
              <w:keepLines/>
              <w:spacing w:before="40" w:after="40" w:line="240" w:lineRule="auto"/>
            </w:pPr>
            <w:r>
              <w:rPr>
                <w:rFonts w:ascii="Times New Roman" w:hAnsi="Times New Roman"/>
                <w:b w:val="0"/>
                <w:sz w:val="20"/>
              </w:rPr>
              <w:t>+ Both</w:t>
            </w:r>
          </w:p>
        </w:tc>
        <w:tc>
          <w:tcPr>
            <w:tcW w:type="dxa" w:w="864"/>
          </w:tcPr>
          <w:p>
            <w:pPr>
              <w:keepNext w:val="0"/>
              <w:keepLines/>
              <w:spacing w:before="40" w:after="40" w:line="240" w:lineRule="auto"/>
            </w:pPr>
            <w:r>
              <w:rPr>
                <w:rFonts w:ascii="Times New Roman" w:hAnsi="Times New Roman"/>
                <w:b w:val="0"/>
                <w:sz w:val="20"/>
              </w:rPr>
              <w:t>0.397</w:t>
            </w:r>
          </w:p>
        </w:tc>
        <w:tc>
          <w:tcPr>
            <w:tcW w:type="dxa" w:w="1728"/>
          </w:tcPr>
          <w:p>
            <w:pPr>
              <w:keepNext w:val="0"/>
              <w:keepLines/>
              <w:spacing w:before="40" w:after="40" w:line="240" w:lineRule="auto"/>
            </w:pPr>
            <w:r>
              <w:rPr>
                <w:rFonts w:ascii="Times New Roman" w:hAnsi="Times New Roman"/>
                <w:b w:val="0"/>
                <w:sz w:val="20"/>
              </w:rPr>
              <w:t>17.39</w:t>
            </w:r>
          </w:p>
        </w:tc>
        <w:tc>
          <w:tcPr>
            <w:tcW w:type="dxa" w:w="1728"/>
          </w:tcPr>
          <w:p>
            <w:pPr>
              <w:keepNext w:val="0"/>
              <w:keepLines/>
              <w:spacing w:before="40" w:after="40" w:line="240" w:lineRule="auto"/>
            </w:pPr>
            <w:r>
              <w:rPr>
                <w:rFonts w:ascii="Times New Roman" w:hAnsi="Times New Roman"/>
                <w:b w:val="0"/>
                <w:sz w:val="20"/>
              </w:rPr>
              <w:t>11.99</w:t>
            </w:r>
          </w:p>
        </w:tc>
        <w:tc>
          <w:tcPr>
            <w:tcW w:type="dxa" w:w="1800"/>
          </w:tcPr>
          <w:p>
            <w:pPr>
              <w:keepNext w:val="0"/>
              <w:keepLines/>
              <w:spacing w:before="40" w:after="40" w:line="240" w:lineRule="auto"/>
            </w:pPr>
            <w:r>
              <w:rPr>
                <w:rFonts w:ascii="Times New Roman" w:hAnsi="Times New Roman"/>
                <w:b w:val="0"/>
                <w:sz w:val="20"/>
              </w:rPr>
              <w:t>17/240</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Pooled</w:t>
            </w:r>
          </w:p>
        </w:tc>
        <w:tc>
          <w:tcPr>
            <w:tcW w:type="dxa" w:w="1656"/>
          </w:tcPr>
          <w:p>
            <w:pPr>
              <w:keepNext w:val="0"/>
              <w:keepLines/>
              <w:spacing w:before="40" w:after="40" w:line="240" w:lineRule="auto"/>
            </w:pPr>
            <w:r>
              <w:rPr>
                <w:rFonts w:ascii="Times New Roman" w:hAnsi="Times New Roman"/>
                <w:b w:val="0"/>
                <w:sz w:val="20"/>
              </w:rPr>
              <w:t>Counts</w:t>
            </w:r>
          </w:p>
        </w:tc>
        <w:tc>
          <w:tcPr>
            <w:tcW w:type="dxa" w:w="864"/>
          </w:tcPr>
          <w:p>
            <w:pPr>
              <w:keepNext w:val="0"/>
              <w:keepLines/>
              <w:spacing w:before="40" w:after="40" w:line="240" w:lineRule="auto"/>
            </w:pPr>
            <w:r>
              <w:rPr>
                <w:rFonts w:ascii="Times New Roman" w:hAnsi="Times New Roman"/>
                <w:b w:val="0"/>
                <w:sz w:val="20"/>
              </w:rPr>
              <w:t>0.102</w:t>
            </w:r>
          </w:p>
        </w:tc>
        <w:tc>
          <w:tcPr>
            <w:tcW w:type="dxa" w:w="1728"/>
          </w:tcPr>
          <w:p>
            <w:pPr>
              <w:keepNext w:val="0"/>
              <w:keepLines/>
              <w:spacing w:before="40" w:after="40" w:line="240" w:lineRule="auto"/>
            </w:pPr>
            <w:r>
              <w:rPr>
                <w:rFonts w:ascii="Times New Roman" w:hAnsi="Times New Roman"/>
                <w:b w:val="0"/>
                <w:sz w:val="20"/>
              </w:rPr>
              <w:t>21.27</w:t>
            </w:r>
          </w:p>
        </w:tc>
        <w:tc>
          <w:tcPr>
            <w:tcW w:type="dxa" w:w="1728"/>
          </w:tcPr>
          <w:p>
            <w:pPr>
              <w:keepNext w:val="0"/>
              <w:keepLines/>
              <w:spacing w:before="40" w:after="40" w:line="240" w:lineRule="auto"/>
            </w:pPr>
            <w:r>
              <w:rPr>
                <w:rFonts w:ascii="Times New Roman" w:hAnsi="Times New Roman"/>
                <w:b w:val="0"/>
                <w:sz w:val="20"/>
              </w:rPr>
              <w:t>15.50</w:t>
            </w:r>
          </w:p>
        </w:tc>
        <w:tc>
          <w:tcPr>
            <w:tcW w:type="dxa" w:w="1800"/>
          </w:tcPr>
          <w:p>
            <w:pPr>
              <w:keepNext w:val="0"/>
              <w:keepLines/>
              <w:spacing w:before="40" w:after="40" w:line="240" w:lineRule="auto"/>
            </w:pPr>
            <w:r>
              <w:rPr>
                <w:rFonts w:ascii="Times New Roman" w:hAnsi="Times New Roman"/>
                <w:b w:val="0"/>
                <w:sz w:val="20"/>
              </w:rPr>
              <w:t>7/355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Pooled</w:t>
            </w:r>
          </w:p>
        </w:tc>
        <w:tc>
          <w:tcPr>
            <w:tcW w:type="dxa" w:w="1656"/>
          </w:tcPr>
          <w:p>
            <w:pPr>
              <w:keepNext w:val="0"/>
              <w:keepLines/>
              <w:spacing w:before="40" w:after="40" w:line="240" w:lineRule="auto"/>
            </w:pPr>
            <w:r>
              <w:rPr>
                <w:rFonts w:ascii="Times New Roman" w:hAnsi="Times New Roman"/>
                <w:b w:val="0"/>
                <w:sz w:val="20"/>
              </w:rPr>
              <w:t>+ Shannon</w:t>
            </w:r>
          </w:p>
        </w:tc>
        <w:tc>
          <w:tcPr>
            <w:tcW w:type="dxa" w:w="864"/>
          </w:tcPr>
          <w:p>
            <w:pPr>
              <w:keepNext w:val="0"/>
              <w:keepLines/>
              <w:spacing w:before="40" w:after="40" w:line="240" w:lineRule="auto"/>
            </w:pPr>
            <w:r>
              <w:rPr>
                <w:rFonts w:ascii="Times New Roman" w:hAnsi="Times New Roman"/>
                <w:b w:val="0"/>
                <w:sz w:val="20"/>
              </w:rPr>
              <w:t>0.325</w:t>
            </w:r>
          </w:p>
        </w:tc>
        <w:tc>
          <w:tcPr>
            <w:tcW w:type="dxa" w:w="1728"/>
          </w:tcPr>
          <w:p>
            <w:pPr>
              <w:keepNext w:val="0"/>
              <w:keepLines/>
              <w:spacing w:before="40" w:after="40" w:line="240" w:lineRule="auto"/>
            </w:pPr>
            <w:r>
              <w:rPr>
                <w:rFonts w:ascii="Times New Roman" w:hAnsi="Times New Roman"/>
                <w:b w:val="0"/>
                <w:sz w:val="20"/>
              </w:rPr>
              <w:t>18.52</w:t>
            </w:r>
          </w:p>
        </w:tc>
        <w:tc>
          <w:tcPr>
            <w:tcW w:type="dxa" w:w="1728"/>
          </w:tcPr>
          <w:p>
            <w:pPr>
              <w:keepNext w:val="0"/>
              <w:keepLines/>
              <w:spacing w:before="40" w:after="40" w:line="240" w:lineRule="auto"/>
            </w:pPr>
            <w:r>
              <w:rPr>
                <w:rFonts w:ascii="Times New Roman" w:hAnsi="Times New Roman"/>
                <w:b w:val="0"/>
                <w:sz w:val="20"/>
              </w:rPr>
              <w:t>12.72</w:t>
            </w:r>
          </w:p>
        </w:tc>
        <w:tc>
          <w:tcPr>
            <w:tcW w:type="dxa" w:w="1800"/>
          </w:tcPr>
          <w:p>
            <w:pPr>
              <w:keepNext w:val="0"/>
              <w:keepLines/>
              <w:spacing w:before="40" w:after="40" w:line="240" w:lineRule="auto"/>
            </w:pPr>
            <w:r>
              <w:rPr>
                <w:rFonts w:ascii="Times New Roman" w:hAnsi="Times New Roman"/>
                <w:b w:val="0"/>
                <w:sz w:val="20"/>
              </w:rPr>
              <w:t>22/355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Pooled</w:t>
            </w:r>
          </w:p>
        </w:tc>
        <w:tc>
          <w:tcPr>
            <w:tcW w:type="dxa" w:w="1656"/>
          </w:tcPr>
          <w:p>
            <w:pPr>
              <w:keepNext w:val="0"/>
              <w:keepLines/>
              <w:spacing w:before="40" w:after="40" w:line="240" w:lineRule="auto"/>
            </w:pPr>
            <w:r>
              <w:rPr>
                <w:rFonts w:ascii="Times New Roman" w:hAnsi="Times New Roman"/>
                <w:b w:val="0"/>
                <w:sz w:val="20"/>
              </w:rPr>
              <w:t>+ History</w:t>
            </w:r>
          </w:p>
        </w:tc>
        <w:tc>
          <w:tcPr>
            <w:tcW w:type="dxa" w:w="864"/>
          </w:tcPr>
          <w:p>
            <w:pPr>
              <w:keepNext w:val="0"/>
              <w:keepLines/>
              <w:spacing w:before="40" w:after="40" w:line="240" w:lineRule="auto"/>
            </w:pPr>
            <w:r>
              <w:rPr>
                <w:rFonts w:ascii="Times New Roman" w:hAnsi="Times New Roman"/>
                <w:b w:val="0"/>
                <w:sz w:val="20"/>
              </w:rPr>
              <w:t>0.225</w:t>
            </w:r>
          </w:p>
        </w:tc>
        <w:tc>
          <w:tcPr>
            <w:tcW w:type="dxa" w:w="1728"/>
          </w:tcPr>
          <w:p>
            <w:pPr>
              <w:keepNext w:val="0"/>
              <w:keepLines/>
              <w:spacing w:before="40" w:after="40" w:line="240" w:lineRule="auto"/>
            </w:pPr>
            <w:r>
              <w:rPr>
                <w:rFonts w:ascii="Times New Roman" w:hAnsi="Times New Roman"/>
                <w:b w:val="0"/>
                <w:sz w:val="20"/>
              </w:rPr>
              <w:t>19.81</w:t>
            </w:r>
          </w:p>
        </w:tc>
        <w:tc>
          <w:tcPr>
            <w:tcW w:type="dxa" w:w="1728"/>
          </w:tcPr>
          <w:p>
            <w:pPr>
              <w:keepNext w:val="0"/>
              <w:keepLines/>
              <w:spacing w:before="40" w:after="40" w:line="240" w:lineRule="auto"/>
            </w:pPr>
            <w:r>
              <w:rPr>
                <w:rFonts w:ascii="Times New Roman" w:hAnsi="Times New Roman"/>
                <w:b w:val="0"/>
                <w:sz w:val="20"/>
              </w:rPr>
              <w:t>13.90</w:t>
            </w:r>
          </w:p>
        </w:tc>
        <w:tc>
          <w:tcPr>
            <w:tcW w:type="dxa" w:w="1800"/>
          </w:tcPr>
          <w:p>
            <w:pPr>
              <w:keepNext w:val="0"/>
              <w:keepLines/>
              <w:spacing w:before="40" w:after="40" w:line="240" w:lineRule="auto"/>
            </w:pPr>
            <w:r>
              <w:rPr>
                <w:rFonts w:ascii="Times New Roman" w:hAnsi="Times New Roman"/>
                <w:b w:val="0"/>
                <w:sz w:val="20"/>
              </w:rPr>
              <w:t>8/355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Pooled</w:t>
            </w:r>
          </w:p>
        </w:tc>
        <w:tc>
          <w:tcPr>
            <w:tcW w:type="dxa" w:w="1656"/>
          </w:tcPr>
          <w:p>
            <w:pPr>
              <w:keepNext w:val="0"/>
              <w:keepLines/>
              <w:spacing w:before="40" w:after="40" w:line="240" w:lineRule="auto"/>
            </w:pPr>
            <w:r>
              <w:rPr>
                <w:rFonts w:ascii="Times New Roman" w:hAnsi="Times New Roman"/>
                <w:b w:val="0"/>
                <w:sz w:val="20"/>
              </w:rPr>
              <w:t>+ Both</w:t>
            </w:r>
          </w:p>
        </w:tc>
        <w:tc>
          <w:tcPr>
            <w:tcW w:type="dxa" w:w="864"/>
          </w:tcPr>
          <w:p>
            <w:pPr>
              <w:keepNext w:val="0"/>
              <w:keepLines/>
              <w:spacing w:before="40" w:after="40" w:line="240" w:lineRule="auto"/>
            </w:pPr>
            <w:r>
              <w:rPr>
                <w:rFonts w:ascii="Times New Roman" w:hAnsi="Times New Roman"/>
                <w:b w:val="0"/>
                <w:sz w:val="20"/>
              </w:rPr>
              <w:t>0.426</w:t>
            </w:r>
          </w:p>
        </w:tc>
        <w:tc>
          <w:tcPr>
            <w:tcW w:type="dxa" w:w="1728"/>
          </w:tcPr>
          <w:p>
            <w:pPr>
              <w:keepNext w:val="0"/>
              <w:keepLines/>
              <w:spacing w:before="40" w:after="40" w:line="240" w:lineRule="auto"/>
            </w:pPr>
            <w:r>
              <w:rPr>
                <w:rFonts w:ascii="Times New Roman" w:hAnsi="Times New Roman"/>
                <w:b w:val="0"/>
                <w:sz w:val="20"/>
              </w:rPr>
              <w:t>17.12</w:t>
            </w:r>
          </w:p>
        </w:tc>
        <w:tc>
          <w:tcPr>
            <w:tcW w:type="dxa" w:w="1728"/>
          </w:tcPr>
          <w:p>
            <w:pPr>
              <w:keepNext w:val="0"/>
              <w:keepLines/>
              <w:spacing w:before="40" w:after="40" w:line="240" w:lineRule="auto"/>
            </w:pPr>
            <w:r>
              <w:rPr>
                <w:rFonts w:ascii="Times New Roman" w:hAnsi="Times New Roman"/>
                <w:b w:val="0"/>
                <w:sz w:val="20"/>
              </w:rPr>
              <w:t>11.80</w:t>
            </w:r>
          </w:p>
        </w:tc>
        <w:tc>
          <w:tcPr>
            <w:tcW w:type="dxa" w:w="1800"/>
          </w:tcPr>
          <w:p>
            <w:pPr>
              <w:keepNext w:val="0"/>
              <w:keepLines/>
              <w:spacing w:before="40" w:after="40" w:line="240" w:lineRule="auto"/>
            </w:pPr>
            <w:r>
              <w:rPr>
                <w:rFonts w:ascii="Times New Roman" w:hAnsi="Times New Roman"/>
                <w:b w:val="0"/>
                <w:sz w:val="20"/>
              </w:rPr>
              <w:t>31/355</w:t>
            </w:r>
          </w:p>
        </w:tc>
      </w:tr>
    </w:tbl>
    <w:p>
      <w:pPr>
        <w:keepNext w:val="0"/>
        <w:keepLines w:val="0"/>
      </w:pPr>
      <w:r>
        <w:rPr>
          <w:rFonts w:ascii="Times New Roman" w:hAnsi="Times New Roman"/>
        </w:rPr>
        <w:t>LOO removes one whole organization, refits the same formula, and predicts every paper in that organization. RMSE is the square root of mean squared error; MAE is mean absolute error. Predictions are not clipped. The nonzero outside-range counts caution against treating these OLS diagnostics as calibrated bounded predictions. Organization exclusion does not guarantee author-disjoint training and test observations. Discovery has 115 papers/73 organizations; first confirmation 240/123; pooled 355/151.</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2016"/>
        <w:gridCol w:w="3888"/>
        <w:gridCol w:w="3888"/>
      </w:tblGrid>
      <w:tr>
        <w:trPr>
          <w:tblHeader/>
          <w:cantSplit/>
          <w:tblHeader/>
          <w:cantSplit/>
          <w:tblHeader/>
          <w:cantSplit/>
        </w:trPr>
        <w:tc>
          <w:tcPr>
            <w:tcW w:type="dxa" w:w="2016"/>
            <w:shd w:fill="E9EDF2"/>
            <w:shd w:fill="E9EDF2"/>
            <w:shd w:fill="E9EDF2"/>
          </w:tcPr>
          <w:p>
            <w:pPr>
              <w:keepNext w:val="0"/>
              <w:keepLines/>
              <w:spacing w:before="40" w:after="40" w:line="240" w:lineRule="auto"/>
            </w:pPr>
            <w:r>
              <w:rPr>
                <w:rFonts w:ascii="Times New Roman" w:hAnsi="Times New Roman"/>
                <w:b/>
                <w:sz w:val="20"/>
              </w:rPr>
              <w:t>Sample</w:t>
            </w:r>
          </w:p>
        </w:tc>
        <w:tc>
          <w:tcPr>
            <w:tcW w:type="dxa" w:w="3888"/>
            <w:shd w:fill="E9EDF2"/>
            <w:shd w:fill="E9EDF2"/>
            <w:shd w:fill="E9EDF2"/>
          </w:tcPr>
          <w:p>
            <w:pPr>
              <w:keepNext w:val="0"/>
              <w:keepLines/>
              <w:spacing w:before="40" w:after="40" w:line="240" w:lineRule="auto"/>
            </w:pPr>
            <w:r>
              <w:rPr>
                <w:rFonts w:ascii="Times New Roman" w:hAnsi="Times New Roman"/>
                <w:b/>
                <w:sz w:val="20"/>
              </w:rPr>
              <w:t>History-adjusted partial r (95% CI)</w:t>
            </w:r>
          </w:p>
        </w:tc>
        <w:tc>
          <w:tcPr>
            <w:tcW w:type="dxa" w:w="3888"/>
            <w:shd w:fill="E9EDF2"/>
            <w:shd w:fill="E9EDF2"/>
            <w:shd w:fill="E9EDF2"/>
          </w:tcPr>
          <w:p>
            <w:pPr>
              <w:keepNext w:val="0"/>
              <w:keepLines/>
              <w:spacing w:before="40" w:after="40" w:line="240" w:lineRule="auto"/>
            </w:pPr>
            <w:r>
              <w:rPr>
                <w:rFonts w:ascii="Times New Roman" w:hAnsi="Times New Roman"/>
                <w:b/>
                <w:sz w:val="20"/>
              </w:rPr>
              <w:t>Shannon increment in R² (95% CI)</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Discovery</w:t>
            </w:r>
          </w:p>
        </w:tc>
        <w:tc>
          <w:tcPr>
            <w:tcW w:type="dxa" w:w="3888"/>
          </w:tcPr>
          <w:p>
            <w:pPr>
              <w:keepNext w:val="0"/>
              <w:keepLines/>
              <w:spacing w:before="40" w:after="40" w:line="240" w:lineRule="auto"/>
            </w:pPr>
            <w:r>
              <w:rPr>
                <w:rFonts w:ascii="Times New Roman" w:hAnsi="Times New Roman"/>
                <w:b w:val="0"/>
                <w:sz w:val="20"/>
              </w:rPr>
              <w:t>0.509 (0.378, 0.637)</w:t>
            </w:r>
          </w:p>
        </w:tc>
        <w:tc>
          <w:tcPr>
            <w:tcW w:type="dxa" w:w="3888"/>
          </w:tcPr>
          <w:p>
            <w:pPr>
              <w:keepNext w:val="0"/>
              <w:keepLines/>
              <w:spacing w:before="40" w:after="40" w:line="240" w:lineRule="auto"/>
            </w:pPr>
            <w:r>
              <w:rPr>
                <w:rFonts w:ascii="Times New Roman" w:hAnsi="Times New Roman"/>
                <w:b w:val="0"/>
                <w:sz w:val="20"/>
              </w:rPr>
              <w:t>0.174 (0.085, 0.289)</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First confirmation</w:t>
            </w:r>
          </w:p>
        </w:tc>
        <w:tc>
          <w:tcPr>
            <w:tcW w:type="dxa" w:w="3888"/>
          </w:tcPr>
          <w:p>
            <w:pPr>
              <w:keepNext w:val="0"/>
              <w:keepLines/>
              <w:spacing w:before="40" w:after="40" w:line="240" w:lineRule="auto"/>
            </w:pPr>
            <w:r>
              <w:rPr>
                <w:rFonts w:ascii="Times New Roman" w:hAnsi="Times New Roman"/>
                <w:b w:val="0"/>
                <w:sz w:val="20"/>
              </w:rPr>
              <w:t>0.501 (0.415, 0.592)</w:t>
            </w:r>
          </w:p>
        </w:tc>
        <w:tc>
          <w:tcPr>
            <w:tcW w:type="dxa" w:w="3888"/>
          </w:tcPr>
          <w:p>
            <w:pPr>
              <w:keepNext w:val="0"/>
              <w:keepLines/>
              <w:spacing w:before="40" w:after="40" w:line="240" w:lineRule="auto"/>
            </w:pPr>
            <w:r>
              <w:rPr>
                <w:rFonts w:ascii="Times New Roman" w:hAnsi="Times New Roman"/>
                <w:b w:val="0"/>
                <w:sz w:val="20"/>
              </w:rPr>
              <w:t>0.202 (0.133, 0.285)</w:t>
            </w:r>
          </w:p>
        </w:tc>
      </w:tr>
      <w:tr>
        <w:trPr>
          <w:cantSplit/>
          <w:cantSplit/>
          <w:cantSplit/>
        </w:trPr>
        <w:tc>
          <w:tcPr>
            <w:tcW w:type="dxa" w:w="2016"/>
          </w:tcPr>
          <w:p>
            <w:pPr>
              <w:keepNext w:val="0"/>
              <w:keepLines/>
              <w:spacing w:before="40" w:after="40" w:line="240" w:lineRule="auto"/>
            </w:pPr>
            <w:r>
              <w:rPr>
                <w:rFonts w:ascii="Times New Roman" w:hAnsi="Times New Roman"/>
                <w:b w:val="0"/>
                <w:sz w:val="20"/>
              </w:rPr>
              <w:t>Pooled</w:t>
            </w:r>
          </w:p>
        </w:tc>
        <w:tc>
          <w:tcPr>
            <w:tcW w:type="dxa" w:w="3888"/>
          </w:tcPr>
          <w:p>
            <w:pPr>
              <w:keepNext w:val="0"/>
              <w:keepLines/>
              <w:spacing w:before="40" w:after="40" w:line="240" w:lineRule="auto"/>
            </w:pPr>
            <w:r>
              <w:rPr>
                <w:rFonts w:ascii="Times New Roman" w:hAnsi="Times New Roman"/>
                <w:b w:val="0"/>
                <w:sz w:val="20"/>
              </w:rPr>
              <w:t>0.509 (0.437, 0.582)</w:t>
            </w:r>
          </w:p>
        </w:tc>
        <w:tc>
          <w:tcPr>
            <w:tcW w:type="dxa" w:w="3888"/>
          </w:tcPr>
          <w:p>
            <w:pPr>
              <w:keepNext w:val="0"/>
              <w:keepLines/>
              <w:spacing w:before="40" w:after="40" w:line="240" w:lineRule="auto"/>
            </w:pPr>
            <w:r>
              <w:rPr>
                <w:rFonts w:ascii="Times New Roman" w:hAnsi="Times New Roman"/>
                <w:b w:val="0"/>
                <w:sz w:val="20"/>
              </w:rPr>
              <w:t>0.201 (0.142, 0.267)</w:t>
            </w:r>
          </w:p>
        </w:tc>
      </w:tr>
    </w:tbl>
    <w:p>
      <w:pPr>
        <w:keepNext w:val="0"/>
        <w:keepLines w:val="0"/>
      </w:pPr>
      <w:r>
        <w:rPr>
          <w:rFonts w:ascii="Times New Roman" w:hAnsi="Times New Roman"/>
        </w:rPr>
        <w:t>Percentile intervals use 1,999 whole-organization bootstrap resamples with seed 20260916. The pooled model includes a stage indicator and consequently differs from earlier pooled fits without it. The new discovery size-only partial-r interval is .403–.657; the earlier .397–.658 used a different bootstrap realization. The point estimate is unchanged at .525317. For nested OLS models on the same rows, squared partial r equals the R² increment divided by one minus the reduced-model R²; code verifies this identity. Both specifications condition on observed records and lack an external criterion of expertise. Full coefficient, interval, and paper-level prediction files accompany this table.</w:t>
      </w:r>
    </w:p>
    <w:p>
      <w:pPr>
        <w:pStyle w:val="Caption"/>
        <w:keepNext/>
      </w:pPr>
      <w:r>
        <w:rPr>
          <w:rFonts w:ascii="Times New Roman" w:hAnsi="Times New Roman"/>
        </w:rPr>
        <w:t>Table A19 Citation emphasis conditional on observed records</w:t>
      </w:r>
    </w:p>
    <w:p>
      <w:pPr>
        <w:keepNext w:val="0"/>
        <w:keepLines w:val="0"/>
      </w:pPr>
      <w:r>
        <w:rPr>
          <w:rFonts w:ascii="Times New Roman" w:hAnsi="Times New Roman"/>
        </w:rPr>
        <w:t>The main specification reallocates reference counts among occupied subfields within the same OpenAlex field. For each paper, histories, authors, all author-profile distances, cited subfield identities, category-count multisets within fields, total references, Shannon, Gini–Simpson, and field-level reference mass are unchanged. Observed E is compared with the exact mean μ of the permitted reallocations; Δ=μ−E. A positive Δ denotes lower actual uncovered reference weight. The mean contrast is descriptive; hypothetical permutations are not treated as a citation-generating law or randomized treatment. Missing parent labels would be fixed singleton strata; no conflicting parent assignments occur in these data.</w:t>
      </w:r>
    </w:p>
    <w:p>
      <w:pPr>
        <w:keepNext w:val="0"/>
        <w:keepLines w:val="0"/>
      </w:pPr>
      <w:r>
        <w:rPr>
          <w:rFonts w:ascii="Times New Roman" w:hAnsi="Times New Roman"/>
        </w:rPr>
        <w:t>If a stratum contains k categories, its variance contribution before division by the squared total reference count equals the product of the centered sum of squares of category counts and the centered sum of squares of binary uncovered indicators, divided by k−1. Singleton strata contribute zero. Exact minimum and maximum uncovered weights assign the smallest or largest counts to uncovered categories. Exhaustive small examples verify these formulas. The electronic audit independently recomputes every observed share and benchmark by grouped sums; 6,390 invariant checks verify that the permitted reallocations preserve entropy, Gini–Simpson, and field totals. These are implementation checks, not independent substantive validation. The variance is that of the scalar uncovered share E, not of the permuted citation-count vector. A count allocation can change while E stays fixed, for example when all affected categories have the same coverage status.</w:t>
      </w:r>
    </w:p>
    <w:p>
      <w:pPr>
        <w:keepNext w:val="0"/>
        <w:keepLines w:val="0"/>
      </w:pPr>
      <w:r>
        <w:rPr>
          <w:rFonts w:ascii="Times New Roman" w:hAnsi="Times New Roman"/>
        </w:rPr>
        <w:t>The other-team frequency benchmark pools reference counts within the same stage after excluding the focal organization and any paper sharing a focal author. It assigns a field’s fixed mass to the focal paper’s occupied subfields in proportion to those pooled counts plus 0.5 per category. It does not preserve reference diversity, so it tests a different benchmark. Pools contain 107–239 papers; 2.98% of focal paper–category cells have zero pooled occurrences before smoothing. Electronic files retain pool sizes and unsmoothed category counts. The smaller differences caution against interpreting the structural contrast as wholly specific to the focal team.</w:t>
      </w:r>
    </w:p>
    <w:p>
      <w:pPr/>
      <w:r>
        <w:rPr>
          <w:rFonts w:ascii="Times New Roman" w:hAnsi="Times New Roman"/>
        </w:rPr>
        <w:t>The focal primary subfield accounts for mean reference shares of 50.42% in discovery and 49.40% in first confirmation. Full eligible author histories contain that subfield for 103/115 and 214/240 papers, including cases where it does not appear among the focal references. These counts motivate the exclusion sensitivity; they are not estimates of the authors’ main area of expertise.</w:t>
      </w:r>
    </w:p>
    <w:p>
      <w:pPr>
        <w:pStyle w:val="Heading3"/>
        <w:keepNext/>
      </w:pPr>
      <w:r>
        <w:rPr>
          <w:rFonts w:ascii="Times New Roman" w:hAnsi="Times New Roman"/>
        </w:rPr>
        <w:t>Panel A Discovery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648"/>
        <w:gridCol w:w="1440"/>
        <w:gridCol w:w="1512"/>
        <w:gridCol w:w="2880"/>
      </w:tblGrid>
      <w:tr>
        <w:trPr>
          <w:tblHeader/>
          <w:cantSplit/>
        </w:trPr>
        <w:tc>
          <w:tcPr>
            <w:tcW w:type="dxa" w:w="3312"/>
            <w:shd w:fill="E9EDF2"/>
          </w:tcPr>
          <w:p>
            <w:pPr>
              <w:keepNext w:val="0"/>
              <w:keepLines/>
              <w:spacing w:before="40" w:after="40" w:line="240" w:lineRule="auto"/>
            </w:pPr>
            <w:r>
              <w:rPr>
                <w:rFonts w:ascii="Times New Roman" w:hAnsi="Times New Roman"/>
                <w:b/>
                <w:sz w:val="20"/>
              </w:rPr>
              <w:t>Specification</w:t>
            </w:r>
          </w:p>
        </w:tc>
        <w:tc>
          <w:tcPr>
            <w:tcW w:type="dxa" w:w="648"/>
            <w:shd w:fill="E9EDF2"/>
          </w:tcPr>
          <w:p>
            <w:pPr>
              <w:keepNext w:val="0"/>
              <w:keepLines/>
              <w:spacing w:before="40" w:after="40" w:line="240" w:lineRule="auto"/>
            </w:pPr>
            <w:r>
              <w:rPr>
                <w:rFonts w:ascii="Times New Roman" w:hAnsi="Times New Roman"/>
                <w:b/>
                <w:sz w:val="20"/>
              </w:rPr>
              <w:t>N</w:t>
            </w:r>
          </w:p>
        </w:tc>
        <w:tc>
          <w:tcPr>
            <w:tcW w:type="dxa" w:w="1440"/>
            <w:shd w:fill="E9EDF2"/>
          </w:tcPr>
          <w:p>
            <w:pPr>
              <w:keepNext w:val="0"/>
              <w:keepLines/>
              <w:spacing w:before="40" w:after="40" w:line="240" w:lineRule="auto"/>
            </w:pPr>
            <w:r>
              <w:rPr>
                <w:rFonts w:ascii="Times New Roman" w:hAnsi="Times New Roman"/>
                <w:b/>
                <w:sz w:val="20"/>
              </w:rPr>
              <w:t>Observed E (%)</w:t>
            </w:r>
          </w:p>
        </w:tc>
        <w:tc>
          <w:tcPr>
            <w:tcW w:type="dxa" w:w="1512"/>
            <w:shd w:fill="E9EDF2"/>
          </w:tcPr>
          <w:p>
            <w:pPr>
              <w:keepNext w:val="0"/>
              <w:keepLines/>
              <w:spacing w:before="40" w:after="40" w:line="240" w:lineRule="auto"/>
            </w:pPr>
            <w:r>
              <w:rPr>
                <w:rFonts w:ascii="Times New Roman" w:hAnsi="Times New Roman"/>
                <w:b/>
                <w:sz w:val="20"/>
              </w:rPr>
              <w:t>Benchmark E (%)</w:t>
            </w:r>
          </w:p>
        </w:tc>
        <w:tc>
          <w:tcPr>
            <w:tcW w:type="dxa" w:w="2880"/>
            <w:shd w:fill="E9EDF2"/>
          </w:tcPr>
          <w:p>
            <w:pPr>
              <w:keepNext w:val="0"/>
              <w:keepLines/>
              <w:spacing w:before="40" w:after="40" w:line="240" w:lineRule="auto"/>
            </w:pPr>
            <w:r>
              <w:rPr>
                <w:rFonts w:ascii="Times New Roman" w:hAnsi="Times New Roman"/>
                <w:b/>
                <w:sz w:val="20"/>
              </w:rPr>
              <w:t>Δ (pp, 95% CI)</w:t>
            </w:r>
          </w:p>
        </w:tc>
      </w:tr>
      <w:tr>
        <w:trPr>
          <w:cantSplit/>
        </w:trPr>
        <w:tc>
          <w:tcPr>
            <w:tcW w:type="dxa" w:w="3312"/>
          </w:tcPr>
          <w:p>
            <w:pPr>
              <w:keepNext w:val="0"/>
              <w:keepLines/>
              <w:spacing w:before="40" w:after="40" w:line="240" w:lineRule="auto"/>
            </w:pPr>
            <w:r>
              <w:rPr>
                <w:rFonts w:ascii="Times New Roman" w:hAnsi="Times New Roman"/>
                <w:b w:val="0"/>
                <w:sz w:val="20"/>
              </w:rPr>
              <w:t>Subfields within fields</w:t>
            </w:r>
          </w:p>
        </w:tc>
        <w:tc>
          <w:tcPr>
            <w:tcW w:type="dxa" w:w="648"/>
          </w:tcPr>
          <w:p>
            <w:pPr>
              <w:keepNext w:val="0"/>
              <w:keepLines/>
              <w:spacing w:before="40" w:after="40" w:line="240" w:lineRule="auto"/>
            </w:pPr>
            <w:r>
              <w:rPr>
                <w:rFonts w:ascii="Times New Roman" w:hAnsi="Times New Roman"/>
                <w:b w:val="0"/>
                <w:sz w:val="20"/>
              </w:rPr>
              <w:t>115</w:t>
            </w:r>
          </w:p>
        </w:tc>
        <w:tc>
          <w:tcPr>
            <w:tcW w:type="dxa" w:w="1440"/>
          </w:tcPr>
          <w:p>
            <w:pPr>
              <w:keepNext w:val="0"/>
              <w:keepLines/>
              <w:spacing w:before="40" w:after="40" w:line="240" w:lineRule="auto"/>
            </w:pPr>
            <w:r>
              <w:rPr>
                <w:rFonts w:ascii="Times New Roman" w:hAnsi="Times New Roman"/>
                <w:b w:val="0"/>
                <w:sz w:val="20"/>
              </w:rPr>
              <w:t>21.25</w:t>
            </w:r>
          </w:p>
        </w:tc>
        <w:tc>
          <w:tcPr>
            <w:tcW w:type="dxa" w:w="1512"/>
          </w:tcPr>
          <w:p>
            <w:pPr>
              <w:keepNext w:val="0"/>
              <w:keepLines/>
              <w:spacing w:before="40" w:after="40" w:line="240" w:lineRule="auto"/>
            </w:pPr>
            <w:r>
              <w:rPr>
                <w:rFonts w:ascii="Times New Roman" w:hAnsi="Times New Roman"/>
                <w:b w:val="0"/>
                <w:sz w:val="20"/>
              </w:rPr>
              <w:t>29.91</w:t>
            </w:r>
          </w:p>
        </w:tc>
        <w:tc>
          <w:tcPr>
            <w:tcW w:type="dxa" w:w="2880"/>
          </w:tcPr>
          <w:p>
            <w:pPr>
              <w:keepNext w:val="0"/>
              <w:keepLines/>
              <w:spacing w:before="40" w:after="40" w:line="240" w:lineRule="auto"/>
            </w:pPr>
            <w:r>
              <w:rPr>
                <w:rFonts w:ascii="Times New Roman" w:hAnsi="Times New Roman"/>
                <w:b w:val="0"/>
                <w:sz w:val="20"/>
              </w:rPr>
              <w:t>8.66 (6.22, 11.36)</w:t>
            </w:r>
          </w:p>
        </w:tc>
      </w:tr>
      <w:tr>
        <w:trPr>
          <w:cantSplit/>
        </w:trPr>
        <w:tc>
          <w:tcPr>
            <w:tcW w:type="dxa" w:w="3312"/>
          </w:tcPr>
          <w:p>
            <w:pPr>
              <w:keepNext w:val="0"/>
              <w:keepLines/>
              <w:spacing w:before="40" w:after="40" w:line="240" w:lineRule="auto"/>
            </w:pPr>
            <w:r>
              <w:rPr>
                <w:rFonts w:ascii="Times New Roman" w:hAnsi="Times New Roman"/>
                <w:b w:val="0"/>
                <w:sz w:val="20"/>
              </w:rPr>
              <w:t>Subfields within domains</w:t>
            </w:r>
          </w:p>
        </w:tc>
        <w:tc>
          <w:tcPr>
            <w:tcW w:type="dxa" w:w="648"/>
          </w:tcPr>
          <w:p>
            <w:pPr>
              <w:keepNext w:val="0"/>
              <w:keepLines/>
              <w:spacing w:before="40" w:after="40" w:line="240" w:lineRule="auto"/>
            </w:pPr>
            <w:r>
              <w:rPr>
                <w:rFonts w:ascii="Times New Roman" w:hAnsi="Times New Roman"/>
                <w:b w:val="0"/>
                <w:sz w:val="20"/>
              </w:rPr>
              <w:t>115</w:t>
            </w:r>
          </w:p>
        </w:tc>
        <w:tc>
          <w:tcPr>
            <w:tcW w:type="dxa" w:w="1440"/>
          </w:tcPr>
          <w:p>
            <w:pPr>
              <w:keepNext w:val="0"/>
              <w:keepLines/>
              <w:spacing w:before="40" w:after="40" w:line="240" w:lineRule="auto"/>
            </w:pPr>
            <w:r>
              <w:rPr>
                <w:rFonts w:ascii="Times New Roman" w:hAnsi="Times New Roman"/>
                <w:b w:val="0"/>
                <w:sz w:val="20"/>
              </w:rPr>
              <w:t>21.25</w:t>
            </w:r>
          </w:p>
        </w:tc>
        <w:tc>
          <w:tcPr>
            <w:tcW w:type="dxa" w:w="1512"/>
          </w:tcPr>
          <w:p>
            <w:pPr>
              <w:keepNext w:val="0"/>
              <w:keepLines/>
              <w:spacing w:before="40" w:after="40" w:line="240" w:lineRule="auto"/>
            </w:pPr>
            <w:r>
              <w:rPr>
                <w:rFonts w:ascii="Times New Roman" w:hAnsi="Times New Roman"/>
                <w:b w:val="0"/>
                <w:sz w:val="20"/>
              </w:rPr>
              <w:t>36.58</w:t>
            </w:r>
          </w:p>
        </w:tc>
        <w:tc>
          <w:tcPr>
            <w:tcW w:type="dxa" w:w="2880"/>
          </w:tcPr>
          <w:p>
            <w:pPr>
              <w:keepNext w:val="0"/>
              <w:keepLines/>
              <w:spacing w:before="40" w:after="40" w:line="240" w:lineRule="auto"/>
            </w:pPr>
            <w:r>
              <w:rPr>
                <w:rFonts w:ascii="Times New Roman" w:hAnsi="Times New Roman"/>
                <w:b w:val="0"/>
                <w:sz w:val="20"/>
              </w:rPr>
              <w:t>15.33 (12.51, 18.29)</w:t>
            </w:r>
          </w:p>
        </w:tc>
      </w:tr>
      <w:tr>
        <w:trPr>
          <w:cantSplit/>
        </w:trPr>
        <w:tc>
          <w:tcPr>
            <w:tcW w:type="dxa" w:w="3312"/>
          </w:tcPr>
          <w:p>
            <w:pPr>
              <w:keepNext w:val="0"/>
              <w:keepLines/>
              <w:spacing w:before="40" w:after="40" w:line="240" w:lineRule="auto"/>
            </w:pPr>
            <w:r>
              <w:rPr>
                <w:rFonts w:ascii="Times New Roman" w:hAnsi="Times New Roman"/>
                <w:b w:val="0"/>
                <w:sz w:val="20"/>
              </w:rPr>
              <w:t>Topics within subfields</w:t>
            </w:r>
          </w:p>
        </w:tc>
        <w:tc>
          <w:tcPr>
            <w:tcW w:type="dxa" w:w="648"/>
          </w:tcPr>
          <w:p>
            <w:pPr>
              <w:keepNext w:val="0"/>
              <w:keepLines/>
              <w:spacing w:before="40" w:after="40" w:line="240" w:lineRule="auto"/>
            </w:pPr>
            <w:r>
              <w:rPr>
                <w:rFonts w:ascii="Times New Roman" w:hAnsi="Times New Roman"/>
                <w:b w:val="0"/>
                <w:sz w:val="20"/>
              </w:rPr>
              <w:t>115</w:t>
            </w:r>
          </w:p>
        </w:tc>
        <w:tc>
          <w:tcPr>
            <w:tcW w:type="dxa" w:w="1440"/>
          </w:tcPr>
          <w:p>
            <w:pPr>
              <w:keepNext w:val="0"/>
              <w:keepLines/>
              <w:spacing w:before="40" w:after="40" w:line="240" w:lineRule="auto"/>
            </w:pPr>
            <w:r>
              <w:rPr>
                <w:rFonts w:ascii="Times New Roman" w:hAnsi="Times New Roman"/>
                <w:b w:val="0"/>
                <w:sz w:val="20"/>
              </w:rPr>
              <w:t>43.94</w:t>
            </w:r>
          </w:p>
        </w:tc>
        <w:tc>
          <w:tcPr>
            <w:tcW w:type="dxa" w:w="1512"/>
          </w:tcPr>
          <w:p>
            <w:pPr>
              <w:keepNext w:val="0"/>
              <w:keepLines/>
              <w:spacing w:before="40" w:after="40" w:line="240" w:lineRule="auto"/>
            </w:pPr>
            <w:r>
              <w:rPr>
                <w:rFonts w:ascii="Times New Roman" w:hAnsi="Times New Roman"/>
                <w:b w:val="0"/>
                <w:sz w:val="20"/>
              </w:rPr>
              <w:t>51.63</w:t>
            </w:r>
          </w:p>
        </w:tc>
        <w:tc>
          <w:tcPr>
            <w:tcW w:type="dxa" w:w="2880"/>
          </w:tcPr>
          <w:p>
            <w:pPr>
              <w:keepNext w:val="0"/>
              <w:keepLines/>
              <w:spacing w:before="40" w:after="40" w:line="240" w:lineRule="auto"/>
            </w:pPr>
            <w:r>
              <w:rPr>
                <w:rFonts w:ascii="Times New Roman" w:hAnsi="Times New Roman"/>
                <w:b w:val="0"/>
                <w:sz w:val="20"/>
              </w:rPr>
              <w:t>7.69 (5.44, 9.90)</w:t>
            </w:r>
          </w:p>
        </w:tc>
      </w:tr>
      <w:tr>
        <w:trPr>
          <w:cantSplit/>
        </w:trPr>
        <w:tc>
          <w:tcPr>
            <w:tcW w:type="dxa" w:w="3312"/>
          </w:tcPr>
          <w:p>
            <w:pPr>
              <w:keepNext w:val="0"/>
              <w:keepLines/>
              <w:spacing w:before="40" w:after="40" w:line="240" w:lineRule="auto"/>
            </w:pPr>
            <w:r>
              <w:rPr>
                <w:rFonts w:ascii="Times New Roman" w:hAnsi="Times New Roman"/>
                <w:b w:val="0"/>
                <w:sz w:val="20"/>
              </w:rPr>
              <w:t>Prepublication window</w:t>
            </w:r>
          </w:p>
        </w:tc>
        <w:tc>
          <w:tcPr>
            <w:tcW w:type="dxa" w:w="648"/>
          </w:tcPr>
          <w:p>
            <w:pPr>
              <w:keepNext w:val="0"/>
              <w:keepLines/>
              <w:spacing w:before="40" w:after="40" w:line="240" w:lineRule="auto"/>
            </w:pPr>
            <w:r>
              <w:rPr>
                <w:rFonts w:ascii="Times New Roman" w:hAnsi="Times New Roman"/>
                <w:b w:val="0"/>
                <w:sz w:val="20"/>
              </w:rPr>
              <w:t>115</w:t>
            </w:r>
          </w:p>
        </w:tc>
        <w:tc>
          <w:tcPr>
            <w:tcW w:type="dxa" w:w="1440"/>
          </w:tcPr>
          <w:p>
            <w:pPr>
              <w:keepNext w:val="0"/>
              <w:keepLines/>
              <w:spacing w:before="40" w:after="40" w:line="240" w:lineRule="auto"/>
            </w:pPr>
            <w:r>
              <w:rPr>
                <w:rFonts w:ascii="Times New Roman" w:hAnsi="Times New Roman"/>
                <w:b w:val="0"/>
                <w:sz w:val="20"/>
              </w:rPr>
              <w:t>23.22</w:t>
            </w:r>
          </w:p>
        </w:tc>
        <w:tc>
          <w:tcPr>
            <w:tcW w:type="dxa" w:w="1512"/>
          </w:tcPr>
          <w:p>
            <w:pPr>
              <w:keepNext w:val="0"/>
              <w:keepLines/>
              <w:spacing w:before="40" w:after="40" w:line="240" w:lineRule="auto"/>
            </w:pPr>
            <w:r>
              <w:rPr>
                <w:rFonts w:ascii="Times New Roman" w:hAnsi="Times New Roman"/>
                <w:b w:val="0"/>
                <w:sz w:val="20"/>
              </w:rPr>
              <w:t>32.92</w:t>
            </w:r>
          </w:p>
        </w:tc>
        <w:tc>
          <w:tcPr>
            <w:tcW w:type="dxa" w:w="2880"/>
          </w:tcPr>
          <w:p>
            <w:pPr>
              <w:keepNext w:val="0"/>
              <w:keepLines/>
              <w:spacing w:before="40" w:after="40" w:line="240" w:lineRule="auto"/>
            </w:pPr>
            <w:r>
              <w:rPr>
                <w:rFonts w:ascii="Times New Roman" w:hAnsi="Times New Roman"/>
                <w:b w:val="0"/>
                <w:sz w:val="20"/>
              </w:rPr>
              <w:t>9.71 (7.06, 12.44)</w:t>
            </w:r>
          </w:p>
        </w:tc>
      </w:tr>
      <w:tr>
        <w:trPr>
          <w:cantSplit/>
        </w:trPr>
        <w:tc>
          <w:tcPr>
            <w:tcW w:type="dxa" w:w="3312"/>
          </w:tcPr>
          <w:p>
            <w:pPr>
              <w:keepNext w:val="0"/>
              <w:keepLines/>
              <w:spacing w:before="40" w:after="40" w:line="240" w:lineRule="auto"/>
            </w:pPr>
            <w:r>
              <w:rPr>
                <w:rFonts w:ascii="Times New Roman" w:hAnsi="Times New Roman"/>
                <w:b w:val="0"/>
                <w:sz w:val="20"/>
              </w:rPr>
              <w:t>Two-work threshold</w:t>
            </w:r>
          </w:p>
        </w:tc>
        <w:tc>
          <w:tcPr>
            <w:tcW w:type="dxa" w:w="648"/>
          </w:tcPr>
          <w:p>
            <w:pPr>
              <w:keepNext w:val="0"/>
              <w:keepLines/>
              <w:spacing w:before="40" w:after="40" w:line="240" w:lineRule="auto"/>
            </w:pPr>
            <w:r>
              <w:rPr>
                <w:rFonts w:ascii="Times New Roman" w:hAnsi="Times New Roman"/>
                <w:b w:val="0"/>
                <w:sz w:val="20"/>
              </w:rPr>
              <w:t>115</w:t>
            </w:r>
          </w:p>
        </w:tc>
        <w:tc>
          <w:tcPr>
            <w:tcW w:type="dxa" w:w="1440"/>
          </w:tcPr>
          <w:p>
            <w:pPr>
              <w:keepNext w:val="0"/>
              <w:keepLines/>
              <w:spacing w:before="40" w:after="40" w:line="240" w:lineRule="auto"/>
            </w:pPr>
            <w:r>
              <w:rPr>
                <w:rFonts w:ascii="Times New Roman" w:hAnsi="Times New Roman"/>
                <w:b w:val="0"/>
                <w:sz w:val="20"/>
              </w:rPr>
              <w:t>31.17</w:t>
            </w:r>
          </w:p>
        </w:tc>
        <w:tc>
          <w:tcPr>
            <w:tcW w:type="dxa" w:w="1512"/>
          </w:tcPr>
          <w:p>
            <w:pPr>
              <w:keepNext w:val="0"/>
              <w:keepLines/>
              <w:spacing w:before="40" w:after="40" w:line="240" w:lineRule="auto"/>
            </w:pPr>
            <w:r>
              <w:rPr>
                <w:rFonts w:ascii="Times New Roman" w:hAnsi="Times New Roman"/>
                <w:b w:val="0"/>
                <w:sz w:val="20"/>
              </w:rPr>
              <w:t>42.68</w:t>
            </w:r>
          </w:p>
        </w:tc>
        <w:tc>
          <w:tcPr>
            <w:tcW w:type="dxa" w:w="2880"/>
          </w:tcPr>
          <w:p>
            <w:pPr>
              <w:keepNext w:val="0"/>
              <w:keepLines/>
              <w:spacing w:before="40" w:after="40" w:line="240" w:lineRule="auto"/>
            </w:pPr>
            <w:r>
              <w:rPr>
                <w:rFonts w:ascii="Times New Roman" w:hAnsi="Times New Roman"/>
                <w:b w:val="0"/>
                <w:sz w:val="20"/>
              </w:rPr>
              <w:t>11.50 (8.30, 14.78)</w:t>
            </w:r>
          </w:p>
        </w:tc>
      </w:tr>
      <w:tr>
        <w:trPr>
          <w:cantSplit/>
        </w:trPr>
        <w:tc>
          <w:tcPr>
            <w:tcW w:type="dxa" w:w="3312"/>
          </w:tcPr>
          <w:p>
            <w:pPr>
              <w:keepNext w:val="0"/>
              <w:keepLines/>
              <w:spacing w:before="40" w:after="40" w:line="240" w:lineRule="auto"/>
            </w:pPr>
            <w:r>
              <w:rPr>
                <w:rFonts w:ascii="Times New Roman" w:hAnsi="Times New Roman"/>
                <w:b w:val="0"/>
                <w:sz w:val="20"/>
              </w:rPr>
              <w:t>Remove history references</w:t>
            </w:r>
          </w:p>
        </w:tc>
        <w:tc>
          <w:tcPr>
            <w:tcW w:type="dxa" w:w="648"/>
          </w:tcPr>
          <w:p>
            <w:pPr>
              <w:keepNext w:val="0"/>
              <w:keepLines/>
              <w:spacing w:before="40" w:after="40" w:line="240" w:lineRule="auto"/>
            </w:pPr>
            <w:r>
              <w:rPr>
                <w:rFonts w:ascii="Times New Roman" w:hAnsi="Times New Roman"/>
                <w:b w:val="0"/>
                <w:sz w:val="20"/>
              </w:rPr>
              <w:t>115</w:t>
            </w:r>
          </w:p>
        </w:tc>
        <w:tc>
          <w:tcPr>
            <w:tcW w:type="dxa" w:w="1440"/>
          </w:tcPr>
          <w:p>
            <w:pPr>
              <w:keepNext w:val="0"/>
              <w:keepLines/>
              <w:spacing w:before="40" w:after="40" w:line="240" w:lineRule="auto"/>
            </w:pPr>
            <w:r>
              <w:rPr>
                <w:rFonts w:ascii="Times New Roman" w:hAnsi="Times New Roman"/>
                <w:b w:val="0"/>
                <w:sz w:val="20"/>
              </w:rPr>
              <w:t>21.92</w:t>
            </w:r>
          </w:p>
        </w:tc>
        <w:tc>
          <w:tcPr>
            <w:tcW w:type="dxa" w:w="1512"/>
          </w:tcPr>
          <w:p>
            <w:pPr>
              <w:keepNext w:val="0"/>
              <w:keepLines/>
              <w:spacing w:before="40" w:after="40" w:line="240" w:lineRule="auto"/>
            </w:pPr>
            <w:r>
              <w:rPr>
                <w:rFonts w:ascii="Times New Roman" w:hAnsi="Times New Roman"/>
                <w:b w:val="0"/>
                <w:sz w:val="20"/>
              </w:rPr>
              <w:t>30.73</w:t>
            </w:r>
          </w:p>
        </w:tc>
        <w:tc>
          <w:tcPr>
            <w:tcW w:type="dxa" w:w="2880"/>
          </w:tcPr>
          <w:p>
            <w:pPr>
              <w:keepNext w:val="0"/>
              <w:keepLines/>
              <w:spacing w:before="40" w:after="40" w:line="240" w:lineRule="auto"/>
            </w:pPr>
            <w:r>
              <w:rPr>
                <w:rFonts w:ascii="Times New Roman" w:hAnsi="Times New Roman"/>
                <w:b w:val="0"/>
                <w:sz w:val="20"/>
              </w:rPr>
              <w:t>8.82 (6.21, 11.56)</w:t>
            </w:r>
          </w:p>
        </w:tc>
      </w:tr>
      <w:tr>
        <w:trPr>
          <w:cantSplit/>
        </w:trPr>
        <w:tc>
          <w:tcPr>
            <w:tcW w:type="dxa" w:w="3312"/>
          </w:tcPr>
          <w:p>
            <w:pPr>
              <w:keepNext w:val="0"/>
              <w:keepLines/>
              <w:spacing w:before="40" w:after="40" w:line="240" w:lineRule="auto"/>
            </w:pPr>
            <w:r>
              <w:rPr>
                <w:rFonts w:ascii="Times New Roman" w:hAnsi="Times New Roman"/>
                <w:b w:val="0"/>
                <w:sz w:val="20"/>
              </w:rPr>
              <w:t>Other-team frequencies</w:t>
            </w:r>
          </w:p>
        </w:tc>
        <w:tc>
          <w:tcPr>
            <w:tcW w:type="dxa" w:w="648"/>
          </w:tcPr>
          <w:p>
            <w:pPr>
              <w:keepNext w:val="0"/>
              <w:keepLines/>
              <w:spacing w:before="40" w:after="40" w:line="240" w:lineRule="auto"/>
            </w:pPr>
            <w:r>
              <w:rPr>
                <w:rFonts w:ascii="Times New Roman" w:hAnsi="Times New Roman"/>
                <w:b w:val="0"/>
                <w:sz w:val="20"/>
              </w:rPr>
              <w:t>115</w:t>
            </w:r>
          </w:p>
        </w:tc>
        <w:tc>
          <w:tcPr>
            <w:tcW w:type="dxa" w:w="1440"/>
          </w:tcPr>
          <w:p>
            <w:pPr>
              <w:keepNext w:val="0"/>
              <w:keepLines/>
              <w:spacing w:before="40" w:after="40" w:line="240" w:lineRule="auto"/>
            </w:pPr>
            <w:r>
              <w:rPr>
                <w:rFonts w:ascii="Times New Roman" w:hAnsi="Times New Roman"/>
                <w:b w:val="0"/>
                <w:sz w:val="20"/>
              </w:rPr>
              <w:t>21.25</w:t>
            </w:r>
          </w:p>
        </w:tc>
        <w:tc>
          <w:tcPr>
            <w:tcW w:type="dxa" w:w="1512"/>
          </w:tcPr>
          <w:p>
            <w:pPr>
              <w:keepNext w:val="0"/>
              <w:keepLines/>
              <w:spacing w:before="40" w:after="40" w:line="240" w:lineRule="auto"/>
            </w:pPr>
            <w:r>
              <w:rPr>
                <w:rFonts w:ascii="Times New Roman" w:hAnsi="Times New Roman"/>
                <w:b w:val="0"/>
                <w:sz w:val="20"/>
              </w:rPr>
              <w:t>23.04</w:t>
            </w:r>
          </w:p>
        </w:tc>
        <w:tc>
          <w:tcPr>
            <w:tcW w:type="dxa" w:w="2880"/>
          </w:tcPr>
          <w:p>
            <w:pPr>
              <w:keepNext w:val="0"/>
              <w:keepLines/>
              <w:spacing w:before="40" w:after="40" w:line="240" w:lineRule="auto"/>
            </w:pPr>
            <w:r>
              <w:rPr>
                <w:rFonts w:ascii="Times New Roman" w:hAnsi="Times New Roman"/>
                <w:b w:val="0"/>
                <w:sz w:val="20"/>
              </w:rPr>
              <w:t>1.79 (-0.66, 4.76)</w:t>
            </w:r>
          </w:p>
        </w:tc>
      </w:tr>
      <w:tr>
        <w:trPr>
          <w:cantSplit/>
        </w:trPr>
        <w:tc>
          <w:tcPr>
            <w:tcW w:type="dxa" w:w="3312"/>
          </w:tcPr>
          <w:p>
            <w:pPr>
              <w:keepNext w:val="0"/>
              <w:keepLines/>
            </w:pPr>
            <w:r>
              <w:rPr>
                <w:rFonts w:ascii="Times New Roman" w:hAnsi="Times New Roman"/>
                <w:sz w:val="20"/>
              </w:rPr>
              <w:t>Exclude own primary subfield</w:t>
            </w:r>
          </w:p>
        </w:tc>
        <w:tc>
          <w:tcPr>
            <w:tcW w:type="dxa" w:w="648"/>
          </w:tcPr>
          <w:p>
            <w:pPr>
              <w:keepNext w:val="0"/>
              <w:keepLines/>
            </w:pPr>
            <w:r>
              <w:rPr>
                <w:rFonts w:ascii="Times New Roman" w:hAnsi="Times New Roman"/>
                <w:sz w:val="20"/>
              </w:rPr>
              <w:t>114</w:t>
            </w:r>
          </w:p>
        </w:tc>
        <w:tc>
          <w:tcPr>
            <w:tcW w:type="dxa" w:w="1440"/>
          </w:tcPr>
          <w:p>
            <w:pPr>
              <w:keepNext w:val="0"/>
              <w:keepLines/>
            </w:pPr>
            <w:r>
              <w:rPr>
                <w:rFonts w:ascii="Times New Roman" w:hAnsi="Times New Roman"/>
                <w:sz w:val="20"/>
              </w:rPr>
              <w:t>36.07</w:t>
            </w:r>
          </w:p>
        </w:tc>
        <w:tc>
          <w:tcPr>
            <w:tcW w:type="dxa" w:w="1512"/>
          </w:tcPr>
          <w:p>
            <w:pPr>
              <w:keepNext w:val="0"/>
              <w:keepLines/>
            </w:pPr>
            <w:r>
              <w:rPr>
                <w:rFonts w:ascii="Times New Roman" w:hAnsi="Times New Roman"/>
                <w:sz w:val="20"/>
              </w:rPr>
              <w:t>40.34</w:t>
            </w:r>
          </w:p>
        </w:tc>
        <w:tc>
          <w:tcPr>
            <w:tcW w:type="dxa" w:w="2880"/>
          </w:tcPr>
          <w:p>
            <w:pPr>
              <w:keepNext w:val="0"/>
              <w:keepLines/>
            </w:pPr>
            <w:r>
              <w:rPr>
                <w:rFonts w:ascii="Times New Roman" w:hAnsi="Times New Roman"/>
                <w:sz w:val="20"/>
              </w:rPr>
              <w:t>4.27 (2.45, 6.21)</w:t>
            </w:r>
          </w:p>
        </w:tc>
      </w:tr>
    </w:tbl>
    <w:p>
      <w:pPr>
        <w:pStyle w:val="Heading3"/>
        <w:keepNext/>
      </w:pPr>
      <w:r>
        <w:rPr>
          <w:rFonts w:ascii="Times New Roman" w:hAnsi="Times New Roman"/>
        </w:rPr>
        <w:t>Panel B First confirmation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648"/>
        <w:gridCol w:w="1440"/>
        <w:gridCol w:w="1512"/>
        <w:gridCol w:w="2880"/>
      </w:tblGrid>
      <w:tr>
        <w:trPr>
          <w:tblHeader/>
          <w:cantSplit/>
        </w:trPr>
        <w:tc>
          <w:tcPr>
            <w:tcW w:type="dxa" w:w="3312"/>
            <w:shd w:fill="E9EDF2"/>
          </w:tcPr>
          <w:p>
            <w:pPr>
              <w:keepNext w:val="0"/>
              <w:keepLines/>
              <w:spacing w:before="40" w:after="40" w:line="240" w:lineRule="auto"/>
            </w:pPr>
            <w:r>
              <w:rPr>
                <w:rFonts w:ascii="Times New Roman" w:hAnsi="Times New Roman"/>
                <w:b/>
                <w:sz w:val="20"/>
              </w:rPr>
              <w:t>Specification</w:t>
            </w:r>
          </w:p>
        </w:tc>
        <w:tc>
          <w:tcPr>
            <w:tcW w:type="dxa" w:w="648"/>
            <w:shd w:fill="E9EDF2"/>
          </w:tcPr>
          <w:p>
            <w:pPr>
              <w:keepNext w:val="0"/>
              <w:keepLines/>
              <w:spacing w:before="40" w:after="40" w:line="240" w:lineRule="auto"/>
            </w:pPr>
            <w:r>
              <w:rPr>
                <w:rFonts w:ascii="Times New Roman" w:hAnsi="Times New Roman"/>
                <w:b/>
                <w:sz w:val="20"/>
              </w:rPr>
              <w:t>N</w:t>
            </w:r>
          </w:p>
        </w:tc>
        <w:tc>
          <w:tcPr>
            <w:tcW w:type="dxa" w:w="1440"/>
            <w:shd w:fill="E9EDF2"/>
          </w:tcPr>
          <w:p>
            <w:pPr>
              <w:keepNext w:val="0"/>
              <w:keepLines/>
              <w:spacing w:before="40" w:after="40" w:line="240" w:lineRule="auto"/>
            </w:pPr>
            <w:r>
              <w:rPr>
                <w:rFonts w:ascii="Times New Roman" w:hAnsi="Times New Roman"/>
                <w:b/>
                <w:sz w:val="20"/>
              </w:rPr>
              <w:t>Observed E (%)</w:t>
            </w:r>
          </w:p>
        </w:tc>
        <w:tc>
          <w:tcPr>
            <w:tcW w:type="dxa" w:w="1512"/>
            <w:shd w:fill="E9EDF2"/>
          </w:tcPr>
          <w:p>
            <w:pPr>
              <w:keepNext w:val="0"/>
              <w:keepLines/>
              <w:spacing w:before="40" w:after="40" w:line="240" w:lineRule="auto"/>
            </w:pPr>
            <w:r>
              <w:rPr>
                <w:rFonts w:ascii="Times New Roman" w:hAnsi="Times New Roman"/>
                <w:b/>
                <w:sz w:val="20"/>
              </w:rPr>
              <w:t>Benchmark E (%)</w:t>
            </w:r>
          </w:p>
        </w:tc>
        <w:tc>
          <w:tcPr>
            <w:tcW w:type="dxa" w:w="2880"/>
            <w:shd w:fill="E9EDF2"/>
          </w:tcPr>
          <w:p>
            <w:pPr>
              <w:keepNext w:val="0"/>
              <w:keepLines/>
              <w:spacing w:before="40" w:after="40" w:line="240" w:lineRule="auto"/>
            </w:pPr>
            <w:r>
              <w:rPr>
                <w:rFonts w:ascii="Times New Roman" w:hAnsi="Times New Roman"/>
                <w:b/>
                <w:sz w:val="20"/>
              </w:rPr>
              <w:t>Δ (pp, 95% CI)</w:t>
            </w:r>
          </w:p>
        </w:tc>
      </w:tr>
      <w:tr>
        <w:trPr>
          <w:cantSplit/>
        </w:trPr>
        <w:tc>
          <w:tcPr>
            <w:tcW w:type="dxa" w:w="3312"/>
          </w:tcPr>
          <w:p>
            <w:pPr>
              <w:keepNext w:val="0"/>
              <w:keepLines/>
              <w:spacing w:before="40" w:after="40" w:line="240" w:lineRule="auto"/>
            </w:pPr>
            <w:r>
              <w:rPr>
                <w:rFonts w:ascii="Times New Roman" w:hAnsi="Times New Roman"/>
                <w:b w:val="0"/>
                <w:sz w:val="20"/>
              </w:rPr>
              <w:t>Subfields within fields</w:t>
            </w:r>
          </w:p>
        </w:tc>
        <w:tc>
          <w:tcPr>
            <w:tcW w:type="dxa" w:w="648"/>
          </w:tcPr>
          <w:p>
            <w:pPr>
              <w:keepNext w:val="0"/>
              <w:keepLines/>
              <w:spacing w:before="40" w:after="40" w:line="240" w:lineRule="auto"/>
            </w:pPr>
            <w:r>
              <w:rPr>
                <w:rFonts w:ascii="Times New Roman" w:hAnsi="Times New Roman"/>
                <w:b w:val="0"/>
                <w:sz w:val="20"/>
              </w:rPr>
              <w:t>240</w:t>
            </w:r>
          </w:p>
        </w:tc>
        <w:tc>
          <w:tcPr>
            <w:tcW w:type="dxa" w:w="1440"/>
          </w:tcPr>
          <w:p>
            <w:pPr>
              <w:keepNext w:val="0"/>
              <w:keepLines/>
              <w:spacing w:before="40" w:after="40" w:line="240" w:lineRule="auto"/>
            </w:pPr>
            <w:r>
              <w:rPr>
                <w:rFonts w:ascii="Times New Roman" w:hAnsi="Times New Roman"/>
                <w:b w:val="0"/>
                <w:sz w:val="20"/>
              </w:rPr>
              <w:t>18.59</w:t>
            </w:r>
          </w:p>
        </w:tc>
        <w:tc>
          <w:tcPr>
            <w:tcW w:type="dxa" w:w="1512"/>
          </w:tcPr>
          <w:p>
            <w:pPr>
              <w:keepNext w:val="0"/>
              <w:keepLines/>
              <w:spacing w:before="40" w:after="40" w:line="240" w:lineRule="auto"/>
            </w:pPr>
            <w:r>
              <w:rPr>
                <w:rFonts w:ascii="Times New Roman" w:hAnsi="Times New Roman"/>
                <w:b w:val="0"/>
                <w:sz w:val="20"/>
              </w:rPr>
              <w:t>26.19</w:t>
            </w:r>
          </w:p>
        </w:tc>
        <w:tc>
          <w:tcPr>
            <w:tcW w:type="dxa" w:w="2880"/>
          </w:tcPr>
          <w:p>
            <w:pPr>
              <w:keepNext w:val="0"/>
              <w:keepLines/>
              <w:spacing w:before="40" w:after="40" w:line="240" w:lineRule="auto"/>
            </w:pPr>
            <w:r>
              <w:rPr>
                <w:rFonts w:ascii="Times New Roman" w:hAnsi="Times New Roman"/>
                <w:b w:val="0"/>
                <w:sz w:val="20"/>
              </w:rPr>
              <w:t>7.60 (5.94, 9.33)</w:t>
            </w:r>
          </w:p>
        </w:tc>
      </w:tr>
      <w:tr>
        <w:trPr>
          <w:cantSplit/>
        </w:trPr>
        <w:tc>
          <w:tcPr>
            <w:tcW w:type="dxa" w:w="3312"/>
          </w:tcPr>
          <w:p>
            <w:pPr>
              <w:keepNext w:val="0"/>
              <w:keepLines/>
              <w:spacing w:before="40" w:after="40" w:line="240" w:lineRule="auto"/>
            </w:pPr>
            <w:r>
              <w:rPr>
                <w:rFonts w:ascii="Times New Roman" w:hAnsi="Times New Roman"/>
                <w:b w:val="0"/>
                <w:sz w:val="20"/>
              </w:rPr>
              <w:t>Subfields within domains</w:t>
            </w:r>
          </w:p>
        </w:tc>
        <w:tc>
          <w:tcPr>
            <w:tcW w:type="dxa" w:w="648"/>
          </w:tcPr>
          <w:p>
            <w:pPr>
              <w:keepNext w:val="0"/>
              <w:keepLines/>
              <w:spacing w:before="40" w:after="40" w:line="240" w:lineRule="auto"/>
            </w:pPr>
            <w:r>
              <w:rPr>
                <w:rFonts w:ascii="Times New Roman" w:hAnsi="Times New Roman"/>
                <w:b w:val="0"/>
                <w:sz w:val="20"/>
              </w:rPr>
              <w:t>240</w:t>
            </w:r>
          </w:p>
        </w:tc>
        <w:tc>
          <w:tcPr>
            <w:tcW w:type="dxa" w:w="1440"/>
          </w:tcPr>
          <w:p>
            <w:pPr>
              <w:keepNext w:val="0"/>
              <w:keepLines/>
              <w:spacing w:before="40" w:after="40" w:line="240" w:lineRule="auto"/>
            </w:pPr>
            <w:r>
              <w:rPr>
                <w:rFonts w:ascii="Times New Roman" w:hAnsi="Times New Roman"/>
                <w:b w:val="0"/>
                <w:sz w:val="20"/>
              </w:rPr>
              <w:t>18.59</w:t>
            </w:r>
          </w:p>
        </w:tc>
        <w:tc>
          <w:tcPr>
            <w:tcW w:type="dxa" w:w="1512"/>
          </w:tcPr>
          <w:p>
            <w:pPr>
              <w:keepNext w:val="0"/>
              <w:keepLines/>
              <w:spacing w:before="40" w:after="40" w:line="240" w:lineRule="auto"/>
            </w:pPr>
            <w:r>
              <w:rPr>
                <w:rFonts w:ascii="Times New Roman" w:hAnsi="Times New Roman"/>
                <w:b w:val="0"/>
                <w:sz w:val="20"/>
              </w:rPr>
              <w:t>33.60</w:t>
            </w:r>
          </w:p>
        </w:tc>
        <w:tc>
          <w:tcPr>
            <w:tcW w:type="dxa" w:w="2880"/>
          </w:tcPr>
          <w:p>
            <w:pPr>
              <w:keepNext w:val="0"/>
              <w:keepLines/>
              <w:spacing w:before="40" w:after="40" w:line="240" w:lineRule="auto"/>
            </w:pPr>
            <w:r>
              <w:rPr>
                <w:rFonts w:ascii="Times New Roman" w:hAnsi="Times New Roman"/>
                <w:b w:val="0"/>
                <w:sz w:val="20"/>
              </w:rPr>
              <w:t>15.01 (12.72, 17.27)</w:t>
            </w:r>
          </w:p>
        </w:tc>
      </w:tr>
      <w:tr>
        <w:trPr>
          <w:cantSplit/>
        </w:trPr>
        <w:tc>
          <w:tcPr>
            <w:tcW w:type="dxa" w:w="3312"/>
          </w:tcPr>
          <w:p>
            <w:pPr>
              <w:keepNext w:val="0"/>
              <w:keepLines/>
              <w:spacing w:before="40" w:after="40" w:line="240" w:lineRule="auto"/>
            </w:pPr>
            <w:r>
              <w:rPr>
                <w:rFonts w:ascii="Times New Roman" w:hAnsi="Times New Roman"/>
                <w:b w:val="0"/>
                <w:sz w:val="20"/>
              </w:rPr>
              <w:t>Topics within subfields</w:t>
            </w:r>
          </w:p>
        </w:tc>
        <w:tc>
          <w:tcPr>
            <w:tcW w:type="dxa" w:w="648"/>
          </w:tcPr>
          <w:p>
            <w:pPr>
              <w:keepNext w:val="0"/>
              <w:keepLines/>
              <w:spacing w:before="40" w:after="40" w:line="240" w:lineRule="auto"/>
            </w:pPr>
            <w:r>
              <w:rPr>
                <w:rFonts w:ascii="Times New Roman" w:hAnsi="Times New Roman"/>
                <w:b w:val="0"/>
                <w:sz w:val="20"/>
              </w:rPr>
              <w:t>240</w:t>
            </w:r>
          </w:p>
        </w:tc>
        <w:tc>
          <w:tcPr>
            <w:tcW w:type="dxa" w:w="1440"/>
          </w:tcPr>
          <w:p>
            <w:pPr>
              <w:keepNext w:val="0"/>
              <w:keepLines/>
              <w:spacing w:before="40" w:after="40" w:line="240" w:lineRule="auto"/>
            </w:pPr>
            <w:r>
              <w:rPr>
                <w:rFonts w:ascii="Times New Roman" w:hAnsi="Times New Roman"/>
                <w:b w:val="0"/>
                <w:sz w:val="20"/>
              </w:rPr>
              <w:t>41.24</w:t>
            </w:r>
          </w:p>
        </w:tc>
        <w:tc>
          <w:tcPr>
            <w:tcW w:type="dxa" w:w="1512"/>
          </w:tcPr>
          <w:p>
            <w:pPr>
              <w:keepNext w:val="0"/>
              <w:keepLines/>
              <w:spacing w:before="40" w:after="40" w:line="240" w:lineRule="auto"/>
            </w:pPr>
            <w:r>
              <w:rPr>
                <w:rFonts w:ascii="Times New Roman" w:hAnsi="Times New Roman"/>
                <w:b w:val="0"/>
                <w:sz w:val="20"/>
              </w:rPr>
              <w:t>50.09</w:t>
            </w:r>
          </w:p>
        </w:tc>
        <w:tc>
          <w:tcPr>
            <w:tcW w:type="dxa" w:w="2880"/>
          </w:tcPr>
          <w:p>
            <w:pPr>
              <w:keepNext w:val="0"/>
              <w:keepLines/>
              <w:spacing w:before="40" w:after="40" w:line="240" w:lineRule="auto"/>
            </w:pPr>
            <w:r>
              <w:rPr>
                <w:rFonts w:ascii="Times New Roman" w:hAnsi="Times New Roman"/>
                <w:b w:val="0"/>
                <w:sz w:val="20"/>
              </w:rPr>
              <w:t>8.85 (7.18, 10.51)</w:t>
            </w:r>
          </w:p>
        </w:tc>
      </w:tr>
      <w:tr>
        <w:trPr>
          <w:cantSplit/>
        </w:trPr>
        <w:tc>
          <w:tcPr>
            <w:tcW w:type="dxa" w:w="3312"/>
          </w:tcPr>
          <w:p>
            <w:pPr>
              <w:keepNext w:val="0"/>
              <w:keepLines/>
              <w:spacing w:before="40" w:after="40" w:line="240" w:lineRule="auto"/>
            </w:pPr>
            <w:r>
              <w:rPr>
                <w:rFonts w:ascii="Times New Roman" w:hAnsi="Times New Roman"/>
                <w:b w:val="0"/>
                <w:sz w:val="20"/>
              </w:rPr>
              <w:t>Prepublication window</w:t>
            </w:r>
          </w:p>
        </w:tc>
        <w:tc>
          <w:tcPr>
            <w:tcW w:type="dxa" w:w="648"/>
          </w:tcPr>
          <w:p>
            <w:pPr>
              <w:keepNext w:val="0"/>
              <w:keepLines/>
              <w:spacing w:before="40" w:after="40" w:line="240" w:lineRule="auto"/>
            </w:pPr>
            <w:r>
              <w:rPr>
                <w:rFonts w:ascii="Times New Roman" w:hAnsi="Times New Roman"/>
                <w:b w:val="0"/>
                <w:sz w:val="20"/>
              </w:rPr>
              <w:t>240</w:t>
            </w:r>
          </w:p>
        </w:tc>
        <w:tc>
          <w:tcPr>
            <w:tcW w:type="dxa" w:w="1440"/>
          </w:tcPr>
          <w:p>
            <w:pPr>
              <w:keepNext w:val="0"/>
              <w:keepLines/>
              <w:spacing w:before="40" w:after="40" w:line="240" w:lineRule="auto"/>
            </w:pPr>
            <w:r>
              <w:rPr>
                <w:rFonts w:ascii="Times New Roman" w:hAnsi="Times New Roman"/>
                <w:b w:val="0"/>
                <w:sz w:val="20"/>
              </w:rPr>
              <w:t>21.28</w:t>
            </w:r>
          </w:p>
        </w:tc>
        <w:tc>
          <w:tcPr>
            <w:tcW w:type="dxa" w:w="1512"/>
          </w:tcPr>
          <w:p>
            <w:pPr>
              <w:keepNext w:val="0"/>
              <w:keepLines/>
              <w:spacing w:before="40" w:after="40" w:line="240" w:lineRule="auto"/>
            </w:pPr>
            <w:r>
              <w:rPr>
                <w:rFonts w:ascii="Times New Roman" w:hAnsi="Times New Roman"/>
                <w:b w:val="0"/>
                <w:sz w:val="20"/>
              </w:rPr>
              <w:t>29.43</w:t>
            </w:r>
          </w:p>
        </w:tc>
        <w:tc>
          <w:tcPr>
            <w:tcW w:type="dxa" w:w="2880"/>
          </w:tcPr>
          <w:p>
            <w:pPr>
              <w:keepNext w:val="0"/>
              <w:keepLines/>
              <w:spacing w:before="40" w:after="40" w:line="240" w:lineRule="auto"/>
            </w:pPr>
            <w:r>
              <w:rPr>
                <w:rFonts w:ascii="Times New Roman" w:hAnsi="Times New Roman"/>
                <w:b w:val="0"/>
                <w:sz w:val="20"/>
              </w:rPr>
              <w:t>8.15 (6.48, 9.99)</w:t>
            </w:r>
          </w:p>
        </w:tc>
      </w:tr>
      <w:tr>
        <w:trPr>
          <w:cantSplit/>
        </w:trPr>
        <w:tc>
          <w:tcPr>
            <w:tcW w:type="dxa" w:w="3312"/>
          </w:tcPr>
          <w:p>
            <w:pPr>
              <w:keepNext w:val="0"/>
              <w:keepLines/>
              <w:spacing w:before="40" w:after="40" w:line="240" w:lineRule="auto"/>
            </w:pPr>
            <w:r>
              <w:rPr>
                <w:rFonts w:ascii="Times New Roman" w:hAnsi="Times New Roman"/>
                <w:b w:val="0"/>
                <w:sz w:val="20"/>
              </w:rPr>
              <w:t>Two-work threshold</w:t>
            </w:r>
          </w:p>
        </w:tc>
        <w:tc>
          <w:tcPr>
            <w:tcW w:type="dxa" w:w="648"/>
          </w:tcPr>
          <w:p>
            <w:pPr>
              <w:keepNext w:val="0"/>
              <w:keepLines/>
              <w:spacing w:before="40" w:after="40" w:line="240" w:lineRule="auto"/>
            </w:pPr>
            <w:r>
              <w:rPr>
                <w:rFonts w:ascii="Times New Roman" w:hAnsi="Times New Roman"/>
                <w:b w:val="0"/>
                <w:sz w:val="20"/>
              </w:rPr>
              <w:t>240</w:t>
            </w:r>
          </w:p>
        </w:tc>
        <w:tc>
          <w:tcPr>
            <w:tcW w:type="dxa" w:w="1440"/>
          </w:tcPr>
          <w:p>
            <w:pPr>
              <w:keepNext w:val="0"/>
              <w:keepLines/>
              <w:spacing w:before="40" w:after="40" w:line="240" w:lineRule="auto"/>
            </w:pPr>
            <w:r>
              <w:rPr>
                <w:rFonts w:ascii="Times New Roman" w:hAnsi="Times New Roman"/>
                <w:b w:val="0"/>
                <w:sz w:val="20"/>
              </w:rPr>
              <w:t>29.20</w:t>
            </w:r>
          </w:p>
        </w:tc>
        <w:tc>
          <w:tcPr>
            <w:tcW w:type="dxa" w:w="1512"/>
          </w:tcPr>
          <w:p>
            <w:pPr>
              <w:keepNext w:val="0"/>
              <w:keepLines/>
              <w:spacing w:before="40" w:after="40" w:line="240" w:lineRule="auto"/>
            </w:pPr>
            <w:r>
              <w:rPr>
                <w:rFonts w:ascii="Times New Roman" w:hAnsi="Times New Roman"/>
                <w:b w:val="0"/>
                <w:sz w:val="20"/>
              </w:rPr>
              <w:t>40.44</w:t>
            </w:r>
          </w:p>
        </w:tc>
        <w:tc>
          <w:tcPr>
            <w:tcW w:type="dxa" w:w="2880"/>
          </w:tcPr>
          <w:p>
            <w:pPr>
              <w:keepNext w:val="0"/>
              <w:keepLines/>
              <w:spacing w:before="40" w:after="40" w:line="240" w:lineRule="auto"/>
            </w:pPr>
            <w:r>
              <w:rPr>
                <w:rFonts w:ascii="Times New Roman" w:hAnsi="Times New Roman"/>
                <w:b w:val="0"/>
                <w:sz w:val="20"/>
              </w:rPr>
              <w:t>11.25 (9.16, 13.52)</w:t>
            </w:r>
          </w:p>
        </w:tc>
      </w:tr>
      <w:tr>
        <w:trPr>
          <w:cantSplit/>
        </w:trPr>
        <w:tc>
          <w:tcPr>
            <w:tcW w:type="dxa" w:w="3312"/>
          </w:tcPr>
          <w:p>
            <w:pPr>
              <w:keepNext w:val="0"/>
              <w:keepLines/>
              <w:spacing w:before="40" w:after="40" w:line="240" w:lineRule="auto"/>
            </w:pPr>
            <w:r>
              <w:rPr>
                <w:rFonts w:ascii="Times New Roman" w:hAnsi="Times New Roman"/>
                <w:b w:val="0"/>
                <w:sz w:val="20"/>
              </w:rPr>
              <w:t>Remove history references</w:t>
            </w:r>
          </w:p>
        </w:tc>
        <w:tc>
          <w:tcPr>
            <w:tcW w:type="dxa" w:w="648"/>
          </w:tcPr>
          <w:p>
            <w:pPr>
              <w:keepNext w:val="0"/>
              <w:keepLines/>
              <w:spacing w:before="40" w:after="40" w:line="240" w:lineRule="auto"/>
            </w:pPr>
            <w:r>
              <w:rPr>
                <w:rFonts w:ascii="Times New Roman" w:hAnsi="Times New Roman"/>
                <w:b w:val="0"/>
                <w:sz w:val="20"/>
              </w:rPr>
              <w:t>240</w:t>
            </w:r>
          </w:p>
        </w:tc>
        <w:tc>
          <w:tcPr>
            <w:tcW w:type="dxa" w:w="1440"/>
          </w:tcPr>
          <w:p>
            <w:pPr>
              <w:keepNext w:val="0"/>
              <w:keepLines/>
              <w:spacing w:before="40" w:after="40" w:line="240" w:lineRule="auto"/>
            </w:pPr>
            <w:r>
              <w:rPr>
                <w:rFonts w:ascii="Times New Roman" w:hAnsi="Times New Roman"/>
                <w:b w:val="0"/>
                <w:sz w:val="20"/>
              </w:rPr>
              <w:t>19.17</w:t>
            </w:r>
          </w:p>
        </w:tc>
        <w:tc>
          <w:tcPr>
            <w:tcW w:type="dxa" w:w="1512"/>
          </w:tcPr>
          <w:p>
            <w:pPr>
              <w:keepNext w:val="0"/>
              <w:keepLines/>
              <w:spacing w:before="40" w:after="40" w:line="240" w:lineRule="auto"/>
            </w:pPr>
            <w:r>
              <w:rPr>
                <w:rFonts w:ascii="Times New Roman" w:hAnsi="Times New Roman"/>
                <w:b w:val="0"/>
                <w:sz w:val="20"/>
              </w:rPr>
              <w:t>26.64</w:t>
            </w:r>
          </w:p>
        </w:tc>
        <w:tc>
          <w:tcPr>
            <w:tcW w:type="dxa" w:w="2880"/>
          </w:tcPr>
          <w:p>
            <w:pPr>
              <w:keepNext w:val="0"/>
              <w:keepLines/>
              <w:spacing w:before="40" w:after="40" w:line="240" w:lineRule="auto"/>
            </w:pPr>
            <w:r>
              <w:rPr>
                <w:rFonts w:ascii="Times New Roman" w:hAnsi="Times New Roman"/>
                <w:b w:val="0"/>
                <w:sz w:val="20"/>
              </w:rPr>
              <w:t>7.47 (5.90, 9.28)</w:t>
            </w:r>
          </w:p>
        </w:tc>
      </w:tr>
      <w:tr>
        <w:trPr>
          <w:cantSplit/>
        </w:trPr>
        <w:tc>
          <w:tcPr>
            <w:tcW w:type="dxa" w:w="3312"/>
          </w:tcPr>
          <w:p>
            <w:pPr>
              <w:keepNext w:val="0"/>
              <w:keepLines/>
              <w:spacing w:before="40" w:after="40" w:line="240" w:lineRule="auto"/>
            </w:pPr>
            <w:r>
              <w:rPr>
                <w:rFonts w:ascii="Times New Roman" w:hAnsi="Times New Roman"/>
                <w:b w:val="0"/>
                <w:sz w:val="20"/>
              </w:rPr>
              <w:t>Other-team frequencies</w:t>
            </w:r>
          </w:p>
        </w:tc>
        <w:tc>
          <w:tcPr>
            <w:tcW w:type="dxa" w:w="648"/>
          </w:tcPr>
          <w:p>
            <w:pPr>
              <w:keepNext w:val="0"/>
              <w:keepLines/>
              <w:spacing w:before="40" w:after="40" w:line="240" w:lineRule="auto"/>
            </w:pPr>
            <w:r>
              <w:rPr>
                <w:rFonts w:ascii="Times New Roman" w:hAnsi="Times New Roman"/>
                <w:b w:val="0"/>
                <w:sz w:val="20"/>
              </w:rPr>
              <w:t>240</w:t>
            </w:r>
          </w:p>
        </w:tc>
        <w:tc>
          <w:tcPr>
            <w:tcW w:type="dxa" w:w="1440"/>
          </w:tcPr>
          <w:p>
            <w:pPr>
              <w:keepNext w:val="0"/>
              <w:keepLines/>
              <w:spacing w:before="40" w:after="40" w:line="240" w:lineRule="auto"/>
            </w:pPr>
            <w:r>
              <w:rPr>
                <w:rFonts w:ascii="Times New Roman" w:hAnsi="Times New Roman"/>
                <w:b w:val="0"/>
                <w:sz w:val="20"/>
              </w:rPr>
              <w:t>18.59</w:t>
            </w:r>
          </w:p>
        </w:tc>
        <w:tc>
          <w:tcPr>
            <w:tcW w:type="dxa" w:w="1512"/>
          </w:tcPr>
          <w:p>
            <w:pPr>
              <w:keepNext w:val="0"/>
              <w:keepLines/>
              <w:spacing w:before="40" w:after="40" w:line="240" w:lineRule="auto"/>
            </w:pPr>
            <w:r>
              <w:rPr>
                <w:rFonts w:ascii="Times New Roman" w:hAnsi="Times New Roman"/>
                <w:b w:val="0"/>
                <w:sz w:val="20"/>
              </w:rPr>
              <w:t>21.44</w:t>
            </w:r>
          </w:p>
        </w:tc>
        <w:tc>
          <w:tcPr>
            <w:tcW w:type="dxa" w:w="2880"/>
          </w:tcPr>
          <w:p>
            <w:pPr>
              <w:keepNext w:val="0"/>
              <w:keepLines/>
              <w:spacing w:before="40" w:after="40" w:line="240" w:lineRule="auto"/>
            </w:pPr>
            <w:r>
              <w:rPr>
                <w:rFonts w:ascii="Times New Roman" w:hAnsi="Times New Roman"/>
                <w:b w:val="0"/>
                <w:sz w:val="20"/>
              </w:rPr>
              <w:t>2.84 (1.11, 4.90)</w:t>
            </w:r>
          </w:p>
        </w:tc>
      </w:tr>
      <w:tr>
        <w:trPr>
          <w:cantSplit/>
        </w:trPr>
        <w:tc>
          <w:tcPr>
            <w:tcW w:type="dxa" w:w="3312"/>
          </w:tcPr>
          <w:p>
            <w:pPr>
              <w:keepNext w:val="0"/>
              <w:keepLines/>
            </w:pPr>
            <w:r>
              <w:rPr>
                <w:rFonts w:ascii="Times New Roman" w:hAnsi="Times New Roman"/>
                <w:sz w:val="20"/>
              </w:rPr>
              <w:t>Exclude own primary subfield</w:t>
            </w:r>
          </w:p>
        </w:tc>
        <w:tc>
          <w:tcPr>
            <w:tcW w:type="dxa" w:w="648"/>
          </w:tcPr>
          <w:p>
            <w:pPr>
              <w:keepNext w:val="0"/>
              <w:keepLines/>
            </w:pPr>
            <w:r>
              <w:rPr>
                <w:rFonts w:ascii="Times New Roman" w:hAnsi="Times New Roman"/>
                <w:sz w:val="20"/>
              </w:rPr>
              <w:t>238</w:t>
            </w:r>
          </w:p>
        </w:tc>
        <w:tc>
          <w:tcPr>
            <w:tcW w:type="dxa" w:w="1440"/>
          </w:tcPr>
          <w:p>
            <w:pPr>
              <w:keepNext w:val="0"/>
              <w:keepLines/>
            </w:pPr>
            <w:r>
              <w:rPr>
                <w:rFonts w:ascii="Times New Roman" w:hAnsi="Times New Roman"/>
                <w:sz w:val="20"/>
              </w:rPr>
              <w:t>33.59</w:t>
            </w:r>
          </w:p>
        </w:tc>
        <w:tc>
          <w:tcPr>
            <w:tcW w:type="dxa" w:w="1512"/>
          </w:tcPr>
          <w:p>
            <w:pPr>
              <w:keepNext w:val="0"/>
              <w:keepLines/>
            </w:pPr>
            <w:r>
              <w:rPr>
                <w:rFonts w:ascii="Times New Roman" w:hAnsi="Times New Roman"/>
                <w:sz w:val="20"/>
              </w:rPr>
              <w:t>36.86</w:t>
            </w:r>
          </w:p>
        </w:tc>
        <w:tc>
          <w:tcPr>
            <w:tcW w:type="dxa" w:w="2880"/>
          </w:tcPr>
          <w:p>
            <w:pPr>
              <w:keepNext w:val="0"/>
              <w:keepLines/>
            </w:pPr>
            <w:r>
              <w:rPr>
                <w:rFonts w:ascii="Times New Roman" w:hAnsi="Times New Roman"/>
                <w:sz w:val="20"/>
              </w:rPr>
              <w:t>3.26 (2.28, 4.31)</w:t>
            </w:r>
          </w:p>
        </w:tc>
      </w:tr>
    </w:tbl>
    <w:p>
      <w:pPr>
        <w:pStyle w:val="Heading3"/>
        <w:keepNext/>
      </w:pPr>
      <w:r>
        <w:rPr>
          <w:rFonts w:ascii="Times New Roman" w:hAnsi="Times New Roman"/>
        </w:rPr>
        <w:t>Panel C Pooled descriptive synthesis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648"/>
        <w:gridCol w:w="1440"/>
        <w:gridCol w:w="1512"/>
        <w:gridCol w:w="2880"/>
      </w:tblGrid>
      <w:tr>
        <w:trPr>
          <w:tblHeader/>
          <w:cantSplit/>
        </w:trPr>
        <w:tc>
          <w:tcPr>
            <w:tcW w:type="dxa" w:w="3312"/>
            <w:shd w:fill="E9EDF2"/>
          </w:tcPr>
          <w:p>
            <w:pPr>
              <w:keepNext w:val="0"/>
              <w:keepLines/>
              <w:spacing w:before="40" w:after="40" w:line="240" w:lineRule="auto"/>
            </w:pPr>
            <w:r>
              <w:rPr>
                <w:rFonts w:ascii="Times New Roman" w:hAnsi="Times New Roman"/>
                <w:b/>
                <w:sz w:val="20"/>
              </w:rPr>
              <w:t>Specification</w:t>
            </w:r>
          </w:p>
        </w:tc>
        <w:tc>
          <w:tcPr>
            <w:tcW w:type="dxa" w:w="648"/>
            <w:shd w:fill="E9EDF2"/>
          </w:tcPr>
          <w:p>
            <w:pPr>
              <w:keepNext w:val="0"/>
              <w:keepLines/>
              <w:spacing w:before="40" w:after="40" w:line="240" w:lineRule="auto"/>
            </w:pPr>
            <w:r>
              <w:rPr>
                <w:rFonts w:ascii="Times New Roman" w:hAnsi="Times New Roman"/>
                <w:b/>
                <w:sz w:val="20"/>
              </w:rPr>
              <w:t>N</w:t>
            </w:r>
          </w:p>
        </w:tc>
        <w:tc>
          <w:tcPr>
            <w:tcW w:type="dxa" w:w="1440"/>
            <w:shd w:fill="E9EDF2"/>
          </w:tcPr>
          <w:p>
            <w:pPr>
              <w:keepNext w:val="0"/>
              <w:keepLines/>
              <w:spacing w:before="40" w:after="40" w:line="240" w:lineRule="auto"/>
            </w:pPr>
            <w:r>
              <w:rPr>
                <w:rFonts w:ascii="Times New Roman" w:hAnsi="Times New Roman"/>
                <w:b/>
                <w:sz w:val="20"/>
              </w:rPr>
              <w:t>Observed E (%)</w:t>
            </w:r>
          </w:p>
        </w:tc>
        <w:tc>
          <w:tcPr>
            <w:tcW w:type="dxa" w:w="1512"/>
            <w:shd w:fill="E9EDF2"/>
          </w:tcPr>
          <w:p>
            <w:pPr>
              <w:keepNext w:val="0"/>
              <w:keepLines/>
              <w:spacing w:before="40" w:after="40" w:line="240" w:lineRule="auto"/>
            </w:pPr>
            <w:r>
              <w:rPr>
                <w:rFonts w:ascii="Times New Roman" w:hAnsi="Times New Roman"/>
                <w:b/>
                <w:sz w:val="20"/>
              </w:rPr>
              <w:t>Benchmark E (%)</w:t>
            </w:r>
          </w:p>
        </w:tc>
        <w:tc>
          <w:tcPr>
            <w:tcW w:type="dxa" w:w="2880"/>
            <w:shd w:fill="E9EDF2"/>
          </w:tcPr>
          <w:p>
            <w:pPr>
              <w:keepNext w:val="0"/>
              <w:keepLines/>
              <w:spacing w:before="40" w:after="40" w:line="240" w:lineRule="auto"/>
            </w:pPr>
            <w:r>
              <w:rPr>
                <w:rFonts w:ascii="Times New Roman" w:hAnsi="Times New Roman"/>
                <w:b/>
                <w:sz w:val="20"/>
              </w:rPr>
              <w:t>Δ (pp, 95% CI)</w:t>
            </w:r>
          </w:p>
        </w:tc>
      </w:tr>
      <w:tr>
        <w:trPr>
          <w:cantSplit/>
        </w:trPr>
        <w:tc>
          <w:tcPr>
            <w:tcW w:type="dxa" w:w="3312"/>
          </w:tcPr>
          <w:p>
            <w:pPr>
              <w:keepNext w:val="0"/>
              <w:keepLines/>
              <w:spacing w:before="40" w:after="40" w:line="240" w:lineRule="auto"/>
            </w:pPr>
            <w:r>
              <w:rPr>
                <w:rFonts w:ascii="Times New Roman" w:hAnsi="Times New Roman"/>
                <w:b w:val="0"/>
                <w:sz w:val="20"/>
              </w:rPr>
              <w:t>Subfields within fields</w:t>
            </w:r>
          </w:p>
        </w:tc>
        <w:tc>
          <w:tcPr>
            <w:tcW w:type="dxa" w:w="648"/>
          </w:tcPr>
          <w:p>
            <w:pPr>
              <w:keepNext w:val="0"/>
              <w:keepLines/>
              <w:spacing w:before="40" w:after="40" w:line="240" w:lineRule="auto"/>
            </w:pPr>
            <w:r>
              <w:rPr>
                <w:rFonts w:ascii="Times New Roman" w:hAnsi="Times New Roman"/>
                <w:b w:val="0"/>
                <w:sz w:val="20"/>
              </w:rPr>
              <w:t>355</w:t>
            </w:r>
          </w:p>
        </w:tc>
        <w:tc>
          <w:tcPr>
            <w:tcW w:type="dxa" w:w="1440"/>
          </w:tcPr>
          <w:p>
            <w:pPr>
              <w:keepNext w:val="0"/>
              <w:keepLines/>
              <w:spacing w:before="40" w:after="40" w:line="240" w:lineRule="auto"/>
            </w:pPr>
            <w:r>
              <w:rPr>
                <w:rFonts w:ascii="Times New Roman" w:hAnsi="Times New Roman"/>
                <w:b w:val="0"/>
                <w:sz w:val="20"/>
              </w:rPr>
              <w:t>19.45</w:t>
            </w:r>
          </w:p>
        </w:tc>
        <w:tc>
          <w:tcPr>
            <w:tcW w:type="dxa" w:w="1512"/>
          </w:tcPr>
          <w:p>
            <w:pPr>
              <w:keepNext w:val="0"/>
              <w:keepLines/>
              <w:spacing w:before="40" w:after="40" w:line="240" w:lineRule="auto"/>
            </w:pPr>
            <w:r>
              <w:rPr>
                <w:rFonts w:ascii="Times New Roman" w:hAnsi="Times New Roman"/>
                <w:b w:val="0"/>
                <w:sz w:val="20"/>
              </w:rPr>
              <w:t>27.40</w:t>
            </w:r>
          </w:p>
        </w:tc>
        <w:tc>
          <w:tcPr>
            <w:tcW w:type="dxa" w:w="2880"/>
          </w:tcPr>
          <w:p>
            <w:pPr>
              <w:keepNext w:val="0"/>
              <w:keepLines/>
              <w:spacing w:before="40" w:after="40" w:line="240" w:lineRule="auto"/>
            </w:pPr>
            <w:r>
              <w:rPr>
                <w:rFonts w:ascii="Times New Roman" w:hAnsi="Times New Roman"/>
                <w:b w:val="0"/>
                <w:sz w:val="20"/>
              </w:rPr>
              <w:t>7.94 (6.57, 9.49)</w:t>
            </w:r>
          </w:p>
        </w:tc>
      </w:tr>
      <w:tr>
        <w:trPr>
          <w:cantSplit/>
        </w:trPr>
        <w:tc>
          <w:tcPr>
            <w:tcW w:type="dxa" w:w="3312"/>
          </w:tcPr>
          <w:p>
            <w:pPr>
              <w:keepNext w:val="0"/>
              <w:keepLines/>
              <w:spacing w:before="40" w:after="40" w:line="240" w:lineRule="auto"/>
            </w:pPr>
            <w:r>
              <w:rPr>
                <w:rFonts w:ascii="Times New Roman" w:hAnsi="Times New Roman"/>
                <w:b w:val="0"/>
                <w:sz w:val="20"/>
              </w:rPr>
              <w:t>Subfields within domains</w:t>
            </w:r>
          </w:p>
        </w:tc>
        <w:tc>
          <w:tcPr>
            <w:tcW w:type="dxa" w:w="648"/>
          </w:tcPr>
          <w:p>
            <w:pPr>
              <w:keepNext w:val="0"/>
              <w:keepLines/>
              <w:spacing w:before="40" w:after="40" w:line="240" w:lineRule="auto"/>
            </w:pPr>
            <w:r>
              <w:rPr>
                <w:rFonts w:ascii="Times New Roman" w:hAnsi="Times New Roman"/>
                <w:b w:val="0"/>
                <w:sz w:val="20"/>
              </w:rPr>
              <w:t>355</w:t>
            </w:r>
          </w:p>
        </w:tc>
        <w:tc>
          <w:tcPr>
            <w:tcW w:type="dxa" w:w="1440"/>
          </w:tcPr>
          <w:p>
            <w:pPr>
              <w:keepNext w:val="0"/>
              <w:keepLines/>
              <w:spacing w:before="40" w:after="40" w:line="240" w:lineRule="auto"/>
            </w:pPr>
            <w:r>
              <w:rPr>
                <w:rFonts w:ascii="Times New Roman" w:hAnsi="Times New Roman"/>
                <w:b w:val="0"/>
                <w:sz w:val="20"/>
              </w:rPr>
              <w:t>19.45</w:t>
            </w:r>
          </w:p>
        </w:tc>
        <w:tc>
          <w:tcPr>
            <w:tcW w:type="dxa" w:w="1512"/>
          </w:tcPr>
          <w:p>
            <w:pPr>
              <w:keepNext w:val="0"/>
              <w:keepLines/>
              <w:spacing w:before="40" w:after="40" w:line="240" w:lineRule="auto"/>
            </w:pPr>
            <w:r>
              <w:rPr>
                <w:rFonts w:ascii="Times New Roman" w:hAnsi="Times New Roman"/>
                <w:b w:val="0"/>
                <w:sz w:val="20"/>
              </w:rPr>
              <w:t>34.57</w:t>
            </w:r>
          </w:p>
        </w:tc>
        <w:tc>
          <w:tcPr>
            <w:tcW w:type="dxa" w:w="2880"/>
          </w:tcPr>
          <w:p>
            <w:pPr>
              <w:keepNext w:val="0"/>
              <w:keepLines/>
              <w:spacing w:before="40" w:after="40" w:line="240" w:lineRule="auto"/>
            </w:pPr>
            <w:r>
              <w:rPr>
                <w:rFonts w:ascii="Times New Roman" w:hAnsi="Times New Roman"/>
                <w:b w:val="0"/>
                <w:sz w:val="20"/>
              </w:rPr>
              <w:t>15.11 (13.24, 17.07)</w:t>
            </w:r>
          </w:p>
        </w:tc>
      </w:tr>
      <w:tr>
        <w:trPr>
          <w:cantSplit/>
        </w:trPr>
        <w:tc>
          <w:tcPr>
            <w:tcW w:type="dxa" w:w="3312"/>
          </w:tcPr>
          <w:p>
            <w:pPr>
              <w:keepNext w:val="0"/>
              <w:keepLines/>
              <w:spacing w:before="40" w:after="40" w:line="240" w:lineRule="auto"/>
            </w:pPr>
            <w:r>
              <w:rPr>
                <w:rFonts w:ascii="Times New Roman" w:hAnsi="Times New Roman"/>
                <w:b w:val="0"/>
                <w:sz w:val="20"/>
              </w:rPr>
              <w:t>Topics within subfields</w:t>
            </w:r>
          </w:p>
        </w:tc>
        <w:tc>
          <w:tcPr>
            <w:tcW w:type="dxa" w:w="648"/>
          </w:tcPr>
          <w:p>
            <w:pPr>
              <w:keepNext w:val="0"/>
              <w:keepLines/>
              <w:spacing w:before="40" w:after="40" w:line="240" w:lineRule="auto"/>
            </w:pPr>
            <w:r>
              <w:rPr>
                <w:rFonts w:ascii="Times New Roman" w:hAnsi="Times New Roman"/>
                <w:b w:val="0"/>
                <w:sz w:val="20"/>
              </w:rPr>
              <w:t>355</w:t>
            </w:r>
          </w:p>
        </w:tc>
        <w:tc>
          <w:tcPr>
            <w:tcW w:type="dxa" w:w="1440"/>
          </w:tcPr>
          <w:p>
            <w:pPr>
              <w:keepNext w:val="0"/>
              <w:keepLines/>
              <w:spacing w:before="40" w:after="40" w:line="240" w:lineRule="auto"/>
            </w:pPr>
            <w:r>
              <w:rPr>
                <w:rFonts w:ascii="Times New Roman" w:hAnsi="Times New Roman"/>
                <w:b w:val="0"/>
                <w:sz w:val="20"/>
              </w:rPr>
              <w:t>42.12</w:t>
            </w:r>
          </w:p>
        </w:tc>
        <w:tc>
          <w:tcPr>
            <w:tcW w:type="dxa" w:w="1512"/>
          </w:tcPr>
          <w:p>
            <w:pPr>
              <w:keepNext w:val="0"/>
              <w:keepLines/>
              <w:spacing w:before="40" w:after="40" w:line="240" w:lineRule="auto"/>
            </w:pPr>
            <w:r>
              <w:rPr>
                <w:rFonts w:ascii="Times New Roman" w:hAnsi="Times New Roman"/>
                <w:b w:val="0"/>
                <w:sz w:val="20"/>
              </w:rPr>
              <w:t>50.59</w:t>
            </w:r>
          </w:p>
        </w:tc>
        <w:tc>
          <w:tcPr>
            <w:tcW w:type="dxa" w:w="2880"/>
          </w:tcPr>
          <w:p>
            <w:pPr>
              <w:keepNext w:val="0"/>
              <w:keepLines/>
              <w:spacing w:before="40" w:after="40" w:line="240" w:lineRule="auto"/>
            </w:pPr>
            <w:r>
              <w:rPr>
                <w:rFonts w:ascii="Times New Roman" w:hAnsi="Times New Roman"/>
                <w:b w:val="0"/>
                <w:sz w:val="20"/>
              </w:rPr>
              <w:t>8.48 (7.11, 9.84)</w:t>
            </w:r>
          </w:p>
        </w:tc>
      </w:tr>
      <w:tr>
        <w:trPr>
          <w:cantSplit/>
        </w:trPr>
        <w:tc>
          <w:tcPr>
            <w:tcW w:type="dxa" w:w="3312"/>
          </w:tcPr>
          <w:p>
            <w:pPr>
              <w:keepNext w:val="0"/>
              <w:keepLines/>
              <w:spacing w:before="40" w:after="40" w:line="240" w:lineRule="auto"/>
            </w:pPr>
            <w:r>
              <w:rPr>
                <w:rFonts w:ascii="Times New Roman" w:hAnsi="Times New Roman"/>
                <w:b w:val="0"/>
                <w:sz w:val="20"/>
              </w:rPr>
              <w:t>Prepublication window</w:t>
            </w:r>
          </w:p>
        </w:tc>
        <w:tc>
          <w:tcPr>
            <w:tcW w:type="dxa" w:w="648"/>
          </w:tcPr>
          <w:p>
            <w:pPr>
              <w:keepNext w:val="0"/>
              <w:keepLines/>
              <w:spacing w:before="40" w:after="40" w:line="240" w:lineRule="auto"/>
            </w:pPr>
            <w:r>
              <w:rPr>
                <w:rFonts w:ascii="Times New Roman" w:hAnsi="Times New Roman"/>
                <w:b w:val="0"/>
                <w:sz w:val="20"/>
              </w:rPr>
              <w:t>355</w:t>
            </w:r>
          </w:p>
        </w:tc>
        <w:tc>
          <w:tcPr>
            <w:tcW w:type="dxa" w:w="1440"/>
          </w:tcPr>
          <w:p>
            <w:pPr>
              <w:keepNext w:val="0"/>
              <w:keepLines/>
              <w:spacing w:before="40" w:after="40" w:line="240" w:lineRule="auto"/>
            </w:pPr>
            <w:r>
              <w:rPr>
                <w:rFonts w:ascii="Times New Roman" w:hAnsi="Times New Roman"/>
                <w:b w:val="0"/>
                <w:sz w:val="20"/>
              </w:rPr>
              <w:t>21.91</w:t>
            </w:r>
          </w:p>
        </w:tc>
        <w:tc>
          <w:tcPr>
            <w:tcW w:type="dxa" w:w="1512"/>
          </w:tcPr>
          <w:p>
            <w:pPr>
              <w:keepNext w:val="0"/>
              <w:keepLines/>
              <w:spacing w:before="40" w:after="40" w:line="240" w:lineRule="auto"/>
            </w:pPr>
            <w:r>
              <w:rPr>
                <w:rFonts w:ascii="Times New Roman" w:hAnsi="Times New Roman"/>
                <w:b w:val="0"/>
                <w:sz w:val="20"/>
              </w:rPr>
              <w:t>30.56</w:t>
            </w:r>
          </w:p>
        </w:tc>
        <w:tc>
          <w:tcPr>
            <w:tcW w:type="dxa" w:w="2880"/>
          </w:tcPr>
          <w:p>
            <w:pPr>
              <w:keepNext w:val="0"/>
              <w:keepLines/>
              <w:spacing w:before="40" w:after="40" w:line="240" w:lineRule="auto"/>
            </w:pPr>
            <w:r>
              <w:rPr>
                <w:rFonts w:ascii="Times New Roman" w:hAnsi="Times New Roman"/>
                <w:b w:val="0"/>
                <w:sz w:val="20"/>
              </w:rPr>
              <w:t>8.65 (7.19, 10.22)</w:t>
            </w:r>
          </w:p>
        </w:tc>
      </w:tr>
      <w:tr>
        <w:trPr>
          <w:cantSplit/>
        </w:trPr>
        <w:tc>
          <w:tcPr>
            <w:tcW w:type="dxa" w:w="3312"/>
          </w:tcPr>
          <w:p>
            <w:pPr>
              <w:keepNext w:val="0"/>
              <w:keepLines/>
              <w:spacing w:before="40" w:after="40" w:line="240" w:lineRule="auto"/>
            </w:pPr>
            <w:r>
              <w:rPr>
                <w:rFonts w:ascii="Times New Roman" w:hAnsi="Times New Roman"/>
                <w:b w:val="0"/>
                <w:sz w:val="20"/>
              </w:rPr>
              <w:t>Two-work threshold</w:t>
            </w:r>
          </w:p>
        </w:tc>
        <w:tc>
          <w:tcPr>
            <w:tcW w:type="dxa" w:w="648"/>
          </w:tcPr>
          <w:p>
            <w:pPr>
              <w:keepNext w:val="0"/>
              <w:keepLines/>
              <w:spacing w:before="40" w:after="40" w:line="240" w:lineRule="auto"/>
            </w:pPr>
            <w:r>
              <w:rPr>
                <w:rFonts w:ascii="Times New Roman" w:hAnsi="Times New Roman"/>
                <w:b w:val="0"/>
                <w:sz w:val="20"/>
              </w:rPr>
              <w:t>355</w:t>
            </w:r>
          </w:p>
        </w:tc>
        <w:tc>
          <w:tcPr>
            <w:tcW w:type="dxa" w:w="1440"/>
          </w:tcPr>
          <w:p>
            <w:pPr>
              <w:keepNext w:val="0"/>
              <w:keepLines/>
              <w:spacing w:before="40" w:after="40" w:line="240" w:lineRule="auto"/>
            </w:pPr>
            <w:r>
              <w:rPr>
                <w:rFonts w:ascii="Times New Roman" w:hAnsi="Times New Roman"/>
                <w:b w:val="0"/>
                <w:sz w:val="20"/>
              </w:rPr>
              <w:t>29.84</w:t>
            </w:r>
          </w:p>
        </w:tc>
        <w:tc>
          <w:tcPr>
            <w:tcW w:type="dxa" w:w="1512"/>
          </w:tcPr>
          <w:p>
            <w:pPr>
              <w:keepNext w:val="0"/>
              <w:keepLines/>
              <w:spacing w:before="40" w:after="40" w:line="240" w:lineRule="auto"/>
            </w:pPr>
            <w:r>
              <w:rPr>
                <w:rFonts w:ascii="Times New Roman" w:hAnsi="Times New Roman"/>
                <w:b w:val="0"/>
                <w:sz w:val="20"/>
              </w:rPr>
              <w:t>41.17</w:t>
            </w:r>
          </w:p>
        </w:tc>
        <w:tc>
          <w:tcPr>
            <w:tcW w:type="dxa" w:w="2880"/>
          </w:tcPr>
          <w:p>
            <w:pPr>
              <w:keepNext w:val="0"/>
              <w:keepLines/>
              <w:spacing w:before="40" w:after="40" w:line="240" w:lineRule="auto"/>
            </w:pPr>
            <w:r>
              <w:rPr>
                <w:rFonts w:ascii="Times New Roman" w:hAnsi="Times New Roman"/>
                <w:b w:val="0"/>
                <w:sz w:val="20"/>
              </w:rPr>
              <w:t>11.33 (9.55, 13.16)</w:t>
            </w:r>
          </w:p>
        </w:tc>
      </w:tr>
      <w:tr>
        <w:trPr>
          <w:cantSplit/>
        </w:trPr>
        <w:tc>
          <w:tcPr>
            <w:tcW w:type="dxa" w:w="3312"/>
          </w:tcPr>
          <w:p>
            <w:pPr>
              <w:keepNext w:val="0"/>
              <w:keepLines/>
              <w:spacing w:before="40" w:after="40" w:line="240" w:lineRule="auto"/>
            </w:pPr>
            <w:r>
              <w:rPr>
                <w:rFonts w:ascii="Times New Roman" w:hAnsi="Times New Roman"/>
                <w:b w:val="0"/>
                <w:sz w:val="20"/>
              </w:rPr>
              <w:t>Remove history references</w:t>
            </w:r>
          </w:p>
        </w:tc>
        <w:tc>
          <w:tcPr>
            <w:tcW w:type="dxa" w:w="648"/>
          </w:tcPr>
          <w:p>
            <w:pPr>
              <w:keepNext w:val="0"/>
              <w:keepLines/>
              <w:spacing w:before="40" w:after="40" w:line="240" w:lineRule="auto"/>
            </w:pPr>
            <w:r>
              <w:rPr>
                <w:rFonts w:ascii="Times New Roman" w:hAnsi="Times New Roman"/>
                <w:b w:val="0"/>
                <w:sz w:val="20"/>
              </w:rPr>
              <w:t>355</w:t>
            </w:r>
          </w:p>
        </w:tc>
        <w:tc>
          <w:tcPr>
            <w:tcW w:type="dxa" w:w="1440"/>
          </w:tcPr>
          <w:p>
            <w:pPr>
              <w:keepNext w:val="0"/>
              <w:keepLines/>
              <w:spacing w:before="40" w:after="40" w:line="240" w:lineRule="auto"/>
            </w:pPr>
            <w:r>
              <w:rPr>
                <w:rFonts w:ascii="Times New Roman" w:hAnsi="Times New Roman"/>
                <w:b w:val="0"/>
                <w:sz w:val="20"/>
              </w:rPr>
              <w:t>20.06</w:t>
            </w:r>
          </w:p>
        </w:tc>
        <w:tc>
          <w:tcPr>
            <w:tcW w:type="dxa" w:w="1512"/>
          </w:tcPr>
          <w:p>
            <w:pPr>
              <w:keepNext w:val="0"/>
              <w:keepLines/>
              <w:spacing w:before="40" w:after="40" w:line="240" w:lineRule="auto"/>
            </w:pPr>
            <w:r>
              <w:rPr>
                <w:rFonts w:ascii="Times New Roman" w:hAnsi="Times New Roman"/>
                <w:b w:val="0"/>
                <w:sz w:val="20"/>
              </w:rPr>
              <w:t>27.97</w:t>
            </w:r>
          </w:p>
        </w:tc>
        <w:tc>
          <w:tcPr>
            <w:tcW w:type="dxa" w:w="2880"/>
          </w:tcPr>
          <w:p>
            <w:pPr>
              <w:keepNext w:val="0"/>
              <w:keepLines/>
              <w:spacing w:before="40" w:after="40" w:line="240" w:lineRule="auto"/>
            </w:pPr>
            <w:r>
              <w:rPr>
                <w:rFonts w:ascii="Times New Roman" w:hAnsi="Times New Roman"/>
                <w:b w:val="0"/>
                <w:sz w:val="20"/>
              </w:rPr>
              <w:t>7.91 (6.52, 9.36)</w:t>
            </w:r>
          </w:p>
        </w:tc>
      </w:tr>
      <w:tr>
        <w:trPr>
          <w:cantSplit/>
        </w:trPr>
        <w:tc>
          <w:tcPr>
            <w:tcW w:type="dxa" w:w="3312"/>
          </w:tcPr>
          <w:p>
            <w:pPr>
              <w:keepNext w:val="0"/>
              <w:keepLines/>
              <w:spacing w:before="40" w:after="40" w:line="240" w:lineRule="auto"/>
            </w:pPr>
            <w:r>
              <w:rPr>
                <w:rFonts w:ascii="Times New Roman" w:hAnsi="Times New Roman"/>
                <w:b w:val="0"/>
                <w:sz w:val="20"/>
              </w:rPr>
              <w:t>Other-team frequencies</w:t>
            </w:r>
          </w:p>
        </w:tc>
        <w:tc>
          <w:tcPr>
            <w:tcW w:type="dxa" w:w="648"/>
          </w:tcPr>
          <w:p>
            <w:pPr>
              <w:keepNext w:val="0"/>
              <w:keepLines/>
              <w:spacing w:before="40" w:after="40" w:line="240" w:lineRule="auto"/>
            </w:pPr>
            <w:r>
              <w:rPr>
                <w:rFonts w:ascii="Times New Roman" w:hAnsi="Times New Roman"/>
                <w:b w:val="0"/>
                <w:sz w:val="20"/>
              </w:rPr>
              <w:t>355</w:t>
            </w:r>
          </w:p>
        </w:tc>
        <w:tc>
          <w:tcPr>
            <w:tcW w:type="dxa" w:w="1440"/>
          </w:tcPr>
          <w:p>
            <w:pPr>
              <w:keepNext w:val="0"/>
              <w:keepLines/>
              <w:spacing w:before="40" w:after="40" w:line="240" w:lineRule="auto"/>
            </w:pPr>
            <w:r>
              <w:rPr>
                <w:rFonts w:ascii="Times New Roman" w:hAnsi="Times New Roman"/>
                <w:b w:val="0"/>
                <w:sz w:val="20"/>
              </w:rPr>
              <w:t>19.45</w:t>
            </w:r>
          </w:p>
        </w:tc>
        <w:tc>
          <w:tcPr>
            <w:tcW w:type="dxa" w:w="1512"/>
          </w:tcPr>
          <w:p>
            <w:pPr>
              <w:keepNext w:val="0"/>
              <w:keepLines/>
              <w:spacing w:before="40" w:after="40" w:line="240" w:lineRule="auto"/>
            </w:pPr>
            <w:r>
              <w:rPr>
                <w:rFonts w:ascii="Times New Roman" w:hAnsi="Times New Roman"/>
                <w:b w:val="0"/>
                <w:sz w:val="20"/>
              </w:rPr>
              <w:t>21.96</w:t>
            </w:r>
          </w:p>
        </w:tc>
        <w:tc>
          <w:tcPr>
            <w:tcW w:type="dxa" w:w="2880"/>
          </w:tcPr>
          <w:p>
            <w:pPr>
              <w:keepNext w:val="0"/>
              <w:keepLines/>
              <w:spacing w:before="40" w:after="40" w:line="240" w:lineRule="auto"/>
            </w:pPr>
            <w:r>
              <w:rPr>
                <w:rFonts w:ascii="Times New Roman" w:hAnsi="Times New Roman"/>
                <w:b w:val="0"/>
                <w:sz w:val="20"/>
              </w:rPr>
              <w:t>2.50 (1.10, 4.23)</w:t>
            </w:r>
          </w:p>
        </w:tc>
      </w:tr>
      <w:tr>
        <w:trPr>
          <w:cantSplit/>
        </w:trPr>
        <w:tc>
          <w:tcPr>
            <w:tcW w:type="dxa" w:w="3312"/>
          </w:tcPr>
          <w:p>
            <w:pPr>
              <w:keepNext w:val="0"/>
              <w:keepLines/>
            </w:pPr>
            <w:r>
              <w:rPr>
                <w:rFonts w:ascii="Times New Roman" w:hAnsi="Times New Roman"/>
                <w:sz w:val="20"/>
              </w:rPr>
              <w:t>Exclude own primary subfield</w:t>
            </w:r>
          </w:p>
        </w:tc>
        <w:tc>
          <w:tcPr>
            <w:tcW w:type="dxa" w:w="648"/>
          </w:tcPr>
          <w:p>
            <w:pPr>
              <w:keepNext w:val="0"/>
              <w:keepLines/>
            </w:pPr>
            <w:r>
              <w:rPr>
                <w:rFonts w:ascii="Times New Roman" w:hAnsi="Times New Roman"/>
                <w:sz w:val="20"/>
              </w:rPr>
              <w:t>352</w:t>
            </w:r>
          </w:p>
        </w:tc>
        <w:tc>
          <w:tcPr>
            <w:tcW w:type="dxa" w:w="1440"/>
          </w:tcPr>
          <w:p>
            <w:pPr>
              <w:keepNext w:val="0"/>
              <w:keepLines/>
            </w:pPr>
            <w:r>
              <w:rPr>
                <w:rFonts w:ascii="Times New Roman" w:hAnsi="Times New Roman"/>
                <w:sz w:val="20"/>
              </w:rPr>
              <w:t>34.40</w:t>
            </w:r>
          </w:p>
        </w:tc>
        <w:tc>
          <w:tcPr>
            <w:tcW w:type="dxa" w:w="1512"/>
          </w:tcPr>
          <w:p>
            <w:pPr>
              <w:keepNext w:val="0"/>
              <w:keepLines/>
            </w:pPr>
            <w:r>
              <w:rPr>
                <w:rFonts w:ascii="Times New Roman" w:hAnsi="Times New Roman"/>
                <w:sz w:val="20"/>
              </w:rPr>
              <w:t>37.99</w:t>
            </w:r>
          </w:p>
        </w:tc>
        <w:tc>
          <w:tcPr>
            <w:tcW w:type="dxa" w:w="2880"/>
          </w:tcPr>
          <w:p>
            <w:pPr>
              <w:keepNext w:val="0"/>
              <w:keepLines/>
            </w:pPr>
            <w:r>
              <w:rPr>
                <w:rFonts w:ascii="Times New Roman" w:hAnsi="Times New Roman"/>
                <w:sz w:val="20"/>
              </w:rPr>
              <w:t>3.59 (2.71, 4.54)</w:t>
            </w:r>
          </w:p>
        </w:tc>
      </w:tr>
    </w:tbl>
    <w:p>
      <w:pPr>
        <w:keepNext w:val="0"/>
        <w:keepLines w:val="0"/>
      </w:pPr>
      <w:r>
        <w:rPr>
          <w:rFonts w:ascii="Times New Roman" w:hAnsi="Times New Roman"/>
        </w:rPr>
        <w:t>Rows use equal-paper means. Except for the indicated changes, histories cover five complete preproject years and require one eligible work by an individual author. The two-work threshold requires two works by the same author. Removing history references uses the DOI-or-work-ID key while leaving histories intact. The original specifications contain all 355 papers. Excluding the focal primary subfield leaves 114 discovery and 238 first-confirmation papers; one and two papers, respectively, have no classified references remaining. Histories are fixed and reference weights and field-conditioned moments are recomputed after exclusion. The change in denominator prevents an additive decomposition of the full-portfolio contrast. Organization-bootstrap intervals use 4,999 draws; original seeds derive from 2026091607 and exclusion seeds are 2026091701–2026091703 for discovery, first confirmation, and pooled results. Peer frequencies are rebuilt in each resample for the frequency benchmark. Pooled results are descriptive syntheses; no multiplicity-adjusted confirmatory claim is made.</w:t>
      </w:r>
    </w:p>
    <w:p>
      <w:pPr>
        <w:pStyle w:val="Heading3"/>
        <w:keepNext/>
      </w:pPr>
      <w:r>
        <w:rPr>
          <w:rFonts w:ascii="Times New Roman" w:hAnsi="Times New Roman"/>
        </w:rPr>
        <w:t>Panel D Opportunity for reallocation and changes of description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1152"/>
        <w:gridCol w:w="1512"/>
        <w:gridCol w:w="864"/>
        <w:gridCol w:w="1440"/>
        <w:gridCol w:w="3024"/>
      </w:tblGrid>
      <w:tr>
        <w:trPr>
          <w:tblHeader/>
          <w:cantSplit/>
        </w:trPr>
        <w:tc>
          <w:tcPr>
            <w:tcW w:type="dxa" w:w="1800"/>
            <w:shd w:fill="E9EDF2"/>
          </w:tcPr>
          <w:p>
            <w:pPr>
              <w:keepNext w:val="0"/>
              <w:keepLines/>
              <w:spacing w:before="40" w:after="40" w:line="240" w:lineRule="auto"/>
            </w:pPr>
            <w:r>
              <w:rPr>
                <w:rFonts w:ascii="Times New Roman" w:hAnsi="Times New Roman"/>
                <w:b/>
                <w:sz w:val="20"/>
              </w:rPr>
              <w:t>Sample</w:t>
            </w:r>
          </w:p>
        </w:tc>
        <w:tc>
          <w:tcPr>
            <w:tcW w:type="dxa" w:w="1152"/>
            <w:shd w:fill="E9EDF2"/>
          </w:tcPr>
          <w:p>
            <w:pPr>
              <w:keepNext w:val="0"/>
              <w:keepLines/>
              <w:spacing w:before="40" w:after="40" w:line="240" w:lineRule="auto"/>
            </w:pPr>
            <w:r>
              <w:rPr>
                <w:rFonts w:ascii="Times New Roman" w:hAnsi="Times New Roman"/>
                <w:b/>
                <w:sz w:val="20"/>
              </w:rPr>
              <w:t>Variable E / N</w:t>
            </w:r>
          </w:p>
        </w:tc>
        <w:tc>
          <w:tcPr>
            <w:tcW w:type="dxa" w:w="1512"/>
            <w:shd w:fill="E9EDF2"/>
          </w:tcPr>
          <w:p>
            <w:pPr>
              <w:keepNext w:val="0"/>
              <w:keepLines/>
              <w:spacing w:before="40" w:after="40" w:line="240" w:lineRule="auto"/>
            </w:pPr>
            <w:r>
              <w:rPr>
                <w:rFonts w:ascii="Times New Roman" w:hAnsi="Times New Roman"/>
                <w:b/>
                <w:sz w:val="20"/>
              </w:rPr>
              <w:t>Positive / negative Δ</w:t>
            </w:r>
          </w:p>
        </w:tc>
        <w:tc>
          <w:tcPr>
            <w:tcW w:type="dxa" w:w="864"/>
            <w:shd w:fill="E9EDF2"/>
          </w:tcPr>
          <w:p>
            <w:pPr>
              <w:keepNext w:val="0"/>
              <w:keepLines/>
              <w:spacing w:before="40" w:after="40" w:line="240" w:lineRule="auto"/>
            </w:pPr>
            <w:r>
              <w:rPr>
                <w:rFonts w:ascii="Times New Roman" w:hAnsi="Times New Roman"/>
                <w:b/>
                <w:sz w:val="20"/>
              </w:rPr>
              <w:t>Rank r</w:t>
            </w:r>
          </w:p>
        </w:tc>
        <w:tc>
          <w:tcPr>
            <w:tcW w:type="dxa" w:w="1440"/>
            <w:shd w:fill="E9EDF2"/>
          </w:tcPr>
          <w:p>
            <w:pPr>
              <w:keepNext w:val="0"/>
              <w:keepLines/>
              <w:spacing w:before="40" w:after="40" w:line="240" w:lineRule="auto"/>
            </w:pPr>
            <w:r>
              <w:rPr>
                <w:rFonts w:ascii="Times New Roman" w:hAnsi="Times New Roman"/>
                <w:b/>
                <w:sz w:val="20"/>
              </w:rPr>
              <w:t>Discordant orders (%)</w:t>
            </w:r>
          </w:p>
        </w:tc>
        <w:tc>
          <w:tcPr>
            <w:tcW w:type="dxa" w:w="3024"/>
            <w:shd w:fill="E9EDF2"/>
          </w:tcPr>
          <w:p>
            <w:pPr>
              <w:keepNext w:val="0"/>
              <w:keepLines/>
              <w:spacing w:before="40" w:after="40" w:line="240" w:lineRule="auto"/>
            </w:pPr>
            <w:r>
              <w:rPr>
                <w:rFonts w:ascii="Times New Roman" w:hAnsi="Times New Roman"/>
                <w:b/>
                <w:sz w:val="20"/>
              </w:rPr>
              <w:t>Majority switches down / up</w:t>
            </w:r>
          </w:p>
        </w:tc>
      </w:tr>
      <w:tr>
        <w:trPr>
          <w:cantSplit/>
        </w:trPr>
        <w:tc>
          <w:tcPr>
            <w:tcW w:type="dxa" w:w="1800"/>
          </w:tcPr>
          <w:p>
            <w:pPr>
              <w:keepNext w:val="0"/>
              <w:keepLines/>
              <w:spacing w:before="40" w:after="40" w:line="240" w:lineRule="auto"/>
            </w:pPr>
            <w:r>
              <w:rPr>
                <w:rFonts w:ascii="Times New Roman" w:hAnsi="Times New Roman"/>
                <w:b w:val="0"/>
                <w:sz w:val="20"/>
              </w:rPr>
              <w:t>Discovery</w:t>
            </w:r>
          </w:p>
        </w:tc>
        <w:tc>
          <w:tcPr>
            <w:tcW w:type="dxa" w:w="1152"/>
          </w:tcPr>
          <w:p>
            <w:pPr>
              <w:keepNext w:val="0"/>
              <w:keepLines/>
              <w:spacing w:before="40" w:after="40" w:line="240" w:lineRule="auto"/>
            </w:pPr>
            <w:r>
              <w:rPr>
                <w:rFonts w:ascii="Times New Roman" w:hAnsi="Times New Roman"/>
                <w:b w:val="0"/>
                <w:sz w:val="20"/>
              </w:rPr>
              <w:t>77/115</w:t>
            </w:r>
          </w:p>
        </w:tc>
        <w:tc>
          <w:tcPr>
            <w:tcW w:type="dxa" w:w="1512"/>
          </w:tcPr>
          <w:p>
            <w:pPr>
              <w:keepNext w:val="0"/>
              <w:keepLines/>
              <w:spacing w:before="40" w:after="40" w:line="240" w:lineRule="auto"/>
            </w:pPr>
            <w:r>
              <w:rPr>
                <w:rFonts w:ascii="Times New Roman" w:hAnsi="Times New Roman"/>
                <w:b w:val="0"/>
                <w:sz w:val="20"/>
              </w:rPr>
              <w:t>66 / 11</w:t>
            </w:r>
          </w:p>
        </w:tc>
        <w:tc>
          <w:tcPr>
            <w:tcW w:type="dxa" w:w="864"/>
          </w:tcPr>
          <w:p>
            <w:pPr>
              <w:keepNext w:val="0"/>
              <w:keepLines/>
              <w:spacing w:before="40" w:after="40" w:line="240" w:lineRule="auto"/>
            </w:pPr>
            <w:r>
              <w:rPr>
                <w:rFonts w:ascii="Times New Roman" w:hAnsi="Times New Roman"/>
                <w:b w:val="0"/>
                <w:sz w:val="20"/>
              </w:rPr>
              <w:t>0.870</w:t>
            </w:r>
          </w:p>
        </w:tc>
        <w:tc>
          <w:tcPr>
            <w:tcW w:type="dxa" w:w="1440"/>
          </w:tcPr>
          <w:p>
            <w:pPr>
              <w:keepNext w:val="0"/>
              <w:keepLines/>
              <w:spacing w:before="40" w:after="40" w:line="240" w:lineRule="auto"/>
            </w:pPr>
            <w:r>
              <w:rPr>
                <w:rFonts w:ascii="Times New Roman" w:hAnsi="Times New Roman"/>
                <w:b w:val="0"/>
                <w:sz w:val="20"/>
              </w:rPr>
              <w:t>14.10</w:t>
            </w:r>
          </w:p>
        </w:tc>
        <w:tc>
          <w:tcPr>
            <w:tcW w:type="dxa" w:w="3024"/>
          </w:tcPr>
          <w:p>
            <w:pPr>
              <w:keepNext w:val="0"/>
              <w:keepLines/>
              <w:spacing w:before="40" w:after="40" w:line="240" w:lineRule="auto"/>
            </w:pPr>
            <w:r>
              <w:rPr>
                <w:rFonts w:ascii="Times New Roman" w:hAnsi="Times New Roman"/>
                <w:b w:val="0"/>
                <w:sz w:val="20"/>
              </w:rPr>
              <w:t>8 / 1</w:t>
            </w:r>
          </w:p>
        </w:tc>
      </w:tr>
      <w:tr>
        <w:trPr>
          <w:cantSplit/>
        </w:trPr>
        <w:tc>
          <w:tcPr>
            <w:tcW w:type="dxa" w:w="1800"/>
          </w:tcPr>
          <w:p>
            <w:pPr>
              <w:keepNext w:val="0"/>
              <w:keepLines/>
              <w:spacing w:before="40" w:after="40" w:line="240" w:lineRule="auto"/>
            </w:pPr>
            <w:r>
              <w:rPr>
                <w:rFonts w:ascii="Times New Roman" w:hAnsi="Times New Roman"/>
                <w:b w:val="0"/>
                <w:sz w:val="20"/>
              </w:rPr>
              <w:t>First confirmation</w:t>
            </w:r>
          </w:p>
        </w:tc>
        <w:tc>
          <w:tcPr>
            <w:tcW w:type="dxa" w:w="1152"/>
          </w:tcPr>
          <w:p>
            <w:pPr>
              <w:keepNext w:val="0"/>
              <w:keepLines/>
              <w:spacing w:before="40" w:after="40" w:line="240" w:lineRule="auto"/>
            </w:pPr>
            <w:r>
              <w:rPr>
                <w:rFonts w:ascii="Times New Roman" w:hAnsi="Times New Roman"/>
                <w:b w:val="0"/>
                <w:sz w:val="20"/>
              </w:rPr>
              <w:t>141/240</w:t>
            </w:r>
          </w:p>
        </w:tc>
        <w:tc>
          <w:tcPr>
            <w:tcW w:type="dxa" w:w="1512"/>
          </w:tcPr>
          <w:p>
            <w:pPr>
              <w:keepNext w:val="0"/>
              <w:keepLines/>
              <w:spacing w:before="40" w:after="40" w:line="240" w:lineRule="auto"/>
            </w:pPr>
            <w:r>
              <w:rPr>
                <w:rFonts w:ascii="Times New Roman" w:hAnsi="Times New Roman"/>
                <w:b w:val="0"/>
                <w:sz w:val="20"/>
              </w:rPr>
              <w:t>117 / 24</w:t>
            </w:r>
          </w:p>
        </w:tc>
        <w:tc>
          <w:tcPr>
            <w:tcW w:type="dxa" w:w="864"/>
          </w:tcPr>
          <w:p>
            <w:pPr>
              <w:keepNext w:val="0"/>
              <w:keepLines/>
              <w:spacing w:before="40" w:after="40" w:line="240" w:lineRule="auto"/>
            </w:pPr>
            <w:r>
              <w:rPr>
                <w:rFonts w:ascii="Times New Roman" w:hAnsi="Times New Roman"/>
                <w:b w:val="0"/>
                <w:sz w:val="20"/>
              </w:rPr>
              <w:t>0.892</w:t>
            </w:r>
          </w:p>
        </w:tc>
        <w:tc>
          <w:tcPr>
            <w:tcW w:type="dxa" w:w="1440"/>
          </w:tcPr>
          <w:p>
            <w:pPr>
              <w:keepNext w:val="0"/>
              <w:keepLines/>
              <w:spacing w:before="40" w:after="40" w:line="240" w:lineRule="auto"/>
            </w:pPr>
            <w:r>
              <w:rPr>
                <w:rFonts w:ascii="Times New Roman" w:hAnsi="Times New Roman"/>
                <w:b w:val="0"/>
                <w:sz w:val="20"/>
              </w:rPr>
              <w:t>12.49</w:t>
            </w:r>
          </w:p>
        </w:tc>
        <w:tc>
          <w:tcPr>
            <w:tcW w:type="dxa" w:w="3024"/>
          </w:tcPr>
          <w:p>
            <w:pPr>
              <w:keepNext w:val="0"/>
              <w:keepLines/>
              <w:spacing w:before="40" w:after="40" w:line="240" w:lineRule="auto"/>
            </w:pPr>
            <w:r>
              <w:rPr>
                <w:rFonts w:ascii="Times New Roman" w:hAnsi="Times New Roman"/>
                <w:b w:val="0"/>
                <w:sz w:val="20"/>
              </w:rPr>
              <w:t>23 / 1</w:t>
            </w:r>
          </w:p>
        </w:tc>
      </w:tr>
      <w:tr>
        <w:trPr>
          <w:cantSplit/>
        </w:trPr>
        <w:tc>
          <w:tcPr>
            <w:tcW w:type="dxa" w:w="1800"/>
          </w:tcPr>
          <w:p>
            <w:pPr>
              <w:keepNext w:val="0"/>
              <w:keepLines/>
              <w:spacing w:before="40" w:after="40" w:line="240" w:lineRule="auto"/>
            </w:pPr>
            <w:r>
              <w:rPr>
                <w:rFonts w:ascii="Times New Roman" w:hAnsi="Times New Roman"/>
                <w:b w:val="0"/>
                <w:sz w:val="20"/>
              </w:rPr>
              <w:t>Pooled</w:t>
            </w:r>
          </w:p>
        </w:tc>
        <w:tc>
          <w:tcPr>
            <w:tcW w:type="dxa" w:w="1152"/>
          </w:tcPr>
          <w:p>
            <w:pPr>
              <w:keepNext w:val="0"/>
              <w:keepLines/>
              <w:spacing w:before="40" w:after="40" w:line="240" w:lineRule="auto"/>
            </w:pPr>
            <w:r>
              <w:rPr>
                <w:rFonts w:ascii="Times New Roman" w:hAnsi="Times New Roman"/>
                <w:b w:val="0"/>
                <w:sz w:val="20"/>
              </w:rPr>
              <w:t>218/355</w:t>
            </w:r>
          </w:p>
        </w:tc>
        <w:tc>
          <w:tcPr>
            <w:tcW w:type="dxa" w:w="1512"/>
          </w:tcPr>
          <w:p>
            <w:pPr>
              <w:keepNext w:val="0"/>
              <w:keepLines/>
              <w:spacing w:before="40" w:after="40" w:line="240" w:lineRule="auto"/>
            </w:pPr>
            <w:r>
              <w:rPr>
                <w:rFonts w:ascii="Times New Roman" w:hAnsi="Times New Roman"/>
                <w:b w:val="0"/>
                <w:sz w:val="20"/>
              </w:rPr>
              <w:t>183 / 35</w:t>
            </w:r>
          </w:p>
        </w:tc>
        <w:tc>
          <w:tcPr>
            <w:tcW w:type="dxa" w:w="864"/>
          </w:tcPr>
          <w:p>
            <w:pPr>
              <w:keepNext w:val="0"/>
              <w:keepLines/>
              <w:spacing w:before="40" w:after="40" w:line="240" w:lineRule="auto"/>
            </w:pPr>
            <w:r>
              <w:rPr>
                <w:rFonts w:ascii="Times New Roman" w:hAnsi="Times New Roman"/>
                <w:b w:val="0"/>
                <w:sz w:val="20"/>
              </w:rPr>
              <w:t>0.883</w:t>
            </w:r>
          </w:p>
        </w:tc>
        <w:tc>
          <w:tcPr>
            <w:tcW w:type="dxa" w:w="1440"/>
          </w:tcPr>
          <w:p>
            <w:pPr>
              <w:keepNext w:val="0"/>
              <w:keepLines/>
              <w:spacing w:before="40" w:after="40" w:line="240" w:lineRule="auto"/>
            </w:pPr>
            <w:r>
              <w:rPr>
                <w:rFonts w:ascii="Times New Roman" w:hAnsi="Times New Roman"/>
                <w:b w:val="0"/>
                <w:sz w:val="20"/>
              </w:rPr>
              <w:t>13.09</w:t>
            </w:r>
          </w:p>
        </w:tc>
        <w:tc>
          <w:tcPr>
            <w:tcW w:type="dxa" w:w="3024"/>
          </w:tcPr>
          <w:p>
            <w:pPr>
              <w:keepNext w:val="0"/>
              <w:keepLines/>
              <w:spacing w:before="40" w:after="40" w:line="240" w:lineRule="auto"/>
            </w:pPr>
            <w:r>
              <w:rPr>
                <w:rFonts w:ascii="Times New Roman" w:hAnsi="Times New Roman"/>
                <w:b w:val="0"/>
                <w:sz w:val="20"/>
              </w:rPr>
              <w:t>31 / 2</w:t>
            </w:r>
          </w:p>
        </w:tc>
      </w:tr>
    </w:tbl>
    <w:p>
      <w:pPr>
        <w:keepNext w:val="0"/>
        <w:keepLines w:val="0"/>
      </w:pPr>
      <w:r>
        <w:rPr>
          <w:rFonts w:ascii="Times New Roman" w:hAnsi="Times New Roman"/>
        </w:rPr>
        <w:t>Variable E counts papers whose uncovered reference share can change under within-field reallocations: 77/115 in discovery and 141/240 in first confirmation. Citation-count vectors can change in 111/115 and 222/240 papers; in 34 and 81 of those papers, E stays fixed. Thus count-vector variation and coverage variation are different quantities. Zero-variance E contributes Δ=0. Among 218 papers with variable E, 183 have positive and 35 negative Δ. After own-primary-subfield exclusion, E can vary in 65/114 and 121/238 papers. Rank r is Spearman; discordant orders exclude pairs tied on either measure. Majority switches are strict crossings of 50% reference weight, excluding the five first-confirmation papers exactly at 50% under either summary. These are descriptive changes, not classification errors.</w:t>
      </w:r>
    </w:p>
    <w:p>
      <w:pPr>
        <w:pStyle w:val="Heading3"/>
        <w:keepNext/>
      </w:pPr>
      <w:r>
        <w:rPr>
          <w:rFonts w:ascii="Times New Roman" w:hAnsi="Times New Roman"/>
        </w:rPr>
        <w:t>Panel E Dependence sensitivity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1584"/>
        <w:gridCol w:w="1296"/>
        <w:gridCol w:w="1728"/>
        <w:gridCol w:w="3312"/>
      </w:tblGrid>
      <w:tr>
        <w:trPr>
          <w:tblHeader/>
          <w:cantSplit/>
        </w:trPr>
        <w:tc>
          <w:tcPr>
            <w:tcW w:type="dxa" w:w="1872"/>
            <w:shd w:fill="E9EDF2"/>
          </w:tcPr>
          <w:p>
            <w:pPr>
              <w:keepNext w:val="0"/>
              <w:keepLines/>
              <w:spacing w:before="40" w:after="40" w:line="240" w:lineRule="auto"/>
            </w:pPr>
            <w:r>
              <w:rPr>
                <w:rFonts w:ascii="Times New Roman" w:hAnsi="Times New Roman"/>
                <w:b/>
                <w:sz w:val="20"/>
              </w:rPr>
              <w:t>Sample</w:t>
            </w:r>
          </w:p>
        </w:tc>
        <w:tc>
          <w:tcPr>
            <w:tcW w:type="dxa" w:w="1584"/>
            <w:shd w:fill="E9EDF2"/>
          </w:tcPr>
          <w:p>
            <w:pPr>
              <w:keepNext w:val="0"/>
              <w:keepLines/>
              <w:spacing w:before="40" w:after="40" w:line="240" w:lineRule="auto"/>
            </w:pPr>
            <w:r>
              <w:rPr>
                <w:rFonts w:ascii="Times New Roman" w:hAnsi="Times New Roman"/>
                <w:b/>
                <w:sz w:val="20"/>
              </w:rPr>
              <w:t>Benchmark</w:t>
            </w:r>
          </w:p>
        </w:tc>
        <w:tc>
          <w:tcPr>
            <w:tcW w:type="dxa" w:w="1296"/>
            <w:shd w:fill="E9EDF2"/>
          </w:tcPr>
          <w:p>
            <w:pPr>
              <w:keepNext w:val="0"/>
              <w:keepLines/>
              <w:spacing w:before="40" w:after="40" w:line="240" w:lineRule="auto"/>
            </w:pPr>
            <w:r>
              <w:rPr>
                <w:rFonts w:ascii="Times New Roman" w:hAnsi="Times New Roman"/>
                <w:b/>
                <w:sz w:val="20"/>
              </w:rPr>
              <w:t>Components</w:t>
            </w:r>
          </w:p>
        </w:tc>
        <w:tc>
          <w:tcPr>
            <w:tcW w:type="dxa" w:w="1728"/>
            <w:shd w:fill="E9EDF2"/>
          </w:tcPr>
          <w:p>
            <w:pPr>
              <w:keepNext w:val="0"/>
              <w:keepLines/>
              <w:spacing w:before="40" w:after="40" w:line="240" w:lineRule="auto"/>
            </w:pPr>
            <w:r>
              <w:rPr>
                <w:rFonts w:ascii="Times New Roman" w:hAnsi="Times New Roman"/>
                <w:b/>
                <w:sz w:val="20"/>
              </w:rPr>
              <w:t>Largest component N</w:t>
            </w:r>
          </w:p>
        </w:tc>
        <w:tc>
          <w:tcPr>
            <w:tcW w:type="dxa" w:w="3312"/>
            <w:shd w:fill="E9EDF2"/>
          </w:tcPr>
          <w:p>
            <w:pPr>
              <w:keepNext w:val="0"/>
              <w:keepLines/>
              <w:spacing w:before="40" w:after="40" w:line="240" w:lineRule="auto"/>
            </w:pPr>
            <w:r>
              <w:rPr>
                <w:rFonts w:ascii="Times New Roman" w:hAnsi="Times New Roman"/>
                <w:b/>
                <w:sz w:val="20"/>
              </w:rPr>
              <w:t>Δ (pp, 95% CI)</w:t>
            </w:r>
          </w:p>
        </w:tc>
      </w:tr>
      <w:tr>
        <w:trPr>
          <w:cantSplit/>
        </w:trPr>
        <w:tc>
          <w:tcPr>
            <w:tcW w:type="dxa" w:w="1872"/>
          </w:tcPr>
          <w:p>
            <w:pPr>
              <w:keepNext w:val="0"/>
              <w:keepLines/>
              <w:spacing w:before="40" w:after="40" w:line="240" w:lineRule="auto"/>
            </w:pPr>
            <w:r>
              <w:rPr>
                <w:rFonts w:ascii="Times New Roman" w:hAnsi="Times New Roman"/>
                <w:b w:val="0"/>
                <w:sz w:val="20"/>
              </w:rPr>
              <w:t>Discovery</w:t>
            </w:r>
          </w:p>
        </w:tc>
        <w:tc>
          <w:tcPr>
            <w:tcW w:type="dxa" w:w="1584"/>
          </w:tcPr>
          <w:p>
            <w:pPr>
              <w:keepNext w:val="0"/>
              <w:keepLines/>
              <w:spacing w:before="40" w:after="40" w:line="240" w:lineRule="auto"/>
            </w:pPr>
            <w:r>
              <w:rPr>
                <w:rFonts w:ascii="Times New Roman" w:hAnsi="Times New Roman"/>
                <w:b w:val="0"/>
                <w:sz w:val="20"/>
              </w:rPr>
              <w:t>Structural</w:t>
            </w:r>
          </w:p>
        </w:tc>
        <w:tc>
          <w:tcPr>
            <w:tcW w:type="dxa" w:w="1296"/>
          </w:tcPr>
          <w:p>
            <w:pPr>
              <w:keepNext w:val="0"/>
              <w:keepLines/>
              <w:spacing w:before="40" w:after="40" w:line="240" w:lineRule="auto"/>
            </w:pPr>
            <w:r>
              <w:rPr>
                <w:rFonts w:ascii="Times New Roman" w:hAnsi="Times New Roman"/>
                <w:b w:val="0"/>
                <w:sz w:val="20"/>
              </w:rPr>
              <w:t>73</w:t>
            </w:r>
          </w:p>
        </w:tc>
        <w:tc>
          <w:tcPr>
            <w:tcW w:type="dxa" w:w="1728"/>
          </w:tcPr>
          <w:p>
            <w:pPr>
              <w:keepNext w:val="0"/>
              <w:keepLines/>
              <w:spacing w:before="40" w:after="40" w:line="240" w:lineRule="auto"/>
            </w:pPr>
            <w:r>
              <w:rPr>
                <w:rFonts w:ascii="Times New Roman" w:hAnsi="Times New Roman"/>
                <w:b w:val="0"/>
                <w:sz w:val="20"/>
              </w:rPr>
              <w:t>8</w:t>
            </w:r>
          </w:p>
        </w:tc>
        <w:tc>
          <w:tcPr>
            <w:tcW w:type="dxa" w:w="3312"/>
          </w:tcPr>
          <w:p>
            <w:pPr>
              <w:keepNext w:val="0"/>
              <w:keepLines/>
              <w:spacing w:before="40" w:after="40" w:line="240" w:lineRule="auto"/>
            </w:pPr>
            <w:r>
              <w:rPr>
                <w:rFonts w:ascii="Times New Roman" w:hAnsi="Times New Roman"/>
                <w:b w:val="0"/>
                <w:sz w:val="20"/>
              </w:rPr>
              <w:t>8.66 (6.23, 11.45)</w:t>
            </w:r>
          </w:p>
        </w:tc>
      </w:tr>
      <w:tr>
        <w:trPr>
          <w:cantSplit/>
        </w:trPr>
        <w:tc>
          <w:tcPr>
            <w:tcW w:type="dxa" w:w="1872"/>
          </w:tcPr>
          <w:p>
            <w:pPr>
              <w:keepNext w:val="0"/>
              <w:keepLines/>
              <w:spacing w:before="40" w:after="40" w:line="240" w:lineRule="auto"/>
            </w:pPr>
            <w:r>
              <w:rPr>
                <w:rFonts w:ascii="Times New Roman" w:hAnsi="Times New Roman"/>
                <w:b w:val="0"/>
                <w:sz w:val="20"/>
              </w:rPr>
              <w:t>Discovery</w:t>
            </w:r>
          </w:p>
        </w:tc>
        <w:tc>
          <w:tcPr>
            <w:tcW w:type="dxa" w:w="1584"/>
          </w:tcPr>
          <w:p>
            <w:pPr>
              <w:keepNext w:val="0"/>
              <w:keepLines/>
              <w:spacing w:before="40" w:after="40" w:line="240" w:lineRule="auto"/>
            </w:pPr>
            <w:r>
              <w:rPr>
                <w:rFonts w:ascii="Times New Roman" w:hAnsi="Times New Roman"/>
                <w:b w:val="0"/>
                <w:sz w:val="20"/>
              </w:rPr>
              <w:t>Frequency</w:t>
            </w:r>
          </w:p>
        </w:tc>
        <w:tc>
          <w:tcPr>
            <w:tcW w:type="dxa" w:w="1296"/>
          </w:tcPr>
          <w:p>
            <w:pPr>
              <w:keepNext w:val="0"/>
              <w:keepLines/>
              <w:spacing w:before="40" w:after="40" w:line="240" w:lineRule="auto"/>
            </w:pPr>
            <w:r>
              <w:rPr>
                <w:rFonts w:ascii="Times New Roman" w:hAnsi="Times New Roman"/>
                <w:b w:val="0"/>
                <w:sz w:val="20"/>
              </w:rPr>
              <w:t>73</w:t>
            </w:r>
          </w:p>
        </w:tc>
        <w:tc>
          <w:tcPr>
            <w:tcW w:type="dxa" w:w="1728"/>
          </w:tcPr>
          <w:p>
            <w:pPr>
              <w:keepNext w:val="0"/>
              <w:keepLines/>
              <w:spacing w:before="40" w:after="40" w:line="240" w:lineRule="auto"/>
            </w:pPr>
            <w:r>
              <w:rPr>
                <w:rFonts w:ascii="Times New Roman" w:hAnsi="Times New Roman"/>
                <w:b w:val="0"/>
                <w:sz w:val="20"/>
              </w:rPr>
              <w:t>8</w:t>
            </w:r>
          </w:p>
        </w:tc>
        <w:tc>
          <w:tcPr>
            <w:tcW w:type="dxa" w:w="3312"/>
          </w:tcPr>
          <w:p>
            <w:pPr>
              <w:keepNext w:val="0"/>
              <w:keepLines/>
              <w:spacing w:before="40" w:after="40" w:line="240" w:lineRule="auto"/>
            </w:pPr>
            <w:r>
              <w:rPr>
                <w:rFonts w:ascii="Times New Roman" w:hAnsi="Times New Roman"/>
                <w:b w:val="0"/>
                <w:sz w:val="20"/>
              </w:rPr>
              <w:t>1.79 (-0.76, 4.63)</w:t>
            </w:r>
          </w:p>
        </w:tc>
      </w:tr>
      <w:tr>
        <w:trPr>
          <w:cantSplit/>
        </w:trPr>
        <w:tc>
          <w:tcPr>
            <w:tcW w:type="dxa" w:w="1872"/>
          </w:tcPr>
          <w:p>
            <w:pPr>
              <w:keepNext w:val="0"/>
              <w:keepLines/>
              <w:spacing w:before="40" w:after="40" w:line="240" w:lineRule="auto"/>
            </w:pPr>
            <w:r>
              <w:rPr>
                <w:rFonts w:ascii="Times New Roman" w:hAnsi="Times New Roman"/>
                <w:b w:val="0"/>
                <w:sz w:val="20"/>
              </w:rPr>
              <w:t>First confirmation</w:t>
            </w:r>
          </w:p>
        </w:tc>
        <w:tc>
          <w:tcPr>
            <w:tcW w:type="dxa" w:w="1584"/>
          </w:tcPr>
          <w:p>
            <w:pPr>
              <w:keepNext w:val="0"/>
              <w:keepLines/>
              <w:spacing w:before="40" w:after="40" w:line="240" w:lineRule="auto"/>
            </w:pPr>
            <w:r>
              <w:rPr>
                <w:rFonts w:ascii="Times New Roman" w:hAnsi="Times New Roman"/>
                <w:b w:val="0"/>
                <w:sz w:val="20"/>
              </w:rPr>
              <w:t>Structural</w:t>
            </w:r>
          </w:p>
        </w:tc>
        <w:tc>
          <w:tcPr>
            <w:tcW w:type="dxa" w:w="1296"/>
          </w:tcPr>
          <w:p>
            <w:pPr>
              <w:keepNext w:val="0"/>
              <w:keepLines/>
              <w:spacing w:before="40" w:after="40" w:line="240" w:lineRule="auto"/>
            </w:pPr>
            <w:r>
              <w:rPr>
                <w:rFonts w:ascii="Times New Roman" w:hAnsi="Times New Roman"/>
                <w:b w:val="0"/>
                <w:sz w:val="20"/>
              </w:rPr>
              <w:t>121</w:t>
            </w:r>
          </w:p>
        </w:tc>
        <w:tc>
          <w:tcPr>
            <w:tcW w:type="dxa" w:w="1728"/>
          </w:tcPr>
          <w:p>
            <w:pPr>
              <w:keepNext w:val="0"/>
              <w:keepLines/>
              <w:spacing w:before="40" w:after="40" w:line="240" w:lineRule="auto"/>
            </w:pPr>
            <w:r>
              <w:rPr>
                <w:rFonts w:ascii="Times New Roman" w:hAnsi="Times New Roman"/>
                <w:b w:val="0"/>
                <w:sz w:val="20"/>
              </w:rPr>
              <w:t>17</w:t>
            </w:r>
          </w:p>
        </w:tc>
        <w:tc>
          <w:tcPr>
            <w:tcW w:type="dxa" w:w="3312"/>
          </w:tcPr>
          <w:p>
            <w:pPr>
              <w:keepNext w:val="0"/>
              <w:keepLines/>
              <w:spacing w:before="40" w:after="40" w:line="240" w:lineRule="auto"/>
            </w:pPr>
            <w:r>
              <w:rPr>
                <w:rFonts w:ascii="Times New Roman" w:hAnsi="Times New Roman"/>
                <w:b w:val="0"/>
                <w:sz w:val="20"/>
              </w:rPr>
              <w:t>7.60 (6.03, 9.34)</w:t>
            </w:r>
          </w:p>
        </w:tc>
      </w:tr>
      <w:tr>
        <w:trPr>
          <w:cantSplit/>
        </w:trPr>
        <w:tc>
          <w:tcPr>
            <w:tcW w:type="dxa" w:w="1872"/>
          </w:tcPr>
          <w:p>
            <w:pPr>
              <w:keepNext w:val="0"/>
              <w:keepLines/>
              <w:spacing w:before="40" w:after="40" w:line="240" w:lineRule="auto"/>
            </w:pPr>
            <w:r>
              <w:rPr>
                <w:rFonts w:ascii="Times New Roman" w:hAnsi="Times New Roman"/>
                <w:b w:val="0"/>
                <w:sz w:val="20"/>
              </w:rPr>
              <w:t>First confirmation</w:t>
            </w:r>
          </w:p>
        </w:tc>
        <w:tc>
          <w:tcPr>
            <w:tcW w:type="dxa" w:w="1584"/>
          </w:tcPr>
          <w:p>
            <w:pPr>
              <w:keepNext w:val="0"/>
              <w:keepLines/>
              <w:spacing w:before="40" w:after="40" w:line="240" w:lineRule="auto"/>
            </w:pPr>
            <w:r>
              <w:rPr>
                <w:rFonts w:ascii="Times New Roman" w:hAnsi="Times New Roman"/>
                <w:b w:val="0"/>
                <w:sz w:val="20"/>
              </w:rPr>
              <w:t>Frequency</w:t>
            </w:r>
          </w:p>
        </w:tc>
        <w:tc>
          <w:tcPr>
            <w:tcW w:type="dxa" w:w="1296"/>
          </w:tcPr>
          <w:p>
            <w:pPr>
              <w:keepNext w:val="0"/>
              <w:keepLines/>
              <w:spacing w:before="40" w:after="40" w:line="240" w:lineRule="auto"/>
            </w:pPr>
            <w:r>
              <w:rPr>
                <w:rFonts w:ascii="Times New Roman" w:hAnsi="Times New Roman"/>
                <w:b w:val="0"/>
                <w:sz w:val="20"/>
              </w:rPr>
              <w:t>121</w:t>
            </w:r>
          </w:p>
        </w:tc>
        <w:tc>
          <w:tcPr>
            <w:tcW w:type="dxa" w:w="1728"/>
          </w:tcPr>
          <w:p>
            <w:pPr>
              <w:keepNext w:val="0"/>
              <w:keepLines/>
              <w:spacing w:before="40" w:after="40" w:line="240" w:lineRule="auto"/>
            </w:pPr>
            <w:r>
              <w:rPr>
                <w:rFonts w:ascii="Times New Roman" w:hAnsi="Times New Roman"/>
                <w:b w:val="0"/>
                <w:sz w:val="20"/>
              </w:rPr>
              <w:t>17</w:t>
            </w:r>
          </w:p>
        </w:tc>
        <w:tc>
          <w:tcPr>
            <w:tcW w:type="dxa" w:w="3312"/>
          </w:tcPr>
          <w:p>
            <w:pPr>
              <w:keepNext w:val="0"/>
              <w:keepLines/>
              <w:spacing w:before="40" w:after="40" w:line="240" w:lineRule="auto"/>
            </w:pPr>
            <w:r>
              <w:rPr>
                <w:rFonts w:ascii="Times New Roman" w:hAnsi="Times New Roman"/>
                <w:b w:val="0"/>
                <w:sz w:val="20"/>
              </w:rPr>
              <w:t>2.84 (1.05, 4.92)</w:t>
            </w:r>
          </w:p>
        </w:tc>
      </w:tr>
      <w:tr>
        <w:trPr>
          <w:cantSplit/>
        </w:trPr>
        <w:tc>
          <w:tcPr>
            <w:tcW w:type="dxa" w:w="1872"/>
          </w:tcPr>
          <w:p>
            <w:pPr>
              <w:keepNext w:val="0"/>
              <w:keepLines/>
              <w:spacing w:before="40" w:after="40" w:line="240" w:lineRule="auto"/>
            </w:pPr>
            <w:r>
              <w:rPr>
                <w:rFonts w:ascii="Times New Roman" w:hAnsi="Times New Roman"/>
                <w:b w:val="0"/>
                <w:sz w:val="20"/>
              </w:rPr>
              <w:t>Pooled</w:t>
            </w:r>
          </w:p>
        </w:tc>
        <w:tc>
          <w:tcPr>
            <w:tcW w:type="dxa" w:w="1584"/>
          </w:tcPr>
          <w:p>
            <w:pPr>
              <w:keepNext w:val="0"/>
              <w:keepLines/>
              <w:spacing w:before="40" w:after="40" w:line="240" w:lineRule="auto"/>
            </w:pPr>
            <w:r>
              <w:rPr>
                <w:rFonts w:ascii="Times New Roman" w:hAnsi="Times New Roman"/>
                <w:b w:val="0"/>
                <w:sz w:val="20"/>
              </w:rPr>
              <w:t>Structural</w:t>
            </w:r>
          </w:p>
        </w:tc>
        <w:tc>
          <w:tcPr>
            <w:tcW w:type="dxa" w:w="1296"/>
          </w:tcPr>
          <w:p>
            <w:pPr>
              <w:keepNext w:val="0"/>
              <w:keepLines/>
              <w:spacing w:before="40" w:after="40" w:line="240" w:lineRule="auto"/>
            </w:pPr>
            <w:r>
              <w:rPr>
                <w:rFonts w:ascii="Times New Roman" w:hAnsi="Times New Roman"/>
                <w:b w:val="0"/>
                <w:sz w:val="20"/>
              </w:rPr>
              <w:t>149</w:t>
            </w:r>
          </w:p>
        </w:tc>
        <w:tc>
          <w:tcPr>
            <w:tcW w:type="dxa" w:w="1728"/>
          </w:tcPr>
          <w:p>
            <w:pPr>
              <w:keepNext w:val="0"/>
              <w:keepLines/>
              <w:spacing w:before="40" w:after="40" w:line="240" w:lineRule="auto"/>
            </w:pPr>
            <w:r>
              <w:rPr>
                <w:rFonts w:ascii="Times New Roman" w:hAnsi="Times New Roman"/>
                <w:b w:val="0"/>
                <w:sz w:val="20"/>
              </w:rPr>
              <w:t>25</w:t>
            </w:r>
          </w:p>
        </w:tc>
        <w:tc>
          <w:tcPr>
            <w:tcW w:type="dxa" w:w="3312"/>
          </w:tcPr>
          <w:p>
            <w:pPr>
              <w:keepNext w:val="0"/>
              <w:keepLines/>
              <w:spacing w:before="40" w:after="40" w:line="240" w:lineRule="auto"/>
            </w:pPr>
            <w:r>
              <w:rPr>
                <w:rFonts w:ascii="Times New Roman" w:hAnsi="Times New Roman"/>
                <w:b w:val="0"/>
                <w:sz w:val="20"/>
              </w:rPr>
              <w:t>7.94 (6.51, 9.42)</w:t>
            </w:r>
          </w:p>
        </w:tc>
      </w:tr>
      <w:tr>
        <w:trPr>
          <w:cantSplit/>
        </w:trPr>
        <w:tc>
          <w:tcPr>
            <w:tcW w:type="dxa" w:w="1872"/>
          </w:tcPr>
          <w:p>
            <w:pPr>
              <w:keepNext w:val="0"/>
              <w:keepLines/>
              <w:spacing w:before="40" w:after="40" w:line="240" w:lineRule="auto"/>
            </w:pPr>
            <w:r>
              <w:rPr>
                <w:rFonts w:ascii="Times New Roman" w:hAnsi="Times New Roman"/>
                <w:b w:val="0"/>
                <w:sz w:val="20"/>
              </w:rPr>
              <w:t>Pooled</w:t>
            </w:r>
          </w:p>
        </w:tc>
        <w:tc>
          <w:tcPr>
            <w:tcW w:type="dxa" w:w="1584"/>
          </w:tcPr>
          <w:p>
            <w:pPr>
              <w:keepNext w:val="0"/>
              <w:keepLines/>
              <w:spacing w:before="40" w:after="40" w:line="240" w:lineRule="auto"/>
            </w:pPr>
            <w:r>
              <w:rPr>
                <w:rFonts w:ascii="Times New Roman" w:hAnsi="Times New Roman"/>
                <w:b w:val="0"/>
                <w:sz w:val="20"/>
              </w:rPr>
              <w:t>Frequency</w:t>
            </w:r>
          </w:p>
        </w:tc>
        <w:tc>
          <w:tcPr>
            <w:tcW w:type="dxa" w:w="1296"/>
          </w:tcPr>
          <w:p>
            <w:pPr>
              <w:keepNext w:val="0"/>
              <w:keepLines/>
              <w:spacing w:before="40" w:after="40" w:line="240" w:lineRule="auto"/>
            </w:pPr>
            <w:r>
              <w:rPr>
                <w:rFonts w:ascii="Times New Roman" w:hAnsi="Times New Roman"/>
                <w:b w:val="0"/>
                <w:sz w:val="20"/>
              </w:rPr>
              <w:t>149</w:t>
            </w:r>
          </w:p>
        </w:tc>
        <w:tc>
          <w:tcPr>
            <w:tcW w:type="dxa" w:w="1728"/>
          </w:tcPr>
          <w:p>
            <w:pPr>
              <w:keepNext w:val="0"/>
              <w:keepLines/>
              <w:spacing w:before="40" w:after="40" w:line="240" w:lineRule="auto"/>
            </w:pPr>
            <w:r>
              <w:rPr>
                <w:rFonts w:ascii="Times New Roman" w:hAnsi="Times New Roman"/>
                <w:b w:val="0"/>
                <w:sz w:val="20"/>
              </w:rPr>
              <w:t>25</w:t>
            </w:r>
          </w:p>
        </w:tc>
        <w:tc>
          <w:tcPr>
            <w:tcW w:type="dxa" w:w="3312"/>
          </w:tcPr>
          <w:p>
            <w:pPr>
              <w:keepNext w:val="0"/>
              <w:keepLines/>
              <w:spacing w:before="40" w:after="40" w:line="240" w:lineRule="auto"/>
            </w:pPr>
            <w:r>
              <w:rPr>
                <w:rFonts w:ascii="Times New Roman" w:hAnsi="Times New Roman"/>
                <w:b w:val="0"/>
                <w:sz w:val="20"/>
              </w:rPr>
              <w:t>2.50 (1.10, 4.19)</w:t>
            </w:r>
          </w:p>
        </w:tc>
      </w:tr>
      <w:tr>
        <w:trPr>
          <w:cantSplit/>
        </w:trPr>
        <w:tc>
          <w:tcPr>
            <w:tcW w:type="dxa" w:w="1872"/>
          </w:tcPr>
          <w:p>
            <w:pPr>
              <w:keepNext w:val="0"/>
              <w:keepLines/>
            </w:pPr>
            <w:r>
              <w:rPr>
                <w:rFonts w:ascii="Times New Roman" w:hAnsi="Times New Roman"/>
                <w:sz w:val="20"/>
              </w:rPr>
              <w:t>Discovery</w:t>
            </w:r>
          </w:p>
        </w:tc>
        <w:tc>
          <w:tcPr>
            <w:tcW w:type="dxa" w:w="1584"/>
          </w:tcPr>
          <w:p>
            <w:pPr>
              <w:keepNext w:val="0"/>
              <w:keepLines/>
            </w:pPr>
            <w:r>
              <w:rPr>
                <w:rFonts w:ascii="Times New Roman" w:hAnsi="Times New Roman"/>
                <w:sz w:val="20"/>
              </w:rPr>
              <w:t>Exclude own subfield</w:t>
            </w:r>
          </w:p>
        </w:tc>
        <w:tc>
          <w:tcPr>
            <w:tcW w:type="dxa" w:w="1296"/>
          </w:tcPr>
          <w:p>
            <w:pPr>
              <w:keepNext w:val="0"/>
              <w:keepLines/>
            </w:pPr>
            <w:r>
              <w:rPr>
                <w:rFonts w:ascii="Times New Roman" w:hAnsi="Times New Roman"/>
                <w:sz w:val="20"/>
              </w:rPr>
              <w:t>72</w:t>
            </w:r>
          </w:p>
        </w:tc>
        <w:tc>
          <w:tcPr>
            <w:tcW w:type="dxa" w:w="1728"/>
          </w:tcPr>
          <w:p>
            <w:pPr>
              <w:keepNext w:val="0"/>
              <w:keepLines/>
            </w:pPr>
            <w:r>
              <w:rPr>
                <w:rFonts w:ascii="Times New Roman" w:hAnsi="Times New Roman"/>
                <w:sz w:val="20"/>
              </w:rPr>
              <w:t>8</w:t>
            </w:r>
          </w:p>
        </w:tc>
        <w:tc>
          <w:tcPr>
            <w:tcW w:type="dxa" w:w="3312"/>
          </w:tcPr>
          <w:p>
            <w:pPr>
              <w:keepNext w:val="0"/>
              <w:keepLines/>
            </w:pPr>
            <w:r>
              <w:rPr>
                <w:rFonts w:ascii="Times New Roman" w:hAnsi="Times New Roman"/>
                <w:sz w:val="20"/>
              </w:rPr>
              <w:t>4.27 (2.34, 6.17)</w:t>
            </w:r>
          </w:p>
        </w:tc>
      </w:tr>
      <w:tr>
        <w:trPr>
          <w:cantSplit/>
        </w:trPr>
        <w:tc>
          <w:tcPr>
            <w:tcW w:type="dxa" w:w="1872"/>
          </w:tcPr>
          <w:p>
            <w:pPr>
              <w:keepNext w:val="0"/>
              <w:keepLines/>
            </w:pPr>
            <w:r>
              <w:rPr>
                <w:rFonts w:ascii="Times New Roman" w:hAnsi="Times New Roman"/>
                <w:sz w:val="20"/>
              </w:rPr>
              <w:t>First confirmation</w:t>
            </w:r>
          </w:p>
        </w:tc>
        <w:tc>
          <w:tcPr>
            <w:tcW w:type="dxa" w:w="1584"/>
          </w:tcPr>
          <w:p>
            <w:pPr>
              <w:keepNext w:val="0"/>
              <w:keepLines/>
            </w:pPr>
            <w:r>
              <w:rPr>
                <w:rFonts w:ascii="Times New Roman" w:hAnsi="Times New Roman"/>
                <w:sz w:val="20"/>
              </w:rPr>
              <w:t>Exclude own subfield</w:t>
            </w:r>
          </w:p>
        </w:tc>
        <w:tc>
          <w:tcPr>
            <w:tcW w:type="dxa" w:w="1296"/>
          </w:tcPr>
          <w:p>
            <w:pPr>
              <w:keepNext w:val="0"/>
              <w:keepLines/>
            </w:pPr>
            <w:r>
              <w:rPr>
                <w:rFonts w:ascii="Times New Roman" w:hAnsi="Times New Roman"/>
                <w:sz w:val="20"/>
              </w:rPr>
              <w:t>119</w:t>
            </w:r>
          </w:p>
        </w:tc>
        <w:tc>
          <w:tcPr>
            <w:tcW w:type="dxa" w:w="1728"/>
          </w:tcPr>
          <w:p>
            <w:pPr>
              <w:keepNext w:val="0"/>
              <w:keepLines/>
            </w:pPr>
            <w:r>
              <w:rPr>
                <w:rFonts w:ascii="Times New Roman" w:hAnsi="Times New Roman"/>
                <w:sz w:val="20"/>
              </w:rPr>
              <w:t>17</w:t>
            </w:r>
          </w:p>
        </w:tc>
        <w:tc>
          <w:tcPr>
            <w:tcW w:type="dxa" w:w="3312"/>
          </w:tcPr>
          <w:p>
            <w:pPr>
              <w:keepNext w:val="0"/>
              <w:keepLines/>
            </w:pPr>
            <w:r>
              <w:rPr>
                <w:rFonts w:ascii="Times New Roman" w:hAnsi="Times New Roman"/>
                <w:sz w:val="20"/>
              </w:rPr>
              <w:t>3.26 (2.31, 4.36)</w:t>
            </w:r>
          </w:p>
        </w:tc>
      </w:tr>
      <w:tr>
        <w:trPr>
          <w:cantSplit/>
        </w:trPr>
        <w:tc>
          <w:tcPr>
            <w:tcW w:type="dxa" w:w="1872"/>
          </w:tcPr>
          <w:p>
            <w:pPr>
              <w:keepNext w:val="0"/>
              <w:keepLines/>
            </w:pPr>
            <w:r>
              <w:rPr>
                <w:rFonts w:ascii="Times New Roman" w:hAnsi="Times New Roman"/>
                <w:sz w:val="20"/>
              </w:rPr>
              <w:t>Pooled</w:t>
            </w:r>
          </w:p>
        </w:tc>
        <w:tc>
          <w:tcPr>
            <w:tcW w:type="dxa" w:w="1584"/>
          </w:tcPr>
          <w:p>
            <w:pPr>
              <w:keepNext w:val="0"/>
              <w:keepLines/>
            </w:pPr>
            <w:r>
              <w:rPr>
                <w:rFonts w:ascii="Times New Roman" w:hAnsi="Times New Roman"/>
                <w:sz w:val="20"/>
              </w:rPr>
              <w:t>Exclude own subfield</w:t>
            </w:r>
          </w:p>
        </w:tc>
        <w:tc>
          <w:tcPr>
            <w:tcW w:type="dxa" w:w="1296"/>
          </w:tcPr>
          <w:p>
            <w:pPr>
              <w:keepNext w:val="0"/>
              <w:keepLines/>
            </w:pPr>
            <w:r>
              <w:rPr>
                <w:rFonts w:ascii="Times New Roman" w:hAnsi="Times New Roman"/>
                <w:sz w:val="20"/>
              </w:rPr>
              <w:t>147</w:t>
            </w:r>
          </w:p>
        </w:tc>
        <w:tc>
          <w:tcPr>
            <w:tcW w:type="dxa" w:w="1728"/>
          </w:tcPr>
          <w:p>
            <w:pPr>
              <w:keepNext w:val="0"/>
              <w:keepLines/>
            </w:pPr>
            <w:r>
              <w:rPr>
                <w:rFonts w:ascii="Times New Roman" w:hAnsi="Times New Roman"/>
                <w:sz w:val="20"/>
              </w:rPr>
              <w:t>25</w:t>
            </w:r>
          </w:p>
        </w:tc>
        <w:tc>
          <w:tcPr>
            <w:tcW w:type="dxa" w:w="3312"/>
          </w:tcPr>
          <w:p>
            <w:pPr>
              <w:keepNext w:val="0"/>
              <w:keepLines/>
            </w:pPr>
            <w:r>
              <w:rPr>
                <w:rFonts w:ascii="Times New Roman" w:hAnsi="Times New Roman"/>
                <w:sz w:val="20"/>
              </w:rPr>
              <w:t>3.59 (2.71, 4.57)</w:t>
            </w:r>
          </w:p>
        </w:tc>
      </w:tr>
    </w:tbl>
    <w:p>
      <w:pPr>
        <w:keepNext w:val="0"/>
        <w:keepLines w:val="0"/>
      </w:pPr>
      <w:r>
        <w:rPr>
          <w:rFonts w:ascii="Times New Roman" w:hAnsi="Times New Roman"/>
        </w:rPr>
        <w:t>This sensitivity was added after inspecting the new primary diagnostic results to address shared authors across organizations. Within each reported population, papers are connected if they share an organization or any focal author; connected components are resampled 4,999 times with seeds derived from 2026091617. Group membership uses identifiers, not outcomes. Frequency pools are rebuilt within every resample here as well. The pooled graph has 149 components, the largest containing 25 papers. This accommodates the observed links but does not establish independence from all unmeasured relationships. The own-primary-subfield exclusion rebuilds components in its retained sample and uses seeds 2026091711–2026091713; its pooled graph has 147 components. Exact rational arithmetic independently verifies all original and retained-portfolio moments.</w:t>
      </w:r>
    </w:p>
    <w:p>
      <w:pPr>
        <w:pStyle w:val="Caption"/>
        <w:keepNext/>
      </w:pPr>
      <w:r>
        <w:rPr>
          <w:rFonts w:ascii="Times New Roman" w:hAnsi="Times New Roman"/>
        </w:rPr>
        <w:t>Table A20 Category records for illustrative extremes</w:t>
      </w:r>
    </w:p>
    <w:p>
      <w:pPr>
        <w:pStyle w:val="Heading3"/>
        <w:keepNext/>
      </w:pPr>
      <w:r>
        <w:rPr>
          <w:rFonts w:ascii="Times New Roman" w:hAnsi="Times New Roman"/>
        </w:rPr>
        <w:t>Panel A Summary of the selected extremes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1080"/>
        <w:gridCol w:w="1080"/>
        <w:gridCol w:w="792"/>
        <w:gridCol w:w="1584"/>
        <w:gridCol w:w="1656"/>
        <w:gridCol w:w="1656"/>
      </w:tblGrid>
      <w:tr>
        <w:trPr>
          <w:tblHeader/>
          <w:cantSplit/>
        </w:trPr>
        <w:tc>
          <w:tcPr>
            <w:tcW w:type="dxa" w:w="1944"/>
            <w:shd w:fill="E9EDF2"/>
          </w:tcPr>
          <w:p>
            <w:pPr>
              <w:keepNext w:val="0"/>
              <w:keepLines/>
              <w:spacing w:before="40" w:after="40" w:line="240" w:lineRule="auto"/>
            </w:pPr>
            <w:r>
              <w:rPr>
                <w:rFonts w:ascii="Times New Roman" w:hAnsi="Times New Roman"/>
                <w:b/>
                <w:sz w:val="20"/>
              </w:rPr>
              <w:t>Case / work ID</w:t>
            </w:r>
          </w:p>
        </w:tc>
        <w:tc>
          <w:tcPr>
            <w:tcW w:type="dxa" w:w="1080"/>
            <w:shd w:fill="E9EDF2"/>
          </w:tcPr>
          <w:p>
            <w:pPr>
              <w:keepNext w:val="0"/>
              <w:keepLines/>
              <w:spacing w:before="40" w:after="40" w:line="240" w:lineRule="auto"/>
            </w:pPr>
            <w:r>
              <w:rPr>
                <w:rFonts w:ascii="Times New Roman" w:hAnsi="Times New Roman"/>
                <w:b/>
                <w:sz w:val="20"/>
              </w:rPr>
              <w:t>Authors</w:t>
            </w:r>
          </w:p>
        </w:tc>
        <w:tc>
          <w:tcPr>
            <w:tcW w:type="dxa" w:w="1080"/>
            <w:shd w:fill="E9EDF2"/>
          </w:tcPr>
          <w:p>
            <w:pPr>
              <w:keepNext w:val="0"/>
              <w:keepLines/>
              <w:spacing w:before="40" w:after="40" w:line="240" w:lineRule="auto"/>
            </w:pPr>
            <w:r>
              <w:rPr>
                <w:rFonts w:ascii="Times New Roman" w:hAnsi="Times New Roman"/>
                <w:b/>
                <w:sz w:val="20"/>
              </w:rPr>
              <w:t>History works</w:t>
            </w:r>
          </w:p>
        </w:tc>
        <w:tc>
          <w:tcPr>
            <w:tcW w:type="dxa" w:w="792"/>
            <w:shd w:fill="E9EDF2"/>
          </w:tcPr>
          <w:p>
            <w:pPr>
              <w:keepNext w:val="0"/>
              <w:keepLines/>
              <w:spacing w:before="40" w:after="40" w:line="240" w:lineRule="auto"/>
            </w:pPr>
            <w:r>
              <w:rPr>
                <w:rFonts w:ascii="Times New Roman" w:hAnsi="Times New Roman"/>
                <w:b/>
                <w:sz w:val="20"/>
              </w:rPr>
              <w:t>Refs</w:t>
            </w:r>
          </w:p>
        </w:tc>
        <w:tc>
          <w:tcPr>
            <w:tcW w:type="dxa" w:w="1584"/>
            <w:shd w:fill="E9EDF2"/>
          </w:tcPr>
          <w:p>
            <w:pPr>
              <w:keepNext w:val="0"/>
              <w:keepLines/>
              <w:spacing w:before="40" w:after="40" w:line="240" w:lineRule="auto"/>
            </w:pPr>
            <w:r>
              <w:rPr>
                <w:rFonts w:ascii="Times New Roman" w:hAnsi="Times New Roman"/>
                <w:b/>
                <w:sz w:val="20"/>
              </w:rPr>
              <w:t>Observed E (%)</w:t>
            </w:r>
          </w:p>
        </w:tc>
        <w:tc>
          <w:tcPr>
            <w:tcW w:type="dxa" w:w="1656"/>
            <w:shd w:fill="E9EDF2"/>
          </w:tcPr>
          <w:p>
            <w:pPr>
              <w:keepNext w:val="0"/>
              <w:keepLines/>
              <w:spacing w:before="40" w:after="40" w:line="240" w:lineRule="auto"/>
            </w:pPr>
            <w:r>
              <w:rPr>
                <w:rFonts w:ascii="Times New Roman" w:hAnsi="Times New Roman"/>
                <w:b/>
                <w:sz w:val="20"/>
              </w:rPr>
              <w:t>Benchmark E (%)</w:t>
            </w:r>
          </w:p>
        </w:tc>
        <w:tc>
          <w:tcPr>
            <w:tcW w:type="dxa" w:w="1656"/>
            <w:shd w:fill="E9EDF2"/>
          </w:tcPr>
          <w:p>
            <w:pPr>
              <w:keepNext w:val="0"/>
              <w:keepLines/>
              <w:spacing w:before="40" w:after="40" w:line="240" w:lineRule="auto"/>
            </w:pPr>
            <w:r>
              <w:rPr>
                <w:rFonts w:ascii="Times New Roman" w:hAnsi="Times New Roman"/>
                <w:b/>
                <w:sz w:val="20"/>
              </w:rPr>
              <w:t>Δ (pp)</w:t>
            </w:r>
          </w:p>
        </w:tc>
      </w:tr>
      <w:tr>
        <w:trPr>
          <w:cantSplit/>
        </w:trPr>
        <w:tc>
          <w:tcPr>
            <w:tcW w:type="dxa" w:w="1944"/>
          </w:tcPr>
          <w:p>
            <w:pPr>
              <w:keepNext w:val="0"/>
              <w:keepLines/>
              <w:spacing w:before="40" w:after="40" w:line="240" w:lineRule="auto"/>
            </w:pPr>
            <w:r>
              <w:rPr>
                <w:rFonts w:ascii="Times New Roman" w:hAnsi="Times New Roman"/>
                <w:b w:val="0"/>
                <w:sz w:val="20"/>
              </w:rPr>
              <w:t>D+</w:t>
              <w:br/>
              <w:t>W2917155083</w:t>
            </w:r>
          </w:p>
        </w:tc>
        <w:tc>
          <w:tcPr>
            <w:tcW w:type="dxa" w:w="1080"/>
          </w:tcPr>
          <w:p>
            <w:pPr>
              <w:keepNext w:val="0"/>
              <w:keepLines/>
              <w:spacing w:before="40" w:after="40" w:line="240" w:lineRule="auto"/>
            </w:pPr>
            <w:r>
              <w:rPr>
                <w:rFonts w:ascii="Times New Roman" w:hAnsi="Times New Roman"/>
                <w:b w:val="0"/>
                <w:sz w:val="20"/>
              </w:rPr>
              <w:t>1</w:t>
            </w:r>
          </w:p>
        </w:tc>
        <w:tc>
          <w:tcPr>
            <w:tcW w:type="dxa" w:w="1080"/>
          </w:tcPr>
          <w:p>
            <w:pPr>
              <w:keepNext w:val="0"/>
              <w:keepLines/>
              <w:spacing w:before="40" w:after="40" w:line="240" w:lineRule="auto"/>
            </w:pPr>
            <w:r>
              <w:rPr>
                <w:rFonts w:ascii="Times New Roman" w:hAnsi="Times New Roman"/>
                <w:b w:val="0"/>
                <w:sz w:val="20"/>
              </w:rPr>
              <w:t>24</w:t>
            </w:r>
          </w:p>
        </w:tc>
        <w:tc>
          <w:tcPr>
            <w:tcW w:type="dxa" w:w="792"/>
          </w:tcPr>
          <w:p>
            <w:pPr>
              <w:keepNext w:val="0"/>
              <w:keepLines/>
              <w:spacing w:before="40" w:after="40" w:line="240" w:lineRule="auto"/>
            </w:pPr>
            <w:r>
              <w:rPr>
                <w:rFonts w:ascii="Times New Roman" w:hAnsi="Times New Roman"/>
                <w:b w:val="0"/>
                <w:sz w:val="20"/>
              </w:rPr>
              <w:t>34</w:t>
            </w:r>
          </w:p>
        </w:tc>
        <w:tc>
          <w:tcPr>
            <w:tcW w:type="dxa" w:w="1584"/>
          </w:tcPr>
          <w:p>
            <w:pPr>
              <w:keepNext w:val="0"/>
              <w:keepLines/>
              <w:spacing w:before="40" w:after="40" w:line="240" w:lineRule="auto"/>
            </w:pPr>
            <w:r>
              <w:rPr>
                <w:rFonts w:ascii="Times New Roman" w:hAnsi="Times New Roman"/>
                <w:b w:val="0"/>
                <w:sz w:val="20"/>
              </w:rPr>
              <w:t>8.82</w:t>
            </w:r>
          </w:p>
        </w:tc>
        <w:tc>
          <w:tcPr>
            <w:tcW w:type="dxa" w:w="1656"/>
          </w:tcPr>
          <w:p>
            <w:pPr>
              <w:keepNext w:val="0"/>
              <w:keepLines/>
              <w:spacing w:before="40" w:after="40" w:line="240" w:lineRule="auto"/>
            </w:pPr>
            <w:r>
              <w:rPr>
                <w:rFonts w:ascii="Times New Roman" w:hAnsi="Times New Roman"/>
                <w:b w:val="0"/>
                <w:sz w:val="20"/>
              </w:rPr>
              <w:t>52.94</w:t>
            </w:r>
          </w:p>
        </w:tc>
        <w:tc>
          <w:tcPr>
            <w:tcW w:type="dxa" w:w="1656"/>
          </w:tcPr>
          <w:p>
            <w:pPr>
              <w:keepNext w:val="0"/>
              <w:keepLines/>
              <w:spacing w:before="40" w:after="40" w:line="240" w:lineRule="auto"/>
            </w:pPr>
            <w:r>
              <w:rPr>
                <w:rFonts w:ascii="Times New Roman" w:hAnsi="Times New Roman"/>
                <w:b w:val="0"/>
                <w:sz w:val="20"/>
              </w:rPr>
              <w:t>+44.12</w:t>
            </w:r>
          </w:p>
        </w:tc>
      </w:tr>
      <w:tr>
        <w:trPr>
          <w:cantSplit/>
        </w:trPr>
        <w:tc>
          <w:tcPr>
            <w:tcW w:type="dxa" w:w="1944"/>
          </w:tcPr>
          <w:p>
            <w:pPr>
              <w:keepNext w:val="0"/>
              <w:keepLines/>
              <w:spacing w:before="40" w:after="40" w:line="240" w:lineRule="auto"/>
            </w:pPr>
            <w:r>
              <w:rPr>
                <w:rFonts w:ascii="Times New Roman" w:hAnsi="Times New Roman"/>
                <w:b w:val="0"/>
                <w:sz w:val="20"/>
              </w:rPr>
              <w:t>D−</w:t>
              <w:br/>
              <w:t>W4322627868</w:t>
            </w:r>
          </w:p>
        </w:tc>
        <w:tc>
          <w:tcPr>
            <w:tcW w:type="dxa" w:w="1080"/>
          </w:tcPr>
          <w:p>
            <w:pPr>
              <w:keepNext w:val="0"/>
              <w:keepLines/>
              <w:spacing w:before="40" w:after="40" w:line="240" w:lineRule="auto"/>
            </w:pPr>
            <w:r>
              <w:rPr>
                <w:rFonts w:ascii="Times New Roman" w:hAnsi="Times New Roman"/>
                <w:b w:val="0"/>
                <w:sz w:val="20"/>
              </w:rPr>
              <w:t>2</w:t>
            </w:r>
          </w:p>
        </w:tc>
        <w:tc>
          <w:tcPr>
            <w:tcW w:type="dxa" w:w="1080"/>
          </w:tcPr>
          <w:p>
            <w:pPr>
              <w:keepNext w:val="0"/>
              <w:keepLines/>
              <w:spacing w:before="40" w:after="40" w:line="240" w:lineRule="auto"/>
            </w:pPr>
            <w:r>
              <w:rPr>
                <w:rFonts w:ascii="Times New Roman" w:hAnsi="Times New Roman"/>
                <w:b w:val="0"/>
                <w:sz w:val="20"/>
              </w:rPr>
              <w:t>85</w:t>
            </w:r>
          </w:p>
        </w:tc>
        <w:tc>
          <w:tcPr>
            <w:tcW w:type="dxa" w:w="792"/>
          </w:tcPr>
          <w:p>
            <w:pPr>
              <w:keepNext w:val="0"/>
              <w:keepLines/>
              <w:spacing w:before="40" w:after="40" w:line="240" w:lineRule="auto"/>
            </w:pPr>
            <w:r>
              <w:rPr>
                <w:rFonts w:ascii="Times New Roman" w:hAnsi="Times New Roman"/>
                <w:b w:val="0"/>
                <w:sz w:val="20"/>
              </w:rPr>
              <w:t>37</w:t>
            </w:r>
          </w:p>
        </w:tc>
        <w:tc>
          <w:tcPr>
            <w:tcW w:type="dxa" w:w="1584"/>
          </w:tcPr>
          <w:p>
            <w:pPr>
              <w:keepNext w:val="0"/>
              <w:keepLines/>
              <w:spacing w:before="40" w:after="40" w:line="240" w:lineRule="auto"/>
            </w:pPr>
            <w:r>
              <w:rPr>
                <w:rFonts w:ascii="Times New Roman" w:hAnsi="Times New Roman"/>
                <w:b w:val="0"/>
                <w:sz w:val="20"/>
              </w:rPr>
              <w:t>59.46</w:t>
            </w:r>
          </w:p>
        </w:tc>
        <w:tc>
          <w:tcPr>
            <w:tcW w:type="dxa" w:w="1656"/>
          </w:tcPr>
          <w:p>
            <w:pPr>
              <w:keepNext w:val="0"/>
              <w:keepLines/>
              <w:spacing w:before="40" w:after="40" w:line="240" w:lineRule="auto"/>
            </w:pPr>
            <w:r>
              <w:rPr>
                <w:rFonts w:ascii="Times New Roman" w:hAnsi="Times New Roman"/>
                <w:b w:val="0"/>
                <w:sz w:val="20"/>
              </w:rPr>
              <w:t>42.34</w:t>
            </w:r>
          </w:p>
        </w:tc>
        <w:tc>
          <w:tcPr>
            <w:tcW w:type="dxa" w:w="1656"/>
          </w:tcPr>
          <w:p>
            <w:pPr>
              <w:keepNext w:val="0"/>
              <w:keepLines/>
              <w:spacing w:before="40" w:after="40" w:line="240" w:lineRule="auto"/>
            </w:pPr>
            <w:r>
              <w:rPr>
                <w:rFonts w:ascii="Times New Roman" w:hAnsi="Times New Roman"/>
                <w:b w:val="0"/>
                <w:sz w:val="20"/>
              </w:rPr>
              <w:t>-17.12</w:t>
            </w:r>
          </w:p>
        </w:tc>
      </w:tr>
      <w:tr>
        <w:trPr>
          <w:cantSplit/>
        </w:trPr>
        <w:tc>
          <w:tcPr>
            <w:tcW w:type="dxa" w:w="1944"/>
          </w:tcPr>
          <w:p>
            <w:pPr>
              <w:keepNext w:val="0"/>
              <w:keepLines/>
              <w:spacing w:before="40" w:after="40" w:line="240" w:lineRule="auto"/>
            </w:pPr>
            <w:r>
              <w:rPr>
                <w:rFonts w:ascii="Times New Roman" w:hAnsi="Times New Roman"/>
                <w:b w:val="0"/>
                <w:sz w:val="20"/>
              </w:rPr>
              <w:t>C+</w:t>
              <w:br/>
              <w:t>W3156089142</w:t>
            </w:r>
          </w:p>
        </w:tc>
        <w:tc>
          <w:tcPr>
            <w:tcW w:type="dxa" w:w="1080"/>
          </w:tcPr>
          <w:p>
            <w:pPr>
              <w:keepNext w:val="0"/>
              <w:keepLines/>
              <w:spacing w:before="40" w:after="40" w:line="240" w:lineRule="auto"/>
            </w:pPr>
            <w:r>
              <w:rPr>
                <w:rFonts w:ascii="Times New Roman" w:hAnsi="Times New Roman"/>
                <w:b w:val="0"/>
                <w:sz w:val="20"/>
              </w:rPr>
              <w:t>2</w:t>
            </w:r>
          </w:p>
        </w:tc>
        <w:tc>
          <w:tcPr>
            <w:tcW w:type="dxa" w:w="1080"/>
          </w:tcPr>
          <w:p>
            <w:pPr>
              <w:keepNext w:val="0"/>
              <w:keepLines/>
              <w:spacing w:before="40" w:after="40" w:line="240" w:lineRule="auto"/>
            </w:pPr>
            <w:r>
              <w:rPr>
                <w:rFonts w:ascii="Times New Roman" w:hAnsi="Times New Roman"/>
                <w:b w:val="0"/>
                <w:sz w:val="20"/>
              </w:rPr>
              <w:t>53</w:t>
            </w:r>
          </w:p>
        </w:tc>
        <w:tc>
          <w:tcPr>
            <w:tcW w:type="dxa" w:w="792"/>
          </w:tcPr>
          <w:p>
            <w:pPr>
              <w:keepNext w:val="0"/>
              <w:keepLines/>
              <w:spacing w:before="40" w:after="40" w:line="240" w:lineRule="auto"/>
            </w:pPr>
            <w:r>
              <w:rPr>
                <w:rFonts w:ascii="Times New Roman" w:hAnsi="Times New Roman"/>
                <w:b w:val="0"/>
                <w:sz w:val="20"/>
              </w:rPr>
              <w:t>64</w:t>
            </w:r>
          </w:p>
        </w:tc>
        <w:tc>
          <w:tcPr>
            <w:tcW w:type="dxa" w:w="1584"/>
          </w:tcPr>
          <w:p>
            <w:pPr>
              <w:keepNext w:val="0"/>
              <w:keepLines/>
              <w:spacing w:before="40" w:after="40" w:line="240" w:lineRule="auto"/>
            </w:pPr>
            <w:r>
              <w:rPr>
                <w:rFonts w:ascii="Times New Roman" w:hAnsi="Times New Roman"/>
                <w:b w:val="0"/>
                <w:sz w:val="20"/>
              </w:rPr>
              <w:t>20.31</w:t>
            </w:r>
          </w:p>
        </w:tc>
        <w:tc>
          <w:tcPr>
            <w:tcW w:type="dxa" w:w="1656"/>
          </w:tcPr>
          <w:p>
            <w:pPr>
              <w:keepNext w:val="0"/>
              <w:keepLines/>
              <w:spacing w:before="40" w:after="40" w:line="240" w:lineRule="auto"/>
            </w:pPr>
            <w:r>
              <w:rPr>
                <w:rFonts w:ascii="Times New Roman" w:hAnsi="Times New Roman"/>
                <w:b w:val="0"/>
                <w:sz w:val="20"/>
              </w:rPr>
              <w:t>76.17</w:t>
            </w:r>
          </w:p>
        </w:tc>
        <w:tc>
          <w:tcPr>
            <w:tcW w:type="dxa" w:w="1656"/>
          </w:tcPr>
          <w:p>
            <w:pPr>
              <w:keepNext w:val="0"/>
              <w:keepLines/>
              <w:spacing w:before="40" w:after="40" w:line="240" w:lineRule="auto"/>
            </w:pPr>
            <w:r>
              <w:rPr>
                <w:rFonts w:ascii="Times New Roman" w:hAnsi="Times New Roman"/>
                <w:b w:val="0"/>
                <w:sz w:val="20"/>
              </w:rPr>
              <w:t>+55.86</w:t>
            </w:r>
          </w:p>
        </w:tc>
      </w:tr>
      <w:tr>
        <w:trPr>
          <w:cantSplit/>
        </w:trPr>
        <w:tc>
          <w:tcPr>
            <w:tcW w:type="dxa" w:w="1944"/>
          </w:tcPr>
          <w:p>
            <w:pPr>
              <w:keepNext w:val="0"/>
              <w:keepLines/>
              <w:spacing w:before="40" w:after="40" w:line="240" w:lineRule="auto"/>
            </w:pPr>
            <w:r>
              <w:rPr>
                <w:rFonts w:ascii="Times New Roman" w:hAnsi="Times New Roman"/>
                <w:b w:val="0"/>
                <w:sz w:val="20"/>
              </w:rPr>
              <w:t>C−</w:t>
              <w:br/>
              <w:t>W2910755680</w:t>
            </w:r>
          </w:p>
        </w:tc>
        <w:tc>
          <w:tcPr>
            <w:tcW w:type="dxa" w:w="1080"/>
          </w:tcPr>
          <w:p>
            <w:pPr>
              <w:keepNext w:val="0"/>
              <w:keepLines/>
              <w:spacing w:before="40" w:after="40" w:line="240" w:lineRule="auto"/>
            </w:pPr>
            <w:r>
              <w:rPr>
                <w:rFonts w:ascii="Times New Roman" w:hAnsi="Times New Roman"/>
                <w:b w:val="0"/>
                <w:sz w:val="20"/>
              </w:rPr>
              <w:t>3</w:t>
            </w:r>
          </w:p>
        </w:tc>
        <w:tc>
          <w:tcPr>
            <w:tcW w:type="dxa" w:w="1080"/>
          </w:tcPr>
          <w:p>
            <w:pPr>
              <w:keepNext w:val="0"/>
              <w:keepLines/>
              <w:spacing w:before="40" w:after="40" w:line="240" w:lineRule="auto"/>
            </w:pPr>
            <w:r>
              <w:rPr>
                <w:rFonts w:ascii="Times New Roman" w:hAnsi="Times New Roman"/>
                <w:b w:val="0"/>
                <w:sz w:val="20"/>
              </w:rPr>
              <w:t>47</w:t>
            </w:r>
          </w:p>
        </w:tc>
        <w:tc>
          <w:tcPr>
            <w:tcW w:type="dxa" w:w="792"/>
          </w:tcPr>
          <w:p>
            <w:pPr>
              <w:keepNext w:val="0"/>
              <w:keepLines/>
              <w:spacing w:before="40" w:after="40" w:line="240" w:lineRule="auto"/>
            </w:pPr>
            <w:r>
              <w:rPr>
                <w:rFonts w:ascii="Times New Roman" w:hAnsi="Times New Roman"/>
                <w:b w:val="0"/>
                <w:sz w:val="20"/>
              </w:rPr>
              <w:t>44</w:t>
            </w:r>
          </w:p>
        </w:tc>
        <w:tc>
          <w:tcPr>
            <w:tcW w:type="dxa" w:w="1584"/>
          </w:tcPr>
          <w:p>
            <w:pPr>
              <w:keepNext w:val="0"/>
              <w:keepLines/>
              <w:spacing w:before="40" w:after="40" w:line="240" w:lineRule="auto"/>
            </w:pPr>
            <w:r>
              <w:rPr>
                <w:rFonts w:ascii="Times New Roman" w:hAnsi="Times New Roman"/>
                <w:b w:val="0"/>
                <w:sz w:val="20"/>
              </w:rPr>
              <w:t>79.55</w:t>
            </w:r>
          </w:p>
        </w:tc>
        <w:tc>
          <w:tcPr>
            <w:tcW w:type="dxa" w:w="1656"/>
          </w:tcPr>
          <w:p>
            <w:pPr>
              <w:keepNext w:val="0"/>
              <w:keepLines/>
              <w:spacing w:before="40" w:after="40" w:line="240" w:lineRule="auto"/>
            </w:pPr>
            <w:r>
              <w:rPr>
                <w:rFonts w:ascii="Times New Roman" w:hAnsi="Times New Roman"/>
                <w:b w:val="0"/>
                <w:sz w:val="20"/>
              </w:rPr>
              <w:t>34.85</w:t>
            </w:r>
          </w:p>
        </w:tc>
        <w:tc>
          <w:tcPr>
            <w:tcW w:type="dxa" w:w="1656"/>
          </w:tcPr>
          <w:p>
            <w:pPr>
              <w:keepNext w:val="0"/>
              <w:keepLines/>
              <w:spacing w:before="40" w:after="40" w:line="240" w:lineRule="auto"/>
            </w:pPr>
            <w:r>
              <w:rPr>
                <w:rFonts w:ascii="Times New Roman" w:hAnsi="Times New Roman"/>
                <w:b w:val="0"/>
                <w:sz w:val="20"/>
              </w:rPr>
              <w:t>-44.70</w:t>
            </w:r>
          </w:p>
        </w:tc>
      </w:tr>
    </w:tbl>
    <w:p>
      <w:pPr/>
      <w:r>
        <w:rPr>
          <w:rFonts w:ascii="Times New Roman" w:hAnsi="Times New Roman"/>
          <w:sz w:val="20"/>
        </w:rPr>
        <w:t>D and C denote discovery and first confirmation. The maximum and minimum Δ within each stage are displayed by a fixed selection rule; these are illustrative extremes, not representative cases or newly matched pairs. Histories are the same in each observed-versus-benchmark comparison. Titles, DOIs, and all category counts are retained in Table A20 and the electronic files.</w:t>
      </w:r>
    </w:p>
    <w:p>
      <w:pPr>
        <w:pStyle w:val="Heading3"/>
        <w:keepNext/>
      </w:pPr>
      <w:r>
        <w:rPr>
          <w:rFonts w:ascii="Times New Roman" w:hAnsi="Times New Roman"/>
        </w:rPr>
        <w:t>W2917155083 Adaptive reversible watermarking for authentication and privacy protection of medical records</w:t>
      </w:r>
    </w:p>
    <w:p>
      <w:pPr>
        <w:keepNext w:val="0"/>
        <w:keepLines w:val="0"/>
      </w:pPr>
      <w:r>
        <w:rPr>
          <w:rFonts w:ascii="Times New Roman" w:hAnsi="Times New Roman"/>
        </w:rPr>
        <w:t>DOI: https://doi.org/10.1007/s11042-019-7322-0. discovery; 1 author; 24 deduplicated history works; 34 classified references. Observed E=8.82%; benchmark E=52.94%; Δ=+44.12 pp. Selection: maximum primary delta within stage. These are indexed category assignments and not manually validated subject judgments.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1872"/>
        <w:gridCol w:w="648"/>
        <w:gridCol w:w="1656"/>
        <w:gridCol w:w="2232"/>
      </w:tblGrid>
      <w:tr>
        <w:trPr>
          <w:tblHeader/>
          <w:cantSplit/>
        </w:trPr>
        <w:tc>
          <w:tcPr>
            <w:tcW w:type="dxa" w:w="3384"/>
            <w:shd w:fill="E9EDF2"/>
          </w:tcPr>
          <w:p>
            <w:pPr>
              <w:keepNext w:val="0"/>
              <w:keepLines/>
              <w:spacing w:before="40" w:after="40" w:line="240" w:lineRule="auto"/>
            </w:pPr>
            <w:r>
              <w:rPr>
                <w:rFonts w:ascii="Times New Roman" w:hAnsi="Times New Roman"/>
                <w:b/>
                <w:sz w:val="20"/>
              </w:rPr>
              <w:t>Subfield</w:t>
            </w:r>
          </w:p>
        </w:tc>
        <w:tc>
          <w:tcPr>
            <w:tcW w:type="dxa" w:w="1872"/>
            <w:shd w:fill="E9EDF2"/>
          </w:tcPr>
          <w:p>
            <w:pPr>
              <w:keepNext w:val="0"/>
              <w:keepLines/>
              <w:spacing w:before="40" w:after="40" w:line="240" w:lineRule="auto"/>
            </w:pPr>
            <w:r>
              <w:rPr>
                <w:rFonts w:ascii="Times New Roman" w:hAnsi="Times New Roman"/>
                <w:b/>
                <w:sz w:val="20"/>
              </w:rPr>
              <w:t>Field</w:t>
            </w:r>
          </w:p>
        </w:tc>
        <w:tc>
          <w:tcPr>
            <w:tcW w:type="dxa" w:w="648"/>
            <w:shd w:fill="E9EDF2"/>
          </w:tcPr>
          <w:p>
            <w:pPr>
              <w:keepNext w:val="0"/>
              <w:keepLines/>
              <w:spacing w:before="40" w:after="40" w:line="240" w:lineRule="auto"/>
            </w:pPr>
            <w:r>
              <w:rPr>
                <w:rFonts w:ascii="Times New Roman" w:hAnsi="Times New Roman"/>
                <w:b/>
                <w:sz w:val="20"/>
              </w:rPr>
              <w:t>Refs</w:t>
            </w:r>
          </w:p>
        </w:tc>
        <w:tc>
          <w:tcPr>
            <w:tcW w:type="dxa" w:w="1656"/>
            <w:shd w:fill="E9EDF2"/>
          </w:tcPr>
          <w:p>
            <w:pPr>
              <w:keepNext w:val="0"/>
              <w:keepLines/>
              <w:spacing w:before="40" w:after="40" w:line="240" w:lineRule="auto"/>
            </w:pPr>
            <w:r>
              <w:rPr>
                <w:rFonts w:ascii="Times New Roman" w:hAnsi="Times New Roman"/>
                <w:b/>
                <w:sz w:val="20"/>
              </w:rPr>
              <w:t>Preproject status</w:t>
            </w:r>
          </w:p>
        </w:tc>
        <w:tc>
          <w:tcPr>
            <w:tcW w:type="dxa" w:w="2232"/>
            <w:shd w:fill="E9EDF2"/>
          </w:tcPr>
          <w:p>
            <w:pPr>
              <w:keepNext w:val="0"/>
              <w:keepLines/>
              <w:spacing w:before="40" w:after="40" w:line="240" w:lineRule="auto"/>
            </w:pPr>
            <w:r>
              <w:rPr>
                <w:rFonts w:ascii="Times New Roman" w:hAnsi="Times New Roman"/>
                <w:b/>
                <w:sz w:val="20"/>
              </w:rPr>
              <w:t>Works by author</w:t>
            </w:r>
          </w:p>
        </w:tc>
      </w:tr>
      <w:tr>
        <w:trPr>
          <w:cantSplit/>
        </w:trPr>
        <w:tc>
          <w:tcPr>
            <w:tcW w:type="dxa" w:w="3384"/>
          </w:tcPr>
          <w:p>
            <w:pPr>
              <w:keepNext w:val="0"/>
              <w:keepLines/>
              <w:spacing w:before="40" w:after="40" w:line="240" w:lineRule="auto"/>
            </w:pPr>
            <w:r>
              <w:rPr>
                <w:rFonts w:ascii="Times New Roman" w:hAnsi="Times New Roman"/>
                <w:b w:val="0"/>
                <w:sz w:val="20"/>
              </w:rPr>
              <w:t>Artificial Intelligence</w:t>
            </w:r>
          </w:p>
        </w:tc>
        <w:tc>
          <w:tcPr>
            <w:tcW w:type="dxa" w:w="1872"/>
          </w:tcPr>
          <w:p>
            <w:pPr>
              <w:keepNext w:val="0"/>
              <w:keepLines/>
              <w:spacing w:before="40" w:after="40" w:line="240" w:lineRule="auto"/>
            </w:pPr>
            <w:r>
              <w:rPr>
                <w:rFonts w:ascii="Times New Roman" w:hAnsi="Times New Roman"/>
                <w:b w:val="0"/>
                <w:sz w:val="20"/>
              </w:rPr>
              <w:t>Computer Science</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w:t>
            </w:r>
          </w:p>
        </w:tc>
      </w:tr>
      <w:tr>
        <w:trPr>
          <w:cantSplit/>
        </w:trPr>
        <w:tc>
          <w:tcPr>
            <w:tcW w:type="dxa" w:w="3384"/>
          </w:tcPr>
          <w:p>
            <w:pPr>
              <w:keepNext w:val="0"/>
              <w:keepLines/>
              <w:spacing w:before="40" w:after="40" w:line="240" w:lineRule="auto"/>
            </w:pPr>
            <w:r>
              <w:rPr>
                <w:rFonts w:ascii="Times New Roman" w:hAnsi="Times New Roman"/>
                <w:b w:val="0"/>
                <w:sz w:val="20"/>
              </w:rPr>
              <w:t>Computer Vision and Pattern Recognition</w:t>
            </w:r>
          </w:p>
        </w:tc>
        <w:tc>
          <w:tcPr>
            <w:tcW w:type="dxa" w:w="1872"/>
          </w:tcPr>
          <w:p>
            <w:pPr>
              <w:keepNext w:val="0"/>
              <w:keepLines/>
              <w:spacing w:before="40" w:after="40" w:line="240" w:lineRule="auto"/>
            </w:pPr>
            <w:r>
              <w:rPr>
                <w:rFonts w:ascii="Times New Roman" w:hAnsi="Times New Roman"/>
                <w:b w:val="0"/>
                <w:sz w:val="20"/>
              </w:rPr>
              <w:t>Computer Science</w:t>
            </w:r>
          </w:p>
        </w:tc>
        <w:tc>
          <w:tcPr>
            <w:tcW w:type="dxa" w:w="648"/>
          </w:tcPr>
          <w:p>
            <w:pPr>
              <w:keepNext w:val="0"/>
              <w:keepLines/>
              <w:spacing w:before="40" w:after="40" w:line="240" w:lineRule="auto"/>
            </w:pPr>
            <w:r>
              <w:rPr>
                <w:rFonts w:ascii="Times New Roman" w:hAnsi="Times New Roman"/>
                <w:b w:val="0"/>
                <w:sz w:val="20"/>
              </w:rPr>
              <w:t>31</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[20]</w:t>
            </w:r>
          </w:p>
        </w:tc>
      </w:tr>
      <w:tr>
        <w:trPr>
          <w:cantSplit/>
        </w:trPr>
        <w:tc>
          <w:tcPr>
            <w:tcW w:type="dxa" w:w="3384"/>
          </w:tcPr>
          <w:p>
            <w:pPr>
              <w:keepNext w:val="0"/>
              <w:keepLines/>
              <w:spacing w:before="40" w:after="40" w:line="240" w:lineRule="auto"/>
            </w:pPr>
            <w:r>
              <w:rPr>
                <w:rFonts w:ascii="Times New Roman" w:hAnsi="Times New Roman"/>
                <w:b w:val="0"/>
                <w:sz w:val="20"/>
              </w:rPr>
              <w:t>Sociology and Political Science</w:t>
            </w:r>
          </w:p>
        </w:tc>
        <w:tc>
          <w:tcPr>
            <w:tcW w:type="dxa" w:w="1872"/>
          </w:tcPr>
          <w:p>
            <w:pPr>
              <w:keepNext w:val="0"/>
              <w:keepLines/>
              <w:spacing w:before="40" w:after="40" w:line="240" w:lineRule="auto"/>
            </w:pPr>
            <w:r>
              <w:rPr>
                <w:rFonts w:ascii="Times New Roman" w:hAnsi="Times New Roman"/>
                <w:b w:val="0"/>
                <w:sz w:val="20"/>
              </w:rPr>
              <w:t>Social Sciences</w:t>
            </w:r>
          </w:p>
        </w:tc>
        <w:tc>
          <w:tcPr>
            <w:tcW w:type="dxa" w:w="648"/>
          </w:tcPr>
          <w:p>
            <w:pPr>
              <w:keepNext w:val="0"/>
              <w:keepLines/>
              <w:spacing w:before="40" w:after="40" w:line="240" w:lineRule="auto"/>
            </w:pPr>
            <w:r>
              <w:rPr>
                <w:rFonts w:ascii="Times New Roman" w:hAnsi="Times New Roman"/>
                <w:b w:val="0"/>
                <w:sz w:val="20"/>
              </w:rPr>
              <w:t>2</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w:t>
            </w:r>
          </w:p>
        </w:tc>
      </w:tr>
    </w:tbl>
    <w:p>
      <w:pPr>
        <w:pStyle w:val="Heading3"/>
        <w:keepNext/>
      </w:pPr>
      <w:r>
        <w:rPr>
          <w:rFonts w:ascii="Times New Roman" w:hAnsi="Times New Roman"/>
        </w:rPr>
        <w:t>W4322627868 Wearable Drone Controller: Machine Learning-Based Hand Gesture Recognition and Vibrotactile Feedback</w:t>
      </w:r>
    </w:p>
    <w:p>
      <w:pPr>
        <w:keepNext w:val="0"/>
        <w:keepLines w:val="0"/>
      </w:pPr>
      <w:r>
        <w:rPr>
          <w:rFonts w:ascii="Times New Roman" w:hAnsi="Times New Roman"/>
        </w:rPr>
        <w:t>DOI: https://doi.org/10.3390/s23052666. discovery; 2 authors; 85 deduplicated history works; 37 classified references. Observed E=59.46%; benchmark E=42.34%; Δ=-17.12 pp. Selection: minimum primary delta within stage. These are indexed category assignments and not manually validated subject judgments.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1872"/>
        <w:gridCol w:w="648"/>
        <w:gridCol w:w="1656"/>
        <w:gridCol w:w="2232"/>
      </w:tblGrid>
      <w:tr>
        <w:trPr>
          <w:tblHeader/>
          <w:cantSplit/>
        </w:trPr>
        <w:tc>
          <w:tcPr>
            <w:tcW w:type="dxa" w:w="3384"/>
            <w:shd w:fill="E9EDF2"/>
          </w:tcPr>
          <w:p>
            <w:pPr>
              <w:keepNext w:val="0"/>
              <w:keepLines/>
              <w:spacing w:before="40" w:after="40" w:line="240" w:lineRule="auto"/>
            </w:pPr>
            <w:r>
              <w:rPr>
                <w:rFonts w:ascii="Times New Roman" w:hAnsi="Times New Roman"/>
                <w:b/>
                <w:sz w:val="20"/>
              </w:rPr>
              <w:t>Subfield</w:t>
            </w:r>
          </w:p>
        </w:tc>
        <w:tc>
          <w:tcPr>
            <w:tcW w:type="dxa" w:w="1872"/>
            <w:shd w:fill="E9EDF2"/>
          </w:tcPr>
          <w:p>
            <w:pPr>
              <w:keepNext w:val="0"/>
              <w:keepLines/>
              <w:spacing w:before="40" w:after="40" w:line="240" w:lineRule="auto"/>
            </w:pPr>
            <w:r>
              <w:rPr>
                <w:rFonts w:ascii="Times New Roman" w:hAnsi="Times New Roman"/>
                <w:b/>
                <w:sz w:val="20"/>
              </w:rPr>
              <w:t>Field</w:t>
            </w:r>
          </w:p>
        </w:tc>
        <w:tc>
          <w:tcPr>
            <w:tcW w:type="dxa" w:w="648"/>
            <w:shd w:fill="E9EDF2"/>
          </w:tcPr>
          <w:p>
            <w:pPr>
              <w:keepNext w:val="0"/>
              <w:keepLines/>
              <w:spacing w:before="40" w:after="40" w:line="240" w:lineRule="auto"/>
            </w:pPr>
            <w:r>
              <w:rPr>
                <w:rFonts w:ascii="Times New Roman" w:hAnsi="Times New Roman"/>
                <w:b/>
                <w:sz w:val="20"/>
              </w:rPr>
              <w:t>Refs</w:t>
            </w:r>
          </w:p>
        </w:tc>
        <w:tc>
          <w:tcPr>
            <w:tcW w:type="dxa" w:w="1656"/>
            <w:shd w:fill="E9EDF2"/>
          </w:tcPr>
          <w:p>
            <w:pPr>
              <w:keepNext w:val="0"/>
              <w:keepLines/>
              <w:spacing w:before="40" w:after="40" w:line="240" w:lineRule="auto"/>
            </w:pPr>
            <w:r>
              <w:rPr>
                <w:rFonts w:ascii="Times New Roman" w:hAnsi="Times New Roman"/>
                <w:b/>
                <w:sz w:val="20"/>
              </w:rPr>
              <w:t>Preproject status</w:t>
            </w:r>
          </w:p>
        </w:tc>
        <w:tc>
          <w:tcPr>
            <w:tcW w:type="dxa" w:w="2232"/>
            <w:shd w:fill="E9EDF2"/>
          </w:tcPr>
          <w:p>
            <w:pPr>
              <w:keepNext w:val="0"/>
              <w:keepLines/>
              <w:spacing w:before="40" w:after="40" w:line="240" w:lineRule="auto"/>
            </w:pPr>
            <w:r>
              <w:rPr>
                <w:rFonts w:ascii="Times New Roman" w:hAnsi="Times New Roman"/>
                <w:b/>
                <w:sz w:val="20"/>
              </w:rPr>
              <w:t>Works by author</w:t>
            </w:r>
          </w:p>
        </w:tc>
      </w:tr>
      <w:tr>
        <w:trPr>
          <w:cantSplit/>
        </w:trPr>
        <w:tc>
          <w:tcPr>
            <w:tcW w:type="dxa" w:w="3384"/>
          </w:tcPr>
          <w:p>
            <w:pPr>
              <w:keepNext w:val="0"/>
              <w:keepLines/>
              <w:spacing w:before="40" w:after="40" w:line="240" w:lineRule="auto"/>
            </w:pPr>
            <w:r>
              <w:rPr>
                <w:rFonts w:ascii="Times New Roman" w:hAnsi="Times New Roman"/>
                <w:b w:val="0"/>
                <w:sz w:val="20"/>
              </w:rPr>
              <w:t>Computer Vision and Pattern Recognition</w:t>
            </w:r>
          </w:p>
        </w:tc>
        <w:tc>
          <w:tcPr>
            <w:tcW w:type="dxa" w:w="1872"/>
          </w:tcPr>
          <w:p>
            <w:pPr>
              <w:keepNext w:val="0"/>
              <w:keepLines/>
              <w:spacing w:before="40" w:after="40" w:line="240" w:lineRule="auto"/>
            </w:pPr>
            <w:r>
              <w:rPr>
                <w:rFonts w:ascii="Times New Roman" w:hAnsi="Times New Roman"/>
                <w:b w:val="0"/>
                <w:sz w:val="20"/>
              </w:rPr>
              <w:t>Computer Science</w:t>
            </w:r>
          </w:p>
        </w:tc>
        <w:tc>
          <w:tcPr>
            <w:tcW w:type="dxa" w:w="648"/>
          </w:tcPr>
          <w:p>
            <w:pPr>
              <w:keepNext w:val="0"/>
              <w:keepLines/>
              <w:spacing w:before="40" w:after="40" w:line="240" w:lineRule="auto"/>
            </w:pPr>
            <w:r>
              <w:rPr>
                <w:rFonts w:ascii="Times New Roman" w:hAnsi="Times New Roman"/>
                <w:b w:val="0"/>
                <w:sz w:val="20"/>
              </w:rPr>
              <w:t>3</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[18, 1]</w:t>
            </w:r>
          </w:p>
        </w:tc>
      </w:tr>
      <w:tr>
        <w:trPr>
          <w:cantSplit/>
        </w:trPr>
        <w:tc>
          <w:tcPr>
            <w:tcW w:type="dxa" w:w="3384"/>
          </w:tcPr>
          <w:p>
            <w:pPr>
              <w:keepNext w:val="0"/>
              <w:keepLines/>
              <w:spacing w:before="40" w:after="40" w:line="240" w:lineRule="auto"/>
            </w:pPr>
            <w:r>
              <w:rPr>
                <w:rFonts w:ascii="Times New Roman" w:hAnsi="Times New Roman"/>
                <w:b w:val="0"/>
                <w:sz w:val="20"/>
              </w:rPr>
              <w:t>Human-Computer Interaction</w:t>
            </w:r>
          </w:p>
        </w:tc>
        <w:tc>
          <w:tcPr>
            <w:tcW w:type="dxa" w:w="1872"/>
          </w:tcPr>
          <w:p>
            <w:pPr>
              <w:keepNext w:val="0"/>
              <w:keepLines/>
              <w:spacing w:before="40" w:after="40" w:line="240" w:lineRule="auto"/>
            </w:pPr>
            <w:r>
              <w:rPr>
                <w:rFonts w:ascii="Times New Roman" w:hAnsi="Times New Roman"/>
                <w:b w:val="0"/>
                <w:sz w:val="20"/>
              </w:rPr>
              <w:t>Computer Science</w:t>
            </w:r>
          </w:p>
        </w:tc>
        <w:tc>
          <w:tcPr>
            <w:tcW w:type="dxa" w:w="648"/>
          </w:tcPr>
          <w:p>
            <w:pPr>
              <w:keepNext w:val="0"/>
              <w:keepLines/>
              <w:spacing w:before="40" w:after="40" w:line="240" w:lineRule="auto"/>
            </w:pPr>
            <w:r>
              <w:rPr>
                <w:rFonts w:ascii="Times New Roman" w:hAnsi="Times New Roman"/>
                <w:b w:val="0"/>
                <w:sz w:val="20"/>
              </w:rPr>
              <w:t>17</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Aerospace Engineering</w:t>
            </w:r>
          </w:p>
        </w:tc>
        <w:tc>
          <w:tcPr>
            <w:tcW w:type="dxa" w:w="1872"/>
          </w:tcPr>
          <w:p>
            <w:pPr>
              <w:keepNext w:val="0"/>
              <w:keepLines/>
              <w:spacing w:before="40" w:after="40" w:line="240" w:lineRule="auto"/>
            </w:pPr>
            <w:r>
              <w:rPr>
                <w:rFonts w:ascii="Times New Roman" w:hAnsi="Times New Roman"/>
                <w:b w:val="0"/>
                <w:sz w:val="20"/>
              </w:rPr>
              <w:t>Engineering</w:t>
            </w:r>
          </w:p>
        </w:tc>
        <w:tc>
          <w:tcPr>
            <w:tcW w:type="dxa" w:w="648"/>
          </w:tcPr>
          <w:p>
            <w:pPr>
              <w:keepNext w:val="0"/>
              <w:keepLines/>
              <w:spacing w:before="40" w:after="40" w:line="240" w:lineRule="auto"/>
            </w:pPr>
            <w:r>
              <w:rPr>
                <w:rFonts w:ascii="Times New Roman" w:hAnsi="Times New Roman"/>
                <w:b w:val="0"/>
                <w:sz w:val="20"/>
              </w:rPr>
              <w:t>3</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[8, 10]</w:t>
            </w:r>
          </w:p>
        </w:tc>
      </w:tr>
      <w:tr>
        <w:trPr>
          <w:cantSplit/>
        </w:trPr>
        <w:tc>
          <w:tcPr>
            <w:tcW w:type="dxa" w:w="3384"/>
          </w:tcPr>
          <w:p>
            <w:pPr>
              <w:keepNext w:val="0"/>
              <w:keepLines/>
              <w:spacing w:before="40" w:after="40" w:line="240" w:lineRule="auto"/>
            </w:pPr>
            <w:r>
              <w:rPr>
                <w:rFonts w:ascii="Times New Roman" w:hAnsi="Times New Roman"/>
                <w:b w:val="0"/>
                <w:sz w:val="20"/>
              </w:rPr>
              <w:t>Control and Systems Engineering</w:t>
            </w:r>
          </w:p>
        </w:tc>
        <w:tc>
          <w:tcPr>
            <w:tcW w:type="dxa" w:w="1872"/>
          </w:tcPr>
          <w:p>
            <w:pPr>
              <w:keepNext w:val="0"/>
              <w:keepLines/>
              <w:spacing w:before="40" w:after="40" w:line="240" w:lineRule="auto"/>
            </w:pPr>
            <w:r>
              <w:rPr>
                <w:rFonts w:ascii="Times New Roman" w:hAnsi="Times New Roman"/>
                <w:b w:val="0"/>
                <w:sz w:val="20"/>
              </w:rPr>
              <w:t>Engineering</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[0, 1]</w:t>
            </w:r>
          </w:p>
        </w:tc>
      </w:tr>
      <w:tr>
        <w:trPr>
          <w:cantSplit/>
        </w:trPr>
        <w:tc>
          <w:tcPr>
            <w:tcW w:type="dxa" w:w="3384"/>
          </w:tcPr>
          <w:p>
            <w:pPr>
              <w:keepNext w:val="0"/>
              <w:keepLines/>
              <w:spacing w:before="40" w:after="40" w:line="240" w:lineRule="auto"/>
            </w:pPr>
            <w:r>
              <w:rPr>
                <w:rFonts w:ascii="Times New Roman" w:hAnsi="Times New Roman"/>
                <w:b w:val="0"/>
                <w:sz w:val="20"/>
              </w:rPr>
              <w:t>Mechanical Engineering</w:t>
            </w:r>
          </w:p>
        </w:tc>
        <w:tc>
          <w:tcPr>
            <w:tcW w:type="dxa" w:w="1872"/>
          </w:tcPr>
          <w:p>
            <w:pPr>
              <w:keepNext w:val="0"/>
              <w:keepLines/>
              <w:spacing w:before="40" w:after="40" w:line="240" w:lineRule="auto"/>
            </w:pPr>
            <w:r>
              <w:rPr>
                <w:rFonts w:ascii="Times New Roman" w:hAnsi="Times New Roman"/>
                <w:b w:val="0"/>
                <w:sz w:val="20"/>
              </w:rPr>
              <w:t>Engineering</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Cognitive Neuroscience</w:t>
            </w:r>
          </w:p>
        </w:tc>
        <w:tc>
          <w:tcPr>
            <w:tcW w:type="dxa" w:w="1872"/>
          </w:tcPr>
          <w:p>
            <w:pPr>
              <w:keepNext w:val="0"/>
              <w:keepLines/>
              <w:spacing w:before="40" w:after="40" w:line="240" w:lineRule="auto"/>
            </w:pPr>
            <w:r>
              <w:rPr>
                <w:rFonts w:ascii="Times New Roman" w:hAnsi="Times New Roman"/>
                <w:b w:val="0"/>
                <w:sz w:val="20"/>
              </w:rPr>
              <w:t>Neuroscience</w:t>
            </w:r>
          </w:p>
        </w:tc>
        <w:tc>
          <w:tcPr>
            <w:tcW w:type="dxa" w:w="648"/>
          </w:tcPr>
          <w:p>
            <w:pPr>
              <w:keepNext w:val="0"/>
              <w:keepLines/>
              <w:spacing w:before="40" w:after="40" w:line="240" w:lineRule="auto"/>
            </w:pPr>
            <w:r>
              <w:rPr>
                <w:rFonts w:ascii="Times New Roman" w:hAnsi="Times New Roman"/>
                <w:b w:val="0"/>
                <w:sz w:val="20"/>
              </w:rPr>
              <w:t>8</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[0, 1]</w:t>
            </w:r>
          </w:p>
        </w:tc>
      </w:tr>
      <w:tr>
        <w:trPr>
          <w:cantSplit/>
        </w:trPr>
        <w:tc>
          <w:tcPr>
            <w:tcW w:type="dxa" w:w="3384"/>
          </w:tcPr>
          <w:p>
            <w:pPr>
              <w:keepNext w:val="0"/>
              <w:keepLines/>
              <w:spacing w:before="40" w:after="40" w:line="240" w:lineRule="auto"/>
            </w:pPr>
            <w:r>
              <w:rPr>
                <w:rFonts w:ascii="Times New Roman" w:hAnsi="Times New Roman"/>
                <w:b w:val="0"/>
                <w:sz w:val="20"/>
              </w:rPr>
              <w:t>Social Psychology</w:t>
            </w:r>
          </w:p>
        </w:tc>
        <w:tc>
          <w:tcPr>
            <w:tcW w:type="dxa" w:w="1872"/>
          </w:tcPr>
          <w:p>
            <w:pPr>
              <w:keepNext w:val="0"/>
              <w:keepLines/>
              <w:spacing w:before="40" w:after="40" w:line="240" w:lineRule="auto"/>
            </w:pPr>
            <w:r>
              <w:rPr>
                <w:rFonts w:ascii="Times New Roman" w:hAnsi="Times New Roman"/>
                <w:b w:val="0"/>
                <w:sz w:val="20"/>
              </w:rPr>
              <w:t>Psychology</w:t>
            </w:r>
          </w:p>
        </w:tc>
        <w:tc>
          <w:tcPr>
            <w:tcW w:type="dxa" w:w="648"/>
          </w:tcPr>
          <w:p>
            <w:pPr>
              <w:keepNext w:val="0"/>
              <w:keepLines/>
              <w:spacing w:before="40" w:after="40" w:line="240" w:lineRule="auto"/>
            </w:pPr>
            <w:r>
              <w:rPr>
                <w:rFonts w:ascii="Times New Roman" w:hAnsi="Times New Roman"/>
                <w:b w:val="0"/>
                <w:sz w:val="20"/>
              </w:rPr>
              <w:t>3</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General Health Professions</w:t>
            </w:r>
          </w:p>
        </w:tc>
        <w:tc>
          <w:tcPr>
            <w:tcW w:type="dxa" w:w="1872"/>
          </w:tcPr>
          <w:p>
            <w:pPr>
              <w:keepNext w:val="0"/>
              <w:keepLines/>
              <w:spacing w:before="40" w:after="40" w:line="240" w:lineRule="auto"/>
            </w:pPr>
            <w:r>
              <w:rPr>
                <w:rFonts w:ascii="Times New Roman" w:hAnsi="Times New Roman"/>
                <w:b w:val="0"/>
                <w:sz w:val="20"/>
              </w:rPr>
              <w:t>Health Professions</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bl>
    <w:p>
      <w:pPr>
        <w:pStyle w:val="Heading3"/>
        <w:keepNext/>
      </w:pPr>
      <w:r>
        <w:rPr>
          <w:rFonts w:ascii="Times New Roman" w:hAnsi="Times New Roman"/>
        </w:rPr>
        <w:t>W3156089142 Shortest-Path-Based Two-Phase Design Model for Hydraulically Efficient Water Distribution Network: Preparing for Extreme Changes in Water Availability</w:t>
      </w:r>
    </w:p>
    <w:p>
      <w:pPr>
        <w:keepNext w:val="0"/>
        <w:keepLines w:val="0"/>
      </w:pPr>
      <w:r>
        <w:rPr>
          <w:rFonts w:ascii="Times New Roman" w:hAnsi="Times New Roman"/>
        </w:rPr>
        <w:t>DOI: https://doi.org/10.1109/access.2021.3070722. confirmation; 2 authors; 53 deduplicated history works; 64 classified references. Observed E=20.31%; benchmark E=76.17%; Δ=+55.86 pp. Selection: maximum primary delta within stage. These are indexed category assignments and not manually validated subject judgments.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1872"/>
        <w:gridCol w:w="648"/>
        <w:gridCol w:w="1656"/>
        <w:gridCol w:w="2232"/>
      </w:tblGrid>
      <w:tr>
        <w:trPr>
          <w:tblHeader/>
          <w:cantSplit/>
        </w:trPr>
        <w:tc>
          <w:tcPr>
            <w:tcW w:type="dxa" w:w="3384"/>
            <w:shd w:fill="E9EDF2"/>
          </w:tcPr>
          <w:p>
            <w:pPr>
              <w:keepNext w:val="0"/>
              <w:keepLines/>
              <w:spacing w:before="40" w:after="40" w:line="240" w:lineRule="auto"/>
            </w:pPr>
            <w:r>
              <w:rPr>
                <w:rFonts w:ascii="Times New Roman" w:hAnsi="Times New Roman"/>
                <w:b/>
                <w:sz w:val="20"/>
              </w:rPr>
              <w:t>Subfield</w:t>
            </w:r>
          </w:p>
        </w:tc>
        <w:tc>
          <w:tcPr>
            <w:tcW w:type="dxa" w:w="1872"/>
            <w:shd w:fill="E9EDF2"/>
          </w:tcPr>
          <w:p>
            <w:pPr>
              <w:keepNext w:val="0"/>
              <w:keepLines/>
              <w:spacing w:before="40" w:after="40" w:line="240" w:lineRule="auto"/>
            </w:pPr>
            <w:r>
              <w:rPr>
                <w:rFonts w:ascii="Times New Roman" w:hAnsi="Times New Roman"/>
                <w:b/>
                <w:sz w:val="20"/>
              </w:rPr>
              <w:t>Field</w:t>
            </w:r>
          </w:p>
        </w:tc>
        <w:tc>
          <w:tcPr>
            <w:tcW w:type="dxa" w:w="648"/>
            <w:shd w:fill="E9EDF2"/>
          </w:tcPr>
          <w:p>
            <w:pPr>
              <w:keepNext w:val="0"/>
              <w:keepLines/>
              <w:spacing w:before="40" w:after="40" w:line="240" w:lineRule="auto"/>
            </w:pPr>
            <w:r>
              <w:rPr>
                <w:rFonts w:ascii="Times New Roman" w:hAnsi="Times New Roman"/>
                <w:b/>
                <w:sz w:val="20"/>
              </w:rPr>
              <w:t>Refs</w:t>
            </w:r>
          </w:p>
        </w:tc>
        <w:tc>
          <w:tcPr>
            <w:tcW w:type="dxa" w:w="1656"/>
            <w:shd w:fill="E9EDF2"/>
          </w:tcPr>
          <w:p>
            <w:pPr>
              <w:keepNext w:val="0"/>
              <w:keepLines/>
              <w:spacing w:before="40" w:after="40" w:line="240" w:lineRule="auto"/>
            </w:pPr>
            <w:r>
              <w:rPr>
                <w:rFonts w:ascii="Times New Roman" w:hAnsi="Times New Roman"/>
                <w:b/>
                <w:sz w:val="20"/>
              </w:rPr>
              <w:t>Preproject status</w:t>
            </w:r>
          </w:p>
        </w:tc>
        <w:tc>
          <w:tcPr>
            <w:tcW w:type="dxa" w:w="2232"/>
            <w:shd w:fill="E9EDF2"/>
          </w:tcPr>
          <w:p>
            <w:pPr>
              <w:keepNext w:val="0"/>
              <w:keepLines/>
              <w:spacing w:before="40" w:after="40" w:line="240" w:lineRule="auto"/>
            </w:pPr>
            <w:r>
              <w:rPr>
                <w:rFonts w:ascii="Times New Roman" w:hAnsi="Times New Roman"/>
                <w:b/>
                <w:sz w:val="20"/>
              </w:rPr>
              <w:t>Works by author</w:t>
            </w:r>
          </w:p>
        </w:tc>
      </w:tr>
      <w:tr>
        <w:trPr>
          <w:cantSplit/>
        </w:trPr>
        <w:tc>
          <w:tcPr>
            <w:tcW w:type="dxa" w:w="3384"/>
          </w:tcPr>
          <w:p>
            <w:pPr>
              <w:keepNext w:val="0"/>
              <w:keepLines/>
              <w:spacing w:before="40" w:after="40" w:line="240" w:lineRule="auto"/>
            </w:pPr>
            <w:r>
              <w:rPr>
                <w:rFonts w:ascii="Times New Roman" w:hAnsi="Times New Roman"/>
                <w:b w:val="0"/>
                <w:sz w:val="20"/>
              </w:rPr>
              <w:t>Computer Networks and Communications</w:t>
            </w:r>
          </w:p>
        </w:tc>
        <w:tc>
          <w:tcPr>
            <w:tcW w:type="dxa" w:w="1872"/>
          </w:tcPr>
          <w:p>
            <w:pPr>
              <w:keepNext w:val="0"/>
              <w:keepLines/>
              <w:spacing w:before="40" w:after="40" w:line="240" w:lineRule="auto"/>
            </w:pPr>
            <w:r>
              <w:rPr>
                <w:rFonts w:ascii="Times New Roman" w:hAnsi="Times New Roman"/>
                <w:b w:val="0"/>
                <w:sz w:val="20"/>
              </w:rPr>
              <w:t>Computer Science</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Management Science and Operations Research</w:t>
            </w:r>
          </w:p>
        </w:tc>
        <w:tc>
          <w:tcPr>
            <w:tcW w:type="dxa" w:w="1872"/>
          </w:tcPr>
          <w:p>
            <w:pPr>
              <w:keepNext w:val="0"/>
              <w:keepLines/>
              <w:spacing w:before="40" w:after="40" w:line="240" w:lineRule="auto"/>
            </w:pPr>
            <w:r>
              <w:rPr>
                <w:rFonts w:ascii="Times New Roman" w:hAnsi="Times New Roman"/>
                <w:b w:val="0"/>
                <w:sz w:val="20"/>
              </w:rPr>
              <w:t>Decision Sciences</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Civil and Structural Engineering</w:t>
            </w:r>
          </w:p>
        </w:tc>
        <w:tc>
          <w:tcPr>
            <w:tcW w:type="dxa" w:w="1872"/>
          </w:tcPr>
          <w:p>
            <w:pPr>
              <w:keepNext w:val="0"/>
              <w:keepLines/>
              <w:spacing w:before="40" w:after="40" w:line="240" w:lineRule="auto"/>
            </w:pPr>
            <w:r>
              <w:rPr>
                <w:rFonts w:ascii="Times New Roman" w:hAnsi="Times New Roman"/>
                <w:b w:val="0"/>
                <w:sz w:val="20"/>
              </w:rPr>
              <w:t>Engineering</w:t>
            </w:r>
          </w:p>
        </w:tc>
        <w:tc>
          <w:tcPr>
            <w:tcW w:type="dxa" w:w="648"/>
          </w:tcPr>
          <w:p>
            <w:pPr>
              <w:keepNext w:val="0"/>
              <w:keepLines/>
              <w:spacing w:before="40" w:after="40" w:line="240" w:lineRule="auto"/>
            </w:pPr>
            <w:r>
              <w:rPr>
                <w:rFonts w:ascii="Times New Roman" w:hAnsi="Times New Roman"/>
                <w:b w:val="0"/>
                <w:sz w:val="20"/>
              </w:rPr>
              <w:t>50</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[2, 33]</w:t>
            </w:r>
          </w:p>
        </w:tc>
      </w:tr>
      <w:tr>
        <w:trPr>
          <w:cantSplit/>
        </w:trPr>
        <w:tc>
          <w:tcPr>
            <w:tcW w:type="dxa" w:w="3384"/>
          </w:tcPr>
          <w:p>
            <w:pPr>
              <w:keepNext w:val="0"/>
              <w:keepLines/>
              <w:spacing w:before="40" w:after="40" w:line="240" w:lineRule="auto"/>
            </w:pPr>
            <w:r>
              <w:rPr>
                <w:rFonts w:ascii="Times New Roman" w:hAnsi="Times New Roman"/>
                <w:b w:val="0"/>
                <w:sz w:val="20"/>
              </w:rPr>
              <w:t>Control and Systems Engineering</w:t>
            </w:r>
          </w:p>
        </w:tc>
        <w:tc>
          <w:tcPr>
            <w:tcW w:type="dxa" w:w="1872"/>
          </w:tcPr>
          <w:p>
            <w:pPr>
              <w:keepNext w:val="0"/>
              <w:keepLines/>
              <w:spacing w:before="40" w:after="40" w:line="240" w:lineRule="auto"/>
            </w:pPr>
            <w:r>
              <w:rPr>
                <w:rFonts w:ascii="Times New Roman" w:hAnsi="Times New Roman"/>
                <w:b w:val="0"/>
                <w:sz w:val="20"/>
              </w:rPr>
              <w:t>Engineering</w:t>
            </w:r>
          </w:p>
        </w:tc>
        <w:tc>
          <w:tcPr>
            <w:tcW w:type="dxa" w:w="648"/>
          </w:tcPr>
          <w:p>
            <w:pPr>
              <w:keepNext w:val="0"/>
              <w:keepLines/>
              <w:spacing w:before="40" w:after="40" w:line="240" w:lineRule="auto"/>
            </w:pPr>
            <w:r>
              <w:rPr>
                <w:rFonts w:ascii="Times New Roman" w:hAnsi="Times New Roman"/>
                <w:b w:val="0"/>
                <w:sz w:val="20"/>
              </w:rPr>
              <w:t>2</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Electrical and Electronic Engineering</w:t>
            </w:r>
          </w:p>
        </w:tc>
        <w:tc>
          <w:tcPr>
            <w:tcW w:type="dxa" w:w="1872"/>
          </w:tcPr>
          <w:p>
            <w:pPr>
              <w:keepNext w:val="0"/>
              <w:keepLines/>
              <w:spacing w:before="40" w:after="40" w:line="240" w:lineRule="auto"/>
            </w:pPr>
            <w:r>
              <w:rPr>
                <w:rFonts w:ascii="Times New Roman" w:hAnsi="Times New Roman"/>
                <w:b w:val="0"/>
                <w:sz w:val="20"/>
              </w:rPr>
              <w:t>Engineering</w:t>
            </w:r>
          </w:p>
        </w:tc>
        <w:tc>
          <w:tcPr>
            <w:tcW w:type="dxa" w:w="648"/>
          </w:tcPr>
          <w:p>
            <w:pPr>
              <w:keepNext w:val="0"/>
              <w:keepLines/>
              <w:spacing w:before="40" w:after="40" w:line="240" w:lineRule="auto"/>
            </w:pPr>
            <w:r>
              <w:rPr>
                <w:rFonts w:ascii="Times New Roman" w:hAnsi="Times New Roman"/>
                <w:b w:val="0"/>
                <w:sz w:val="20"/>
              </w:rPr>
              <w:t>3</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Building and Construction</w:t>
            </w:r>
          </w:p>
        </w:tc>
        <w:tc>
          <w:tcPr>
            <w:tcW w:type="dxa" w:w="1872"/>
          </w:tcPr>
          <w:p>
            <w:pPr>
              <w:keepNext w:val="0"/>
              <w:keepLines/>
              <w:spacing w:before="40" w:after="40" w:line="240" w:lineRule="auto"/>
            </w:pPr>
            <w:r>
              <w:rPr>
                <w:rFonts w:ascii="Times New Roman" w:hAnsi="Times New Roman"/>
                <w:b w:val="0"/>
                <w:sz w:val="20"/>
              </w:rPr>
              <w:t>Engineering</w:t>
            </w:r>
          </w:p>
        </w:tc>
        <w:tc>
          <w:tcPr>
            <w:tcW w:type="dxa" w:w="648"/>
          </w:tcPr>
          <w:p>
            <w:pPr>
              <w:keepNext w:val="0"/>
              <w:keepLines/>
              <w:spacing w:before="40" w:after="40" w:line="240" w:lineRule="auto"/>
            </w:pPr>
            <w:r>
              <w:rPr>
                <w:rFonts w:ascii="Times New Roman" w:hAnsi="Times New Roman"/>
                <w:b w:val="0"/>
                <w:sz w:val="20"/>
              </w:rPr>
              <w:t>2</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Waste Management and Disposal</w:t>
            </w:r>
          </w:p>
        </w:tc>
        <w:tc>
          <w:tcPr>
            <w:tcW w:type="dxa" w:w="1872"/>
          </w:tcPr>
          <w:p>
            <w:pPr>
              <w:keepNext w:val="0"/>
              <w:keepLines/>
              <w:spacing w:before="40" w:after="40" w:line="240" w:lineRule="auto"/>
            </w:pPr>
            <w:r>
              <w:rPr>
                <w:rFonts w:ascii="Times New Roman" w:hAnsi="Times New Roman"/>
                <w:b w:val="0"/>
                <w:sz w:val="20"/>
              </w:rPr>
              <w:t>Environmental Science</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Water Science and Technology</w:t>
            </w:r>
          </w:p>
        </w:tc>
        <w:tc>
          <w:tcPr>
            <w:tcW w:type="dxa" w:w="1872"/>
          </w:tcPr>
          <w:p>
            <w:pPr>
              <w:keepNext w:val="0"/>
              <w:keepLines/>
              <w:spacing w:before="40" w:after="40" w:line="240" w:lineRule="auto"/>
            </w:pPr>
            <w:r>
              <w:rPr>
                <w:rFonts w:ascii="Times New Roman" w:hAnsi="Times New Roman"/>
                <w:b w:val="0"/>
                <w:sz w:val="20"/>
              </w:rPr>
              <w:t>Environmental Science</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[0, 1]</w:t>
            </w:r>
          </w:p>
        </w:tc>
      </w:tr>
      <w:tr>
        <w:trPr>
          <w:cantSplit/>
        </w:trPr>
        <w:tc>
          <w:tcPr>
            <w:tcW w:type="dxa" w:w="3384"/>
          </w:tcPr>
          <w:p>
            <w:pPr>
              <w:keepNext w:val="0"/>
              <w:keepLines/>
              <w:spacing w:before="40" w:after="40" w:line="240" w:lineRule="auto"/>
            </w:pPr>
            <w:r>
              <w:rPr>
                <w:rFonts w:ascii="Times New Roman" w:hAnsi="Times New Roman"/>
                <w:b w:val="0"/>
                <w:sz w:val="20"/>
              </w:rPr>
              <w:t>Geometry and Topology</w:t>
            </w:r>
          </w:p>
        </w:tc>
        <w:tc>
          <w:tcPr>
            <w:tcW w:type="dxa" w:w="1872"/>
          </w:tcPr>
          <w:p>
            <w:pPr>
              <w:keepNext w:val="0"/>
              <w:keepLines/>
              <w:spacing w:before="40" w:after="40" w:line="240" w:lineRule="auto"/>
            </w:pPr>
            <w:r>
              <w:rPr>
                <w:rFonts w:ascii="Times New Roman" w:hAnsi="Times New Roman"/>
                <w:b w:val="0"/>
                <w:sz w:val="20"/>
              </w:rPr>
              <w:t>Mathematics</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r>
        <w:trPr>
          <w:cantSplit/>
        </w:trPr>
        <w:tc>
          <w:tcPr>
            <w:tcW w:type="dxa" w:w="3384"/>
          </w:tcPr>
          <w:p>
            <w:pPr>
              <w:keepNext w:val="0"/>
              <w:keepLines/>
              <w:spacing w:before="40" w:after="40" w:line="240" w:lineRule="auto"/>
            </w:pPr>
            <w:r>
              <w:rPr>
                <w:rFonts w:ascii="Times New Roman" w:hAnsi="Times New Roman"/>
                <w:b w:val="0"/>
                <w:sz w:val="20"/>
              </w:rPr>
              <w:t>Statistical and Nonlinear Physics</w:t>
            </w:r>
          </w:p>
        </w:tc>
        <w:tc>
          <w:tcPr>
            <w:tcW w:type="dxa" w:w="1872"/>
          </w:tcPr>
          <w:p>
            <w:pPr>
              <w:keepNext w:val="0"/>
              <w:keepLines/>
              <w:spacing w:before="40" w:after="40" w:line="240" w:lineRule="auto"/>
            </w:pPr>
            <w:r>
              <w:rPr>
                <w:rFonts w:ascii="Times New Roman" w:hAnsi="Times New Roman"/>
                <w:b w:val="0"/>
                <w:sz w:val="20"/>
              </w:rPr>
              <w:t>Physics and Astronomy</w:t>
            </w:r>
          </w:p>
        </w:tc>
        <w:tc>
          <w:tcPr>
            <w:tcW w:type="dxa" w:w="648"/>
          </w:tcPr>
          <w:p>
            <w:pPr>
              <w:keepNext w:val="0"/>
              <w:keepLines/>
              <w:spacing w:before="40" w:after="40" w:line="240" w:lineRule="auto"/>
            </w:pPr>
            <w:r>
              <w:rPr>
                <w:rFonts w:ascii="Times New Roman" w:hAnsi="Times New Roman"/>
                <w:b w:val="0"/>
                <w:sz w:val="20"/>
              </w:rPr>
              <w:t>2</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w:t>
            </w:r>
          </w:p>
        </w:tc>
      </w:tr>
    </w:tbl>
    <w:p>
      <w:pPr>
        <w:pStyle w:val="Heading3"/>
        <w:keepNext/>
      </w:pPr>
      <w:r>
        <w:rPr>
          <w:rFonts w:ascii="Times New Roman" w:hAnsi="Times New Roman"/>
        </w:rPr>
        <w:t>W2910755680 Non-alcoholic fatty liver disease is associated with low-grade albuminuria in men without diabetes mellitus</w:t>
      </w:r>
    </w:p>
    <w:p>
      <w:pPr>
        <w:keepNext w:val="0"/>
        <w:keepLines w:val="0"/>
      </w:pPr>
      <w:r>
        <w:rPr>
          <w:rFonts w:ascii="Times New Roman" w:hAnsi="Times New Roman"/>
        </w:rPr>
        <w:t>DOI: https://doi.org/10.7150/ijms.28264. confirmation; 3 authors; 47 deduplicated history works; 44 classified references. Observed E=79.55%; benchmark E=34.85%; Δ=-44.70 pp. Selection: minimum primary delta within stage. These are indexed category assignments and not manually validated subject judgments.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4"/>
        <w:gridCol w:w="1872"/>
        <w:gridCol w:w="648"/>
        <w:gridCol w:w="1656"/>
        <w:gridCol w:w="2232"/>
      </w:tblGrid>
      <w:tr>
        <w:trPr>
          <w:tblHeader/>
          <w:cantSplit/>
        </w:trPr>
        <w:tc>
          <w:tcPr>
            <w:tcW w:type="dxa" w:w="3384"/>
            <w:shd w:fill="E9EDF2"/>
          </w:tcPr>
          <w:p>
            <w:pPr>
              <w:keepNext w:val="0"/>
              <w:keepLines/>
              <w:spacing w:before="40" w:after="40" w:line="240" w:lineRule="auto"/>
            </w:pPr>
            <w:r>
              <w:rPr>
                <w:rFonts w:ascii="Times New Roman" w:hAnsi="Times New Roman"/>
                <w:b/>
                <w:sz w:val="20"/>
              </w:rPr>
              <w:t>Subfield</w:t>
            </w:r>
          </w:p>
        </w:tc>
        <w:tc>
          <w:tcPr>
            <w:tcW w:type="dxa" w:w="1872"/>
            <w:shd w:fill="E9EDF2"/>
          </w:tcPr>
          <w:p>
            <w:pPr>
              <w:keepNext w:val="0"/>
              <w:keepLines/>
              <w:spacing w:before="40" w:after="40" w:line="240" w:lineRule="auto"/>
            </w:pPr>
            <w:r>
              <w:rPr>
                <w:rFonts w:ascii="Times New Roman" w:hAnsi="Times New Roman"/>
                <w:b/>
                <w:sz w:val="20"/>
              </w:rPr>
              <w:t>Field</w:t>
            </w:r>
          </w:p>
        </w:tc>
        <w:tc>
          <w:tcPr>
            <w:tcW w:type="dxa" w:w="648"/>
            <w:shd w:fill="E9EDF2"/>
          </w:tcPr>
          <w:p>
            <w:pPr>
              <w:keepNext w:val="0"/>
              <w:keepLines/>
              <w:spacing w:before="40" w:after="40" w:line="240" w:lineRule="auto"/>
            </w:pPr>
            <w:r>
              <w:rPr>
                <w:rFonts w:ascii="Times New Roman" w:hAnsi="Times New Roman"/>
                <w:b/>
                <w:sz w:val="20"/>
              </w:rPr>
              <w:t>Refs</w:t>
            </w:r>
          </w:p>
        </w:tc>
        <w:tc>
          <w:tcPr>
            <w:tcW w:type="dxa" w:w="1656"/>
            <w:shd w:fill="E9EDF2"/>
          </w:tcPr>
          <w:p>
            <w:pPr>
              <w:keepNext w:val="0"/>
              <w:keepLines/>
              <w:spacing w:before="40" w:after="40" w:line="240" w:lineRule="auto"/>
            </w:pPr>
            <w:r>
              <w:rPr>
                <w:rFonts w:ascii="Times New Roman" w:hAnsi="Times New Roman"/>
                <w:b/>
                <w:sz w:val="20"/>
              </w:rPr>
              <w:t>Preproject status</w:t>
            </w:r>
          </w:p>
        </w:tc>
        <w:tc>
          <w:tcPr>
            <w:tcW w:type="dxa" w:w="2232"/>
            <w:shd w:fill="E9EDF2"/>
          </w:tcPr>
          <w:p>
            <w:pPr>
              <w:keepNext w:val="0"/>
              <w:keepLines/>
              <w:spacing w:before="40" w:after="40" w:line="240" w:lineRule="auto"/>
            </w:pPr>
            <w:r>
              <w:rPr>
                <w:rFonts w:ascii="Times New Roman" w:hAnsi="Times New Roman"/>
                <w:b/>
                <w:sz w:val="20"/>
              </w:rPr>
              <w:t>Works by author</w:t>
            </w:r>
          </w:p>
        </w:tc>
      </w:tr>
      <w:tr>
        <w:trPr>
          <w:cantSplit/>
        </w:trPr>
        <w:tc>
          <w:tcPr>
            <w:tcW w:type="dxa" w:w="3384"/>
          </w:tcPr>
          <w:p>
            <w:pPr>
              <w:keepNext w:val="0"/>
              <w:keepLines/>
              <w:spacing w:before="40" w:after="40" w:line="240" w:lineRule="auto"/>
            </w:pPr>
            <w:r>
              <w:rPr>
                <w:rFonts w:ascii="Times New Roman" w:hAnsi="Times New Roman"/>
                <w:b w:val="0"/>
                <w:sz w:val="20"/>
              </w:rPr>
              <w:t>Cardiology and Cardiovascular Medicine</w:t>
            </w:r>
          </w:p>
        </w:tc>
        <w:tc>
          <w:tcPr>
            <w:tcW w:type="dxa" w:w="1872"/>
          </w:tcPr>
          <w:p>
            <w:pPr>
              <w:keepNext w:val="0"/>
              <w:keepLines/>
              <w:spacing w:before="40" w:after="40" w:line="240" w:lineRule="auto"/>
            </w:pPr>
            <w:r>
              <w:rPr>
                <w:rFonts w:ascii="Times New Roman" w:hAnsi="Times New Roman"/>
                <w:b w:val="0"/>
                <w:sz w:val="20"/>
              </w:rPr>
              <w:t>Medicine</w:t>
            </w:r>
          </w:p>
        </w:tc>
        <w:tc>
          <w:tcPr>
            <w:tcW w:type="dxa" w:w="648"/>
          </w:tcPr>
          <w:p>
            <w:pPr>
              <w:keepNext w:val="0"/>
              <w:keepLines/>
              <w:spacing w:before="40" w:after="40" w:line="240" w:lineRule="auto"/>
            </w:pPr>
            <w:r>
              <w:rPr>
                <w:rFonts w:ascii="Times New Roman" w:hAnsi="Times New Roman"/>
                <w:b w:val="0"/>
                <w:sz w:val="20"/>
              </w:rPr>
              <w:t>2</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[0, 0, 1]</w:t>
            </w:r>
          </w:p>
        </w:tc>
      </w:tr>
      <w:tr>
        <w:trPr>
          <w:cantSplit/>
        </w:trPr>
        <w:tc>
          <w:tcPr>
            <w:tcW w:type="dxa" w:w="3384"/>
          </w:tcPr>
          <w:p>
            <w:pPr>
              <w:keepNext w:val="0"/>
              <w:keepLines/>
              <w:spacing w:before="40" w:after="40" w:line="240" w:lineRule="auto"/>
            </w:pPr>
            <w:r>
              <w:rPr>
                <w:rFonts w:ascii="Times New Roman" w:hAnsi="Times New Roman"/>
                <w:b w:val="0"/>
                <w:sz w:val="20"/>
              </w:rPr>
              <w:t>Endocrinology, Diabetes and Metabolism</w:t>
            </w:r>
          </w:p>
        </w:tc>
        <w:tc>
          <w:tcPr>
            <w:tcW w:type="dxa" w:w="1872"/>
          </w:tcPr>
          <w:p>
            <w:pPr>
              <w:keepNext w:val="0"/>
              <w:keepLines/>
              <w:spacing w:before="40" w:after="40" w:line="240" w:lineRule="auto"/>
            </w:pPr>
            <w:r>
              <w:rPr>
                <w:rFonts w:ascii="Times New Roman" w:hAnsi="Times New Roman"/>
                <w:b w:val="0"/>
                <w:sz w:val="20"/>
              </w:rPr>
              <w:t>Medicine</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[2, 2, 2]</w:t>
            </w:r>
          </w:p>
        </w:tc>
      </w:tr>
      <w:tr>
        <w:trPr>
          <w:cantSplit/>
        </w:trPr>
        <w:tc>
          <w:tcPr>
            <w:tcW w:type="dxa" w:w="3384"/>
          </w:tcPr>
          <w:p>
            <w:pPr>
              <w:keepNext w:val="0"/>
              <w:keepLines/>
              <w:spacing w:before="40" w:after="40" w:line="240" w:lineRule="auto"/>
            </w:pPr>
            <w:r>
              <w:rPr>
                <w:rFonts w:ascii="Times New Roman" w:hAnsi="Times New Roman"/>
                <w:b w:val="0"/>
                <w:sz w:val="20"/>
              </w:rPr>
              <w:t>Epidemiology</w:t>
            </w:r>
          </w:p>
        </w:tc>
        <w:tc>
          <w:tcPr>
            <w:tcW w:type="dxa" w:w="1872"/>
          </w:tcPr>
          <w:p>
            <w:pPr>
              <w:keepNext w:val="0"/>
              <w:keepLines/>
              <w:spacing w:before="40" w:after="40" w:line="240" w:lineRule="auto"/>
            </w:pPr>
            <w:r>
              <w:rPr>
                <w:rFonts w:ascii="Times New Roman" w:hAnsi="Times New Roman"/>
                <w:b w:val="0"/>
                <w:sz w:val="20"/>
              </w:rPr>
              <w:t>Medicine</w:t>
            </w:r>
          </w:p>
        </w:tc>
        <w:tc>
          <w:tcPr>
            <w:tcW w:type="dxa" w:w="648"/>
          </w:tcPr>
          <w:p>
            <w:pPr>
              <w:keepNext w:val="0"/>
              <w:keepLines/>
              <w:spacing w:before="40" w:after="40" w:line="240" w:lineRule="auto"/>
            </w:pPr>
            <w:r>
              <w:rPr>
                <w:rFonts w:ascii="Times New Roman" w:hAnsi="Times New Roman"/>
                <w:b w:val="0"/>
                <w:sz w:val="20"/>
              </w:rPr>
              <w:t>33</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 0]</w:t>
            </w:r>
          </w:p>
        </w:tc>
      </w:tr>
      <w:tr>
        <w:trPr>
          <w:cantSplit/>
        </w:trPr>
        <w:tc>
          <w:tcPr>
            <w:tcW w:type="dxa" w:w="3384"/>
          </w:tcPr>
          <w:p>
            <w:pPr>
              <w:keepNext w:val="0"/>
              <w:keepLines/>
              <w:spacing w:before="40" w:after="40" w:line="240" w:lineRule="auto"/>
            </w:pPr>
            <w:r>
              <w:rPr>
                <w:rFonts w:ascii="Times New Roman" w:hAnsi="Times New Roman"/>
                <w:b w:val="0"/>
                <w:sz w:val="20"/>
              </w:rPr>
              <w:t>Hematology</w:t>
            </w:r>
          </w:p>
        </w:tc>
        <w:tc>
          <w:tcPr>
            <w:tcW w:type="dxa" w:w="1872"/>
          </w:tcPr>
          <w:p>
            <w:pPr>
              <w:keepNext w:val="0"/>
              <w:keepLines/>
              <w:spacing w:before="40" w:after="40" w:line="240" w:lineRule="auto"/>
            </w:pPr>
            <w:r>
              <w:rPr>
                <w:rFonts w:ascii="Times New Roman" w:hAnsi="Times New Roman"/>
                <w:b w:val="0"/>
                <w:sz w:val="20"/>
              </w:rPr>
              <w:t>Medicine</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 0]</w:t>
            </w:r>
          </w:p>
        </w:tc>
      </w:tr>
      <w:tr>
        <w:trPr>
          <w:cantSplit/>
        </w:trPr>
        <w:tc>
          <w:tcPr>
            <w:tcW w:type="dxa" w:w="3384"/>
          </w:tcPr>
          <w:p>
            <w:pPr>
              <w:keepNext w:val="0"/>
              <w:keepLines/>
              <w:spacing w:before="40" w:after="40" w:line="240" w:lineRule="auto"/>
            </w:pPr>
            <w:r>
              <w:rPr>
                <w:rFonts w:ascii="Times New Roman" w:hAnsi="Times New Roman"/>
                <w:b w:val="0"/>
                <w:sz w:val="20"/>
              </w:rPr>
              <w:t>Nephrology</w:t>
            </w:r>
          </w:p>
        </w:tc>
        <w:tc>
          <w:tcPr>
            <w:tcW w:type="dxa" w:w="1872"/>
          </w:tcPr>
          <w:p>
            <w:pPr>
              <w:keepNext w:val="0"/>
              <w:keepLines/>
              <w:spacing w:before="40" w:after="40" w:line="240" w:lineRule="auto"/>
            </w:pPr>
            <w:r>
              <w:rPr>
                <w:rFonts w:ascii="Times New Roman" w:hAnsi="Times New Roman"/>
                <w:b w:val="0"/>
                <w:sz w:val="20"/>
              </w:rPr>
              <w:t>Medicine</w:t>
            </w:r>
          </w:p>
        </w:tc>
        <w:tc>
          <w:tcPr>
            <w:tcW w:type="dxa" w:w="648"/>
          </w:tcPr>
          <w:p>
            <w:pPr>
              <w:keepNext w:val="0"/>
              <w:keepLines/>
              <w:spacing w:before="40" w:after="40" w:line="240" w:lineRule="auto"/>
            </w:pPr>
            <w:r>
              <w:rPr>
                <w:rFonts w:ascii="Times New Roman" w:hAnsi="Times New Roman"/>
                <w:b w:val="0"/>
                <w:sz w:val="20"/>
              </w:rPr>
              <w:t>5</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[17, 12, 15]</w:t>
            </w:r>
          </w:p>
        </w:tc>
      </w:tr>
      <w:tr>
        <w:trPr>
          <w:cantSplit/>
        </w:trPr>
        <w:tc>
          <w:tcPr>
            <w:tcW w:type="dxa" w:w="3384"/>
          </w:tcPr>
          <w:p>
            <w:pPr>
              <w:keepNext w:val="0"/>
              <w:keepLines/>
              <w:spacing w:before="40" w:after="40" w:line="240" w:lineRule="auto"/>
            </w:pPr>
            <w:r>
              <w:rPr>
                <w:rFonts w:ascii="Times New Roman" w:hAnsi="Times New Roman"/>
                <w:b w:val="0"/>
                <w:sz w:val="20"/>
              </w:rPr>
              <w:t>Physiology</w:t>
            </w:r>
          </w:p>
        </w:tc>
        <w:tc>
          <w:tcPr>
            <w:tcW w:type="dxa" w:w="1872"/>
          </w:tcPr>
          <w:p>
            <w:pPr>
              <w:keepNext w:val="0"/>
              <w:keepLines/>
              <w:spacing w:before="40" w:after="40" w:line="240" w:lineRule="auto"/>
            </w:pPr>
            <w:r>
              <w:rPr>
                <w:rFonts w:ascii="Times New Roman" w:hAnsi="Times New Roman"/>
                <w:b w:val="0"/>
                <w:sz w:val="20"/>
              </w:rPr>
              <w:t>Medicine</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Covered</w:t>
            </w:r>
          </w:p>
        </w:tc>
        <w:tc>
          <w:tcPr>
            <w:tcW w:type="dxa" w:w="2232"/>
          </w:tcPr>
          <w:p>
            <w:pPr>
              <w:keepNext w:val="0"/>
              <w:keepLines/>
              <w:spacing w:before="40" w:after="40" w:line="240" w:lineRule="auto"/>
            </w:pPr>
            <w:r>
              <w:rPr>
                <w:rFonts w:ascii="Times New Roman" w:hAnsi="Times New Roman"/>
                <w:b w:val="0"/>
                <w:sz w:val="20"/>
              </w:rPr>
              <w:t>[8, 6, 7]</w:t>
            </w:r>
          </w:p>
        </w:tc>
      </w:tr>
      <w:tr>
        <w:trPr>
          <w:cantSplit/>
        </w:trPr>
        <w:tc>
          <w:tcPr>
            <w:tcW w:type="dxa" w:w="3384"/>
          </w:tcPr>
          <w:p>
            <w:pPr>
              <w:keepNext w:val="0"/>
              <w:keepLines/>
              <w:spacing w:before="40" w:after="40" w:line="240" w:lineRule="auto"/>
            </w:pPr>
            <w:r>
              <w:rPr>
                <w:rFonts w:ascii="Times New Roman" w:hAnsi="Times New Roman"/>
                <w:b w:val="0"/>
                <w:sz w:val="20"/>
              </w:rPr>
              <w:t>Nutrition and Dietetics</w:t>
            </w:r>
          </w:p>
        </w:tc>
        <w:tc>
          <w:tcPr>
            <w:tcW w:type="dxa" w:w="1872"/>
          </w:tcPr>
          <w:p>
            <w:pPr>
              <w:keepNext w:val="0"/>
              <w:keepLines/>
              <w:spacing w:before="40" w:after="40" w:line="240" w:lineRule="auto"/>
            </w:pPr>
            <w:r>
              <w:rPr>
                <w:rFonts w:ascii="Times New Roman" w:hAnsi="Times New Roman"/>
                <w:b w:val="0"/>
                <w:sz w:val="20"/>
              </w:rPr>
              <w:t>Nursing</w:t>
            </w:r>
          </w:p>
        </w:tc>
        <w:tc>
          <w:tcPr>
            <w:tcW w:type="dxa" w:w="648"/>
          </w:tcPr>
          <w:p>
            <w:pPr>
              <w:keepNext w:val="0"/>
              <w:keepLines/>
              <w:spacing w:before="40" w:after="40" w:line="240" w:lineRule="auto"/>
            </w:pPr>
            <w:r>
              <w:rPr>
                <w:rFonts w:ascii="Times New Roman" w:hAnsi="Times New Roman"/>
                <w:b w:val="0"/>
                <w:sz w:val="20"/>
              </w:rPr>
              <w:t>1</w:t>
            </w:r>
          </w:p>
        </w:tc>
        <w:tc>
          <w:tcPr>
            <w:tcW w:type="dxa" w:w="1656"/>
          </w:tcPr>
          <w:p>
            <w:pPr>
              <w:keepNext w:val="0"/>
              <w:keepLines/>
              <w:spacing w:before="40" w:after="40" w:line="240" w:lineRule="auto"/>
            </w:pPr>
            <w:r>
              <w:rPr>
                <w:rFonts w:ascii="Times New Roman" w:hAnsi="Times New Roman"/>
                <w:b w:val="0"/>
                <w:sz w:val="20"/>
              </w:rPr>
              <w:t>Uncovered</w:t>
            </w:r>
          </w:p>
        </w:tc>
        <w:tc>
          <w:tcPr>
            <w:tcW w:type="dxa" w:w="2232"/>
          </w:tcPr>
          <w:p>
            <w:pPr>
              <w:keepNext w:val="0"/>
              <w:keepLines/>
              <w:spacing w:before="40" w:after="40" w:line="240" w:lineRule="auto"/>
            </w:pPr>
            <w:r>
              <w:rPr>
                <w:rFonts w:ascii="Times New Roman" w:hAnsi="Times New Roman"/>
                <w:b w:val="0"/>
                <w:sz w:val="20"/>
              </w:rPr>
              <w:t>[0, 0, 0]</w:t>
            </w:r>
          </w:p>
        </w:tc>
      </w:tr>
    </w:tbl>
    <w:p>
      <w:pPr>
        <w:keepNext w:val="0"/>
        <w:keepLines w:val="0"/>
      </w:pPr>
      <w:r>
        <w:rPr>
          <w:rFonts w:ascii="Times New Roman" w:hAnsi="Times New Roman"/>
        </w:rPr>
        <w:t>Covered means at least one focal author has an eligible record in that indexed subfield during the five preproject years. Work counts are listed in the focal author order retained in the electronic data. All 355 papers and all category records accompany these extrema. The original four matched pairs and their failed history-size calipers remain unchanged in Table A14.</w:t>
      </w:r>
    </w:p>
    <w:p>
      <w:pPr>
        <w:pStyle w:val="Caption"/>
        <w:keepNext/>
      </w:pPr>
      <w:r>
        <w:rPr>
          <w:rFonts w:ascii="Times New Roman" w:hAnsi="Times New Roman"/>
        </w:rPr>
        <w:t>Table A21 Discovery preproject history-size quartiles</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893"/>
        <w:gridCol w:w="504"/>
        <w:gridCol w:w="1224"/>
        <w:gridCol w:w="1267"/>
        <w:gridCol w:w="1512"/>
        <w:gridCol w:w="1512"/>
        <w:gridCol w:w="1368"/>
      </w:tblGrid>
      <w:tr>
        <w:trPr>
          <w:cantSplit/>
          <w:tblHeader/>
          <w:tblHeader/>
          <w:cantSplit/>
          <w:tblHeader/>
          <w:cantSplit/>
        </w:trPr>
        <w:tc>
          <w:tcPr>
            <w:tcW w:type="dxa" w:w="893"/>
            <w:shd w:fill="F1F1F1"/>
            <w:shd w:fill="E9EDF2"/>
            <w:shd w:fill="E9EDF2"/>
          </w:tcPr>
          <w:p>
            <w:pPr>
              <w:keepNext w:val="0"/>
              <w:keepLines/>
              <w:spacing w:before="40" w:after="40" w:line="240" w:lineRule="auto"/>
            </w:pPr>
            <w:r>
              <w:rPr>
                <w:rFonts w:ascii="Times New Roman" w:hAnsi="Times New Roman"/>
                <w:b/>
                <w:sz w:val="20"/>
              </w:rPr>
              <w:t>Group</w:t>
            </w:r>
          </w:p>
        </w:tc>
        <w:tc>
          <w:tcPr>
            <w:tcW w:type="dxa" w:w="504"/>
            <w:shd w:fill="F1F1F1"/>
            <w:shd w:fill="E9EDF2"/>
            <w:shd w:fill="E9EDF2"/>
          </w:tcPr>
          <w:p>
            <w:pPr>
              <w:keepNext w:val="0"/>
              <w:keepLines/>
              <w:spacing w:after="40" w:before="40" w:line="240" w:lineRule="auto"/>
            </w:pPr>
            <w:r>
              <w:rPr>
                <w:rFonts w:ascii="Times New Roman" w:hAnsi="Times New Roman"/>
                <w:b/>
                <w:sz w:val="20"/>
              </w:rPr>
              <w:t>N</w:t>
            </w:r>
          </w:p>
        </w:tc>
        <w:tc>
          <w:tcPr>
            <w:tcW w:type="dxa" w:w="1224"/>
            <w:shd w:fill="F1F1F1"/>
            <w:shd w:fill="E9EDF2"/>
            <w:shd w:fill="E9EDF2"/>
          </w:tcPr>
          <w:p>
            <w:pPr>
              <w:keepNext w:val="0"/>
              <w:keepLines/>
              <w:spacing w:after="40" w:before="40" w:line="240" w:lineRule="auto"/>
            </w:pPr>
            <w:r>
              <w:rPr>
                <w:rFonts w:ascii="Times New Roman" w:hAnsi="Times New Roman"/>
                <w:b/>
                <w:sz w:val="20"/>
              </w:rPr>
              <w:t>Works range</w:t>
            </w:r>
          </w:p>
        </w:tc>
        <w:tc>
          <w:tcPr>
            <w:tcW w:type="dxa" w:w="1267"/>
            <w:shd w:fill="F1F1F1"/>
            <w:shd w:fill="E9EDF2"/>
            <w:shd w:fill="E9EDF2"/>
          </w:tcPr>
          <w:p>
            <w:pPr>
              <w:keepNext w:val="0"/>
              <w:keepLines/>
              <w:spacing w:after="40" w:before="40" w:line="240" w:lineRule="auto"/>
            </w:pPr>
            <w:r>
              <w:rPr>
                <w:rFonts w:ascii="Times New Roman" w:hAnsi="Times New Roman"/>
                <w:b/>
                <w:sz w:val="20"/>
              </w:rPr>
              <w:t>Median works</w:t>
            </w:r>
          </w:p>
        </w:tc>
        <w:tc>
          <w:tcPr>
            <w:tcW w:type="dxa" w:w="1512"/>
            <w:shd w:fill="F1F1F1"/>
            <w:shd w:fill="E9EDF2"/>
            <w:shd w:fill="E9EDF2"/>
          </w:tcPr>
          <w:p>
            <w:pPr>
              <w:keepNext w:val="0"/>
              <w:keepLines/>
              <w:spacing w:after="40" w:before="40" w:line="240" w:lineRule="auto"/>
            </w:pPr>
            <w:r>
              <w:rPr>
                <w:rFonts w:ascii="Times New Roman" w:hAnsi="Times New Roman"/>
                <w:b/>
                <w:sz w:val="20"/>
              </w:rPr>
              <w:t>Median subfields</w:t>
            </w:r>
          </w:p>
        </w:tc>
        <w:tc>
          <w:tcPr>
            <w:tcW w:type="dxa" w:w="1512"/>
            <w:shd w:fill="F1F1F1"/>
            <w:shd w:fill="E9EDF2"/>
            <w:shd w:fill="E9EDF2"/>
          </w:tcPr>
          <w:p>
            <w:pPr>
              <w:keepNext w:val="0"/>
              <w:keepLines/>
              <w:spacing w:after="40" w:before="40" w:line="240" w:lineRule="auto"/>
            </w:pPr>
            <w:r>
              <w:rPr>
                <w:rFonts w:ascii="Times New Roman" w:hAnsi="Times New Roman"/>
                <w:b/>
                <w:sz w:val="20"/>
              </w:rPr>
              <w:t>Mean E_pre %</w:t>
            </w:r>
          </w:p>
        </w:tc>
        <w:tc>
          <w:tcPr>
            <w:tcW w:type="dxa" w:w="1368"/>
            <w:shd w:fill="F1F1F1"/>
            <w:shd w:fill="E9EDF2"/>
            <w:shd w:fill="E9EDF2"/>
          </w:tcPr>
          <w:p>
            <w:pPr>
              <w:keepNext w:val="0"/>
              <w:keepLines/>
              <w:spacing w:after="40" w:before="40" w:line="240" w:lineRule="auto"/>
            </w:pPr>
            <w:r>
              <w:rPr>
                <w:rFonts w:ascii="Times New Roman" w:hAnsi="Times New Roman"/>
                <w:b/>
                <w:sz w:val="20"/>
              </w:rPr>
              <w:t>Median authors</w:t>
            </w:r>
          </w:p>
        </w:tc>
      </w:tr>
      <w:tr>
        <w:trPr>
          <w:cantSplit/>
          <w:cantSplit/>
          <w:cantSplit/>
        </w:trPr>
        <w:tc>
          <w:tcPr>
            <w:tcW w:type="dxa" w:w="893"/>
          </w:tcPr>
          <w:p>
            <w:pPr>
              <w:keepNext w:val="0"/>
              <w:keepLines/>
              <w:spacing w:after="40" w:before="40" w:line="240" w:lineRule="auto"/>
            </w:pPr>
            <w:r>
              <w:rPr>
                <w:rFonts w:ascii="Times New Roman" w:hAnsi="Times New Roman"/>
                <w:b w:val="0"/>
                <w:sz w:val="20"/>
              </w:rPr>
              <w:t>Q1</w:t>
            </w:r>
          </w:p>
        </w:tc>
        <w:tc>
          <w:tcPr>
            <w:tcW w:type="dxa" w:w="504"/>
          </w:tcPr>
          <w:p>
            <w:pPr>
              <w:keepNext w:val="0"/>
              <w:keepLines/>
              <w:spacing w:after="40" w:before="40" w:line="240" w:lineRule="auto"/>
            </w:pPr>
            <w:r>
              <w:rPr>
                <w:rFonts w:ascii="Times New Roman" w:hAnsi="Times New Roman"/>
                <w:b w:val="0"/>
                <w:sz w:val="20"/>
              </w:rPr>
              <w:t>29</w:t>
            </w:r>
          </w:p>
        </w:tc>
        <w:tc>
          <w:tcPr>
            <w:tcW w:type="dxa" w:w="1224"/>
          </w:tcPr>
          <w:p>
            <w:pPr>
              <w:keepNext w:val="0"/>
              <w:keepLines/>
              <w:spacing w:after="40" w:before="40" w:line="240" w:lineRule="auto"/>
            </w:pPr>
            <w:r>
              <w:rPr>
                <w:rFonts w:ascii="Times New Roman" w:hAnsi="Times New Roman"/>
                <w:b w:val="0"/>
                <w:sz w:val="20"/>
              </w:rPr>
              <w:t>5–43</w:t>
            </w:r>
          </w:p>
        </w:tc>
        <w:tc>
          <w:tcPr>
            <w:tcW w:type="dxa" w:w="1267"/>
          </w:tcPr>
          <w:p>
            <w:pPr>
              <w:keepNext w:val="0"/>
              <w:keepLines/>
              <w:spacing w:after="40" w:before="40" w:line="240" w:lineRule="auto"/>
            </w:pPr>
            <w:r>
              <w:rPr>
                <w:rFonts w:ascii="Times New Roman" w:hAnsi="Times New Roman"/>
                <w:b w:val="0"/>
                <w:sz w:val="20"/>
              </w:rPr>
              <w:t>28.0</w:t>
            </w:r>
          </w:p>
        </w:tc>
        <w:tc>
          <w:tcPr>
            <w:tcW w:type="dxa" w:w="1512"/>
          </w:tcPr>
          <w:p>
            <w:pPr>
              <w:keepNext w:val="0"/>
              <w:keepLines/>
              <w:spacing w:after="40" w:before="40" w:line="240" w:lineRule="auto"/>
            </w:pPr>
            <w:r>
              <w:rPr>
                <w:rFonts w:ascii="Times New Roman" w:hAnsi="Times New Roman"/>
                <w:b w:val="0"/>
                <w:sz w:val="20"/>
              </w:rPr>
              <w:t>10.0</w:t>
            </w:r>
          </w:p>
        </w:tc>
        <w:tc>
          <w:tcPr>
            <w:tcW w:type="dxa" w:w="1512"/>
          </w:tcPr>
          <w:p>
            <w:pPr>
              <w:keepNext w:val="0"/>
              <w:keepLines/>
              <w:spacing w:after="40" w:before="40" w:line="240" w:lineRule="auto"/>
            </w:pPr>
            <w:r>
              <w:rPr>
                <w:rFonts w:ascii="Times New Roman" w:hAnsi="Times New Roman"/>
                <w:b w:val="0"/>
                <w:sz w:val="20"/>
              </w:rPr>
              <w:t>35.60</w:t>
            </w:r>
          </w:p>
        </w:tc>
        <w:tc>
          <w:tcPr>
            <w:tcW w:type="dxa" w:w="1368"/>
          </w:tcPr>
          <w:p>
            <w:pPr>
              <w:keepNext w:val="0"/>
              <w:keepLines/>
              <w:spacing w:after="40" w:before="40" w:line="240" w:lineRule="auto"/>
            </w:pPr>
            <w:r>
              <w:rPr>
                <w:rFonts w:ascii="Times New Roman" w:hAnsi="Times New Roman"/>
                <w:b w:val="0"/>
                <w:sz w:val="20"/>
              </w:rPr>
              <w:t>2.0</w:t>
            </w:r>
          </w:p>
        </w:tc>
      </w:tr>
      <w:tr>
        <w:trPr>
          <w:cantSplit/>
          <w:cantSplit/>
          <w:cantSplit/>
        </w:trPr>
        <w:tc>
          <w:tcPr>
            <w:tcW w:type="dxa" w:w="893"/>
          </w:tcPr>
          <w:p>
            <w:pPr>
              <w:keepNext w:val="0"/>
              <w:keepLines/>
              <w:spacing w:after="40" w:before="40" w:line="240" w:lineRule="auto"/>
            </w:pPr>
            <w:r>
              <w:rPr>
                <w:rFonts w:ascii="Times New Roman" w:hAnsi="Times New Roman"/>
                <w:b w:val="0"/>
                <w:sz w:val="20"/>
              </w:rPr>
              <w:t>Q2</w:t>
            </w:r>
          </w:p>
        </w:tc>
        <w:tc>
          <w:tcPr>
            <w:tcW w:type="dxa" w:w="504"/>
          </w:tcPr>
          <w:p>
            <w:pPr>
              <w:keepNext w:val="0"/>
              <w:keepLines/>
              <w:spacing w:after="40" w:before="40" w:line="240" w:lineRule="auto"/>
            </w:pPr>
            <w:r>
              <w:rPr>
                <w:rFonts w:ascii="Times New Roman" w:hAnsi="Times New Roman"/>
                <w:b w:val="0"/>
                <w:sz w:val="20"/>
              </w:rPr>
              <w:t>30</w:t>
            </w:r>
          </w:p>
        </w:tc>
        <w:tc>
          <w:tcPr>
            <w:tcW w:type="dxa" w:w="1224"/>
          </w:tcPr>
          <w:p>
            <w:pPr>
              <w:keepNext w:val="0"/>
              <w:keepLines/>
              <w:spacing w:after="40" w:before="40" w:line="240" w:lineRule="auto"/>
            </w:pPr>
            <w:r>
              <w:rPr>
                <w:rFonts w:ascii="Times New Roman" w:hAnsi="Times New Roman"/>
                <w:b w:val="0"/>
                <w:sz w:val="20"/>
              </w:rPr>
              <w:t>44–86</w:t>
            </w:r>
          </w:p>
        </w:tc>
        <w:tc>
          <w:tcPr>
            <w:tcW w:type="dxa" w:w="1267"/>
          </w:tcPr>
          <w:p>
            <w:pPr>
              <w:keepNext w:val="0"/>
              <w:keepLines/>
              <w:spacing w:after="40" w:before="40" w:line="240" w:lineRule="auto"/>
            </w:pPr>
            <w:r>
              <w:rPr>
                <w:rFonts w:ascii="Times New Roman" w:hAnsi="Times New Roman"/>
                <w:b w:val="0"/>
                <w:sz w:val="20"/>
              </w:rPr>
              <w:t>57.5</w:t>
            </w:r>
          </w:p>
        </w:tc>
        <w:tc>
          <w:tcPr>
            <w:tcW w:type="dxa" w:w="1512"/>
          </w:tcPr>
          <w:p>
            <w:pPr>
              <w:keepNext w:val="0"/>
              <w:keepLines/>
              <w:spacing w:after="40" w:before="40" w:line="240" w:lineRule="auto"/>
            </w:pPr>
            <w:r>
              <w:rPr>
                <w:rFonts w:ascii="Times New Roman" w:hAnsi="Times New Roman"/>
                <w:b w:val="0"/>
                <w:sz w:val="20"/>
              </w:rPr>
              <w:t>20.5</w:t>
            </w:r>
          </w:p>
        </w:tc>
        <w:tc>
          <w:tcPr>
            <w:tcW w:type="dxa" w:w="1512"/>
          </w:tcPr>
          <w:p>
            <w:pPr>
              <w:keepNext w:val="0"/>
              <w:keepLines/>
              <w:spacing w:after="40" w:before="40" w:line="240" w:lineRule="auto"/>
            </w:pPr>
            <w:r>
              <w:rPr>
                <w:rFonts w:ascii="Times New Roman" w:hAnsi="Times New Roman"/>
                <w:b w:val="0"/>
                <w:sz w:val="20"/>
              </w:rPr>
              <w:t>29.00</w:t>
            </w:r>
          </w:p>
        </w:tc>
        <w:tc>
          <w:tcPr>
            <w:tcW w:type="dxa" w:w="1368"/>
          </w:tcPr>
          <w:p>
            <w:pPr>
              <w:keepNext w:val="0"/>
              <w:keepLines/>
              <w:spacing w:after="40" w:before="40" w:line="240" w:lineRule="auto"/>
            </w:pPr>
            <w:r>
              <w:rPr>
                <w:rFonts w:ascii="Times New Roman" w:hAnsi="Times New Roman"/>
                <w:b w:val="0"/>
                <w:sz w:val="20"/>
              </w:rPr>
              <w:t>3.0</w:t>
            </w:r>
          </w:p>
        </w:tc>
      </w:tr>
      <w:tr>
        <w:trPr>
          <w:cantSplit/>
          <w:cantSplit/>
          <w:cantSplit/>
        </w:trPr>
        <w:tc>
          <w:tcPr>
            <w:tcW w:type="dxa" w:w="893"/>
          </w:tcPr>
          <w:p>
            <w:pPr>
              <w:keepNext w:val="0"/>
              <w:keepLines/>
              <w:spacing w:after="40" w:before="40" w:line="240" w:lineRule="auto"/>
            </w:pPr>
            <w:r>
              <w:rPr>
                <w:rFonts w:ascii="Times New Roman" w:hAnsi="Times New Roman"/>
                <w:b w:val="0"/>
                <w:sz w:val="20"/>
              </w:rPr>
              <w:t>Q3</w:t>
            </w:r>
          </w:p>
        </w:tc>
        <w:tc>
          <w:tcPr>
            <w:tcW w:type="dxa" w:w="504"/>
          </w:tcPr>
          <w:p>
            <w:pPr>
              <w:keepNext w:val="0"/>
              <w:keepLines/>
              <w:spacing w:after="40" w:before="40" w:line="240" w:lineRule="auto"/>
            </w:pPr>
            <w:r>
              <w:rPr>
                <w:rFonts w:ascii="Times New Roman" w:hAnsi="Times New Roman"/>
                <w:b w:val="0"/>
                <w:sz w:val="20"/>
              </w:rPr>
              <w:t>27</w:t>
            </w:r>
          </w:p>
        </w:tc>
        <w:tc>
          <w:tcPr>
            <w:tcW w:type="dxa" w:w="1224"/>
          </w:tcPr>
          <w:p>
            <w:pPr>
              <w:keepNext w:val="0"/>
              <w:keepLines/>
              <w:spacing w:after="40" w:before="40" w:line="240" w:lineRule="auto"/>
            </w:pPr>
            <w:r>
              <w:rPr>
                <w:rFonts w:ascii="Times New Roman" w:hAnsi="Times New Roman"/>
                <w:b w:val="0"/>
                <w:sz w:val="20"/>
              </w:rPr>
              <w:t>87–132</w:t>
            </w:r>
          </w:p>
        </w:tc>
        <w:tc>
          <w:tcPr>
            <w:tcW w:type="dxa" w:w="1267"/>
          </w:tcPr>
          <w:p>
            <w:pPr>
              <w:keepNext w:val="0"/>
              <w:keepLines/>
              <w:spacing w:after="40" w:before="40" w:line="240" w:lineRule="auto"/>
            </w:pPr>
            <w:r>
              <w:rPr>
                <w:rFonts w:ascii="Times New Roman" w:hAnsi="Times New Roman"/>
                <w:b w:val="0"/>
                <w:sz w:val="20"/>
              </w:rPr>
              <w:t>107.0</w:t>
            </w:r>
          </w:p>
        </w:tc>
        <w:tc>
          <w:tcPr>
            <w:tcW w:type="dxa" w:w="1512"/>
          </w:tcPr>
          <w:p>
            <w:pPr>
              <w:keepNext w:val="0"/>
              <w:keepLines/>
              <w:spacing w:after="40" w:before="40" w:line="240" w:lineRule="auto"/>
            </w:pPr>
            <w:r>
              <w:rPr>
                <w:rFonts w:ascii="Times New Roman" w:hAnsi="Times New Roman"/>
                <w:b w:val="0"/>
                <w:sz w:val="20"/>
              </w:rPr>
              <w:t>27.0</w:t>
            </w:r>
          </w:p>
        </w:tc>
        <w:tc>
          <w:tcPr>
            <w:tcW w:type="dxa" w:w="1512"/>
          </w:tcPr>
          <w:p>
            <w:pPr>
              <w:keepNext w:val="0"/>
              <w:keepLines/>
              <w:spacing w:after="40" w:before="40" w:line="240" w:lineRule="auto"/>
            </w:pPr>
            <w:r>
              <w:rPr>
                <w:rFonts w:ascii="Times New Roman" w:hAnsi="Times New Roman"/>
                <w:b w:val="0"/>
                <w:sz w:val="20"/>
              </w:rPr>
              <w:t>11.33</w:t>
            </w:r>
          </w:p>
        </w:tc>
        <w:tc>
          <w:tcPr>
            <w:tcW w:type="dxa" w:w="1368"/>
          </w:tcPr>
          <w:p>
            <w:pPr>
              <w:keepNext w:val="0"/>
              <w:keepLines/>
              <w:spacing w:after="40" w:before="40" w:line="240" w:lineRule="auto"/>
            </w:pPr>
            <w:r>
              <w:rPr>
                <w:rFonts w:ascii="Times New Roman" w:hAnsi="Times New Roman"/>
                <w:b w:val="0"/>
                <w:sz w:val="20"/>
              </w:rPr>
              <w:t>5.0</w:t>
            </w:r>
          </w:p>
        </w:tc>
      </w:tr>
      <w:tr>
        <w:trPr>
          <w:cantSplit/>
          <w:cantSplit/>
          <w:cantSplit/>
        </w:trPr>
        <w:tc>
          <w:tcPr>
            <w:tcW w:type="dxa" w:w="893"/>
          </w:tcPr>
          <w:p>
            <w:pPr>
              <w:keepNext w:val="0"/>
              <w:keepLines/>
              <w:spacing w:after="40" w:before="40" w:line="240" w:lineRule="auto"/>
            </w:pPr>
            <w:r>
              <w:rPr>
                <w:rFonts w:ascii="Times New Roman" w:hAnsi="Times New Roman"/>
                <w:b w:val="0"/>
                <w:sz w:val="20"/>
              </w:rPr>
              <w:t>Q4</w:t>
            </w:r>
          </w:p>
        </w:tc>
        <w:tc>
          <w:tcPr>
            <w:tcW w:type="dxa" w:w="504"/>
          </w:tcPr>
          <w:p>
            <w:pPr>
              <w:keepNext w:val="0"/>
              <w:keepLines/>
              <w:spacing w:after="40" w:before="40" w:line="240" w:lineRule="auto"/>
            </w:pPr>
            <w:r>
              <w:rPr>
                <w:rFonts w:ascii="Times New Roman" w:hAnsi="Times New Roman"/>
                <w:b w:val="0"/>
                <w:sz w:val="20"/>
              </w:rPr>
              <w:t>29</w:t>
            </w:r>
          </w:p>
        </w:tc>
        <w:tc>
          <w:tcPr>
            <w:tcW w:type="dxa" w:w="1224"/>
          </w:tcPr>
          <w:p>
            <w:pPr>
              <w:keepNext w:val="0"/>
              <w:keepLines/>
              <w:spacing w:after="40" w:before="40" w:line="240" w:lineRule="auto"/>
            </w:pPr>
            <w:r>
              <w:rPr>
                <w:rFonts w:ascii="Times New Roman" w:hAnsi="Times New Roman"/>
                <w:b w:val="0"/>
                <w:sz w:val="20"/>
              </w:rPr>
              <w:t>134–550</w:t>
            </w:r>
          </w:p>
        </w:tc>
        <w:tc>
          <w:tcPr>
            <w:tcW w:type="dxa" w:w="1267"/>
          </w:tcPr>
          <w:p>
            <w:pPr>
              <w:keepNext w:val="0"/>
              <w:keepLines/>
              <w:spacing w:after="40" w:before="40" w:line="240" w:lineRule="auto"/>
            </w:pPr>
            <w:r>
              <w:rPr>
                <w:rFonts w:ascii="Times New Roman" w:hAnsi="Times New Roman"/>
                <w:b w:val="0"/>
                <w:sz w:val="20"/>
              </w:rPr>
              <w:t>189.0</w:t>
            </w:r>
          </w:p>
        </w:tc>
        <w:tc>
          <w:tcPr>
            <w:tcW w:type="dxa" w:w="1512"/>
          </w:tcPr>
          <w:p>
            <w:pPr>
              <w:keepNext w:val="0"/>
              <w:keepLines/>
              <w:spacing w:after="40" w:before="40" w:line="240" w:lineRule="auto"/>
            </w:pPr>
            <w:r>
              <w:rPr>
                <w:rFonts w:ascii="Times New Roman" w:hAnsi="Times New Roman"/>
                <w:b w:val="0"/>
                <w:sz w:val="20"/>
              </w:rPr>
              <w:t>36.0</w:t>
            </w:r>
          </w:p>
        </w:tc>
        <w:tc>
          <w:tcPr>
            <w:tcW w:type="dxa" w:w="1512"/>
          </w:tcPr>
          <w:p>
            <w:pPr>
              <w:keepNext w:val="0"/>
              <w:keepLines/>
              <w:spacing w:after="40" w:before="40" w:line="240" w:lineRule="auto"/>
            </w:pPr>
            <w:r>
              <w:rPr>
                <w:rFonts w:ascii="Times New Roman" w:hAnsi="Times New Roman"/>
                <w:b w:val="0"/>
                <w:sz w:val="20"/>
              </w:rPr>
              <w:t>8.13</w:t>
            </w:r>
          </w:p>
        </w:tc>
        <w:tc>
          <w:tcPr>
            <w:tcW w:type="dxa" w:w="1368"/>
          </w:tcPr>
          <w:p>
            <w:pPr>
              <w:keepNext w:val="0"/>
              <w:keepLines/>
              <w:spacing w:after="40" w:before="40" w:line="240" w:lineRule="auto"/>
            </w:pPr>
            <w:r>
              <w:rPr>
                <w:rFonts w:ascii="Times New Roman" w:hAnsi="Times New Roman"/>
                <w:b w:val="0"/>
                <w:sz w:val="20"/>
              </w:rPr>
              <w:t>5.0</w:t>
            </w:r>
          </w:p>
        </w:tc>
      </w:tr>
    </w:tbl>
    <w:p>
      <w:pPr>
        <w:spacing w:after="120"/>
      </w:pPr>
      <w:r>
        <w:rPr>
          <w:rFonts w:ascii="Times New Roman" w:hAnsi="Times New Roman"/>
          <w:sz w:val="20"/>
        </w:rPr>
        <w:t>N=115 discovery papers. Quartiles use the empirical 25th, 50th, and 75th percentiles of history work counts; ties remain together, so group sizes differ. Medians of 57.5 works and 20.5 subfields are retained without integer rounding. Counts describe the five complete years before project start. This table was added after all confirmation results were available.</w:t>
      </w:r>
    </w:p>
    <w:p>
      <w:pPr>
        <w:pStyle w:val="Caption"/>
        <w:keepNext/>
      </w:pPr>
      <w:r>
        <w:rPr>
          <w:rFonts w:ascii="Times New Roman" w:hAnsi="Times New Roman"/>
        </w:rPr>
        <w:t>Table A22 Coverage correlations with neighboring descriptors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648"/>
        <w:gridCol w:w="2304"/>
        <w:gridCol w:w="2304"/>
        <w:gridCol w:w="1008"/>
        <w:gridCol w:w="1080"/>
      </w:tblGrid>
      <w:tr>
        <w:trPr>
          <w:cantSplit/>
          <w:tblHeader/>
          <w:tblHeader/>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left"/>
            </w:pPr>
            <w:r>
              <w:rPr>
                <w:rFonts w:ascii="Times New Roman" w:hAnsi="Times New Roman"/>
                <w:b/>
                <w:sz w:val="20"/>
              </w:rPr>
              <w:t>Comparator</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N</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Pre r and 95% CI</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Pub r and 95% CI</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Pre rank r</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Pub rank r</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Reference Shannon</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.459 [.379, .542]</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.475 [.388, .561]</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.530</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.547</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Reference Gini Simpson</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.429 [.360, .498]</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.437 [.365, .509]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.494</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.510</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Reference age variety</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.072 [−.022, .178]</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.080 [−.015, .179]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.149</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.168</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Reference age entropy</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.077 [−.040, .192]</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.088 [−.035, .202]</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.149</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.172</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Reference age SD</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.142 [.016, .257]</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.159 [.029, .288]</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.168</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.195</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Reference age IQR</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.109 [.010, .220]</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.132 [.027, .240]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.139</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.182</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Author subfield mean</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325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.235 [.127, .333]</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.219 [.119, .312]</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.208</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.190</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Author subfield maximum</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325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.052 [−.043, .142]</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.050 [−.045, .139]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.058</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.019</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Author topic mean</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325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.112 [−.004, .224]</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.110 [−.003, .211]</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.139</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.117</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Author topic maximum</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325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−.036 [−.150, .065]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−.023 [−.127, .072]</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−.064</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−.076</w:t>
            </w:r>
          </w:p>
        </w:tc>
      </w:tr>
      <w:tr>
        <w:trPr>
          <w:cantSplit/>
          <w:cantSplit/>
        </w:trPr>
        <w:tc>
          <w:tcPr>
            <w:tcW w:type="dxa" w:w="24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Top ten binary maximum</w:t>
            </w:r>
          </w:p>
        </w:tc>
        <w:tc>
          <w:tcPr>
            <w:tcW w:type="dxa" w:w="64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325</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−.074 [−.212, .040]</w:t>
            </w:r>
          </w:p>
        </w:tc>
        <w:tc>
          <w:tcPr>
            <w:tcW w:type="dxa" w:w="230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−.069 [−.198, .048]</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−.086</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−.070</w:t>
            </w:r>
          </w:p>
        </w:tc>
      </w:tr>
    </w:tbl>
    <w:p>
      <w:pPr>
        <w:spacing w:after="120"/>
      </w:pPr>
      <w:r>
        <w:rPr>
          <w:rFonts w:ascii="Times New Roman" w:hAnsi="Times New Roman"/>
          <w:sz w:val="20"/>
        </w:rPr>
        <w:t>Pooled Pearson correlations with 1,999 organization-bootstrap percentile intervals; rank r is Spearman. Author comparisons exclude 30 single-author papers. Profile comparisons use cosine distance. The binary analogue is not an exact Salatino replication.</w:t>
      </w:r>
    </w:p>
    <w:p>
      <w:pPr>
        <w:pStyle w:val="Caption"/>
        <w:keepNext/>
      </w:pPr>
      <w:r>
        <w:rPr>
          <w:rFonts w:ascii="Times New Roman" w:hAnsi="Times New Roman"/>
        </w:rPr>
        <w:t>Table A23 Observed and replacement team marginal coverage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op w:val="single" w:sz="4" w:color="D9D9D9"/>
          <w:left w:val="single" w:sz="4" w:color="D9D9D9"/>
          <w:bottom w:val="single" w:sz="4" w:color="D9D9D9"/>
          <w:right w:val="single" w:sz="4" w:color="D9D9D9"/>
          <w:insideH w:val="single" w:sz="4" w:color="D9D9D9"/>
          <w:insideV w:val="single" w:sz="4" w:color="D9D9D9"/>
        </w:tblBorders>
      </w:tblPr>
      <w:tblGrid>
        <w:gridCol w:w="1523"/>
        <w:gridCol w:w="1015"/>
        <w:gridCol w:w="1233"/>
        <w:gridCol w:w="653"/>
        <w:gridCol w:w="943"/>
        <w:gridCol w:w="943"/>
        <w:gridCol w:w="2539"/>
        <w:gridCol w:w="943"/>
      </w:tblGrid>
      <w:tr>
        <w:trPr>
          <w:cantSplit/>
          <w:tblHeader/>
          <w:tblHeader/>
          <w:cantSplit/>
          <w:tblHeader/>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left"/>
            </w:pPr>
            <w:r>
              <w:rPr>
                <w:rFonts w:ascii="Times New Roman" w:hAnsi="Times New Roman"/>
                <w:b/>
                <w:sz w:val="20"/>
              </w:rPr>
              <w:t>Stage</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Scale</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Anchor</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before="40" w:after="40" w:line="240" w:lineRule="auto"/>
            </w:pPr>
            <w:r>
              <w:rPr>
                <w:rFonts w:ascii="Times New Roman" w:hAnsi="Times New Roman"/>
                <w:b/>
                <w:sz w:val="20"/>
              </w:rPr>
              <w:t>Obs.</w:t>
              <w:br/>
              <w:t>%</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Null %</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Excess and 95% CI pp</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shd w:fill="E9EDF2"/>
          </w:tcPr>
          <w:p>
            <w:pPr>
              <w:keepNext w:val="0"/>
              <w:keepLines/>
              <w:spacing w:after="40" w:line="240" w:lineRule="auto" w:before="40"/>
              <w:jc w:val="center"/>
            </w:pPr>
            <w:r>
              <w:rPr>
                <w:rFonts w:ascii="Times New Roman" w:hAnsi="Times New Roman"/>
                <w:b/>
                <w:sz w:val="20"/>
              </w:rPr>
              <w:t>p</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Subfield</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Fixed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105</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4.14</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3.51</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+0.63 [−0.75, 2.01]</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.3637</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Subfield</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Reselected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105</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4.14</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3.00</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+1.14 [−0.10, 2.38]</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.0699</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Topic</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Fixed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105</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3.63</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.83</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+2.80 [1.25, 4.34]</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.0006</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Topic</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Reselected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105</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3.63</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.72</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+2.91 [1.38, 4.44]</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.0003</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Subfield</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Fixed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218</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2.85</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2.88</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−0.03 [−0.70, .64]</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.9287</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Subfield</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Reselected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218</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2.85</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2.44</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+0.42 [−0.18, 1.01]</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.1656</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Topic</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Fixed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218</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2.91</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1.00</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+1.91 [1.17, 2.64]</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&lt;.0001</w:t>
            </w:r>
          </w:p>
        </w:tc>
      </w:tr>
      <w:tr>
        <w:trPr>
          <w:cantSplit/>
          <w:cantSplit/>
          <w:cantSplit/>
        </w:trPr>
        <w:tc>
          <w:tcPr>
            <w:tcW w:type="dxa" w:w="152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15"/>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Topic</w:t>
            </w:r>
          </w:p>
        </w:tc>
        <w:tc>
          <w:tcPr>
            <w:tcW w:type="dxa" w:w="123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Reselected</w:t>
            </w:r>
          </w:p>
        </w:tc>
        <w:tc>
          <w:tcPr>
            <w:tcW w:type="dxa" w:w="65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218</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2.91</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.74</w:t>
            </w:r>
          </w:p>
        </w:tc>
        <w:tc>
          <w:tcPr>
            <w:tcW w:type="dxa" w:w="2539"/>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+2.17 [1.51, 2.82]</w:t>
            </w:r>
          </w:p>
        </w:tc>
        <w:tc>
          <w:tcPr>
            <w:tcW w:type="dxa" w:w="943"/>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&lt;.0001</w:t>
            </w:r>
          </w:p>
        </w:tc>
      </w:tr>
    </w:tbl>
    <w:p>
      <w:pPr>
        <w:spacing w:after="120"/>
      </w:pPr>
      <w:r>
        <w:rPr>
          <w:rFonts w:ascii="Times New Roman" w:hAnsi="Times New Roman"/>
          <w:sz w:val="20"/>
        </w:rPr>
        <w:t>All rows use unique donors, the focal window, focal-team exclusion, and no duplicate donors per team. Excess is observed D minus the mean of 200 draws for each paper. Organization-cluster CR1 mean contrasts; no multiplicity adjustment. Exploratory benchmark, not an exact randomized test.</w:t>
      </w:r>
    </w:p>
    <w:p>
      <w:pPr>
        <w:spacing w:after="120"/>
      </w:pPr>
      <w:r>
        <w:rPr>
          <w:rFonts w:ascii="Times New Roman" w:hAnsi="Times New Roman"/>
          <w:sz w:val="20"/>
        </w:rPr>
        <w:t>The supplied replacement analysis reproduces 160 multiauthor papers passing the publication-window gate, including AI-development projects. This is broader than the 115 paired discovery papers. Observed-minus-benchmark means are −0.117 points at subfield resolution (95% CI −0.877 to 0.643; p=.761) and +1.883 at topic resolution (0.891 to 2.875; p=.0003). The supplied topic Wilcoxon p=.330 addresses a different aspect of the distribution and is not a test of equality of means.</w:t>
      </w:r>
    </w:p>
    <w:p>
      <w:pPr>
        <w:pStyle w:val="Caption"/>
        <w:keepNext/>
      </w:pPr>
      <w:r>
        <w:rPr>
          <w:rFonts w:ascii="Times New Roman" w:hAnsi="Times New Roman"/>
        </w:rPr>
        <w:t>Table A24 Within paper uncovered minus covered references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1037"/>
        <w:gridCol w:w="576"/>
        <w:gridCol w:w="3211"/>
        <w:gridCol w:w="3456"/>
      </w:tblGrid>
      <w:tr>
        <w:trPr>
          <w:cantSplit/>
          <w:tblHeader/>
          <w:tblHeader/>
          <w:cantSplit/>
        </w:trPr>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left"/>
            </w:pPr>
            <w:r>
              <w:rPr>
                <w:rFonts w:ascii="Times New Roman" w:hAnsi="Times New Roman"/>
                <w:b/>
                <w:sz w:val="20"/>
              </w:rPr>
              <w:t>Stage</w:t>
            </w:r>
          </w:p>
        </w:tc>
        <w:tc>
          <w:tcPr>
            <w:tcW w:type="dxa" w:w="1037"/>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Window</w:t>
            </w:r>
          </w:p>
        </w:tc>
        <w:tc>
          <w:tcPr>
            <w:tcW w:type="dxa" w:w="57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N</w:t>
            </w:r>
          </w:p>
        </w:tc>
        <w:tc>
          <w:tcPr>
            <w:tcW w:type="dxa" w:w="3211"/>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Age years and 95% CI</w:t>
            </w:r>
          </w:p>
        </w:tc>
        <w:tc>
          <w:tcPr>
            <w:tcW w:type="dxa" w:w="345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Review pp and 95% CI</w:t>
            </w:r>
          </w:p>
        </w:tc>
      </w:tr>
      <w:tr>
        <w:trPr>
          <w:cantSplit/>
          <w:cantSplit/>
        </w:trPr>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3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Pre</w:t>
            </w:r>
          </w:p>
        </w:tc>
        <w:tc>
          <w:tcPr>
            <w:tcW w:type="dxa" w:w="57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100</w:t>
            </w:r>
          </w:p>
        </w:tc>
        <w:tc>
          <w:tcPr>
            <w:tcW w:type="dxa" w:w="3211"/>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+2.84 [1.53, 4.14]</w:t>
            </w:r>
          </w:p>
        </w:tc>
        <w:tc>
          <w:tcPr>
            <w:tcW w:type="dxa" w:w="34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−.01 [−1.41, 1.42]</w:t>
            </w:r>
          </w:p>
        </w:tc>
      </w:tr>
      <w:tr>
        <w:trPr>
          <w:cantSplit/>
          <w:cantSplit/>
        </w:trPr>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103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Pub</w:t>
            </w:r>
          </w:p>
        </w:tc>
        <w:tc>
          <w:tcPr>
            <w:tcW w:type="dxa" w:w="57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99</w:t>
            </w:r>
          </w:p>
        </w:tc>
        <w:tc>
          <w:tcPr>
            <w:tcW w:type="dxa" w:w="3211"/>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+3.09 [1.66, 4.53]</w:t>
            </w:r>
          </w:p>
        </w:tc>
        <w:tc>
          <w:tcPr>
            <w:tcW w:type="dxa" w:w="34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 [−1.56, 1.28]</w:t>
            </w:r>
          </w:p>
        </w:tc>
      </w:tr>
      <w:tr>
        <w:trPr>
          <w:cantSplit/>
          <w:cantSplit/>
        </w:trPr>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3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Pre</w:t>
            </w:r>
          </w:p>
        </w:tc>
        <w:tc>
          <w:tcPr>
            <w:tcW w:type="dxa" w:w="57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199</w:t>
            </w:r>
          </w:p>
        </w:tc>
        <w:tc>
          <w:tcPr>
            <w:tcW w:type="dxa" w:w="3211"/>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+4.16 [3.00, 5.42]</w:t>
            </w:r>
          </w:p>
        </w:tc>
        <w:tc>
          <w:tcPr>
            <w:tcW w:type="dxa" w:w="34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−.29 [−1.15, .64]</w:t>
            </w:r>
          </w:p>
        </w:tc>
      </w:tr>
      <w:tr>
        <w:trPr>
          <w:cantSplit/>
          <w:cantSplit/>
        </w:trPr>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103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Pub</w:t>
            </w:r>
          </w:p>
        </w:tc>
        <w:tc>
          <w:tcPr>
            <w:tcW w:type="dxa" w:w="57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201</w:t>
            </w:r>
          </w:p>
        </w:tc>
        <w:tc>
          <w:tcPr>
            <w:tcW w:type="dxa" w:w="3211"/>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+4.15 [2.96, 5.49]</w:t>
            </w:r>
          </w:p>
        </w:tc>
        <w:tc>
          <w:tcPr>
            <w:tcW w:type="dxa" w:w="34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−.52 [−1.22, .19]</w:t>
            </w:r>
          </w:p>
        </w:tc>
      </w:tr>
      <w:tr>
        <w:trPr>
          <w:cantSplit/>
          <w:cantSplit/>
        </w:trPr>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Pooled</w:t>
            </w:r>
          </w:p>
        </w:tc>
        <w:tc>
          <w:tcPr>
            <w:tcW w:type="dxa" w:w="103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Pre</w:t>
            </w:r>
          </w:p>
        </w:tc>
        <w:tc>
          <w:tcPr>
            <w:tcW w:type="dxa" w:w="57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299</w:t>
            </w:r>
          </w:p>
        </w:tc>
        <w:tc>
          <w:tcPr>
            <w:tcW w:type="dxa" w:w="3211"/>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+3.72 [2.76, 4.62]</w:t>
            </w:r>
          </w:p>
        </w:tc>
        <w:tc>
          <w:tcPr>
            <w:tcW w:type="dxa" w:w="34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−.19 [−.91, .56]</w:t>
            </w:r>
          </w:p>
        </w:tc>
      </w:tr>
      <w:tr>
        <w:trPr>
          <w:cantSplit/>
          <w:cantSplit/>
        </w:trPr>
        <w:tc>
          <w:tcPr>
            <w:tcW w:type="dxa" w:w="151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Pooled</w:t>
            </w:r>
          </w:p>
        </w:tc>
        <w:tc>
          <w:tcPr>
            <w:tcW w:type="dxa" w:w="103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Pub</w:t>
            </w:r>
          </w:p>
        </w:tc>
        <w:tc>
          <w:tcPr>
            <w:tcW w:type="dxa" w:w="57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300</w:t>
            </w:r>
          </w:p>
        </w:tc>
        <w:tc>
          <w:tcPr>
            <w:tcW w:type="dxa" w:w="3211"/>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+3.80 [2.73, 4.82]</w:t>
            </w:r>
          </w:p>
        </w:tc>
        <w:tc>
          <w:tcPr>
            <w:tcW w:type="dxa" w:w="345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−.39 [−1.03, .23]</w:t>
            </w:r>
          </w:p>
        </w:tc>
      </w:tr>
    </w:tbl>
    <w:p>
      <w:pPr>
        <w:spacing w:after="120"/>
      </w:pPr>
      <w:r>
        <w:rPr>
          <w:rFonts w:ascii="Times New Roman" w:hAnsi="Times New Roman"/>
          <w:sz w:val="20"/>
        </w:rPr>
        <w:t>Only papers with both covered and uncovered references contribute a within-paper contrast. Percentile intervals use 1,999 organization draws. Pooled pre comparison: 135 organizations. Reference ages use publication years. These six rows are the displayed subset of the underlying 18-row contrast file.</w:t>
      </w:r>
    </w:p>
    <w:p>
      <w:pPr>
        <w:pStyle w:val="Caption"/>
        <w:keepNext/>
      </w:pPr>
      <w:r>
        <w:rPr>
          <w:rFonts w:ascii="Times New Roman" w:hAnsi="Times New Roman"/>
        </w:rPr>
        <w:t>Table A25 Complete second confirmation paired matrix</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92"/>
        <w:gridCol w:w="1440"/>
        <w:gridCol w:w="3600"/>
        <w:gridCol w:w="1008"/>
      </w:tblGrid>
      <w:tr>
        <w:trPr>
          <w:cantSplit/>
          <w:tblHeader/>
          <w:tblHeader/>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left"/>
            </w:pPr>
            <w:r>
              <w:rPr>
                <w:rFonts w:ascii="Times New Roman" w:hAnsi="Times New Roman"/>
                <w:b/>
                <w:sz w:val="20"/>
              </w:rPr>
              <w:t>Outcome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b pp</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SE pp</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95% CI pp</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p</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E_pre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3.67</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[−7.22, 7.36]</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.9840</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E_pub</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1.69</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3.50</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[−5.25, 8.64]</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.6292</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−1.62</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1.52</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[−4.63, 1.39]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.2880</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−1.09</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1.34</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[−3.75, 1.56]</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.4153</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.53</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.98</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[−1.42, 2.48]</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.5933</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gain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−17.09</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8.35</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[−33.67, −.50]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.0436</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M</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3.64</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[−7.97, 6.49]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.8384</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−.95</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.79</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[−2.52, .62]</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.2336</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Coauthor total</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1.67</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4.54</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[−7.33, 10.68]</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.7128</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Anchor coauthor shared</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2.62</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4.62</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[−6.54, 11.79]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.5710</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AI reference share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11.11</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2.63</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[5.88, 16.33]</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&lt;.0001</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AI reference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43.02</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6.19</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[30.73, 55.32]</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&lt;.0001</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E_pub AI references</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2.32</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.86</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[.62, 4.03]</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.0082</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E_pub other references</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−.63</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3.39</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[−7.36, 6.10]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.8528</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prepublication AI history</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26.51</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6.76</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[13.10, 39.92]</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.0002</w:t>
            </w:r>
          </w:p>
        </w:tc>
      </w:tr>
    </w:tbl>
    <w:p>
      <w:pPr>
        <w:spacing w:after="120"/>
      </w:pPr>
      <w:r>
        <w:rPr>
          <w:rFonts w:ascii="Times New Roman" w:hAnsi="Times New Roman"/>
          <w:sz w:val="20"/>
        </w:rPr>
        <w:t>All rows use N=190, 95 organizations, and the parent-field model. These descriptive outcomes do not replace the failed primary test. The AI-history outcome is prepublication; the preproject variable is used in the separate interaction sensitivity. All 15 outcomes are reported; p-values are not multiplicity adjusted. The sequential A test is inactive.</w:t>
      </w:r>
    </w:p>
    <w:p>
      <w:pPr>
        <w:pStyle w:val="Caption"/>
        <w:keepNext/>
      </w:pPr>
      <w:r>
        <w:rPr>
          <w:rFonts w:ascii="Times New Roman" w:hAnsi="Times New Roman"/>
        </w:rPr>
        <w:t>Table A26 Complete earlier stage matrix</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2347"/>
        <w:gridCol w:w="2347"/>
        <w:gridCol w:w="2347"/>
        <w:gridCol w:w="878"/>
      </w:tblGrid>
      <w:tr>
        <w:trPr>
          <w:cantSplit/>
          <w:tblHeader/>
          <w:tblHeader/>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left"/>
            </w:pPr>
            <w:r>
              <w:rPr>
                <w:rFonts w:ascii="Times New Roman" w:hAnsi="Times New Roman"/>
                <w:b/>
                <w:sz w:val="20"/>
              </w:rPr>
              <w:t>Outcome</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Discovery 115</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Confirmation 240</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Pooled 355</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Stage p</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E_pre</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 [-7.22, +14.33]; p=.5132</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+7.42 [+2.44, +12.39]; p=.0038</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+5.87 [+0.85, +10.89]; p=.0222</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.6496</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E_pub</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-0.15 [-9.73, +9.42]; p=.9744</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+5.89 [+1.53, +10.25]; p=.0085</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+3.65 [-0.81, +8.12]; p=.1082</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.4811</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+3.71 [+0.56, +6.85]; p=.0216</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+1.53 [-1.13, +4.18]; p=.2584</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+2.22 [+0.24, +4.20]; p=.0285</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.6173</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G</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+3.71 [+0.63, +6.79]; p=.0188</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+2.20 [-0.41, +4.81]; p=.0978</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+2.53 [+0.55, +4.50]; p=.0124</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.7065</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L</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+0.01 [-0.89, +0.90]; p=.9858</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+0.67 [-0.40, +1.75]; p=.2173</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+0.31 [-0.49, +1.11]; p=.4475</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.7589</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gain</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+21.98 [+6.06, +37.90]; p=.0075</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+8.85 [-2.86, +20.56]; p=.1371</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+11.33 [+2.25, +20.41]; p=.0148</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.2118</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M</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-1.51 [-11.28, +8.26]; p=.7588</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-6.26 [-10.94, -1.57]; p=.0092</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-4.66 [-9.32, -0.00]; p=.0498</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.6473</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+1.67 [-1.09, +4.42]; p=.2319</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+0.36 [-1.29, +2.01]; p=.6636</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+1.01 [-0.43, +2.45]; p=.1691</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.4439</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Coauthor total</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+6.18 [-6.59, +18.96]; p=.3379</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-7.56 [-16.00, +0.88]; p=.0788</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-2.14 [-9.31, +5.04]; p=.5571</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.1713</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Anchor coauthor shared</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+4.52 [-8.16, +17.19]; p=.4798</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-7.92 [-16.59, +0.75]; p=.0730</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-3.14 [-10.43, +4.14]; p=.3954</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.2247</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AI reference share</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+17.13 [+10.28, +23.97]; p&lt;.0001</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+7.26 [+3.06, +11.46]; p=.0009</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+10.79 [+7.18, +14.41]; p&lt;.0001</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.0305</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AI reference</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+45.64 [+30.38, +60.91]; p&lt;.0001</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+35.07 [+25.05, +45.09]; p&lt;.0001</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+38.86 [+30.62, +47.10]; p&lt;.0001</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.3060</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E_pub AI references</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+1.72 [+0.55, +2.88]; p=.0044</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+0.85 [-0.16, +1.87]; p=.0975</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+1.23 [+0.32, +2.13]; p=.0081</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.6507</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E_pub other references</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-1.87 [-11.16, +7.42]; p=.6893</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+5.04 [+0.87, +9.20]; p=.0182</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+2.43 [-1.88, +6.74]; p=.2672</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.4206</w:t>
            </w:r>
          </w:p>
        </w:tc>
      </w:tr>
      <w:tr>
        <w:trPr>
          <w:cantSplit/>
          <w:cantSplit/>
        </w:trPr>
        <w:tc>
          <w:tcPr>
            <w:tcW w:type="dxa" w:w="187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Any prepublication AI history</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+36.24 [+19.91, +52.58]; p&lt;.0001</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+34.15 [+18.41, +49.89]; p&lt;.0001</w:t>
            </w:r>
          </w:p>
        </w:tc>
        <w:tc>
          <w:tcPr>
            <w:tcW w:type="dxa" w:w="2347"/>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+34.84 [+22.50, +47.17]; p&lt;.0001</w:t>
            </w:r>
          </w:p>
        </w:tc>
        <w:tc>
          <w:tcPr>
            <w:tcW w:type="dxa" w:w="87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.9812</w:t>
            </w:r>
          </w:p>
        </w:tc>
      </w:tr>
    </w:tbl>
    <w:p>
      <w:pPr>
        <w:spacing w:after="120"/>
      </w:pPr>
      <w:r>
        <w:rPr>
          <w:rFonts w:ascii="Times New Roman" w:hAnsi="Times New Roman"/>
          <w:sz w:val="20"/>
        </w:rPr>
        <w:t>Differences and 95% intervals are percentage points, followed by unadjusted p-values. Pooled estimates add stage indicators and remain post hoc. Stage p is the AI-use × stage interaction for the earlier stages. The final row uses prepublication AI history; the separate preproject interaction is reported in the text.</w:t>
      </w:r>
    </w:p>
    <w:p>
      <w:pPr>
        <w:pStyle w:val="Caption"/>
        <w:keepNext/>
      </w:pPr>
      <w:r>
        <w:rPr>
          <w:rFonts w:ascii="Times New Roman" w:hAnsi="Times New Roman"/>
        </w:rPr>
        <w:t>Table A27 Second confirmation sensitivities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92"/>
        <w:gridCol w:w="1440"/>
        <w:gridCol w:w="3600"/>
        <w:gridCol w:w="1008"/>
      </w:tblGrid>
      <w:tr>
        <w:trPr>
          <w:cantSplit/>
          <w:tblHeader/>
          <w:tblHeader/>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Lines/>
              <w:spacing w:after="40" w:line="240" w:lineRule="auto" w:before="40"/>
              <w:jc w:val="left"/>
              <w:keepNext w:val="1"/>
            </w:pPr>
            <w:r>
              <w:rPr>
                <w:rFonts w:ascii="Times New Roman" w:hAnsi="Times New Roman"/>
                <w:b/>
                <w:sz w:val="20"/>
              </w:rPr>
              <w:t>Specification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Lines/>
              <w:spacing w:after="40" w:line="240" w:lineRule="auto" w:before="40"/>
              <w:jc w:val="center"/>
              <w:keepNext w:val="1"/>
            </w:pPr>
            <w:r>
              <w:rPr>
                <w:rFonts w:ascii="Times New Roman" w:hAnsi="Times New Roman"/>
                <w:b/>
                <w:sz w:val="20"/>
              </w:rPr>
              <w:t>N</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Lines/>
              <w:spacing w:after="40" w:line="240" w:lineRule="auto" w:before="40"/>
              <w:jc w:val="center"/>
              <w:keepNext w:val="1"/>
            </w:pPr>
            <w:r>
              <w:rPr>
                <w:rFonts w:ascii="Times New Roman" w:hAnsi="Times New Roman"/>
                <w:b/>
                <w:sz w:val="20"/>
              </w:rPr>
              <w:t>b pp</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Lines/>
              <w:spacing w:after="40" w:line="240" w:lineRule="auto" w:before="40"/>
              <w:jc w:val="center"/>
              <w:keepNext w:val="1"/>
            </w:pPr>
            <w:r>
              <w:rPr>
                <w:rFonts w:ascii="Times New Roman" w:hAnsi="Times New Roman"/>
                <w:b/>
                <w:sz w:val="20"/>
              </w:rPr>
              <w:t>95% CI pp</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Lines/>
              <w:spacing w:after="40" w:line="240" w:lineRule="auto" w:before="40"/>
              <w:jc w:val="center"/>
              <w:keepNext w:val="1"/>
            </w:pPr>
            <w:r>
              <w:rPr>
                <w:rFonts w:ascii="Times New Roman" w:hAnsi="Times New Roman"/>
                <w:b/>
                <w:sz w:val="20"/>
              </w:rPr>
              <w:t>p</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Subfield threshold two</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194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−5.32</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[−15.23, 4.58]</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.2886</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Topic threshold one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194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−4.69</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[−13.62, 4.25]</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.3007</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Paired history gate</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190</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+0.07</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[−7.22, 7.36]</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.9840</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Prior author disjoint</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145</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−1.12</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[−10.07, 7.84]</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.8042</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Prior organization disjoint</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9</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Not estimated</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Below fixed minimum</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Common field year support</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108</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−4.42</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[−15.04, 6.20]</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.4089</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Inverse allocation weights</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194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+2.06</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[−6.22, 10.34]</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.6224</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Discordant DOI exclusion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194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+0.46</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[−6.83, 7.74]</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.9015</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1"/>
            </w:pPr>
            <w:r>
              <w:rPr>
                <w:rFonts w:ascii="Times New Roman" w:hAnsi="Times New Roman"/>
                <w:b w:val="0"/>
                <w:sz w:val="20"/>
              </w:rPr>
              <w:t>Nonengineering interaction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194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−10.37</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[−23.23, 2.49]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1"/>
            </w:pPr>
            <w:r>
              <w:rPr>
                <w:rFonts w:ascii="Times New Roman" w:hAnsi="Times New Roman"/>
                <w:b w:val="0"/>
                <w:sz w:val="20"/>
              </w:rPr>
              <w:t>.1127</w:t>
            </w:r>
          </w:p>
        </w:tc>
      </w:tr>
      <w:tr>
        <w:trPr>
          <w:cantSplit/>
          <w:cantSplit/>
        </w:trPr>
        <w:tc>
          <w:tcPr>
            <w:tcW w:type="dxa" w:w="295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left"/>
              <w:keepNext w:val="0"/>
            </w:pPr>
            <w:r>
              <w:rPr>
                <w:rFonts w:ascii="Times New Roman" w:hAnsi="Times New Roman"/>
                <w:b w:val="0"/>
                <w:sz w:val="20"/>
              </w:rPr>
              <w:t>Baseline AI history interaction</w:t>
            </w:r>
          </w:p>
        </w:tc>
        <w:tc>
          <w:tcPr>
            <w:tcW w:type="dxa" w:w="792"/>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0"/>
            </w:pPr>
            <w:r>
              <w:rPr>
                <w:rFonts w:ascii="Times New Roman" w:hAnsi="Times New Roman"/>
                <w:b w:val="0"/>
                <w:sz w:val="20"/>
              </w:rPr>
              <w:t>194</w:t>
            </w:r>
          </w:p>
        </w:tc>
        <w:tc>
          <w:tcPr>
            <w:tcW w:type="dxa" w:w="144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0"/>
            </w:pPr>
            <w:r>
              <w:rPr>
                <w:rFonts w:ascii="Times New Roman" w:hAnsi="Times New Roman"/>
                <w:b w:val="0"/>
                <w:sz w:val="20"/>
              </w:rPr>
              <w:t>+3.62</w:t>
            </w:r>
          </w:p>
        </w:tc>
        <w:tc>
          <w:tcPr>
            <w:tcW w:type="dxa" w:w="360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0"/>
            </w:pPr>
            <w:r>
              <w:rPr>
                <w:rFonts w:ascii="Times New Roman" w:hAnsi="Times New Roman"/>
                <w:b w:val="0"/>
                <w:sz w:val="20"/>
              </w:rPr>
              <w:t>[−10.25, 17.49]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Lines/>
              <w:spacing w:after="40" w:line="240" w:lineRule="auto" w:before="40"/>
              <w:jc w:val="center"/>
              <w:keepNext w:val="0"/>
            </w:pPr>
            <w:r>
              <w:rPr>
                <w:rFonts w:ascii="Times New Roman" w:hAnsi="Times New Roman"/>
                <w:b w:val="0"/>
                <w:sz w:val="20"/>
              </w:rPr>
              <w:t>.6057</w:t>
            </w:r>
          </w:p>
        </w:tc>
      </w:tr>
    </w:tbl>
    <w:p>
      <w:pPr>
        <w:spacing w:after="120"/>
      </w:pPr>
      <w:r>
        <w:rPr>
          <w:rFonts w:ascii="Times New Roman" w:hAnsi="Times New Roman"/>
          <w:sz w:val="20"/>
        </w:rPr>
        <w:t>Interactions are descriptive. The paired gate is a sensitivity to the baseline-only primary gate. Organization deletion: 97 fits, coefficient range −0.73 to +2.09 pp, minimum p=.532. Full detailed-field and coverage-change sensitivity estimates appear in Appendix Tables A15–A16.</w:t>
      </w:r>
    </w:p>
    <w:p>
      <w:pPr>
        <w:pStyle w:val="Caption"/>
        <w:keepNext/>
      </w:pPr>
      <w:r>
        <w:rPr>
          <w:rFonts w:ascii="Times New Roman" w:hAnsi="Times New Roman"/>
        </w:rPr>
        <w:t>Table A28 Earlier field adjustment for Epre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36"/>
        <w:gridCol w:w="864"/>
        <w:gridCol w:w="864"/>
        <w:gridCol w:w="1080"/>
        <w:gridCol w:w="1080"/>
        <w:gridCol w:w="2160"/>
        <w:gridCol w:w="1008"/>
      </w:tblGrid>
      <w:tr>
        <w:trPr>
          <w:cantSplit/>
          <w:tblHeader/>
          <w:tblHeader/>
          <w:cantSplit/>
        </w:trPr>
        <w:tc>
          <w:tcPr>
            <w:tcW w:type="dxa" w:w="2736"/>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left"/>
            </w:pPr>
            <w:r>
              <w:rPr>
                <w:rFonts w:ascii="Times New Roman" w:hAnsi="Times New Roman"/>
                <w:b/>
                <w:sz w:val="20"/>
              </w:rPr>
              <w:t>Stage</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Field</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N</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b pp</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SE pp</w:t>
            </w:r>
          </w:p>
        </w:tc>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95% CI pp</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shd w:fill="E8E8E8"/>
            <w:shd w:fill="E9EDF2"/>
          </w:tcPr>
          <w:p>
            <w:pPr>
              <w:keepNext w:val="0"/>
              <w:keepLines/>
              <w:spacing w:after="40" w:line="240" w:lineRule="auto" w:before="40"/>
              <w:jc w:val="center"/>
            </w:pPr>
            <w:r>
              <w:rPr>
                <w:rFonts w:ascii="Times New Roman" w:hAnsi="Times New Roman"/>
                <w:b/>
                <w:sz w:val="20"/>
              </w:rPr>
              <w:t>p</w:t>
            </w:r>
          </w:p>
        </w:tc>
      </w:tr>
      <w:tr>
        <w:trPr>
          <w:cantSplit/>
          <w:cantSplit/>
        </w:trPr>
        <w:tc>
          <w:tcPr>
            <w:tcW w:type="dxa" w:w="27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Parent</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115</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5.40</w:t>
            </w:r>
          </w:p>
        </w:tc>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[−7.22, 14.33]</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.5132</w:t>
            </w:r>
          </w:p>
        </w:tc>
      </w:tr>
      <w:tr>
        <w:trPr>
          <w:cantSplit/>
          <w:cantSplit/>
        </w:trPr>
        <w:tc>
          <w:tcPr>
            <w:tcW w:type="dxa" w:w="27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Discovery</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Detailed</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115</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+5.92</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6.28</w:t>
            </w:r>
          </w:p>
        </w:tc>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[−6.60, 18.43]</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.3491</w:t>
            </w:r>
          </w:p>
        </w:tc>
      </w:tr>
      <w:tr>
        <w:trPr>
          <w:cantSplit/>
          <w:cantSplit/>
        </w:trPr>
        <w:tc>
          <w:tcPr>
            <w:tcW w:type="dxa" w:w="27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Parent</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240</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+7.42</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2.51</w:t>
            </w:r>
          </w:p>
        </w:tc>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[2.44, 12.39]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.0038</w:t>
            </w:r>
          </w:p>
        </w:tc>
      </w:tr>
      <w:tr>
        <w:trPr>
          <w:cantSplit/>
          <w:cantSplit/>
        </w:trPr>
        <w:tc>
          <w:tcPr>
            <w:tcW w:type="dxa" w:w="27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Confirmation</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Detailed</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240</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+5.44</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2.86</w:t>
            </w:r>
          </w:p>
        </w:tc>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[−0.23, 11.11]</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.0598</w:t>
            </w:r>
          </w:p>
        </w:tc>
      </w:tr>
      <w:tr>
        <w:trPr>
          <w:cantSplit/>
          <w:cantSplit/>
        </w:trPr>
        <w:tc>
          <w:tcPr>
            <w:tcW w:type="dxa" w:w="27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Pooled</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Parent</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+5.87</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2.54</w:t>
            </w:r>
          </w:p>
        </w:tc>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[0.85, 10.89]</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.0222</w:t>
            </w:r>
          </w:p>
        </w:tc>
      </w:tr>
      <w:tr>
        <w:trPr>
          <w:cantSplit/>
          <w:cantSplit/>
        </w:trPr>
        <w:tc>
          <w:tcPr>
            <w:tcW w:type="dxa" w:w="2736"/>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left"/>
            </w:pPr>
            <w:r>
              <w:rPr>
                <w:rFonts w:ascii="Times New Roman" w:hAnsi="Times New Roman"/>
                <w:b w:val="0"/>
                <w:sz w:val="20"/>
              </w:rPr>
              <w:t>Pooled</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Detailed</w:t>
            </w:r>
          </w:p>
        </w:tc>
        <w:tc>
          <w:tcPr>
            <w:tcW w:type="dxa" w:w="864"/>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355</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+4.93</w:t>
            </w:r>
          </w:p>
        </w:tc>
        <w:tc>
          <w:tcPr>
            <w:tcW w:type="dxa" w:w="108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2.75</w:t>
            </w:r>
          </w:p>
        </w:tc>
        <w:tc>
          <w:tcPr>
            <w:tcW w:type="dxa" w:w="2160"/>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[−0.50, 10.37]</w:t>
            </w:r>
          </w:p>
        </w:tc>
        <w:tc>
          <w:tcPr>
            <w:tcW w:type="dxa" w:w="1008"/>
            <w:tcMar>
              <w:top w:w="70" w:type="dxa"/>
              <w:left w:w="70" w:type="dxa"/>
              <w:bottom w:w="70" w:type="dxa"/>
              <w:right w:w="70" w:type="dxa"/>
            </w:tcMar>
            <w:tcBorders>
              <w:top w:val="single" w:sz="4" w:color="D9D9D9"/>
              <w:left w:val="single" w:sz="4" w:color="D9D9D9"/>
              <w:bottom w:val="single" w:sz="4" w:color="D9D9D9"/>
              <w:right w:val="single" w:sz="4" w:color="D9D9D9"/>
            </w:tcBorders>
          </w:tcPr>
          <w:p>
            <w:pPr>
              <w:keepNext w:val="0"/>
              <w:keepLines/>
              <w:spacing w:after="40" w:line="240" w:lineRule="auto" w:before="40"/>
              <w:jc w:val="center"/>
            </w:pPr>
            <w:r>
              <w:rPr>
                <w:rFonts w:ascii="Times New Roman" w:hAnsi="Times New Roman"/>
                <w:b w:val="0"/>
                <w:sz w:val="20"/>
              </w:rPr>
              <w:t>.0749</w:t>
            </w:r>
          </w:p>
        </w:tc>
      </w:tr>
    </w:tbl>
    <w:p>
      <w:pPr>
        <w:spacing w:after="120"/>
      </w:pPr>
      <w:r>
        <w:rPr>
          <w:rFonts w:ascii="Times New Roman" w:hAnsi="Times New Roman"/>
          <w:sz w:val="20"/>
        </w:rPr>
        <w:t>Year, log budget, and log team headcount are retained. Pooled models add a stage indicator. All use organization-cluster CR1 and t inference. These earlier-stage detailed-field analyses are post-result diagnostics.</w:t>
      </w:r>
    </w:p>
    <w:sectPr w:rsidR="00FC693F" w:rsidRPr="0006063C" w:rsidSect="00034616">
      <w:footerReference w:type="default" r:id="rId9"/>
      <w:pgSz w:w="12240" w:h="1584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line="269" w:lineRule="auto" w:after="1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spacing w:before="240" w:after="12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val="0"/>
      <w:spacing w:before="240" w:after="12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val="0"/>
      <w:spacing w:after="120" w:line="240" w:lineRule="auto" w:before="240"/>
      <w:contextualSpacing/>
    </w:pPr>
    <w:rPr>
      <w:rFonts w:ascii="Times New Roman" w:hAnsi="Times New Roman"/>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keepLines w:val="0"/>
      <w:numPr>
        <w:ilvl w:val="1"/>
      </w:numPr>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keepLines w:val="0"/>
      <w:spacing w:line="240" w:lineRule="auto" w:before="180" w:after="100"/>
    </w:pPr>
    <w:rPr>
      <w:rFonts w:ascii="Times New Roman" w:hAnsi="Times New Roman"/>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
  <cp:keywords/>
  <dc:description/>
  <cp:lastModifiedBy/>
  <cp:revision>1</cp:revision>
  <dcterms:created xsi:type="dcterms:W3CDTF">2013-12-23T23:15:00Z</dcterms:created>
  <dcterms:modified xsi:type="dcterms:W3CDTF">2026-09-16T12:00:00Z</dcterms:modified>
  <cp:category/>
</cp:coreProperties>
</file>