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D6750" w14:textId="62596BF5" w:rsidR="002770E7" w:rsidRDefault="002770E7" w:rsidP="002770E7">
      <w:pPr>
        <w:jc w:val="center"/>
        <w:rPr>
          <w:rFonts w:ascii="Times New Roman" w:eastAsiaTheme="majorEastAsia" w:hAnsi="Times New Roman" w:cs="Times New Roman"/>
          <w:sz w:val="36"/>
          <w:szCs w:val="36"/>
        </w:rPr>
      </w:pPr>
      <w:r w:rsidRPr="00857D9C">
        <w:rPr>
          <w:rFonts w:ascii="Times New Roman" w:eastAsiaTheme="majorEastAsia" w:hAnsi="Times New Roman" w:cs="Times New Roman"/>
          <w:sz w:val="36"/>
          <w:szCs w:val="36"/>
        </w:rPr>
        <w:t>Supplementary</w:t>
      </w:r>
      <w:r w:rsidR="00C63D82">
        <w:rPr>
          <w:rFonts w:ascii="Times New Roman" w:eastAsiaTheme="majorEastAsia" w:hAnsi="Times New Roman" w:cs="Times New Roman"/>
          <w:sz w:val="36"/>
          <w:szCs w:val="36"/>
        </w:rPr>
        <w:t xml:space="preserve"> to</w:t>
      </w:r>
    </w:p>
    <w:p w14:paraId="1B8F8653" w14:textId="677DFCF9" w:rsidR="00C63D82" w:rsidRDefault="00C63D82" w:rsidP="00E41364">
      <w:pPr>
        <w:spacing w:after="120"/>
        <w:jc w:val="center"/>
        <w:rPr>
          <w:rFonts w:ascii="Times New Roman" w:eastAsiaTheme="majorEastAsia" w:hAnsi="Times New Roman" w:cs="Times New Roman"/>
          <w:sz w:val="36"/>
          <w:szCs w:val="36"/>
        </w:rPr>
      </w:pPr>
      <w:r w:rsidRPr="00C63D82">
        <w:rPr>
          <w:rFonts w:ascii="Times New Roman" w:eastAsiaTheme="majorEastAsia" w:hAnsi="Times New Roman" w:cs="Times New Roman"/>
          <w:sz w:val="36"/>
          <w:szCs w:val="36"/>
        </w:rPr>
        <w:t>Dual-comb Photothermal Spectroscopy</w:t>
      </w:r>
    </w:p>
    <w:p w14:paraId="3AD040C7" w14:textId="6EB475E2" w:rsidR="00A64B43" w:rsidRPr="00544A9D" w:rsidRDefault="00A64B43" w:rsidP="00A64B43">
      <w:pPr>
        <w:rPr>
          <w:rFonts w:ascii="Times New Roman" w:hAnsi="Times New Roman" w:cs="Times New Roman"/>
        </w:rPr>
      </w:pPr>
      <w:r w:rsidRPr="00544A9D">
        <w:rPr>
          <w:rFonts w:ascii="Times New Roman" w:hAnsi="Times New Roman" w:cs="Times New Roman"/>
        </w:rPr>
        <w:t>Qiang Wang</w:t>
      </w:r>
      <w:r w:rsidRPr="00544A9D">
        <w:rPr>
          <w:rFonts w:ascii="Times New Roman" w:hAnsi="Times New Roman" w:cs="Times New Roman"/>
          <w:vertAlign w:val="superscript"/>
        </w:rPr>
        <w:t>1</w:t>
      </w:r>
      <w:proofErr w:type="gramStart"/>
      <w:r w:rsidRPr="00544A9D">
        <w:rPr>
          <w:rFonts w:ascii="Times New Roman" w:hAnsi="Times New Roman" w:cs="Times New Roman"/>
          <w:vertAlign w:val="superscript"/>
        </w:rPr>
        <w:t>,</w:t>
      </w:r>
      <w:r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  <w:vertAlign w:val="superscript"/>
        </w:rPr>
        <w:t>,</w:t>
      </w:r>
      <w:r w:rsidR="00912223" w:rsidRPr="00912223">
        <w:rPr>
          <w:rFonts w:ascii="Times New Roman" w:hAnsi="Times New Roman" w:cs="Times New Roman"/>
          <w:kern w:val="0"/>
          <w:vertAlign w:val="superscript"/>
        </w:rPr>
        <w:t xml:space="preserve"> </w:t>
      </w:r>
      <w:r w:rsidR="00912223" w:rsidRPr="003C2964">
        <w:rPr>
          <w:rFonts w:ascii="Times New Roman" w:hAnsi="Times New Roman" w:cs="Times New Roman"/>
          <w:kern w:val="0"/>
          <w:vertAlign w:val="superscript"/>
        </w:rPr>
        <w:t>†</w:t>
      </w:r>
      <w:r w:rsidRPr="00544A9D">
        <w:rPr>
          <w:rFonts w:ascii="Times New Roman" w:hAnsi="Times New Roman" w:cs="Times New Roman"/>
          <w:vertAlign w:val="superscript"/>
        </w:rPr>
        <w:t>,*</w:t>
      </w:r>
      <w:r w:rsidRPr="00544A9D">
        <w:rPr>
          <w:rFonts w:ascii="Times New Roman" w:hAnsi="Times New Roman" w:cs="Times New Roman"/>
        </w:rPr>
        <w:t>, Zhen Wang</w:t>
      </w:r>
      <w:r w:rsidRPr="00544A9D">
        <w:rPr>
          <w:rFonts w:ascii="Times New Roman" w:hAnsi="Times New Roman" w:cs="Times New Roman"/>
          <w:vertAlign w:val="superscript"/>
        </w:rPr>
        <w:t>3,</w:t>
      </w:r>
      <w:r w:rsidR="00912223" w:rsidRPr="003C2964">
        <w:rPr>
          <w:rFonts w:ascii="Times New Roman" w:hAnsi="Times New Roman" w:cs="Times New Roman"/>
          <w:kern w:val="0"/>
          <w:vertAlign w:val="superscript"/>
        </w:rPr>
        <w:t>†</w:t>
      </w:r>
      <w:r w:rsidRPr="00544A9D">
        <w:rPr>
          <w:rFonts w:ascii="Times New Roman" w:hAnsi="Times New Roman" w:cs="Times New Roman"/>
          <w:vertAlign w:val="superscript"/>
        </w:rPr>
        <w:t>,*</w:t>
      </w:r>
      <w:r>
        <w:rPr>
          <w:rFonts w:ascii="Times New Roman" w:hAnsi="Times New Roman" w:cs="Times New Roman"/>
          <w:vertAlign w:val="subscript"/>
        </w:rPr>
        <w:t>,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Hui</w:t>
      </w:r>
      <w:proofErr w:type="spellEnd"/>
      <w:r>
        <w:rPr>
          <w:rFonts w:ascii="Times New Roman" w:hAnsi="Times New Roman" w:cs="Times New Roman" w:hint="eastAsia"/>
        </w:rPr>
        <w:t xml:space="preserve"> Zhang</w:t>
      </w:r>
      <w:r w:rsidRPr="001D6C39">
        <w:rPr>
          <w:rFonts w:ascii="Times New Roman" w:hAnsi="Times New Roman" w:cs="Times New Roman" w:hint="eastAsia"/>
          <w:vertAlign w:val="superscript"/>
        </w:rPr>
        <w:t>1,2</w:t>
      </w:r>
      <w:r>
        <w:rPr>
          <w:rFonts w:ascii="Times New Roman" w:hAnsi="Times New Roman" w:cs="Times New Roman" w:hint="eastAsia"/>
        </w:rPr>
        <w:t xml:space="preserve">, </w:t>
      </w:r>
      <w:proofErr w:type="spellStart"/>
      <w:r w:rsidRPr="00544A9D">
        <w:rPr>
          <w:rFonts w:ascii="Times New Roman" w:hAnsi="Times New Roman" w:cs="Times New Roman"/>
        </w:rPr>
        <w:t>Shoulin</w:t>
      </w:r>
      <w:proofErr w:type="spellEnd"/>
      <w:r w:rsidRPr="00544A9D">
        <w:rPr>
          <w:rFonts w:ascii="Times New Roman" w:hAnsi="Times New Roman" w:cs="Times New Roman"/>
        </w:rPr>
        <w:t xml:space="preserve"> Jiang</w:t>
      </w:r>
      <w:r w:rsidRPr="00544A9D">
        <w:rPr>
          <w:rFonts w:ascii="Times New Roman" w:hAnsi="Times New Roman" w:cs="Times New Roman"/>
          <w:vertAlign w:val="superscript"/>
        </w:rPr>
        <w:t>4</w:t>
      </w:r>
      <w:r w:rsidRPr="00544A9D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Yingying</w:t>
      </w:r>
      <w:proofErr w:type="spellEnd"/>
      <w:r>
        <w:rPr>
          <w:rFonts w:ascii="Times New Roman" w:hAnsi="Times New Roman" w:cs="Times New Roman" w:hint="eastAsia"/>
        </w:rPr>
        <w:t xml:space="preserve"> Wang</w:t>
      </w:r>
      <w:r w:rsidRPr="00D73366">
        <w:rPr>
          <w:rFonts w:ascii="Times New Roman" w:hAnsi="Times New Roman" w:cs="Times New Roman" w:hint="eastAsia"/>
          <w:vertAlign w:val="superscript"/>
        </w:rPr>
        <w:t>5</w:t>
      </w:r>
      <w:r>
        <w:rPr>
          <w:rFonts w:ascii="Times New Roman" w:hAnsi="Times New Roman" w:cs="Times New Roman" w:hint="eastAsia"/>
        </w:rPr>
        <w:t xml:space="preserve">, </w:t>
      </w:r>
      <w:r w:rsidRPr="00544A9D">
        <w:rPr>
          <w:rFonts w:ascii="Times New Roman" w:hAnsi="Times New Roman" w:cs="Times New Roman"/>
        </w:rPr>
        <w:t>Wei Jin</w:t>
      </w:r>
      <w:r w:rsidRPr="00544A9D">
        <w:rPr>
          <w:rFonts w:ascii="Times New Roman" w:hAnsi="Times New Roman" w:cs="Times New Roman"/>
          <w:vertAlign w:val="superscript"/>
        </w:rPr>
        <w:t>4</w:t>
      </w:r>
      <w:r w:rsidRPr="00544A9D">
        <w:rPr>
          <w:rFonts w:ascii="Times New Roman" w:hAnsi="Times New Roman" w:cs="Times New Roman"/>
        </w:rPr>
        <w:t>, and Wei Ren</w:t>
      </w:r>
      <w:r w:rsidRPr="00544A9D">
        <w:rPr>
          <w:rFonts w:ascii="Times New Roman" w:hAnsi="Times New Roman" w:cs="Times New Roman"/>
          <w:vertAlign w:val="superscript"/>
        </w:rPr>
        <w:t>3,*</w:t>
      </w:r>
    </w:p>
    <w:p w14:paraId="6251F340" w14:textId="77777777" w:rsidR="00A64B43" w:rsidRPr="00544A9D" w:rsidRDefault="00A64B43" w:rsidP="00A64B43">
      <w:pPr>
        <w:rPr>
          <w:rFonts w:ascii="Times New Roman" w:hAnsi="Times New Roman" w:cs="Times New Roman"/>
          <w:sz w:val="16"/>
          <w:szCs w:val="16"/>
        </w:rPr>
      </w:pPr>
      <w:r w:rsidRPr="00544A9D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544A9D">
        <w:rPr>
          <w:rFonts w:ascii="Times New Roman" w:hAnsi="Times New Roman" w:cs="Times New Roman"/>
          <w:sz w:val="16"/>
          <w:szCs w:val="16"/>
        </w:rPr>
        <w:t>State Key Laboratory of Applied Optics, Changchun Institute of Optics, Fine Mechanics and Physics, Chinese Academy of Sciences Changchun, 130033, China</w:t>
      </w:r>
    </w:p>
    <w:p w14:paraId="7CEDB9BC" w14:textId="77777777" w:rsidR="00A64B43" w:rsidRPr="00544A9D" w:rsidRDefault="00A64B43" w:rsidP="00A64B43">
      <w:pPr>
        <w:rPr>
          <w:rFonts w:ascii="Times New Roman" w:hAnsi="Times New Roman" w:cs="Times New Roman"/>
          <w:sz w:val="16"/>
          <w:szCs w:val="16"/>
        </w:rPr>
      </w:pPr>
      <w:r w:rsidRPr="00544A9D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544A9D">
        <w:rPr>
          <w:rFonts w:ascii="Times New Roman" w:hAnsi="Times New Roman" w:cs="Times New Roman"/>
          <w:sz w:val="16"/>
          <w:szCs w:val="16"/>
        </w:rPr>
        <w:t>University of Chinese Academy of Sciences, Beijing 100049, China</w:t>
      </w:r>
    </w:p>
    <w:p w14:paraId="46FB592F" w14:textId="0C93AF79" w:rsidR="00A64B43" w:rsidRPr="00544A9D" w:rsidRDefault="00A64B43" w:rsidP="00A64B43">
      <w:pPr>
        <w:rPr>
          <w:rFonts w:ascii="Times New Roman" w:hAnsi="Times New Roman" w:cs="Times New Roman"/>
          <w:sz w:val="16"/>
          <w:szCs w:val="16"/>
        </w:rPr>
      </w:pPr>
      <w:r w:rsidRPr="00544A9D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544A9D">
        <w:rPr>
          <w:rFonts w:ascii="Times New Roman" w:hAnsi="Times New Roman" w:cs="Times New Roman"/>
          <w:sz w:val="16"/>
          <w:szCs w:val="16"/>
        </w:rPr>
        <w:t xml:space="preserve">Department of Mechanical and Automation Engineering, </w:t>
      </w:r>
      <w:r w:rsidR="00722904">
        <w:rPr>
          <w:rFonts w:ascii="Times New Roman" w:hAnsi="Times New Roman" w:cs="Times New Roman"/>
          <w:sz w:val="16"/>
          <w:szCs w:val="16"/>
        </w:rPr>
        <w:t xml:space="preserve">and Shenzhen Research Institute, </w:t>
      </w:r>
      <w:r w:rsidRPr="00544A9D">
        <w:rPr>
          <w:rFonts w:ascii="Times New Roman" w:hAnsi="Times New Roman" w:cs="Times New Roman"/>
          <w:sz w:val="16"/>
          <w:szCs w:val="16"/>
        </w:rPr>
        <w:t>The Chinese University of Hong Kong, New Territories, Hong Kong SAR, China</w:t>
      </w:r>
    </w:p>
    <w:p w14:paraId="33992B87" w14:textId="77777777" w:rsidR="00A64B43" w:rsidRDefault="00A64B43" w:rsidP="00A64B43">
      <w:pPr>
        <w:rPr>
          <w:rFonts w:ascii="Times New Roman" w:hAnsi="Times New Roman" w:cs="Times New Roman"/>
          <w:sz w:val="16"/>
          <w:szCs w:val="16"/>
        </w:rPr>
      </w:pPr>
      <w:r w:rsidRPr="00544A9D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544A9D">
        <w:rPr>
          <w:rFonts w:ascii="Times New Roman" w:hAnsi="Times New Roman" w:cs="Times New Roman"/>
          <w:sz w:val="16"/>
          <w:szCs w:val="16"/>
        </w:rPr>
        <w:t>Department of Electrical Engineering, The Hong Kong Polytechnic University, Kowloon, Hong Kong SAR, China.</w:t>
      </w:r>
    </w:p>
    <w:p w14:paraId="1627B083" w14:textId="1F95D3B9" w:rsidR="00A64B43" w:rsidRPr="00544A9D" w:rsidRDefault="00A64B43" w:rsidP="00A64B43">
      <w:pPr>
        <w:rPr>
          <w:rFonts w:ascii="Times New Roman" w:hAnsi="Times New Roman" w:cs="Times New Roman"/>
          <w:sz w:val="16"/>
          <w:szCs w:val="16"/>
        </w:rPr>
      </w:pPr>
      <w:r w:rsidRPr="00D73366">
        <w:rPr>
          <w:rFonts w:ascii="Times New Roman" w:hAnsi="Times New Roman" w:cs="Times New Roman" w:hint="eastAsia"/>
          <w:sz w:val="16"/>
          <w:szCs w:val="16"/>
          <w:vertAlign w:val="superscript"/>
        </w:rPr>
        <w:t>5</w:t>
      </w:r>
      <w:r w:rsidRPr="00D73366">
        <w:rPr>
          <w:rFonts w:ascii="Times New Roman" w:hAnsi="Times New Roman" w:cs="Times New Roman"/>
          <w:sz w:val="16"/>
          <w:szCs w:val="16"/>
        </w:rPr>
        <w:t>Institute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73366">
        <w:rPr>
          <w:rFonts w:ascii="Times New Roman" w:hAnsi="Times New Roman" w:cs="Times New Roman"/>
          <w:sz w:val="16"/>
          <w:szCs w:val="16"/>
        </w:rPr>
        <w:t>of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73366">
        <w:rPr>
          <w:rFonts w:ascii="Times New Roman" w:hAnsi="Times New Roman" w:cs="Times New Roman"/>
          <w:sz w:val="16"/>
          <w:szCs w:val="16"/>
        </w:rPr>
        <w:t>Photonics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73366">
        <w:rPr>
          <w:rFonts w:ascii="Times New Roman" w:hAnsi="Times New Roman" w:cs="Times New Roman"/>
          <w:sz w:val="16"/>
          <w:szCs w:val="16"/>
        </w:rPr>
        <w:t>Technology,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73366">
        <w:rPr>
          <w:rFonts w:ascii="Times New Roman" w:hAnsi="Times New Roman" w:cs="Times New Roman"/>
          <w:sz w:val="16"/>
          <w:szCs w:val="16"/>
        </w:rPr>
        <w:t>Jinan</w:t>
      </w:r>
      <w:r w:rsidR="001A7A06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73366">
        <w:rPr>
          <w:rFonts w:ascii="Times New Roman" w:hAnsi="Times New Roman" w:cs="Times New Roman"/>
          <w:sz w:val="16"/>
          <w:szCs w:val="16"/>
        </w:rPr>
        <w:t>University,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73366">
        <w:rPr>
          <w:rFonts w:ascii="Times New Roman" w:hAnsi="Times New Roman" w:cs="Times New Roman"/>
          <w:sz w:val="16"/>
          <w:szCs w:val="16"/>
        </w:rPr>
        <w:t>Guangzhou</w:t>
      </w:r>
      <w:r w:rsidR="00223813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223813" w:rsidRPr="00223813">
        <w:rPr>
          <w:rFonts w:ascii="Times New Roman" w:hAnsi="Times New Roman" w:cs="Times New Roman"/>
          <w:sz w:val="16"/>
          <w:szCs w:val="16"/>
        </w:rPr>
        <w:t>510632</w:t>
      </w:r>
      <w:bookmarkStart w:id="0" w:name="_GoBack"/>
      <w:bookmarkEnd w:id="0"/>
      <w:r w:rsidRPr="00D73366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D73366">
        <w:rPr>
          <w:rFonts w:ascii="Times New Roman" w:hAnsi="Times New Roman" w:cs="Times New Roman"/>
          <w:sz w:val="16"/>
          <w:szCs w:val="16"/>
        </w:rPr>
        <w:t>China</w:t>
      </w:r>
    </w:p>
    <w:p w14:paraId="0BAB5C99" w14:textId="2E02B1BC" w:rsidR="00A64B43" w:rsidRPr="00544A9D" w:rsidRDefault="00912223" w:rsidP="00A64B43">
      <w:pPr>
        <w:rPr>
          <w:rFonts w:ascii="Times New Roman" w:hAnsi="Times New Roman" w:cs="Times New Roman"/>
          <w:sz w:val="16"/>
          <w:szCs w:val="16"/>
        </w:rPr>
      </w:pPr>
      <w:r w:rsidRPr="003C2964">
        <w:rPr>
          <w:rFonts w:ascii="Times New Roman" w:hAnsi="Times New Roman" w:cs="Times New Roman"/>
          <w:kern w:val="0"/>
          <w:vertAlign w:val="superscript"/>
        </w:rPr>
        <w:t>†</w:t>
      </w:r>
      <w:r w:rsidR="00A64B43" w:rsidRPr="00544A9D">
        <w:rPr>
          <w:rFonts w:ascii="Times New Roman" w:hAnsi="Times New Roman" w:cs="Times New Roman"/>
          <w:sz w:val="16"/>
          <w:szCs w:val="16"/>
        </w:rPr>
        <w:t>These authors contributed equally to this work</w:t>
      </w:r>
    </w:p>
    <w:p w14:paraId="480C063D" w14:textId="77777777" w:rsidR="00A64B43" w:rsidRPr="00D93D58" w:rsidRDefault="00A64B43" w:rsidP="00E41364">
      <w:pPr>
        <w:spacing w:after="240"/>
        <w:rPr>
          <w:rFonts w:ascii="Times New Roman" w:hAnsi="Times New Roman" w:cs="Times New Roman"/>
          <w:sz w:val="16"/>
          <w:szCs w:val="16"/>
        </w:rPr>
      </w:pPr>
      <w:r w:rsidRPr="00544A9D">
        <w:rPr>
          <w:rFonts w:ascii="Times New Roman" w:hAnsi="Times New Roman" w:cs="Times New Roman"/>
          <w:sz w:val="16"/>
          <w:szCs w:val="16"/>
        </w:rPr>
        <w:t>*Emails: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E40EED">
        <w:rPr>
          <w:rFonts w:ascii="Times New Roman" w:hAnsi="Times New Roman" w:cs="Times New Roman"/>
          <w:sz w:val="16"/>
          <w:szCs w:val="16"/>
        </w:rPr>
        <w:t>wangqiang@ciomp.ac.cn</w:t>
      </w:r>
      <w:r w:rsidRPr="00544A9D">
        <w:rPr>
          <w:rFonts w:ascii="Times New Roman" w:hAnsi="Times New Roman" w:cs="Times New Roman"/>
          <w:sz w:val="16"/>
          <w:szCs w:val="16"/>
        </w:rPr>
        <w:t xml:space="preserve">; </w:t>
      </w:r>
      <w:r w:rsidRPr="00544A9D">
        <w:rPr>
          <w:rStyle w:val="oab-info"/>
          <w:rFonts w:ascii="Times New Roman" w:hAnsi="Times New Roman" w:cs="Times New Roman"/>
          <w:sz w:val="16"/>
          <w:szCs w:val="16"/>
        </w:rPr>
        <w:t xml:space="preserve">wangzhen@link.cuhk.edu.hk; </w:t>
      </w:r>
      <w:r w:rsidRPr="00544A9D">
        <w:rPr>
          <w:rFonts w:ascii="Times New Roman" w:hAnsi="Times New Roman" w:cs="Times New Roman"/>
          <w:sz w:val="16"/>
          <w:szCs w:val="16"/>
          <w:lang w:val="it-IT"/>
        </w:rPr>
        <w:t>renwei@mae.cuhk.edu.hk</w:t>
      </w:r>
    </w:p>
    <w:p w14:paraId="070CCC4B" w14:textId="1476519C" w:rsidR="002770E7" w:rsidRPr="00857D9C" w:rsidRDefault="002364E1" w:rsidP="003F581D">
      <w:pPr>
        <w:spacing w:before="120" w:after="120"/>
        <w:rPr>
          <w:rFonts w:ascii="Times New Roman" w:eastAsiaTheme="majorEastAsia" w:hAnsi="Times New Roman" w:cs="Times New Roman"/>
          <w:b/>
          <w:sz w:val="22"/>
          <w:szCs w:val="21"/>
        </w:rPr>
      </w:pPr>
      <w:r w:rsidRPr="00857D9C">
        <w:rPr>
          <w:rFonts w:ascii="Times New Roman" w:eastAsiaTheme="majorEastAsia" w:hAnsi="Times New Roman" w:cs="Times New Roman"/>
          <w:b/>
          <w:sz w:val="22"/>
          <w:szCs w:val="21"/>
        </w:rPr>
        <w:t>Supplementary Note 1:</w:t>
      </w:r>
      <w:r w:rsidR="002770E7" w:rsidRPr="00857D9C">
        <w:rPr>
          <w:rFonts w:ascii="Times New Roman" w:eastAsiaTheme="majorEastAsia" w:hAnsi="Times New Roman" w:cs="Times New Roman"/>
          <w:b/>
          <w:sz w:val="22"/>
          <w:szCs w:val="21"/>
        </w:rPr>
        <w:t xml:space="preserve"> Bandwidth of the </w:t>
      </w:r>
      <w:proofErr w:type="spellStart"/>
      <w:r w:rsidR="00F30429" w:rsidRPr="00857D9C">
        <w:rPr>
          <w:rFonts w:ascii="Times New Roman" w:eastAsiaTheme="majorEastAsia" w:hAnsi="Times New Roman" w:cs="Times New Roman"/>
          <w:b/>
          <w:sz w:val="22"/>
          <w:szCs w:val="21"/>
        </w:rPr>
        <w:t>Fabry</w:t>
      </w:r>
      <w:r w:rsidR="002E29F1" w:rsidRPr="00857D9C">
        <w:rPr>
          <w:rFonts w:ascii="Times New Roman" w:eastAsiaTheme="majorEastAsia" w:hAnsi="Times New Roman" w:cs="Times New Roman"/>
          <w:b/>
          <w:sz w:val="22"/>
          <w:szCs w:val="21"/>
        </w:rPr>
        <w:t>-</w:t>
      </w:r>
      <w:r w:rsidR="00F30429" w:rsidRPr="00857D9C">
        <w:rPr>
          <w:rFonts w:ascii="Times New Roman" w:eastAsiaTheme="majorEastAsia" w:hAnsi="Times New Roman" w:cs="Times New Roman"/>
          <w:b/>
          <w:sz w:val="22"/>
          <w:szCs w:val="21"/>
        </w:rPr>
        <w:t>Pérot</w:t>
      </w:r>
      <w:proofErr w:type="spellEnd"/>
      <w:r w:rsidR="00F30429" w:rsidRPr="00857D9C">
        <w:rPr>
          <w:rFonts w:ascii="Times New Roman" w:eastAsiaTheme="majorEastAsia" w:hAnsi="Times New Roman" w:cs="Times New Roman"/>
          <w:b/>
          <w:sz w:val="22"/>
          <w:szCs w:val="21"/>
        </w:rPr>
        <w:t xml:space="preserve"> interferometer</w:t>
      </w:r>
    </w:p>
    <w:p w14:paraId="6308D873" w14:textId="1BE128B6" w:rsidR="00592C97" w:rsidRPr="00857D9C" w:rsidRDefault="00592C97" w:rsidP="00592C97">
      <w:pPr>
        <w:ind w:firstLine="105"/>
        <w:jc w:val="center"/>
        <w:rPr>
          <w:rFonts w:ascii="Times New Roman" w:eastAsiaTheme="majorEastAsia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32948B5F" wp14:editId="770A8955">
            <wp:extent cx="2864138" cy="2520000"/>
            <wp:effectExtent l="0" t="0" r="0" b="0"/>
            <wp:docPr id="4" name="图片 4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3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BC6CF" w14:textId="1A257BD5" w:rsidR="002770E7" w:rsidRPr="00857D9C" w:rsidRDefault="002770E7" w:rsidP="00524061">
      <w:pPr>
        <w:rPr>
          <w:rFonts w:ascii="Times New Roman" w:eastAsiaTheme="majorEastAsia" w:hAnsi="Times New Roman" w:cs="Times New Roman"/>
          <w:szCs w:val="21"/>
        </w:rPr>
      </w:pPr>
      <w:r w:rsidRPr="00857D9C">
        <w:rPr>
          <w:rFonts w:ascii="Times New Roman" w:eastAsiaTheme="majorEastAsia" w:hAnsi="Times New Roman" w:cs="Times New Roman"/>
          <w:szCs w:val="21"/>
        </w:rPr>
        <w:t>Fig. S</w:t>
      </w:r>
      <w:r w:rsidR="002364E1" w:rsidRPr="00857D9C">
        <w:rPr>
          <w:rFonts w:ascii="Times New Roman" w:eastAsiaTheme="majorEastAsia" w:hAnsi="Times New Roman" w:cs="Times New Roman"/>
          <w:szCs w:val="21"/>
        </w:rPr>
        <w:t>1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. </w:t>
      </w:r>
      <w:proofErr w:type="gramStart"/>
      <w:r w:rsidR="00524061" w:rsidRPr="00857D9C">
        <w:rPr>
          <w:rFonts w:ascii="Times New Roman" w:eastAsiaTheme="majorEastAsia" w:hAnsi="Times New Roman" w:cs="Times New Roman"/>
          <w:szCs w:val="21"/>
        </w:rPr>
        <w:t xml:space="preserve">Evaluation of the </w:t>
      </w:r>
      <w:r w:rsidR="00F30429" w:rsidRPr="00857D9C">
        <w:rPr>
          <w:rFonts w:ascii="Times New Roman" w:eastAsiaTheme="majorEastAsia" w:hAnsi="Times New Roman" w:cs="Times New Roman"/>
          <w:szCs w:val="21"/>
        </w:rPr>
        <w:t xml:space="preserve">bandwidth 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of the </w:t>
      </w:r>
      <w:proofErr w:type="spellStart"/>
      <w:r w:rsidR="00F30429" w:rsidRPr="00857D9C">
        <w:rPr>
          <w:rFonts w:ascii="Times New Roman" w:eastAsiaTheme="majorEastAsia" w:hAnsi="Times New Roman" w:cs="Times New Roman"/>
          <w:szCs w:val="21"/>
        </w:rPr>
        <w:t>Fabry</w:t>
      </w:r>
      <w:r w:rsidR="002E29F1" w:rsidRPr="00857D9C">
        <w:rPr>
          <w:rFonts w:ascii="Times New Roman" w:eastAsiaTheme="majorEastAsia" w:hAnsi="Times New Roman" w:cs="Times New Roman"/>
          <w:szCs w:val="21"/>
        </w:rPr>
        <w:t>-</w:t>
      </w:r>
      <w:r w:rsidR="00F30429" w:rsidRPr="00857D9C">
        <w:rPr>
          <w:rFonts w:ascii="Times New Roman" w:eastAsiaTheme="majorEastAsia" w:hAnsi="Times New Roman" w:cs="Times New Roman"/>
          <w:szCs w:val="21"/>
        </w:rPr>
        <w:t>Pérot</w:t>
      </w:r>
      <w:proofErr w:type="spellEnd"/>
      <w:r w:rsidR="00F30429" w:rsidRPr="00857D9C">
        <w:rPr>
          <w:rFonts w:ascii="Times New Roman" w:eastAsiaTheme="majorEastAsia" w:hAnsi="Times New Roman" w:cs="Times New Roman"/>
          <w:szCs w:val="21"/>
        </w:rPr>
        <w:t xml:space="preserve"> interferometer</w:t>
      </w:r>
      <w:r w:rsidR="00524061" w:rsidRPr="00857D9C">
        <w:rPr>
          <w:rFonts w:ascii="Times New Roman" w:eastAsiaTheme="majorEastAsia" w:hAnsi="Times New Roman" w:cs="Times New Roman"/>
          <w:szCs w:val="21"/>
        </w:rPr>
        <w:t xml:space="preserve"> by measuring the photothermal response </w:t>
      </w:r>
      <w:r w:rsidR="00397775" w:rsidRPr="00857D9C">
        <w:rPr>
          <w:rFonts w:ascii="Times New Roman" w:eastAsiaTheme="majorEastAsia" w:hAnsi="Times New Roman" w:cs="Times New Roman"/>
          <w:szCs w:val="21"/>
        </w:rPr>
        <w:t>of C</w:t>
      </w:r>
      <w:r w:rsidR="00397775" w:rsidRPr="00857D9C">
        <w:rPr>
          <w:rFonts w:ascii="Times New Roman" w:eastAsiaTheme="majorEastAsia" w:hAnsi="Times New Roman" w:cs="Times New Roman"/>
          <w:szCs w:val="21"/>
          <w:vertAlign w:val="subscript"/>
        </w:rPr>
        <w:t>2</w:t>
      </w:r>
      <w:r w:rsidR="00397775" w:rsidRPr="00857D9C">
        <w:rPr>
          <w:rFonts w:ascii="Times New Roman" w:eastAsiaTheme="majorEastAsia" w:hAnsi="Times New Roman" w:cs="Times New Roman"/>
          <w:szCs w:val="21"/>
        </w:rPr>
        <w:t>H</w:t>
      </w:r>
      <w:r w:rsidR="00397775" w:rsidRPr="00857D9C">
        <w:rPr>
          <w:rFonts w:ascii="Times New Roman" w:eastAsiaTheme="majorEastAsia" w:hAnsi="Times New Roman" w:cs="Times New Roman"/>
          <w:szCs w:val="21"/>
          <w:vertAlign w:val="subscript"/>
        </w:rPr>
        <w:t>2</w:t>
      </w:r>
      <w:r w:rsidR="00397775" w:rsidRPr="00857D9C">
        <w:rPr>
          <w:rFonts w:ascii="Times New Roman" w:eastAsiaTheme="majorEastAsia" w:hAnsi="Times New Roman" w:cs="Times New Roman"/>
          <w:szCs w:val="21"/>
        </w:rPr>
        <w:t xml:space="preserve"> </w:t>
      </w:r>
      <w:r w:rsidR="00524061" w:rsidRPr="00857D9C">
        <w:rPr>
          <w:rFonts w:ascii="Times New Roman" w:eastAsiaTheme="majorEastAsia" w:hAnsi="Times New Roman" w:cs="Times New Roman"/>
          <w:szCs w:val="21"/>
        </w:rPr>
        <w:t>with a CW pump laser at 153</w:t>
      </w:r>
      <w:r w:rsidR="002E29F1" w:rsidRPr="00857D9C">
        <w:rPr>
          <w:rFonts w:ascii="Times New Roman" w:eastAsiaTheme="majorEastAsia" w:hAnsi="Times New Roman" w:cs="Times New Roman"/>
          <w:szCs w:val="21"/>
        </w:rPr>
        <w:t>1</w:t>
      </w:r>
      <w:r w:rsidR="00524061" w:rsidRPr="00857D9C">
        <w:rPr>
          <w:rFonts w:ascii="Times New Roman" w:eastAsiaTheme="majorEastAsia" w:hAnsi="Times New Roman" w:cs="Times New Roman"/>
          <w:szCs w:val="21"/>
        </w:rPr>
        <w:t>.6 nm</w:t>
      </w:r>
      <w:r w:rsidRPr="00857D9C">
        <w:rPr>
          <w:rFonts w:ascii="Times New Roman" w:eastAsiaTheme="majorEastAsia" w:hAnsi="Times New Roman" w:cs="Times New Roman"/>
          <w:szCs w:val="21"/>
        </w:rPr>
        <w:t>.</w:t>
      </w:r>
      <w:proofErr w:type="gramEnd"/>
    </w:p>
    <w:p w14:paraId="736F0D35" w14:textId="77777777" w:rsidR="00524061" w:rsidRPr="00857D9C" w:rsidRDefault="00524061" w:rsidP="00963274">
      <w:pPr>
        <w:rPr>
          <w:rFonts w:ascii="Times New Roman" w:eastAsiaTheme="majorEastAsia" w:hAnsi="Times New Roman" w:cs="Times New Roman"/>
          <w:szCs w:val="21"/>
        </w:rPr>
      </w:pPr>
    </w:p>
    <w:p w14:paraId="1A36B404" w14:textId="64F3A7BD" w:rsidR="002770E7" w:rsidRPr="00857D9C" w:rsidRDefault="002770E7" w:rsidP="002770E7">
      <w:pPr>
        <w:spacing w:after="120"/>
        <w:ind w:firstLineChars="200" w:firstLine="420"/>
        <w:rPr>
          <w:rFonts w:ascii="Times New Roman" w:eastAsiaTheme="majorEastAsia" w:hAnsi="Times New Roman" w:cs="Times New Roman"/>
          <w:szCs w:val="21"/>
        </w:rPr>
      </w:pPr>
      <w:r w:rsidRPr="00857D9C">
        <w:rPr>
          <w:rFonts w:ascii="Times New Roman" w:eastAsiaTheme="majorEastAsia" w:hAnsi="Times New Roman" w:cs="Times New Roman"/>
          <w:szCs w:val="21"/>
        </w:rPr>
        <w:t xml:space="preserve">The bandwidth of the </w:t>
      </w:r>
      <w:proofErr w:type="spellStart"/>
      <w:r w:rsidR="00F30429" w:rsidRPr="00857D9C">
        <w:rPr>
          <w:rFonts w:ascii="Times New Roman" w:eastAsiaTheme="majorEastAsia" w:hAnsi="Times New Roman" w:cs="Times New Roman"/>
          <w:szCs w:val="21"/>
        </w:rPr>
        <w:t>Fabry</w:t>
      </w:r>
      <w:r w:rsidR="002E29F1" w:rsidRPr="00857D9C">
        <w:rPr>
          <w:rFonts w:ascii="Times New Roman" w:eastAsiaTheme="majorEastAsia" w:hAnsi="Times New Roman" w:cs="Times New Roman"/>
          <w:szCs w:val="21"/>
        </w:rPr>
        <w:t>-</w:t>
      </w:r>
      <w:r w:rsidR="00F30429" w:rsidRPr="00857D9C">
        <w:rPr>
          <w:rFonts w:ascii="Times New Roman" w:eastAsiaTheme="majorEastAsia" w:hAnsi="Times New Roman" w:cs="Times New Roman"/>
          <w:szCs w:val="21"/>
        </w:rPr>
        <w:t>Pérot</w:t>
      </w:r>
      <w:proofErr w:type="spellEnd"/>
      <w:r w:rsidR="00F30429" w:rsidRPr="00857D9C">
        <w:rPr>
          <w:rFonts w:ascii="Times New Roman" w:eastAsiaTheme="majorEastAsia" w:hAnsi="Times New Roman" w:cs="Times New Roman"/>
          <w:szCs w:val="21"/>
        </w:rPr>
        <w:t xml:space="preserve"> interferometer (</w:t>
      </w:r>
      <w:r w:rsidRPr="00857D9C">
        <w:rPr>
          <w:rFonts w:ascii="Times New Roman" w:eastAsiaTheme="majorEastAsia" w:hAnsi="Times New Roman" w:cs="Times New Roman"/>
          <w:szCs w:val="21"/>
        </w:rPr>
        <w:t>FPI</w:t>
      </w:r>
      <w:r w:rsidR="00F30429" w:rsidRPr="00857D9C">
        <w:rPr>
          <w:rFonts w:ascii="Times New Roman" w:eastAsiaTheme="majorEastAsia" w:hAnsi="Times New Roman" w:cs="Times New Roman"/>
          <w:szCs w:val="21"/>
        </w:rPr>
        <w:t>)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is evaluated by </w:t>
      </w:r>
      <w:r w:rsidR="00547E57" w:rsidRPr="00857D9C">
        <w:rPr>
          <w:rFonts w:ascii="Times New Roman" w:eastAsiaTheme="majorEastAsia" w:hAnsi="Times New Roman" w:cs="Times New Roman"/>
          <w:szCs w:val="21"/>
        </w:rPr>
        <w:t xml:space="preserve">a standard 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photothermal </w:t>
      </w:r>
      <w:r w:rsidR="00547E57" w:rsidRPr="00857D9C">
        <w:rPr>
          <w:rFonts w:ascii="Times New Roman" w:eastAsiaTheme="majorEastAsia" w:hAnsi="Times New Roman" w:cs="Times New Roman"/>
          <w:szCs w:val="21"/>
        </w:rPr>
        <w:t>test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. </w:t>
      </w:r>
      <w:r w:rsidR="002A5597" w:rsidRPr="00857D9C">
        <w:rPr>
          <w:rFonts w:ascii="Times New Roman" w:eastAsiaTheme="majorEastAsia" w:hAnsi="Times New Roman" w:cs="Times New Roman"/>
          <w:szCs w:val="21"/>
        </w:rPr>
        <w:t xml:space="preserve">Instead of the dual-comb source, a </w:t>
      </w:r>
      <w:r w:rsidR="00524061" w:rsidRPr="00857D9C">
        <w:rPr>
          <w:rFonts w:ascii="Times New Roman" w:eastAsiaTheme="majorEastAsia" w:hAnsi="Times New Roman" w:cs="Times New Roman"/>
          <w:szCs w:val="21"/>
        </w:rPr>
        <w:t>CW</w:t>
      </w:r>
      <w:r w:rsidR="002A5597" w:rsidRPr="00857D9C">
        <w:rPr>
          <w:rFonts w:ascii="Times New Roman" w:eastAsiaTheme="majorEastAsia" w:hAnsi="Times New Roman" w:cs="Times New Roman"/>
          <w:szCs w:val="21"/>
        </w:rPr>
        <w:t xml:space="preserve"> DFB diode laser</w:t>
      </w:r>
      <w:r w:rsidR="0033642B" w:rsidRPr="00857D9C">
        <w:rPr>
          <w:rFonts w:ascii="Times New Roman" w:eastAsiaTheme="majorEastAsia" w:hAnsi="Times New Roman" w:cs="Times New Roman"/>
          <w:szCs w:val="21"/>
        </w:rPr>
        <w:t xml:space="preserve"> </w:t>
      </w:r>
      <w:r w:rsidR="00524061" w:rsidRPr="00857D9C">
        <w:rPr>
          <w:rFonts w:ascii="Times New Roman" w:eastAsiaTheme="majorEastAsia" w:hAnsi="Times New Roman" w:cs="Times New Roman"/>
          <w:szCs w:val="21"/>
        </w:rPr>
        <w:t>at</w:t>
      </w:r>
      <w:r w:rsidR="0033642B" w:rsidRPr="00857D9C">
        <w:rPr>
          <w:rFonts w:ascii="Times New Roman" w:eastAsiaTheme="majorEastAsia" w:hAnsi="Times New Roman" w:cs="Times New Roman"/>
          <w:szCs w:val="21"/>
        </w:rPr>
        <w:t xml:space="preserve"> 1531.6 nm</w:t>
      </w:r>
      <w:r w:rsidR="002A5597" w:rsidRPr="00857D9C">
        <w:rPr>
          <w:rFonts w:ascii="Times New Roman" w:eastAsiaTheme="majorEastAsia" w:hAnsi="Times New Roman" w:cs="Times New Roman"/>
          <w:szCs w:val="21"/>
        </w:rPr>
        <w:t xml:space="preserve"> is used as the pump</w:t>
      </w:r>
      <w:r w:rsidR="00091B8C" w:rsidRPr="00857D9C">
        <w:rPr>
          <w:rFonts w:ascii="Times New Roman" w:eastAsiaTheme="majorEastAsia" w:hAnsi="Times New Roman" w:cs="Times New Roman"/>
          <w:szCs w:val="21"/>
        </w:rPr>
        <w:t xml:space="preserve"> for C</w:t>
      </w:r>
      <w:r w:rsidR="00091B8C" w:rsidRPr="00857D9C">
        <w:rPr>
          <w:rFonts w:ascii="Times New Roman" w:eastAsiaTheme="majorEastAsia" w:hAnsi="Times New Roman" w:cs="Times New Roman"/>
          <w:szCs w:val="21"/>
          <w:vertAlign w:val="subscript"/>
        </w:rPr>
        <w:t>2</w:t>
      </w:r>
      <w:r w:rsidR="00091B8C" w:rsidRPr="00857D9C">
        <w:rPr>
          <w:rFonts w:ascii="Times New Roman" w:eastAsiaTheme="majorEastAsia" w:hAnsi="Times New Roman" w:cs="Times New Roman"/>
          <w:szCs w:val="21"/>
        </w:rPr>
        <w:t>H</w:t>
      </w:r>
      <w:r w:rsidR="00091B8C" w:rsidRPr="00857D9C">
        <w:rPr>
          <w:rFonts w:ascii="Times New Roman" w:eastAsiaTheme="majorEastAsia" w:hAnsi="Times New Roman" w:cs="Times New Roman"/>
          <w:szCs w:val="21"/>
          <w:vertAlign w:val="subscript"/>
        </w:rPr>
        <w:t>2</w:t>
      </w:r>
      <w:r w:rsidR="002A5597" w:rsidRPr="00857D9C">
        <w:rPr>
          <w:rFonts w:ascii="Times New Roman" w:eastAsiaTheme="majorEastAsia" w:hAnsi="Times New Roman" w:cs="Times New Roman"/>
          <w:szCs w:val="21"/>
        </w:rPr>
        <w:t xml:space="preserve">, </w:t>
      </w:r>
      <w:r w:rsidR="00524061" w:rsidRPr="00857D9C">
        <w:rPr>
          <w:rFonts w:ascii="Times New Roman" w:eastAsiaTheme="majorEastAsia" w:hAnsi="Times New Roman" w:cs="Times New Roman"/>
          <w:szCs w:val="21"/>
        </w:rPr>
        <w:t>whereas the probe laser is used the same as that</w:t>
      </w:r>
      <w:r w:rsidR="002A5597" w:rsidRPr="00857D9C">
        <w:rPr>
          <w:rFonts w:ascii="Times New Roman" w:eastAsiaTheme="majorEastAsia" w:hAnsi="Times New Roman" w:cs="Times New Roman"/>
          <w:szCs w:val="21"/>
        </w:rPr>
        <w:t xml:space="preserve"> described in the main text. </w:t>
      </w:r>
      <w:r w:rsidR="00872146" w:rsidRPr="00857D9C">
        <w:rPr>
          <w:rFonts w:ascii="Times New Roman" w:eastAsiaTheme="majorEastAsia" w:hAnsi="Times New Roman" w:cs="Times New Roman"/>
          <w:szCs w:val="21"/>
        </w:rPr>
        <w:t>With 2% C</w:t>
      </w:r>
      <w:r w:rsidR="00872146" w:rsidRPr="00857D9C">
        <w:rPr>
          <w:rFonts w:ascii="Times New Roman" w:eastAsiaTheme="majorEastAsia" w:hAnsi="Times New Roman" w:cs="Times New Roman"/>
          <w:szCs w:val="21"/>
          <w:vertAlign w:val="subscript"/>
        </w:rPr>
        <w:t>2</w:t>
      </w:r>
      <w:r w:rsidR="00872146" w:rsidRPr="00857D9C">
        <w:rPr>
          <w:rFonts w:ascii="Times New Roman" w:eastAsiaTheme="majorEastAsia" w:hAnsi="Times New Roman" w:cs="Times New Roman"/>
          <w:szCs w:val="21"/>
        </w:rPr>
        <w:t>H</w:t>
      </w:r>
      <w:r w:rsidR="00872146" w:rsidRPr="00857D9C">
        <w:rPr>
          <w:rFonts w:ascii="Times New Roman" w:eastAsiaTheme="majorEastAsia" w:hAnsi="Times New Roman" w:cs="Times New Roman"/>
          <w:szCs w:val="21"/>
          <w:vertAlign w:val="subscript"/>
        </w:rPr>
        <w:t>2</w:t>
      </w:r>
      <w:r w:rsidR="00872146" w:rsidRPr="00857D9C">
        <w:rPr>
          <w:rFonts w:ascii="Times New Roman" w:eastAsiaTheme="majorEastAsia" w:hAnsi="Times New Roman" w:cs="Times New Roman"/>
          <w:szCs w:val="21"/>
        </w:rPr>
        <w:t>/N</w:t>
      </w:r>
      <w:r w:rsidR="00872146" w:rsidRPr="00857D9C">
        <w:rPr>
          <w:rFonts w:ascii="Times New Roman" w:eastAsiaTheme="majorEastAsia" w:hAnsi="Times New Roman" w:cs="Times New Roman"/>
          <w:szCs w:val="21"/>
          <w:vertAlign w:val="subscript"/>
        </w:rPr>
        <w:t>2</w:t>
      </w:r>
      <w:r w:rsidR="00872146" w:rsidRPr="00857D9C">
        <w:rPr>
          <w:rFonts w:ascii="Times New Roman" w:eastAsiaTheme="majorEastAsia" w:hAnsi="Times New Roman" w:cs="Times New Roman"/>
          <w:szCs w:val="21"/>
        </w:rPr>
        <w:t xml:space="preserve"> mixture filled in the 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FPI, </w:t>
      </w:r>
      <w:r w:rsidR="00524061" w:rsidRPr="00857D9C">
        <w:rPr>
          <w:rFonts w:ascii="Times New Roman" w:eastAsiaTheme="majorEastAsia" w:hAnsi="Times New Roman" w:cs="Times New Roman"/>
          <w:szCs w:val="21"/>
        </w:rPr>
        <w:t>the photothermal response is measured by varying the modulation frequency of the pump laser</w:t>
      </w:r>
      <w:r w:rsidR="00BD4BE1" w:rsidRPr="00857D9C">
        <w:rPr>
          <w:rFonts w:ascii="Times New Roman" w:eastAsiaTheme="majorEastAsia" w:hAnsi="Times New Roman" w:cs="Times New Roman"/>
          <w:szCs w:val="21"/>
        </w:rPr>
        <w:t xml:space="preserve">. </w:t>
      </w:r>
      <w:r w:rsidR="00524061" w:rsidRPr="00857D9C">
        <w:rPr>
          <w:rFonts w:ascii="Times New Roman" w:eastAsiaTheme="majorEastAsia" w:hAnsi="Times New Roman" w:cs="Times New Roman"/>
          <w:szCs w:val="21"/>
        </w:rPr>
        <w:t>As</w:t>
      </w:r>
      <w:r w:rsidR="00BE23CE" w:rsidRPr="00857D9C">
        <w:rPr>
          <w:rFonts w:ascii="Times New Roman" w:eastAsiaTheme="majorEastAsia" w:hAnsi="Times New Roman" w:cs="Times New Roman"/>
          <w:szCs w:val="21"/>
        </w:rPr>
        <w:t xml:space="preserve"> shown </w:t>
      </w:r>
      <w:r w:rsidRPr="00857D9C">
        <w:rPr>
          <w:rFonts w:ascii="Times New Roman" w:eastAsiaTheme="majorEastAsia" w:hAnsi="Times New Roman" w:cs="Times New Roman"/>
          <w:szCs w:val="21"/>
        </w:rPr>
        <w:t>in Fig. S</w:t>
      </w:r>
      <w:r w:rsidR="002364E1" w:rsidRPr="00857D9C">
        <w:rPr>
          <w:rFonts w:ascii="Times New Roman" w:eastAsiaTheme="majorEastAsia" w:hAnsi="Times New Roman" w:cs="Times New Roman"/>
          <w:szCs w:val="21"/>
        </w:rPr>
        <w:t>1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, </w:t>
      </w:r>
      <w:r w:rsidR="00524061" w:rsidRPr="00857D9C">
        <w:rPr>
          <w:rFonts w:ascii="Times New Roman" w:eastAsiaTheme="majorEastAsia" w:hAnsi="Times New Roman" w:cs="Times New Roman"/>
          <w:szCs w:val="21"/>
        </w:rPr>
        <w:t xml:space="preserve">the current FPI shows </w:t>
      </w:r>
      <w:r w:rsidR="00D97B1C" w:rsidRPr="00857D9C">
        <w:rPr>
          <w:rFonts w:ascii="Times New Roman" w:eastAsiaTheme="majorEastAsia" w:hAnsi="Times New Roman" w:cs="Times New Roman"/>
          <w:szCs w:val="21"/>
        </w:rPr>
        <w:t>a relative flat</w:t>
      </w:r>
      <w:r w:rsidR="00524061" w:rsidRPr="00857D9C">
        <w:rPr>
          <w:rFonts w:ascii="Times New Roman" w:eastAsiaTheme="majorEastAsia" w:hAnsi="Times New Roman" w:cs="Times New Roman"/>
          <w:szCs w:val="21"/>
        </w:rPr>
        <w:t>-top</w:t>
      </w:r>
      <w:r w:rsidR="002E29F1" w:rsidRPr="00857D9C">
        <w:rPr>
          <w:rFonts w:ascii="Times New Roman" w:eastAsiaTheme="majorEastAsia" w:hAnsi="Times New Roman" w:cs="Times New Roman"/>
          <w:szCs w:val="21"/>
        </w:rPr>
        <w:t xml:space="preserve"> 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with a variation within </w:t>
      </w:r>
      <w:r w:rsidR="00D97B1C" w:rsidRPr="00857D9C">
        <w:rPr>
          <w:rFonts w:ascii="Times New Roman" w:eastAsiaTheme="majorEastAsia" w:hAnsi="Times New Roman" w:cs="Times New Roman"/>
          <w:szCs w:val="21"/>
        </w:rPr>
        <w:t xml:space="preserve">3 </w:t>
      </w:r>
      <w:proofErr w:type="spellStart"/>
      <w:r w:rsidRPr="00857D9C">
        <w:rPr>
          <w:rFonts w:ascii="Times New Roman" w:eastAsiaTheme="majorEastAsia" w:hAnsi="Times New Roman" w:cs="Times New Roman"/>
          <w:szCs w:val="21"/>
        </w:rPr>
        <w:t>dB.</w:t>
      </w:r>
      <w:proofErr w:type="spellEnd"/>
      <w:r w:rsidRPr="00857D9C">
        <w:rPr>
          <w:rFonts w:ascii="Times New Roman" w:eastAsiaTheme="majorEastAsia" w:hAnsi="Times New Roman" w:cs="Times New Roman"/>
          <w:szCs w:val="21"/>
        </w:rPr>
        <w:t xml:space="preserve"> </w:t>
      </w:r>
      <w:r w:rsidR="00524061" w:rsidRPr="00857D9C">
        <w:rPr>
          <w:rFonts w:ascii="Times New Roman" w:eastAsiaTheme="majorEastAsia" w:hAnsi="Times New Roman" w:cs="Times New Roman"/>
          <w:szCs w:val="21"/>
        </w:rPr>
        <w:t>In this work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, </w:t>
      </w:r>
      <w:r w:rsidR="00D97B1C" w:rsidRPr="00857D9C">
        <w:rPr>
          <w:rFonts w:ascii="Times New Roman" w:eastAsiaTheme="majorEastAsia" w:hAnsi="Times New Roman" w:cs="Times New Roman"/>
          <w:szCs w:val="21"/>
        </w:rPr>
        <w:t xml:space="preserve">we select 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the </w:t>
      </w:r>
      <w:r w:rsidR="00524061" w:rsidRPr="00857D9C">
        <w:rPr>
          <w:rFonts w:ascii="Times New Roman" w:eastAsiaTheme="majorEastAsia" w:hAnsi="Times New Roman" w:cs="Times New Roman"/>
          <w:szCs w:val="21"/>
        </w:rPr>
        <w:t>band of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</w:t>
      </w:r>
      <w:r w:rsidR="007A1785" w:rsidRPr="00857D9C">
        <w:rPr>
          <w:rFonts w:ascii="Times New Roman" w:eastAsiaTheme="majorEastAsia" w:hAnsi="Times New Roman" w:cs="Times New Roman"/>
          <w:szCs w:val="21"/>
        </w:rPr>
        <w:t>1</w:t>
      </w:r>
      <w:r w:rsidR="00AD5984" w:rsidRPr="00857D9C">
        <w:rPr>
          <w:rFonts w:ascii="Times New Roman" w:eastAsiaTheme="majorEastAsia" w:hAnsi="Times New Roman" w:cs="Times New Roman"/>
          <w:szCs w:val="21"/>
        </w:rPr>
        <w:t>0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to </w:t>
      </w:r>
      <w:r w:rsidR="00AD5984" w:rsidRPr="00857D9C">
        <w:rPr>
          <w:rFonts w:ascii="Times New Roman" w:eastAsiaTheme="majorEastAsia" w:hAnsi="Times New Roman" w:cs="Times New Roman"/>
          <w:szCs w:val="21"/>
        </w:rPr>
        <w:t>50</w:t>
      </w:r>
      <w:r w:rsidR="007A1785" w:rsidRPr="00857D9C">
        <w:rPr>
          <w:rFonts w:ascii="Times New Roman" w:eastAsiaTheme="majorEastAsia" w:hAnsi="Times New Roman" w:cs="Times New Roman"/>
          <w:szCs w:val="21"/>
        </w:rPr>
        <w:t xml:space="preserve"> </w:t>
      </w:r>
      <w:r w:rsidRPr="00857D9C">
        <w:rPr>
          <w:rFonts w:ascii="Times New Roman" w:eastAsiaTheme="majorEastAsia" w:hAnsi="Times New Roman" w:cs="Times New Roman"/>
          <w:szCs w:val="21"/>
        </w:rPr>
        <w:t>kHz</w:t>
      </w:r>
      <w:r w:rsidR="00D97B1C" w:rsidRPr="00857D9C">
        <w:rPr>
          <w:rFonts w:ascii="Times New Roman" w:eastAsiaTheme="majorEastAsia" w:hAnsi="Times New Roman" w:cs="Times New Roman"/>
          <w:szCs w:val="21"/>
        </w:rPr>
        <w:t xml:space="preserve">, </w:t>
      </w:r>
      <w:r w:rsidR="00F30429" w:rsidRPr="00857D9C">
        <w:rPr>
          <w:rFonts w:ascii="Times New Roman" w:eastAsiaTheme="majorEastAsia" w:hAnsi="Times New Roman" w:cs="Times New Roman"/>
          <w:szCs w:val="21"/>
        </w:rPr>
        <w:t xml:space="preserve">with </w:t>
      </w:r>
      <w:r w:rsidR="00D97B1C" w:rsidRPr="00857D9C">
        <w:rPr>
          <w:rFonts w:ascii="Times New Roman" w:eastAsiaTheme="majorEastAsia" w:hAnsi="Times New Roman" w:cs="Times New Roman"/>
          <w:szCs w:val="21"/>
        </w:rPr>
        <w:t xml:space="preserve">a variation </w:t>
      </w:r>
      <w:r w:rsidR="00F30429" w:rsidRPr="00857D9C">
        <w:rPr>
          <w:rFonts w:ascii="Times New Roman" w:eastAsiaTheme="majorEastAsia" w:hAnsi="Times New Roman" w:cs="Times New Roman"/>
          <w:szCs w:val="21"/>
        </w:rPr>
        <w:t>in</w:t>
      </w:r>
      <w:r w:rsidR="00D97B1C" w:rsidRPr="00857D9C">
        <w:rPr>
          <w:rFonts w:ascii="Times New Roman" w:eastAsiaTheme="majorEastAsia" w:hAnsi="Times New Roman" w:cs="Times New Roman"/>
          <w:szCs w:val="21"/>
        </w:rPr>
        <w:t xml:space="preserve"> 0.5 dB,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for multi-heterodyne detection</w:t>
      </w:r>
      <w:r w:rsidR="00D97B1C" w:rsidRPr="00857D9C">
        <w:rPr>
          <w:rFonts w:ascii="Times New Roman" w:eastAsiaTheme="majorEastAsia" w:hAnsi="Times New Roman" w:cs="Times New Roman"/>
          <w:szCs w:val="21"/>
        </w:rPr>
        <w:t>.</w:t>
      </w:r>
      <w:r w:rsidR="00FD66C3" w:rsidRPr="00857D9C">
        <w:rPr>
          <w:rFonts w:ascii="Times New Roman" w:eastAsiaTheme="majorEastAsia" w:hAnsi="Times New Roman" w:cs="Times New Roman"/>
          <w:szCs w:val="21"/>
        </w:rPr>
        <w:t xml:space="preserve"> The response </w:t>
      </w:r>
      <w:r w:rsidR="002E29F1" w:rsidRPr="00857D9C">
        <w:rPr>
          <w:rFonts w:ascii="Times New Roman" w:eastAsiaTheme="majorEastAsia" w:hAnsi="Times New Roman" w:cs="Times New Roman"/>
          <w:szCs w:val="21"/>
        </w:rPr>
        <w:t xml:space="preserve">curve </w:t>
      </w:r>
      <w:r w:rsidR="00FD66C3" w:rsidRPr="00857D9C">
        <w:rPr>
          <w:rFonts w:ascii="Times New Roman" w:eastAsiaTheme="majorEastAsia" w:hAnsi="Times New Roman" w:cs="Times New Roman"/>
          <w:szCs w:val="21"/>
        </w:rPr>
        <w:t xml:space="preserve">in this range can be numerically described by </w:t>
      </w:r>
      <w:r w:rsidR="00091B8C" w:rsidRPr="00857D9C">
        <w:rPr>
          <w:rFonts w:ascii="Times New Roman" w:eastAsiaTheme="majorEastAsia" w:hAnsi="Times New Roman" w:cs="Times New Roman"/>
          <w:szCs w:val="21"/>
        </w:rPr>
        <w:t xml:space="preserve">a </w:t>
      </w:r>
      <w:r w:rsidR="00FD66C3" w:rsidRPr="00857D9C">
        <w:rPr>
          <w:rFonts w:ascii="Times New Roman" w:eastAsiaTheme="majorEastAsia" w:hAnsi="Times New Roman" w:cs="Times New Roman"/>
          <w:szCs w:val="21"/>
        </w:rPr>
        <w:t>polynomial fit</w:t>
      </w:r>
      <w:r w:rsidR="002E29F1" w:rsidRPr="00857D9C">
        <w:rPr>
          <w:rFonts w:ascii="Times New Roman" w:eastAsiaTheme="majorEastAsia" w:hAnsi="Times New Roman" w:cs="Times New Roman"/>
          <w:szCs w:val="21"/>
        </w:rPr>
        <w:t>.</w:t>
      </w:r>
    </w:p>
    <w:p w14:paraId="3D4CFAB3" w14:textId="77777777" w:rsidR="00397775" w:rsidRPr="00857D9C" w:rsidRDefault="00397775" w:rsidP="002770E7">
      <w:pPr>
        <w:spacing w:after="120"/>
        <w:ind w:firstLineChars="200" w:firstLine="420"/>
        <w:rPr>
          <w:rFonts w:ascii="Times New Roman" w:eastAsiaTheme="majorEastAsia" w:hAnsi="Times New Roman" w:cs="Times New Roman"/>
          <w:szCs w:val="21"/>
        </w:rPr>
      </w:pPr>
    </w:p>
    <w:p w14:paraId="4D15CE76" w14:textId="77777777" w:rsidR="00C63D82" w:rsidRDefault="00C63D82" w:rsidP="00C26C0A">
      <w:pPr>
        <w:spacing w:before="120" w:after="120"/>
        <w:rPr>
          <w:rFonts w:ascii="Times New Roman" w:eastAsiaTheme="majorEastAsia" w:hAnsi="Times New Roman" w:cs="Times New Roman"/>
          <w:b/>
          <w:sz w:val="22"/>
          <w:szCs w:val="21"/>
        </w:rPr>
      </w:pPr>
    </w:p>
    <w:p w14:paraId="3FA4B580" w14:textId="653F6BC2" w:rsidR="002770E7" w:rsidRPr="00857D9C" w:rsidRDefault="002364E1" w:rsidP="00C26C0A">
      <w:pPr>
        <w:spacing w:before="120" w:after="120"/>
        <w:rPr>
          <w:rFonts w:ascii="Times New Roman" w:eastAsiaTheme="majorEastAsia" w:hAnsi="Times New Roman" w:cs="Times New Roman"/>
          <w:b/>
          <w:sz w:val="22"/>
          <w:szCs w:val="21"/>
        </w:rPr>
      </w:pPr>
      <w:r w:rsidRPr="00857D9C">
        <w:rPr>
          <w:rFonts w:ascii="Times New Roman" w:eastAsiaTheme="majorEastAsia" w:hAnsi="Times New Roman" w:cs="Times New Roman"/>
          <w:b/>
          <w:sz w:val="22"/>
          <w:szCs w:val="21"/>
        </w:rPr>
        <w:lastRenderedPageBreak/>
        <w:t>Supplementary Note 2:</w:t>
      </w:r>
      <w:r w:rsidR="008B1F93">
        <w:rPr>
          <w:rFonts w:ascii="Times New Roman" w:eastAsiaTheme="majorEastAsia" w:hAnsi="Times New Roman" w:cs="Times New Roman"/>
          <w:b/>
          <w:sz w:val="22"/>
          <w:szCs w:val="21"/>
        </w:rPr>
        <w:t xml:space="preserve"> </w:t>
      </w:r>
      <w:r w:rsidR="00524061" w:rsidRPr="00857D9C">
        <w:rPr>
          <w:rFonts w:ascii="Times New Roman" w:eastAsiaTheme="majorEastAsia" w:hAnsi="Times New Roman" w:cs="Times New Roman"/>
          <w:b/>
          <w:sz w:val="22"/>
          <w:szCs w:val="21"/>
        </w:rPr>
        <w:t>Phase stabilization</w:t>
      </w:r>
      <w:r w:rsidR="002770E7" w:rsidRPr="00857D9C">
        <w:rPr>
          <w:rFonts w:ascii="Times New Roman" w:eastAsiaTheme="majorEastAsia" w:hAnsi="Times New Roman" w:cs="Times New Roman"/>
          <w:b/>
          <w:sz w:val="22"/>
          <w:szCs w:val="21"/>
        </w:rPr>
        <w:t xml:space="preserve"> </w:t>
      </w:r>
      <w:r w:rsidR="00524061" w:rsidRPr="00857D9C">
        <w:rPr>
          <w:rFonts w:ascii="Times New Roman" w:eastAsiaTheme="majorEastAsia" w:hAnsi="Times New Roman" w:cs="Times New Roman"/>
          <w:b/>
          <w:sz w:val="22"/>
          <w:szCs w:val="21"/>
        </w:rPr>
        <w:t xml:space="preserve">of the </w:t>
      </w:r>
      <w:proofErr w:type="spellStart"/>
      <w:r w:rsidR="00524061" w:rsidRPr="00857D9C">
        <w:rPr>
          <w:rFonts w:ascii="Times New Roman" w:eastAsiaTheme="majorEastAsia" w:hAnsi="Times New Roman" w:cs="Times New Roman"/>
          <w:b/>
          <w:sz w:val="22"/>
          <w:szCs w:val="21"/>
        </w:rPr>
        <w:t>Fabry</w:t>
      </w:r>
      <w:r w:rsidR="002E29F1" w:rsidRPr="00857D9C">
        <w:rPr>
          <w:rFonts w:ascii="Times New Roman" w:eastAsiaTheme="majorEastAsia" w:hAnsi="Times New Roman" w:cs="Times New Roman"/>
          <w:b/>
          <w:sz w:val="22"/>
          <w:szCs w:val="21"/>
        </w:rPr>
        <w:t>-</w:t>
      </w:r>
      <w:r w:rsidR="00524061" w:rsidRPr="00857D9C">
        <w:rPr>
          <w:rFonts w:ascii="Times New Roman" w:eastAsiaTheme="majorEastAsia" w:hAnsi="Times New Roman" w:cs="Times New Roman"/>
          <w:b/>
          <w:sz w:val="22"/>
          <w:szCs w:val="21"/>
        </w:rPr>
        <w:t>Pérot</w:t>
      </w:r>
      <w:proofErr w:type="spellEnd"/>
      <w:r w:rsidR="00524061" w:rsidRPr="00857D9C">
        <w:rPr>
          <w:rFonts w:ascii="Times New Roman" w:eastAsiaTheme="majorEastAsia" w:hAnsi="Times New Roman" w:cs="Times New Roman"/>
          <w:b/>
          <w:sz w:val="22"/>
          <w:szCs w:val="21"/>
        </w:rPr>
        <w:t xml:space="preserve"> interferometer</w:t>
      </w:r>
    </w:p>
    <w:p w14:paraId="2B7BDFCA" w14:textId="3EA33518" w:rsidR="009B2074" w:rsidRPr="00857D9C" w:rsidRDefault="009B2074" w:rsidP="002770E7">
      <w:pPr>
        <w:jc w:val="center"/>
        <w:rPr>
          <w:rFonts w:ascii="Times New Roman" w:eastAsiaTheme="majorEastAsia" w:hAnsi="Times New Roman" w:cs="Times New Roman"/>
          <w:szCs w:val="21"/>
        </w:rPr>
      </w:pPr>
      <w:r w:rsidRPr="00140A29">
        <w:rPr>
          <w:rFonts w:ascii="Times New Roman" w:eastAsiaTheme="majorEastAsia" w:hAnsi="Times New Roman" w:cs="Times New Roman"/>
          <w:noProof/>
          <w:szCs w:val="21"/>
        </w:rPr>
        <w:drawing>
          <wp:inline distT="0" distB="0" distL="0" distR="0" wp14:anchorId="685B2980" wp14:editId="2E480F35">
            <wp:extent cx="5274310" cy="2212032"/>
            <wp:effectExtent l="0" t="0" r="2540" b="0"/>
            <wp:docPr id="3" name="图片 3" descr="D:\我的坚果云\长春光机所\manuscript\CIOMP\论文\Qiang Wang\01-DC-PTS\V20211018\Figures\Fig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坚果云\长春光机所\manuscript\CIOMP\论文\Qiang Wang\01-DC-PTS\V20211018\Figures\FigS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3A646" w14:textId="02395A05" w:rsidR="00524061" w:rsidRPr="00857D9C" w:rsidRDefault="002770E7" w:rsidP="00B95651">
      <w:pPr>
        <w:spacing w:before="120" w:after="120"/>
        <w:rPr>
          <w:rFonts w:ascii="Times New Roman" w:eastAsiaTheme="majorEastAsia" w:hAnsi="Times New Roman" w:cs="Times New Roman"/>
          <w:szCs w:val="21"/>
        </w:rPr>
      </w:pPr>
      <w:r w:rsidRPr="00857D9C">
        <w:rPr>
          <w:rFonts w:ascii="Times New Roman" w:eastAsiaTheme="majorEastAsia" w:hAnsi="Times New Roman" w:cs="Times New Roman"/>
          <w:szCs w:val="21"/>
        </w:rPr>
        <w:t>Fig. S</w:t>
      </w:r>
      <w:r w:rsidR="002364E1" w:rsidRPr="00857D9C">
        <w:rPr>
          <w:rFonts w:ascii="Times New Roman" w:eastAsiaTheme="majorEastAsia" w:hAnsi="Times New Roman" w:cs="Times New Roman"/>
          <w:szCs w:val="21"/>
        </w:rPr>
        <w:t>2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. </w:t>
      </w:r>
      <w:r w:rsidR="00524061" w:rsidRPr="00857D9C">
        <w:rPr>
          <w:rFonts w:ascii="Times New Roman" w:eastAsiaTheme="majorEastAsia" w:hAnsi="Times New Roman" w:cs="Times New Roman"/>
          <w:szCs w:val="21"/>
        </w:rPr>
        <w:t xml:space="preserve">Phase stabilization of 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FPI. (a) </w:t>
      </w:r>
      <w:r w:rsidR="002364E1" w:rsidRPr="00857D9C">
        <w:rPr>
          <w:rFonts w:ascii="Times New Roman" w:eastAsiaTheme="majorEastAsia" w:hAnsi="Times New Roman" w:cs="Times New Roman"/>
          <w:szCs w:val="21"/>
        </w:rPr>
        <w:t>D</w:t>
      </w:r>
      <w:r w:rsidR="002364E1" w:rsidRPr="00857D9C">
        <w:rPr>
          <w:rFonts w:ascii="Times New Roman" w:hAnsi="Times New Roman" w:cs="Times New Roman"/>
          <w:color w:val="333333"/>
          <w:szCs w:val="21"/>
          <w:shd w:val="clear" w:color="auto" w:fill="FFFFFF"/>
        </w:rPr>
        <w:t>irect-current</w:t>
      </w:r>
      <w:r w:rsidR="008B1F93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B92E0B" w:rsidRPr="00857D9C">
        <w:rPr>
          <w:rFonts w:ascii="Times New Roman" w:eastAsiaTheme="majorEastAsia" w:hAnsi="Times New Roman" w:cs="Times New Roman"/>
          <w:szCs w:val="21"/>
        </w:rPr>
        <w:t>output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of</w:t>
      </w:r>
      <w:r w:rsidRPr="00857D9C">
        <w:rPr>
          <w:rFonts w:ascii="Times New Roman" w:eastAsiaTheme="majorEastAsia" w:hAnsi="Times New Roman" w:cs="Times New Roman"/>
          <w:b/>
          <w:szCs w:val="21"/>
        </w:rPr>
        <w:t xml:space="preserve"> 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the FPI </w:t>
      </w:r>
      <w:r w:rsidR="00AF15FD" w:rsidRPr="00857D9C">
        <w:rPr>
          <w:rFonts w:ascii="Times New Roman" w:eastAsiaTheme="majorEastAsia" w:hAnsi="Times New Roman" w:cs="Times New Roman"/>
          <w:szCs w:val="21"/>
        </w:rPr>
        <w:t>at the wavelength</w:t>
      </w:r>
      <w:r w:rsidR="000B6E29" w:rsidRPr="00857D9C">
        <w:rPr>
          <w:rFonts w:ascii="Times New Roman" w:eastAsiaTheme="majorEastAsia" w:hAnsi="Times New Roman" w:cs="Times New Roman"/>
          <w:szCs w:val="21"/>
        </w:rPr>
        <w:t xml:space="preserve"> scanning </w:t>
      </w:r>
      <w:r w:rsidR="00AF15FD" w:rsidRPr="00857D9C">
        <w:rPr>
          <w:rFonts w:ascii="Times New Roman" w:eastAsiaTheme="majorEastAsia" w:hAnsi="Times New Roman" w:cs="Times New Roman"/>
          <w:szCs w:val="21"/>
        </w:rPr>
        <w:t xml:space="preserve">mode and </w:t>
      </w:r>
      <w:r w:rsidRPr="00857D9C">
        <w:rPr>
          <w:rFonts w:ascii="Times New Roman" w:eastAsiaTheme="majorEastAsia" w:hAnsi="Times New Roman" w:cs="Times New Roman"/>
          <w:szCs w:val="21"/>
        </w:rPr>
        <w:t>phase stabilization</w:t>
      </w:r>
      <w:r w:rsidR="00AF15FD" w:rsidRPr="00857D9C">
        <w:rPr>
          <w:rFonts w:ascii="Times New Roman" w:eastAsiaTheme="majorEastAsia" w:hAnsi="Times New Roman" w:cs="Times New Roman"/>
          <w:szCs w:val="21"/>
        </w:rPr>
        <w:t xml:space="preserve"> mode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. (b) </w:t>
      </w:r>
      <w:r w:rsidR="00524061" w:rsidRPr="00857D9C">
        <w:rPr>
          <w:rFonts w:ascii="Times New Roman" w:eastAsiaTheme="majorEastAsia" w:hAnsi="Times New Roman" w:cs="Times New Roman"/>
          <w:szCs w:val="21"/>
        </w:rPr>
        <w:t>Evaluation of phase noise after locking the FPI at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the quadrature point. </w:t>
      </w:r>
    </w:p>
    <w:p w14:paraId="51ADFBD4" w14:textId="51695D60" w:rsidR="0009588E" w:rsidRPr="00857D9C" w:rsidRDefault="00524061" w:rsidP="003774F9">
      <w:pPr>
        <w:spacing w:after="120"/>
        <w:ind w:firstLineChars="200" w:firstLine="420"/>
        <w:rPr>
          <w:rFonts w:ascii="Times New Roman" w:eastAsiaTheme="majorEastAsia" w:hAnsi="Times New Roman" w:cs="Times New Roman"/>
          <w:szCs w:val="21"/>
        </w:rPr>
      </w:pPr>
      <w:r w:rsidRPr="00857D9C">
        <w:rPr>
          <w:rFonts w:ascii="Times New Roman" w:eastAsiaTheme="majorEastAsia" w:hAnsi="Times New Roman" w:cs="Times New Roman"/>
          <w:szCs w:val="21"/>
        </w:rPr>
        <w:t xml:space="preserve">As shown in Fig. 2 of the main text, the FPI output is </w:t>
      </w:r>
      <w:r w:rsidR="00A368AE" w:rsidRPr="00857D9C">
        <w:rPr>
          <w:rFonts w:ascii="Times New Roman" w:eastAsiaTheme="majorEastAsia" w:hAnsi="Times New Roman" w:cs="Times New Roman"/>
          <w:szCs w:val="21"/>
        </w:rPr>
        <w:t xml:space="preserve">low-pass filtered </w:t>
      </w:r>
      <w:r w:rsidRPr="00857D9C">
        <w:rPr>
          <w:rFonts w:ascii="Times New Roman" w:eastAsiaTheme="majorEastAsia" w:hAnsi="Times New Roman" w:cs="Times New Roman"/>
          <w:szCs w:val="21"/>
        </w:rPr>
        <w:t>and used</w:t>
      </w:r>
      <w:r w:rsidR="00A368AE" w:rsidRPr="00857D9C">
        <w:rPr>
          <w:rFonts w:ascii="Times New Roman" w:eastAsiaTheme="majorEastAsia" w:hAnsi="Times New Roman" w:cs="Times New Roman"/>
          <w:szCs w:val="21"/>
        </w:rPr>
        <w:t xml:space="preserve"> as the error signal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</w:t>
      </w:r>
      <w:r w:rsidR="004B3EC2" w:rsidRPr="00857D9C">
        <w:rPr>
          <w:rFonts w:ascii="Times New Roman" w:eastAsiaTheme="majorEastAsia" w:hAnsi="Times New Roman" w:cs="Times New Roman"/>
          <w:szCs w:val="21"/>
        </w:rPr>
        <w:t>to maintain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the FPI </w:t>
      </w:r>
      <w:r w:rsidR="004B3EC2" w:rsidRPr="00857D9C">
        <w:rPr>
          <w:rFonts w:ascii="Times New Roman" w:eastAsiaTheme="majorEastAsia" w:hAnsi="Times New Roman" w:cs="Times New Roman"/>
          <w:szCs w:val="21"/>
        </w:rPr>
        <w:t>operation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at the quadrature point</w:t>
      </w:r>
      <w:r w:rsidR="00A368AE" w:rsidRPr="00857D9C">
        <w:rPr>
          <w:rFonts w:ascii="Times New Roman" w:eastAsiaTheme="majorEastAsia" w:hAnsi="Times New Roman" w:cs="Times New Roman"/>
          <w:szCs w:val="21"/>
        </w:rPr>
        <w:t xml:space="preserve">. </w:t>
      </w:r>
      <w:r w:rsidR="005369E3" w:rsidRPr="00857D9C">
        <w:rPr>
          <w:rFonts w:ascii="Times New Roman" w:eastAsiaTheme="majorEastAsia" w:hAnsi="Times New Roman" w:cs="Times New Roman"/>
          <w:szCs w:val="21"/>
        </w:rPr>
        <w:t>We can get the interference fringe and find the quadrature point by scan</w:t>
      </w:r>
      <w:r w:rsidRPr="00857D9C">
        <w:rPr>
          <w:rFonts w:ascii="Times New Roman" w:eastAsiaTheme="majorEastAsia" w:hAnsi="Times New Roman" w:cs="Times New Roman"/>
          <w:szCs w:val="21"/>
        </w:rPr>
        <w:t>ning</w:t>
      </w:r>
      <w:r w:rsidR="005369E3" w:rsidRPr="00857D9C">
        <w:rPr>
          <w:rFonts w:ascii="Times New Roman" w:eastAsiaTheme="majorEastAsia" w:hAnsi="Times New Roman" w:cs="Times New Roman"/>
          <w:szCs w:val="21"/>
        </w:rPr>
        <w:t xml:space="preserve"> the 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probe </w:t>
      </w:r>
      <w:r w:rsidR="005369E3" w:rsidRPr="00857D9C">
        <w:rPr>
          <w:rFonts w:ascii="Times New Roman" w:eastAsiaTheme="majorEastAsia" w:hAnsi="Times New Roman" w:cs="Times New Roman"/>
          <w:szCs w:val="21"/>
        </w:rPr>
        <w:t xml:space="preserve">wavelength </w:t>
      </w:r>
      <w:r w:rsidRPr="00857D9C">
        <w:rPr>
          <w:rFonts w:ascii="Times New Roman" w:eastAsiaTheme="majorEastAsia" w:hAnsi="Times New Roman" w:cs="Times New Roman"/>
          <w:szCs w:val="21"/>
        </w:rPr>
        <w:t>shown in Fig. S</w:t>
      </w:r>
      <w:r w:rsidR="002364E1" w:rsidRPr="00857D9C">
        <w:rPr>
          <w:rFonts w:ascii="Times New Roman" w:eastAsiaTheme="majorEastAsia" w:hAnsi="Times New Roman" w:cs="Times New Roman"/>
          <w:szCs w:val="21"/>
        </w:rPr>
        <w:t>2</w:t>
      </w:r>
      <w:r w:rsidRPr="00857D9C">
        <w:rPr>
          <w:rFonts w:ascii="Times New Roman" w:eastAsiaTheme="majorEastAsia" w:hAnsi="Times New Roman" w:cs="Times New Roman"/>
          <w:szCs w:val="21"/>
        </w:rPr>
        <w:t>(a)</w:t>
      </w:r>
      <w:r w:rsidR="005369E3" w:rsidRPr="00857D9C">
        <w:rPr>
          <w:rFonts w:ascii="Times New Roman" w:eastAsiaTheme="majorEastAsia" w:hAnsi="Times New Roman" w:cs="Times New Roman"/>
          <w:szCs w:val="21"/>
        </w:rPr>
        <w:t xml:space="preserve">. 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The probe laser is selected </w:t>
      </w:r>
      <w:r w:rsidR="005761DF">
        <w:rPr>
          <w:rFonts w:ascii="Times New Roman" w:eastAsiaTheme="majorEastAsia" w:hAnsi="Times New Roman" w:cs="Times New Roman" w:hint="eastAsia"/>
          <w:szCs w:val="21"/>
        </w:rPr>
        <w:t>at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1572 nm, corresponding to the non-absorption wavelength and the quadrature point of the FPI. A slow feedback loop of a laser servo (</w:t>
      </w:r>
      <w:proofErr w:type="spellStart"/>
      <w:r w:rsidRPr="00857D9C">
        <w:rPr>
          <w:rFonts w:ascii="Times New Roman" w:eastAsiaTheme="majorEastAsia" w:hAnsi="Times New Roman" w:cs="Times New Roman"/>
          <w:szCs w:val="21"/>
        </w:rPr>
        <w:t>Toptica</w:t>
      </w:r>
      <w:proofErr w:type="spellEnd"/>
      <w:r w:rsidRPr="00857D9C">
        <w:rPr>
          <w:rFonts w:ascii="Times New Roman" w:eastAsiaTheme="majorEastAsia" w:hAnsi="Times New Roman" w:cs="Times New Roman"/>
          <w:szCs w:val="21"/>
        </w:rPr>
        <w:t xml:space="preserve"> FALC110) is used in this work for the </w:t>
      </w:r>
      <w:r w:rsidR="00A63BD0" w:rsidRPr="00857D9C">
        <w:rPr>
          <w:rFonts w:ascii="Times New Roman" w:eastAsiaTheme="majorEastAsia" w:hAnsi="Times New Roman" w:cs="Times New Roman"/>
          <w:szCs w:val="21"/>
        </w:rPr>
        <w:t>FPI stabilization</w:t>
      </w:r>
      <w:r w:rsidRPr="00857D9C">
        <w:rPr>
          <w:rFonts w:ascii="Times New Roman" w:eastAsiaTheme="majorEastAsia" w:hAnsi="Times New Roman" w:cs="Times New Roman"/>
          <w:szCs w:val="21"/>
        </w:rPr>
        <w:t>.</w:t>
      </w:r>
      <w:r w:rsidR="00690FE0" w:rsidRPr="00857D9C">
        <w:rPr>
          <w:rFonts w:ascii="Times New Roman" w:eastAsiaTheme="majorEastAsia" w:hAnsi="Times New Roman" w:cs="Times New Roman"/>
          <w:szCs w:val="21"/>
        </w:rPr>
        <w:t xml:space="preserve"> </w:t>
      </w:r>
      <w:r w:rsidR="002770E7" w:rsidRPr="00857D9C">
        <w:rPr>
          <w:rFonts w:ascii="Times New Roman" w:eastAsiaTheme="majorEastAsia" w:hAnsi="Times New Roman" w:cs="Times New Roman"/>
          <w:szCs w:val="21"/>
        </w:rPr>
        <w:t>The performance of the FPI stabilization in terms of phase fluctuation at quadrature point is shown in Fig. S</w:t>
      </w:r>
      <w:r w:rsidR="002364E1" w:rsidRPr="00857D9C">
        <w:rPr>
          <w:rFonts w:ascii="Times New Roman" w:eastAsiaTheme="majorEastAsia" w:hAnsi="Times New Roman" w:cs="Times New Roman"/>
          <w:szCs w:val="21"/>
        </w:rPr>
        <w:t>2</w:t>
      </w:r>
      <w:r w:rsidR="002770E7" w:rsidRPr="00857D9C">
        <w:rPr>
          <w:rFonts w:ascii="Times New Roman" w:eastAsiaTheme="majorEastAsia" w:hAnsi="Times New Roman" w:cs="Times New Roman"/>
          <w:szCs w:val="21"/>
        </w:rPr>
        <w:t xml:space="preserve">(b). </w:t>
      </w:r>
      <w:bookmarkStart w:id="1" w:name="OLE_LINK1"/>
      <w:bookmarkStart w:id="2" w:name="OLE_LINK2"/>
      <w:r w:rsidRPr="00857D9C">
        <w:rPr>
          <w:rFonts w:ascii="Times New Roman" w:eastAsiaTheme="majorEastAsia" w:hAnsi="Times New Roman" w:cs="Times New Roman"/>
          <w:szCs w:val="21"/>
        </w:rPr>
        <w:t xml:space="preserve">Hence, the current FPI shows a phase </w:t>
      </w:r>
      <w:r w:rsidRPr="004666AD">
        <w:rPr>
          <w:rFonts w:ascii="Times New Roman" w:eastAsiaTheme="majorEastAsia" w:hAnsi="Times New Roman" w:cs="Times New Roman"/>
          <w:szCs w:val="21"/>
        </w:rPr>
        <w:t>noise (1</w:t>
      </w:r>
      <w:r w:rsidR="004666AD" w:rsidRPr="004666AD">
        <w:rPr>
          <w:rFonts w:ascii="Times New Roman" w:eastAsiaTheme="majorEastAsia" w:hAnsi="Times New Roman" w:cs="Times New Roman"/>
          <w:szCs w:val="21"/>
        </w:rPr>
        <w:t>σ</w:t>
      </w:r>
      <w:r w:rsidRPr="004666AD">
        <w:rPr>
          <w:rFonts w:ascii="Times New Roman" w:eastAsiaTheme="majorEastAsia" w:hAnsi="Times New Roman" w:cs="Times New Roman"/>
          <w:szCs w:val="21"/>
        </w:rPr>
        <w:t>) of</w:t>
      </w:r>
      <w:r w:rsidRPr="00857D9C">
        <w:rPr>
          <w:rFonts w:ascii="Times New Roman" w:eastAsiaTheme="majorEastAsia" w:hAnsi="Times New Roman" w:cs="Times New Roman"/>
          <w:szCs w:val="21"/>
        </w:rPr>
        <w:t xml:space="preserve"> </w:t>
      </w:r>
      <w:bookmarkEnd w:id="1"/>
      <w:bookmarkEnd w:id="2"/>
      <w:r w:rsidRPr="00857D9C">
        <w:rPr>
          <w:rFonts w:ascii="Times New Roman" w:eastAsiaTheme="majorEastAsia" w:hAnsi="Times New Roman" w:cs="Times New Roman"/>
          <w:szCs w:val="21"/>
        </w:rPr>
        <w:t>~</w:t>
      </w:r>
      <w:r w:rsidR="00FC38E1" w:rsidRPr="00857D9C">
        <w:rPr>
          <w:rFonts w:ascii="Times New Roman" w:eastAsiaTheme="majorEastAsia" w:hAnsi="Times New Roman" w:cs="Times New Roman"/>
          <w:szCs w:val="21"/>
        </w:rPr>
        <w:t>1.6</w:t>
      </w:r>
      <w:r w:rsidR="00F60E49" w:rsidRPr="00857D9C">
        <w:rPr>
          <w:rFonts w:ascii="Times New Roman" w:eastAsiaTheme="majorEastAsia" w:hAnsi="Times New Roman" w:cs="Times New Roman"/>
          <w:szCs w:val="21"/>
        </w:rPr>
        <w:t xml:space="preserve">′ </w:t>
      </w:r>
      <w:r w:rsidR="00830917" w:rsidRPr="00857D9C">
        <w:rPr>
          <w:rFonts w:ascii="Times New Roman" w:eastAsiaTheme="majorEastAsia" w:hAnsi="Times New Roman" w:cs="Times New Roman"/>
          <w:szCs w:val="21"/>
        </w:rPr>
        <w:t>(0.027°)</w:t>
      </w:r>
      <w:r w:rsidR="002770E7" w:rsidRPr="00857D9C">
        <w:rPr>
          <w:rFonts w:ascii="Times New Roman" w:eastAsiaTheme="majorEastAsia" w:hAnsi="Times New Roman" w:cs="Times New Roman"/>
          <w:szCs w:val="21"/>
        </w:rPr>
        <w:t xml:space="preserve">. </w:t>
      </w:r>
      <w:r w:rsidR="00483CC8" w:rsidRPr="00857D9C">
        <w:rPr>
          <w:rFonts w:ascii="Times New Roman" w:eastAsiaTheme="majorEastAsia" w:hAnsi="Times New Roman" w:cs="Times New Roman"/>
          <w:szCs w:val="21"/>
        </w:rPr>
        <w:t xml:space="preserve"> </w:t>
      </w:r>
    </w:p>
    <w:sectPr w:rsidR="0009588E" w:rsidRPr="00857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1F43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1F4395" w16cid:durableId="251E82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E8FA6" w14:textId="77777777" w:rsidR="000D0BD5" w:rsidRDefault="000D0BD5" w:rsidP="00983D91">
      <w:r>
        <w:separator/>
      </w:r>
    </w:p>
  </w:endnote>
  <w:endnote w:type="continuationSeparator" w:id="0">
    <w:p w14:paraId="10ABD291" w14:textId="77777777" w:rsidR="000D0BD5" w:rsidRDefault="000D0BD5" w:rsidP="0098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A9777" w14:textId="77777777" w:rsidR="000D0BD5" w:rsidRDefault="000D0BD5" w:rsidP="00983D91">
      <w:r>
        <w:separator/>
      </w:r>
    </w:p>
  </w:footnote>
  <w:footnote w:type="continuationSeparator" w:id="0">
    <w:p w14:paraId="4A8EEC90" w14:textId="77777777" w:rsidR="000D0BD5" w:rsidRDefault="000D0BD5" w:rsidP="00983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7FC4"/>
    <w:multiLevelType w:val="hybridMultilevel"/>
    <w:tmpl w:val="70003FE4"/>
    <w:lvl w:ilvl="0" w:tplc="070E241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D12A61"/>
    <w:multiLevelType w:val="hybridMultilevel"/>
    <w:tmpl w:val="FFE0B7EA"/>
    <w:lvl w:ilvl="0" w:tplc="070E241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275E38"/>
    <w:multiLevelType w:val="hybridMultilevel"/>
    <w:tmpl w:val="46245AAE"/>
    <w:lvl w:ilvl="0" w:tplc="42D65D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D75A8"/>
    <w:multiLevelType w:val="hybridMultilevel"/>
    <w:tmpl w:val="1D324F1C"/>
    <w:lvl w:ilvl="0" w:tplc="070E241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i Ren (MAEG)">
    <w15:presenceInfo w15:providerId="None" w15:userId="Wei Ren (MAE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2MjA2NzA3MzE0NLZQ0lEKTi0uzszPAykwqgUA+oFpwiwAAAA="/>
  </w:docVars>
  <w:rsids>
    <w:rsidRoot w:val="002770E7"/>
    <w:rsid w:val="00004883"/>
    <w:rsid w:val="00040B06"/>
    <w:rsid w:val="000421DE"/>
    <w:rsid w:val="00044BC6"/>
    <w:rsid w:val="00047417"/>
    <w:rsid w:val="000723F4"/>
    <w:rsid w:val="000878C3"/>
    <w:rsid w:val="00091B8C"/>
    <w:rsid w:val="0009588E"/>
    <w:rsid w:val="000A15B2"/>
    <w:rsid w:val="000A2878"/>
    <w:rsid w:val="000B369D"/>
    <w:rsid w:val="000B6E29"/>
    <w:rsid w:val="000C574E"/>
    <w:rsid w:val="000D0BD5"/>
    <w:rsid w:val="000D3F4E"/>
    <w:rsid w:val="001009AA"/>
    <w:rsid w:val="00110380"/>
    <w:rsid w:val="00111368"/>
    <w:rsid w:val="001408F5"/>
    <w:rsid w:val="00140A29"/>
    <w:rsid w:val="00152F5F"/>
    <w:rsid w:val="00161FAE"/>
    <w:rsid w:val="00180C62"/>
    <w:rsid w:val="00187D4D"/>
    <w:rsid w:val="00190EC6"/>
    <w:rsid w:val="001A7084"/>
    <w:rsid w:val="001A7A06"/>
    <w:rsid w:val="001B1CF2"/>
    <w:rsid w:val="001B6754"/>
    <w:rsid w:val="001F7F47"/>
    <w:rsid w:val="00215A0B"/>
    <w:rsid w:val="00223813"/>
    <w:rsid w:val="002340E8"/>
    <w:rsid w:val="002364E1"/>
    <w:rsid w:val="00246415"/>
    <w:rsid w:val="00247E3C"/>
    <w:rsid w:val="00265A6D"/>
    <w:rsid w:val="002770E7"/>
    <w:rsid w:val="00285D7D"/>
    <w:rsid w:val="002A5597"/>
    <w:rsid w:val="002A5CB4"/>
    <w:rsid w:val="002B4627"/>
    <w:rsid w:val="002D6DAF"/>
    <w:rsid w:val="002E29F1"/>
    <w:rsid w:val="00300720"/>
    <w:rsid w:val="003171C7"/>
    <w:rsid w:val="00322134"/>
    <w:rsid w:val="00324DB2"/>
    <w:rsid w:val="0033642B"/>
    <w:rsid w:val="00360F35"/>
    <w:rsid w:val="003774F9"/>
    <w:rsid w:val="00397775"/>
    <w:rsid w:val="003A150F"/>
    <w:rsid w:val="003A5F76"/>
    <w:rsid w:val="003C1C1C"/>
    <w:rsid w:val="003C26BC"/>
    <w:rsid w:val="003C5808"/>
    <w:rsid w:val="003F2858"/>
    <w:rsid w:val="003F581D"/>
    <w:rsid w:val="00400D81"/>
    <w:rsid w:val="00410425"/>
    <w:rsid w:val="00410D5B"/>
    <w:rsid w:val="004117FF"/>
    <w:rsid w:val="00463876"/>
    <w:rsid w:val="004666AD"/>
    <w:rsid w:val="0047008F"/>
    <w:rsid w:val="00470A40"/>
    <w:rsid w:val="00475E83"/>
    <w:rsid w:val="00483CC8"/>
    <w:rsid w:val="0048501E"/>
    <w:rsid w:val="004917C7"/>
    <w:rsid w:val="00493714"/>
    <w:rsid w:val="00495FF5"/>
    <w:rsid w:val="00496C5D"/>
    <w:rsid w:val="004B3EC2"/>
    <w:rsid w:val="004B6B0A"/>
    <w:rsid w:val="004B7772"/>
    <w:rsid w:val="004B781C"/>
    <w:rsid w:val="004C1DD3"/>
    <w:rsid w:val="004D2640"/>
    <w:rsid w:val="004F77F8"/>
    <w:rsid w:val="00521703"/>
    <w:rsid w:val="00524061"/>
    <w:rsid w:val="00534A82"/>
    <w:rsid w:val="00534D41"/>
    <w:rsid w:val="005369E3"/>
    <w:rsid w:val="005416F1"/>
    <w:rsid w:val="0054506A"/>
    <w:rsid w:val="005452FF"/>
    <w:rsid w:val="00547E57"/>
    <w:rsid w:val="0056091E"/>
    <w:rsid w:val="00574151"/>
    <w:rsid w:val="00575A55"/>
    <w:rsid w:val="005761DF"/>
    <w:rsid w:val="00592C97"/>
    <w:rsid w:val="005A4A0C"/>
    <w:rsid w:val="005A5E7E"/>
    <w:rsid w:val="005B0674"/>
    <w:rsid w:val="005B6B6C"/>
    <w:rsid w:val="005D5A85"/>
    <w:rsid w:val="005E4231"/>
    <w:rsid w:val="005F35B1"/>
    <w:rsid w:val="00601377"/>
    <w:rsid w:val="006201CA"/>
    <w:rsid w:val="006224B7"/>
    <w:rsid w:val="006246D6"/>
    <w:rsid w:val="00637228"/>
    <w:rsid w:val="00690FE0"/>
    <w:rsid w:val="00691F32"/>
    <w:rsid w:val="006B7277"/>
    <w:rsid w:val="006E0F4C"/>
    <w:rsid w:val="006E49DE"/>
    <w:rsid w:val="006E515F"/>
    <w:rsid w:val="00702452"/>
    <w:rsid w:val="00705987"/>
    <w:rsid w:val="00720D3E"/>
    <w:rsid w:val="00722904"/>
    <w:rsid w:val="00755524"/>
    <w:rsid w:val="007709A3"/>
    <w:rsid w:val="007A1785"/>
    <w:rsid w:val="007A7B2F"/>
    <w:rsid w:val="007B1AD2"/>
    <w:rsid w:val="007B298A"/>
    <w:rsid w:val="007B5EEF"/>
    <w:rsid w:val="007F7196"/>
    <w:rsid w:val="00820E68"/>
    <w:rsid w:val="0082475D"/>
    <w:rsid w:val="00826A7E"/>
    <w:rsid w:val="00830917"/>
    <w:rsid w:val="0084114C"/>
    <w:rsid w:val="00845AE5"/>
    <w:rsid w:val="0085376C"/>
    <w:rsid w:val="00857D9C"/>
    <w:rsid w:val="00867EF2"/>
    <w:rsid w:val="00872146"/>
    <w:rsid w:val="00874514"/>
    <w:rsid w:val="0088345E"/>
    <w:rsid w:val="00883672"/>
    <w:rsid w:val="008934D0"/>
    <w:rsid w:val="00896830"/>
    <w:rsid w:val="008A281D"/>
    <w:rsid w:val="008B14E1"/>
    <w:rsid w:val="008B1F93"/>
    <w:rsid w:val="008B6440"/>
    <w:rsid w:val="008C201F"/>
    <w:rsid w:val="008D2D60"/>
    <w:rsid w:val="008F19F8"/>
    <w:rsid w:val="008F4ECB"/>
    <w:rsid w:val="00912223"/>
    <w:rsid w:val="00926109"/>
    <w:rsid w:val="009304F4"/>
    <w:rsid w:val="009442CA"/>
    <w:rsid w:val="009505ED"/>
    <w:rsid w:val="0096166F"/>
    <w:rsid w:val="00963274"/>
    <w:rsid w:val="00967B7E"/>
    <w:rsid w:val="00971609"/>
    <w:rsid w:val="0097186F"/>
    <w:rsid w:val="00983D91"/>
    <w:rsid w:val="009B2074"/>
    <w:rsid w:val="009B429D"/>
    <w:rsid w:val="009C102B"/>
    <w:rsid w:val="009C4F3F"/>
    <w:rsid w:val="009D4C35"/>
    <w:rsid w:val="009D596B"/>
    <w:rsid w:val="009F50BB"/>
    <w:rsid w:val="00A057A5"/>
    <w:rsid w:val="00A155A4"/>
    <w:rsid w:val="00A368AE"/>
    <w:rsid w:val="00A527D1"/>
    <w:rsid w:val="00A528CE"/>
    <w:rsid w:val="00A63BD0"/>
    <w:rsid w:val="00A64B43"/>
    <w:rsid w:val="00A76CCD"/>
    <w:rsid w:val="00A8766A"/>
    <w:rsid w:val="00AA38DB"/>
    <w:rsid w:val="00AC341E"/>
    <w:rsid w:val="00AC46A1"/>
    <w:rsid w:val="00AD1495"/>
    <w:rsid w:val="00AD5984"/>
    <w:rsid w:val="00AF15FD"/>
    <w:rsid w:val="00AF5901"/>
    <w:rsid w:val="00B13CD4"/>
    <w:rsid w:val="00B20B87"/>
    <w:rsid w:val="00B41AC4"/>
    <w:rsid w:val="00B45A69"/>
    <w:rsid w:val="00B777E5"/>
    <w:rsid w:val="00B92E0B"/>
    <w:rsid w:val="00B95651"/>
    <w:rsid w:val="00BB06DE"/>
    <w:rsid w:val="00BC7636"/>
    <w:rsid w:val="00BC7F9D"/>
    <w:rsid w:val="00BD4BE1"/>
    <w:rsid w:val="00BD72D4"/>
    <w:rsid w:val="00BE23CE"/>
    <w:rsid w:val="00C00E63"/>
    <w:rsid w:val="00C25189"/>
    <w:rsid w:val="00C26C0A"/>
    <w:rsid w:val="00C63D82"/>
    <w:rsid w:val="00C72647"/>
    <w:rsid w:val="00C876A7"/>
    <w:rsid w:val="00CA5570"/>
    <w:rsid w:val="00CE591D"/>
    <w:rsid w:val="00D32A84"/>
    <w:rsid w:val="00D377F9"/>
    <w:rsid w:val="00D4184A"/>
    <w:rsid w:val="00D56644"/>
    <w:rsid w:val="00D621C3"/>
    <w:rsid w:val="00D848CD"/>
    <w:rsid w:val="00D86E12"/>
    <w:rsid w:val="00D97B1C"/>
    <w:rsid w:val="00DB3C16"/>
    <w:rsid w:val="00DD14F4"/>
    <w:rsid w:val="00DE474B"/>
    <w:rsid w:val="00DE68EE"/>
    <w:rsid w:val="00DF38F1"/>
    <w:rsid w:val="00E41364"/>
    <w:rsid w:val="00E67C45"/>
    <w:rsid w:val="00E73295"/>
    <w:rsid w:val="00E77D68"/>
    <w:rsid w:val="00E840F4"/>
    <w:rsid w:val="00EA0D48"/>
    <w:rsid w:val="00EB60DB"/>
    <w:rsid w:val="00EC11D9"/>
    <w:rsid w:val="00EC66CC"/>
    <w:rsid w:val="00ED34EA"/>
    <w:rsid w:val="00EE2421"/>
    <w:rsid w:val="00EE74C3"/>
    <w:rsid w:val="00EE7C09"/>
    <w:rsid w:val="00EF2A85"/>
    <w:rsid w:val="00F04589"/>
    <w:rsid w:val="00F05513"/>
    <w:rsid w:val="00F24CBB"/>
    <w:rsid w:val="00F30429"/>
    <w:rsid w:val="00F44E39"/>
    <w:rsid w:val="00F533EB"/>
    <w:rsid w:val="00F53716"/>
    <w:rsid w:val="00F57822"/>
    <w:rsid w:val="00F60E49"/>
    <w:rsid w:val="00F94D07"/>
    <w:rsid w:val="00FA3E4F"/>
    <w:rsid w:val="00FA3E8D"/>
    <w:rsid w:val="00FA6C67"/>
    <w:rsid w:val="00FC38E1"/>
    <w:rsid w:val="00FD66C3"/>
    <w:rsid w:val="00FE2101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9C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7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E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F5901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AF5901"/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rsid w:val="00AF5901"/>
    <w:rPr>
      <w:kern w:val="2"/>
      <w:sz w:val="20"/>
      <w:szCs w:val="20"/>
      <w:lang w:val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F5901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AF5901"/>
    <w:rPr>
      <w:b/>
      <w:bCs/>
      <w:kern w:val="2"/>
      <w:sz w:val="20"/>
      <w:szCs w:val="20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AF5901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5901"/>
    <w:rPr>
      <w:rFonts w:ascii="Segoe UI" w:hAnsi="Segoe UI" w:cs="Segoe UI"/>
      <w:kern w:val="2"/>
      <w:sz w:val="18"/>
      <w:szCs w:val="18"/>
      <w:lang w:val="en-US"/>
    </w:rPr>
  </w:style>
  <w:style w:type="paragraph" w:styleId="a8">
    <w:name w:val="header"/>
    <w:basedOn w:val="a"/>
    <w:link w:val="Char2"/>
    <w:uiPriority w:val="99"/>
    <w:unhideWhenUsed/>
    <w:rsid w:val="00983D91"/>
    <w:pPr>
      <w:tabs>
        <w:tab w:val="center" w:pos="4513"/>
        <w:tab w:val="right" w:pos="9026"/>
      </w:tabs>
    </w:pPr>
  </w:style>
  <w:style w:type="character" w:customStyle="1" w:styleId="Char2">
    <w:name w:val="页眉 Char"/>
    <w:basedOn w:val="a0"/>
    <w:link w:val="a8"/>
    <w:uiPriority w:val="99"/>
    <w:rsid w:val="00983D91"/>
    <w:rPr>
      <w:kern w:val="2"/>
      <w:sz w:val="21"/>
      <w:lang w:val="en-US"/>
    </w:rPr>
  </w:style>
  <w:style w:type="paragraph" w:styleId="a9">
    <w:name w:val="footer"/>
    <w:basedOn w:val="a"/>
    <w:link w:val="Char3"/>
    <w:uiPriority w:val="99"/>
    <w:unhideWhenUsed/>
    <w:rsid w:val="00983D91"/>
    <w:pPr>
      <w:tabs>
        <w:tab w:val="center" w:pos="4513"/>
        <w:tab w:val="right" w:pos="9026"/>
      </w:tabs>
    </w:pPr>
  </w:style>
  <w:style w:type="character" w:customStyle="1" w:styleId="Char3">
    <w:name w:val="页脚 Char"/>
    <w:basedOn w:val="a0"/>
    <w:link w:val="a9"/>
    <w:uiPriority w:val="99"/>
    <w:rsid w:val="00983D91"/>
    <w:rPr>
      <w:kern w:val="2"/>
      <w:sz w:val="21"/>
      <w:lang w:val="en-US"/>
    </w:rPr>
  </w:style>
  <w:style w:type="character" w:styleId="aa">
    <w:name w:val="Placeholder Text"/>
    <w:basedOn w:val="a0"/>
    <w:uiPriority w:val="99"/>
    <w:semiHidden/>
    <w:rsid w:val="006224B7"/>
    <w:rPr>
      <w:color w:val="808080"/>
    </w:rPr>
  </w:style>
  <w:style w:type="paragraph" w:styleId="ab">
    <w:name w:val="Revision"/>
    <w:hidden/>
    <w:uiPriority w:val="99"/>
    <w:semiHidden/>
    <w:rsid w:val="0082475D"/>
    <w:pPr>
      <w:spacing w:after="0" w:line="240" w:lineRule="auto"/>
    </w:pPr>
    <w:rPr>
      <w:kern w:val="2"/>
      <w:sz w:val="21"/>
      <w:lang w:val="en-US"/>
    </w:rPr>
  </w:style>
  <w:style w:type="character" w:customStyle="1" w:styleId="oab-info">
    <w:name w:val="oab-info"/>
    <w:basedOn w:val="a0"/>
    <w:rsid w:val="00A64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7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E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F5901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AF5901"/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rsid w:val="00AF5901"/>
    <w:rPr>
      <w:kern w:val="2"/>
      <w:sz w:val="20"/>
      <w:szCs w:val="20"/>
      <w:lang w:val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F5901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AF5901"/>
    <w:rPr>
      <w:b/>
      <w:bCs/>
      <w:kern w:val="2"/>
      <w:sz w:val="20"/>
      <w:szCs w:val="20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AF5901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5901"/>
    <w:rPr>
      <w:rFonts w:ascii="Segoe UI" w:hAnsi="Segoe UI" w:cs="Segoe UI"/>
      <w:kern w:val="2"/>
      <w:sz w:val="18"/>
      <w:szCs w:val="18"/>
      <w:lang w:val="en-US"/>
    </w:rPr>
  </w:style>
  <w:style w:type="paragraph" w:styleId="a8">
    <w:name w:val="header"/>
    <w:basedOn w:val="a"/>
    <w:link w:val="Char2"/>
    <w:uiPriority w:val="99"/>
    <w:unhideWhenUsed/>
    <w:rsid w:val="00983D91"/>
    <w:pPr>
      <w:tabs>
        <w:tab w:val="center" w:pos="4513"/>
        <w:tab w:val="right" w:pos="9026"/>
      </w:tabs>
    </w:pPr>
  </w:style>
  <w:style w:type="character" w:customStyle="1" w:styleId="Char2">
    <w:name w:val="页眉 Char"/>
    <w:basedOn w:val="a0"/>
    <w:link w:val="a8"/>
    <w:uiPriority w:val="99"/>
    <w:rsid w:val="00983D91"/>
    <w:rPr>
      <w:kern w:val="2"/>
      <w:sz w:val="21"/>
      <w:lang w:val="en-US"/>
    </w:rPr>
  </w:style>
  <w:style w:type="paragraph" w:styleId="a9">
    <w:name w:val="footer"/>
    <w:basedOn w:val="a"/>
    <w:link w:val="Char3"/>
    <w:uiPriority w:val="99"/>
    <w:unhideWhenUsed/>
    <w:rsid w:val="00983D91"/>
    <w:pPr>
      <w:tabs>
        <w:tab w:val="center" w:pos="4513"/>
        <w:tab w:val="right" w:pos="9026"/>
      </w:tabs>
    </w:pPr>
  </w:style>
  <w:style w:type="character" w:customStyle="1" w:styleId="Char3">
    <w:name w:val="页脚 Char"/>
    <w:basedOn w:val="a0"/>
    <w:link w:val="a9"/>
    <w:uiPriority w:val="99"/>
    <w:rsid w:val="00983D91"/>
    <w:rPr>
      <w:kern w:val="2"/>
      <w:sz w:val="21"/>
      <w:lang w:val="en-US"/>
    </w:rPr>
  </w:style>
  <w:style w:type="character" w:styleId="aa">
    <w:name w:val="Placeholder Text"/>
    <w:basedOn w:val="a0"/>
    <w:uiPriority w:val="99"/>
    <w:semiHidden/>
    <w:rsid w:val="006224B7"/>
    <w:rPr>
      <w:color w:val="808080"/>
    </w:rPr>
  </w:style>
  <w:style w:type="paragraph" w:styleId="ab">
    <w:name w:val="Revision"/>
    <w:hidden/>
    <w:uiPriority w:val="99"/>
    <w:semiHidden/>
    <w:rsid w:val="0082475D"/>
    <w:pPr>
      <w:spacing w:after="0" w:line="240" w:lineRule="auto"/>
    </w:pPr>
    <w:rPr>
      <w:kern w:val="2"/>
      <w:sz w:val="21"/>
      <w:lang w:val="en-US"/>
    </w:rPr>
  </w:style>
  <w:style w:type="character" w:customStyle="1" w:styleId="oab-info">
    <w:name w:val="oab-info"/>
    <w:basedOn w:val="a0"/>
    <w:rsid w:val="00A6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526B-4875-463E-8A25-B139FFA4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Ren (MAEG)</dc:creator>
  <cp:keywords/>
  <dc:description/>
  <cp:lastModifiedBy>Qiang Wang</cp:lastModifiedBy>
  <cp:revision>71</cp:revision>
  <dcterms:created xsi:type="dcterms:W3CDTF">2021-10-11T00:55:00Z</dcterms:created>
  <dcterms:modified xsi:type="dcterms:W3CDTF">2021-11-23T07:57:00Z</dcterms:modified>
</cp:coreProperties>
</file>