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B0ACA0" w14:textId="77777777" w:rsidR="00852783" w:rsidRPr="002C4941" w:rsidRDefault="00000000">
      <w:pPr>
        <w:spacing w:after="40"/>
        <w:jc w:val="center"/>
        <w:rPr>
          <w:rFonts w:ascii="Times New Roman" w:hAnsi="Times New Roman" w:cs="Times New Roman"/>
        </w:rPr>
      </w:pPr>
      <w:r w:rsidRPr="002C4941">
        <w:rPr>
          <w:rFonts w:ascii="Times New Roman" w:hAnsi="Times New Roman" w:cs="Times New Roman"/>
          <w:b/>
          <w:sz w:val="22"/>
        </w:rPr>
        <w:t>Additional file 3. Standards for Reporting Qualitative Research (SRQR) checklist</w:t>
      </w:r>
    </w:p>
    <w:p w14:paraId="05DB3E23" w14:textId="77777777" w:rsidR="00852783" w:rsidRPr="002C4941" w:rsidRDefault="00000000">
      <w:pPr>
        <w:spacing w:after="100"/>
        <w:jc w:val="center"/>
        <w:rPr>
          <w:rFonts w:ascii="Times New Roman" w:hAnsi="Times New Roman" w:cs="Times New Roman"/>
          <w:sz w:val="20"/>
          <w:szCs w:val="28"/>
        </w:rPr>
      </w:pPr>
      <w:r w:rsidRPr="002C4941">
        <w:rPr>
          <w:rFonts w:ascii="Times New Roman" w:hAnsi="Times New Roman" w:cs="Times New Roman"/>
          <w:i/>
          <w:sz w:val="20"/>
          <w:szCs w:val="28"/>
        </w:rPr>
        <w:t>Manuscript: Preparing Nutrition Professionals for Population Level Action: Legal-Regulatory, Policy, Advocacy, and Systems level Competencies in Entry to practice Standards</w:t>
      </w:r>
    </w:p>
    <w:p w14:paraId="46EB672F" w14:textId="45C3EAFA" w:rsidR="00852783" w:rsidRPr="002C4941" w:rsidRDefault="00852783">
      <w:pPr>
        <w:spacing w:after="80"/>
        <w:rPr>
          <w:rFonts w:ascii="Times New Roman" w:hAnsi="Times New Roman" w:cs="Times New Roman"/>
          <w:sz w:val="20"/>
          <w:szCs w:val="28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1"/>
        <w:gridCol w:w="8221"/>
        <w:gridCol w:w="4260"/>
      </w:tblGrid>
      <w:tr w:rsidR="00852783" w:rsidRPr="002C4941" w14:paraId="19EE2CF1" w14:textId="77777777" w:rsidTr="002C4941">
        <w:trPr>
          <w:tblHeader/>
          <w:jc w:val="center"/>
        </w:trPr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7E6E6"/>
            <w:vAlign w:val="center"/>
          </w:tcPr>
          <w:p w14:paraId="4FE23ED4" w14:textId="77777777" w:rsidR="00852783" w:rsidRPr="002C4941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2C4941">
              <w:rPr>
                <w:rFonts w:ascii="Times New Roman" w:hAnsi="Times New Roman" w:cs="Times New Roman"/>
                <w:b/>
                <w:sz w:val="20"/>
                <w:szCs w:val="28"/>
              </w:rPr>
              <w:t>No.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7E6E6"/>
            <w:vAlign w:val="center"/>
          </w:tcPr>
          <w:p w14:paraId="3591332B" w14:textId="77777777" w:rsidR="00852783" w:rsidRPr="002C4941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2C4941">
              <w:rPr>
                <w:rFonts w:ascii="Times New Roman" w:hAnsi="Times New Roman" w:cs="Times New Roman"/>
                <w:b/>
                <w:sz w:val="20"/>
                <w:szCs w:val="28"/>
              </w:rPr>
              <w:t>SRQR topic and item description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7E6E6"/>
            <w:vAlign w:val="center"/>
          </w:tcPr>
          <w:p w14:paraId="1E64BE88" w14:textId="77777777" w:rsidR="00852783" w:rsidRPr="002C4941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2C4941">
              <w:rPr>
                <w:rFonts w:ascii="Times New Roman" w:hAnsi="Times New Roman" w:cs="Times New Roman"/>
                <w:b/>
                <w:sz w:val="20"/>
                <w:szCs w:val="28"/>
              </w:rPr>
              <w:t>Page/line no(s.) in manuscript</w:t>
            </w:r>
          </w:p>
        </w:tc>
      </w:tr>
      <w:tr w:rsidR="00852783" w:rsidRPr="002C4941" w14:paraId="5333EF22" w14:textId="77777777" w:rsidTr="002C4941">
        <w:trPr>
          <w:jc w:val="center"/>
        </w:trPr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13EE29B" w14:textId="77777777" w:rsidR="00852783" w:rsidRPr="002C494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2C4941">
              <w:rPr>
                <w:rFonts w:ascii="Times New Roman" w:hAnsi="Times New Roman" w:cs="Times New Roman"/>
                <w:sz w:val="20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48831F8" w14:textId="77777777" w:rsidR="00852783" w:rsidRPr="002C4941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</w:rPr>
            </w:pPr>
            <w:r w:rsidRPr="002C4941">
              <w:rPr>
                <w:rFonts w:ascii="Times New Roman" w:hAnsi="Times New Roman" w:cs="Times New Roman"/>
                <w:sz w:val="20"/>
                <w:szCs w:val="28"/>
              </w:rPr>
              <w:t>Title and abstract — Title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7F1D2E2" w14:textId="77777777" w:rsidR="00852783" w:rsidRPr="002C4941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</w:rPr>
            </w:pPr>
            <w:r w:rsidRPr="002C4941">
              <w:rPr>
                <w:rFonts w:ascii="Times New Roman" w:hAnsi="Times New Roman" w:cs="Times New Roman"/>
                <w:sz w:val="20"/>
                <w:szCs w:val="28"/>
              </w:rPr>
              <w:t>p. 1, lines 1–3</w:t>
            </w:r>
          </w:p>
        </w:tc>
      </w:tr>
      <w:tr w:rsidR="00852783" w:rsidRPr="002C4941" w14:paraId="497EB1D5" w14:textId="77777777" w:rsidTr="002C4941">
        <w:trPr>
          <w:jc w:val="center"/>
        </w:trPr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A69CCB0" w14:textId="77777777" w:rsidR="00852783" w:rsidRPr="002C494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2C4941">
              <w:rPr>
                <w:rFonts w:ascii="Times New Roman" w:hAnsi="Times New Roman" w:cs="Times New Roman"/>
                <w:sz w:val="20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7DE2D8B" w14:textId="77777777" w:rsidR="00852783" w:rsidRPr="002C4941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</w:rPr>
            </w:pPr>
            <w:r w:rsidRPr="002C4941">
              <w:rPr>
                <w:rFonts w:ascii="Times New Roman" w:hAnsi="Times New Roman" w:cs="Times New Roman"/>
                <w:sz w:val="20"/>
                <w:szCs w:val="28"/>
              </w:rPr>
              <w:t>Title and abstract — Abstract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185EA6A" w14:textId="77777777" w:rsidR="00852783" w:rsidRPr="002C4941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</w:rPr>
            </w:pPr>
            <w:r w:rsidRPr="002C4941">
              <w:rPr>
                <w:rFonts w:ascii="Times New Roman" w:hAnsi="Times New Roman" w:cs="Times New Roman"/>
                <w:sz w:val="20"/>
                <w:szCs w:val="28"/>
              </w:rPr>
              <w:t>pp. 1–2, lines 12–45</w:t>
            </w:r>
          </w:p>
        </w:tc>
      </w:tr>
      <w:tr w:rsidR="00852783" w:rsidRPr="002C4941" w14:paraId="1C1705D0" w14:textId="77777777" w:rsidTr="002C4941">
        <w:trPr>
          <w:jc w:val="center"/>
        </w:trPr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C79239B" w14:textId="77777777" w:rsidR="00852783" w:rsidRPr="002C494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2C4941">
              <w:rPr>
                <w:rFonts w:ascii="Times New Roman" w:hAnsi="Times New Roman" w:cs="Times New Roman"/>
                <w:sz w:val="20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E57A202" w14:textId="77777777" w:rsidR="00852783" w:rsidRPr="002C4941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</w:rPr>
            </w:pPr>
            <w:r w:rsidRPr="002C4941">
              <w:rPr>
                <w:rFonts w:ascii="Times New Roman" w:hAnsi="Times New Roman" w:cs="Times New Roman"/>
                <w:sz w:val="20"/>
                <w:szCs w:val="28"/>
              </w:rPr>
              <w:t>Introduction — Problem formulation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2EF297A" w14:textId="77777777" w:rsidR="00852783" w:rsidRPr="002C4941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</w:rPr>
            </w:pPr>
            <w:r w:rsidRPr="002C4941">
              <w:rPr>
                <w:rFonts w:ascii="Times New Roman" w:hAnsi="Times New Roman" w:cs="Times New Roman"/>
                <w:sz w:val="20"/>
                <w:szCs w:val="28"/>
              </w:rPr>
              <w:t>pp. 2–5, lines 46–110</w:t>
            </w:r>
          </w:p>
        </w:tc>
      </w:tr>
      <w:tr w:rsidR="00852783" w:rsidRPr="002C4941" w14:paraId="2D538188" w14:textId="77777777" w:rsidTr="002C4941">
        <w:trPr>
          <w:jc w:val="center"/>
        </w:trPr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A46C3E5" w14:textId="77777777" w:rsidR="00852783" w:rsidRPr="002C494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2C4941">
              <w:rPr>
                <w:rFonts w:ascii="Times New Roman" w:hAnsi="Times New Roman" w:cs="Times New Roman"/>
                <w:sz w:val="20"/>
                <w:szCs w:val="28"/>
              </w:rPr>
              <w:t>4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7D5FF08" w14:textId="77777777" w:rsidR="00852783" w:rsidRPr="002C4941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</w:rPr>
            </w:pPr>
            <w:r w:rsidRPr="002C4941">
              <w:rPr>
                <w:rFonts w:ascii="Times New Roman" w:hAnsi="Times New Roman" w:cs="Times New Roman"/>
                <w:sz w:val="20"/>
                <w:szCs w:val="28"/>
              </w:rPr>
              <w:t>Introduction — Purpose or research question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7A5C3C0" w14:textId="77777777" w:rsidR="00852783" w:rsidRPr="002C4941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</w:rPr>
            </w:pPr>
            <w:r w:rsidRPr="002C4941">
              <w:rPr>
                <w:rFonts w:ascii="Times New Roman" w:hAnsi="Times New Roman" w:cs="Times New Roman"/>
                <w:sz w:val="20"/>
                <w:szCs w:val="28"/>
              </w:rPr>
              <w:t>p. 5, lines 111–117</w:t>
            </w:r>
          </w:p>
        </w:tc>
      </w:tr>
      <w:tr w:rsidR="00852783" w:rsidRPr="002C4941" w14:paraId="4796050D" w14:textId="77777777" w:rsidTr="002C4941">
        <w:trPr>
          <w:jc w:val="center"/>
        </w:trPr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79CFDB8" w14:textId="77777777" w:rsidR="00852783" w:rsidRPr="002C494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2C4941">
              <w:rPr>
                <w:rFonts w:ascii="Times New Roman" w:hAnsi="Times New Roman" w:cs="Times New Roman"/>
                <w:sz w:val="20"/>
                <w:szCs w:val="28"/>
              </w:rPr>
              <w:t>5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CBE6857" w14:textId="77777777" w:rsidR="00852783" w:rsidRPr="002C4941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</w:rPr>
            </w:pPr>
            <w:r w:rsidRPr="002C4941">
              <w:rPr>
                <w:rFonts w:ascii="Times New Roman" w:hAnsi="Times New Roman" w:cs="Times New Roman"/>
                <w:sz w:val="20"/>
                <w:szCs w:val="28"/>
              </w:rPr>
              <w:t>Methods — Qualitative approach and research paradigm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FB5AC0C" w14:textId="77777777" w:rsidR="00852783" w:rsidRPr="002C4941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</w:rPr>
            </w:pPr>
            <w:r w:rsidRPr="002C4941">
              <w:rPr>
                <w:rFonts w:ascii="Times New Roman" w:hAnsi="Times New Roman" w:cs="Times New Roman"/>
                <w:sz w:val="20"/>
                <w:szCs w:val="28"/>
              </w:rPr>
              <w:t>pp. 5–6, lines 120–129</w:t>
            </w:r>
          </w:p>
        </w:tc>
      </w:tr>
      <w:tr w:rsidR="00852783" w:rsidRPr="002C4941" w14:paraId="0F217CCC" w14:textId="77777777" w:rsidTr="002C4941">
        <w:trPr>
          <w:jc w:val="center"/>
        </w:trPr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14CA281" w14:textId="77777777" w:rsidR="00852783" w:rsidRPr="002C494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2C4941">
              <w:rPr>
                <w:rFonts w:ascii="Times New Roman" w:hAnsi="Times New Roman" w:cs="Times New Roman"/>
                <w:sz w:val="20"/>
                <w:szCs w:val="28"/>
              </w:rPr>
              <w:t>6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4032673" w14:textId="77777777" w:rsidR="00852783" w:rsidRPr="002C4941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</w:rPr>
            </w:pPr>
            <w:r w:rsidRPr="002C4941">
              <w:rPr>
                <w:rFonts w:ascii="Times New Roman" w:hAnsi="Times New Roman" w:cs="Times New Roman"/>
                <w:sz w:val="20"/>
                <w:szCs w:val="28"/>
              </w:rPr>
              <w:t>Methods — Researcher characteristics and reflexivity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7E6DFB9" w14:textId="77777777" w:rsidR="00852783" w:rsidRPr="002C4941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</w:rPr>
            </w:pPr>
            <w:r w:rsidRPr="002C4941">
              <w:rPr>
                <w:rFonts w:ascii="Times New Roman" w:hAnsi="Times New Roman" w:cs="Times New Roman"/>
                <w:sz w:val="20"/>
                <w:szCs w:val="28"/>
              </w:rPr>
              <w:t>pp. 9–10, lines 218–225</w:t>
            </w:r>
          </w:p>
        </w:tc>
      </w:tr>
      <w:tr w:rsidR="00852783" w:rsidRPr="002C4941" w14:paraId="2BE31F25" w14:textId="77777777" w:rsidTr="002C4941">
        <w:trPr>
          <w:jc w:val="center"/>
        </w:trPr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2BD679E" w14:textId="77777777" w:rsidR="00852783" w:rsidRPr="002C494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2C4941">
              <w:rPr>
                <w:rFonts w:ascii="Times New Roman" w:hAnsi="Times New Roman" w:cs="Times New Roman"/>
                <w:sz w:val="20"/>
                <w:szCs w:val="28"/>
              </w:rPr>
              <w:t>7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73CD325" w14:textId="77777777" w:rsidR="00852783" w:rsidRPr="002C4941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</w:rPr>
            </w:pPr>
            <w:r w:rsidRPr="002C4941">
              <w:rPr>
                <w:rFonts w:ascii="Times New Roman" w:hAnsi="Times New Roman" w:cs="Times New Roman"/>
                <w:sz w:val="20"/>
                <w:szCs w:val="28"/>
              </w:rPr>
              <w:t>Methods — Context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37CF581" w14:textId="77777777" w:rsidR="00852783" w:rsidRPr="002C4941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</w:rPr>
            </w:pPr>
            <w:r w:rsidRPr="002C4941">
              <w:rPr>
                <w:rFonts w:ascii="Times New Roman" w:hAnsi="Times New Roman" w:cs="Times New Roman"/>
                <w:sz w:val="20"/>
                <w:szCs w:val="28"/>
              </w:rPr>
              <w:t>pp. 5–7, lines 99–110, 131–151</w:t>
            </w:r>
          </w:p>
        </w:tc>
      </w:tr>
      <w:tr w:rsidR="00852783" w:rsidRPr="002C4941" w14:paraId="54A5C02D" w14:textId="77777777" w:rsidTr="002C4941">
        <w:trPr>
          <w:jc w:val="center"/>
        </w:trPr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32E9AA5" w14:textId="77777777" w:rsidR="00852783" w:rsidRPr="002C494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2C4941">
              <w:rPr>
                <w:rFonts w:ascii="Times New Roman" w:hAnsi="Times New Roman" w:cs="Times New Roman"/>
                <w:sz w:val="20"/>
                <w:szCs w:val="28"/>
              </w:rPr>
              <w:t>8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DEF7B5D" w14:textId="77777777" w:rsidR="00852783" w:rsidRPr="002C4941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</w:rPr>
            </w:pPr>
            <w:r w:rsidRPr="002C4941">
              <w:rPr>
                <w:rFonts w:ascii="Times New Roman" w:hAnsi="Times New Roman" w:cs="Times New Roman"/>
                <w:sz w:val="20"/>
                <w:szCs w:val="28"/>
              </w:rPr>
              <w:t>Methods — Sampling strategy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75C8D4F" w14:textId="77777777" w:rsidR="00852783" w:rsidRPr="002C4941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</w:rPr>
            </w:pPr>
            <w:r w:rsidRPr="002C4941">
              <w:rPr>
                <w:rFonts w:ascii="Times New Roman" w:hAnsi="Times New Roman" w:cs="Times New Roman"/>
                <w:sz w:val="20"/>
                <w:szCs w:val="28"/>
              </w:rPr>
              <w:t>pp. 6–7, lines 131–151</w:t>
            </w:r>
          </w:p>
        </w:tc>
      </w:tr>
      <w:tr w:rsidR="00852783" w:rsidRPr="002C4941" w14:paraId="1830FAA0" w14:textId="77777777" w:rsidTr="002C4941">
        <w:trPr>
          <w:jc w:val="center"/>
        </w:trPr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5CA6C31" w14:textId="77777777" w:rsidR="00852783" w:rsidRPr="002C494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2C4941">
              <w:rPr>
                <w:rFonts w:ascii="Times New Roman" w:hAnsi="Times New Roman" w:cs="Times New Roman"/>
                <w:sz w:val="20"/>
                <w:szCs w:val="28"/>
              </w:rPr>
              <w:t>9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1A57894" w14:textId="77777777" w:rsidR="00852783" w:rsidRPr="002C4941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</w:rPr>
            </w:pPr>
            <w:r w:rsidRPr="002C4941">
              <w:rPr>
                <w:rFonts w:ascii="Times New Roman" w:hAnsi="Times New Roman" w:cs="Times New Roman"/>
                <w:sz w:val="20"/>
                <w:szCs w:val="28"/>
              </w:rPr>
              <w:t>Methods — Ethical issues pertaining to human subjects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40FAB71" w14:textId="77777777" w:rsidR="00852783" w:rsidRPr="002C4941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</w:rPr>
            </w:pPr>
            <w:r w:rsidRPr="002C4941">
              <w:rPr>
                <w:rFonts w:ascii="Times New Roman" w:hAnsi="Times New Roman" w:cs="Times New Roman"/>
                <w:sz w:val="20"/>
                <w:szCs w:val="28"/>
              </w:rPr>
              <w:t>p. 27, lines 652–654 (not applicable)</w:t>
            </w:r>
          </w:p>
        </w:tc>
      </w:tr>
      <w:tr w:rsidR="00852783" w:rsidRPr="002C4941" w14:paraId="586CFE4A" w14:textId="77777777" w:rsidTr="002C4941">
        <w:trPr>
          <w:jc w:val="center"/>
        </w:trPr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A0B873F" w14:textId="77777777" w:rsidR="00852783" w:rsidRPr="002C494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2C4941">
              <w:rPr>
                <w:rFonts w:ascii="Times New Roman" w:hAnsi="Times New Roman" w:cs="Times New Roman"/>
                <w:sz w:val="20"/>
                <w:szCs w:val="28"/>
              </w:rPr>
              <w:t>10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7503B6E" w14:textId="77777777" w:rsidR="00852783" w:rsidRPr="002C4941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</w:rPr>
            </w:pPr>
            <w:r w:rsidRPr="002C4941">
              <w:rPr>
                <w:rFonts w:ascii="Times New Roman" w:hAnsi="Times New Roman" w:cs="Times New Roman"/>
                <w:sz w:val="20"/>
                <w:szCs w:val="28"/>
              </w:rPr>
              <w:t>Methods — Data collection methods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C049FA2" w14:textId="77777777" w:rsidR="00852783" w:rsidRPr="002C4941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</w:rPr>
            </w:pPr>
            <w:r w:rsidRPr="002C4941">
              <w:rPr>
                <w:rFonts w:ascii="Times New Roman" w:hAnsi="Times New Roman" w:cs="Times New Roman"/>
                <w:sz w:val="20"/>
                <w:szCs w:val="28"/>
              </w:rPr>
              <w:t>pp. 6–7, lines 131–170</w:t>
            </w:r>
          </w:p>
        </w:tc>
      </w:tr>
      <w:tr w:rsidR="00852783" w:rsidRPr="002C4941" w14:paraId="3F19B19A" w14:textId="77777777" w:rsidTr="002C4941">
        <w:trPr>
          <w:jc w:val="center"/>
        </w:trPr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8644136" w14:textId="77777777" w:rsidR="00852783" w:rsidRPr="002C494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2C4941">
              <w:rPr>
                <w:rFonts w:ascii="Times New Roman" w:hAnsi="Times New Roman" w:cs="Times New Roman"/>
                <w:sz w:val="20"/>
                <w:szCs w:val="28"/>
              </w:rPr>
              <w:t>11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92696C5" w14:textId="77777777" w:rsidR="00852783" w:rsidRPr="002C4941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</w:rPr>
            </w:pPr>
            <w:r w:rsidRPr="002C4941">
              <w:rPr>
                <w:rFonts w:ascii="Times New Roman" w:hAnsi="Times New Roman" w:cs="Times New Roman"/>
                <w:sz w:val="20"/>
                <w:szCs w:val="28"/>
              </w:rPr>
              <w:t>Methods — Data collection instruments and technologies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87301D3" w14:textId="77777777" w:rsidR="00852783" w:rsidRPr="002C4941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</w:rPr>
            </w:pPr>
            <w:r w:rsidRPr="002C4941">
              <w:rPr>
                <w:rFonts w:ascii="Times New Roman" w:hAnsi="Times New Roman" w:cs="Times New Roman"/>
                <w:sz w:val="20"/>
                <w:szCs w:val="28"/>
              </w:rPr>
              <w:t>pp. 7–8, lines 168–186</w:t>
            </w:r>
          </w:p>
        </w:tc>
      </w:tr>
      <w:tr w:rsidR="00852783" w:rsidRPr="002C4941" w14:paraId="611E52D0" w14:textId="77777777" w:rsidTr="002C4941">
        <w:trPr>
          <w:jc w:val="center"/>
        </w:trPr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7BF3264" w14:textId="77777777" w:rsidR="00852783" w:rsidRPr="002C494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2C4941">
              <w:rPr>
                <w:rFonts w:ascii="Times New Roman" w:hAnsi="Times New Roman" w:cs="Times New Roman"/>
                <w:sz w:val="20"/>
                <w:szCs w:val="28"/>
              </w:rPr>
              <w:t>12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CFD112D" w14:textId="77777777" w:rsidR="00852783" w:rsidRPr="002C4941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</w:rPr>
            </w:pPr>
            <w:r w:rsidRPr="002C4941">
              <w:rPr>
                <w:rFonts w:ascii="Times New Roman" w:hAnsi="Times New Roman" w:cs="Times New Roman"/>
                <w:sz w:val="20"/>
                <w:szCs w:val="28"/>
              </w:rPr>
              <w:t>Methods — Units of study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388C5EF" w14:textId="77777777" w:rsidR="00852783" w:rsidRPr="002C4941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</w:rPr>
            </w:pPr>
            <w:r w:rsidRPr="002C4941">
              <w:rPr>
                <w:rFonts w:ascii="Times New Roman" w:hAnsi="Times New Roman" w:cs="Times New Roman"/>
                <w:sz w:val="20"/>
                <w:szCs w:val="28"/>
              </w:rPr>
              <w:t>p. 7, lines 153–160</w:t>
            </w:r>
          </w:p>
        </w:tc>
      </w:tr>
      <w:tr w:rsidR="00852783" w:rsidRPr="002C4941" w14:paraId="4E685F82" w14:textId="77777777" w:rsidTr="002C4941">
        <w:trPr>
          <w:jc w:val="center"/>
        </w:trPr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35BF277" w14:textId="77777777" w:rsidR="00852783" w:rsidRPr="002C494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2C4941">
              <w:rPr>
                <w:rFonts w:ascii="Times New Roman" w:hAnsi="Times New Roman" w:cs="Times New Roman"/>
                <w:sz w:val="20"/>
                <w:szCs w:val="28"/>
              </w:rPr>
              <w:t>13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971B790" w14:textId="77777777" w:rsidR="00852783" w:rsidRPr="002C4941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</w:rPr>
            </w:pPr>
            <w:r w:rsidRPr="002C4941">
              <w:rPr>
                <w:rFonts w:ascii="Times New Roman" w:hAnsi="Times New Roman" w:cs="Times New Roman"/>
                <w:sz w:val="20"/>
                <w:szCs w:val="28"/>
              </w:rPr>
              <w:t>Methods — Data processing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A9C0492" w14:textId="77777777" w:rsidR="00852783" w:rsidRPr="002C4941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</w:rPr>
            </w:pPr>
            <w:r w:rsidRPr="002C4941">
              <w:rPr>
                <w:rFonts w:ascii="Times New Roman" w:hAnsi="Times New Roman" w:cs="Times New Roman"/>
                <w:sz w:val="20"/>
                <w:szCs w:val="28"/>
              </w:rPr>
              <w:t>pp. 7–9, lines 168–186, 207–217</w:t>
            </w:r>
          </w:p>
        </w:tc>
      </w:tr>
      <w:tr w:rsidR="00852783" w:rsidRPr="002C4941" w14:paraId="40A119DE" w14:textId="77777777" w:rsidTr="002C4941">
        <w:trPr>
          <w:jc w:val="center"/>
        </w:trPr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524CB7B" w14:textId="77777777" w:rsidR="00852783" w:rsidRPr="002C494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2C4941">
              <w:rPr>
                <w:rFonts w:ascii="Times New Roman" w:hAnsi="Times New Roman" w:cs="Times New Roman"/>
                <w:sz w:val="20"/>
                <w:szCs w:val="28"/>
              </w:rPr>
              <w:t>14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F9EEB93" w14:textId="77777777" w:rsidR="00852783" w:rsidRPr="002C4941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</w:rPr>
            </w:pPr>
            <w:r w:rsidRPr="002C4941">
              <w:rPr>
                <w:rFonts w:ascii="Times New Roman" w:hAnsi="Times New Roman" w:cs="Times New Roman"/>
                <w:sz w:val="20"/>
                <w:szCs w:val="28"/>
              </w:rPr>
              <w:t>Methods — Data analysis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EC04197" w14:textId="77777777" w:rsidR="00852783" w:rsidRPr="002C4941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</w:rPr>
            </w:pPr>
            <w:r w:rsidRPr="002C4941">
              <w:rPr>
                <w:rFonts w:ascii="Times New Roman" w:hAnsi="Times New Roman" w:cs="Times New Roman"/>
                <w:sz w:val="20"/>
                <w:szCs w:val="28"/>
              </w:rPr>
              <w:t>pp. 7–9, lines 171–205</w:t>
            </w:r>
          </w:p>
        </w:tc>
      </w:tr>
      <w:tr w:rsidR="00852783" w:rsidRPr="002C4941" w14:paraId="73DF6A75" w14:textId="77777777" w:rsidTr="002C4941">
        <w:trPr>
          <w:jc w:val="center"/>
        </w:trPr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F6A3595" w14:textId="77777777" w:rsidR="00852783" w:rsidRPr="002C494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2C4941">
              <w:rPr>
                <w:rFonts w:ascii="Times New Roman" w:hAnsi="Times New Roman" w:cs="Times New Roman"/>
                <w:sz w:val="20"/>
                <w:szCs w:val="28"/>
              </w:rPr>
              <w:t>15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8969076" w14:textId="77777777" w:rsidR="00852783" w:rsidRPr="002C4941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</w:rPr>
            </w:pPr>
            <w:r w:rsidRPr="002C4941">
              <w:rPr>
                <w:rFonts w:ascii="Times New Roman" w:hAnsi="Times New Roman" w:cs="Times New Roman"/>
                <w:sz w:val="20"/>
                <w:szCs w:val="28"/>
              </w:rPr>
              <w:t>Methods — Techniques to enhance trustworthiness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330D81C" w14:textId="77777777" w:rsidR="00852783" w:rsidRPr="002C4941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</w:rPr>
            </w:pPr>
            <w:r w:rsidRPr="002C4941">
              <w:rPr>
                <w:rFonts w:ascii="Times New Roman" w:hAnsi="Times New Roman" w:cs="Times New Roman"/>
                <w:sz w:val="20"/>
                <w:szCs w:val="28"/>
              </w:rPr>
              <w:t>pp. 9–10, lines 207–225</w:t>
            </w:r>
          </w:p>
        </w:tc>
      </w:tr>
      <w:tr w:rsidR="00852783" w:rsidRPr="002C4941" w14:paraId="0BD3D337" w14:textId="77777777" w:rsidTr="002C4941">
        <w:trPr>
          <w:jc w:val="center"/>
        </w:trPr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D0404DC" w14:textId="77777777" w:rsidR="00852783" w:rsidRPr="002C494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2C4941">
              <w:rPr>
                <w:rFonts w:ascii="Times New Roman" w:hAnsi="Times New Roman" w:cs="Times New Roman"/>
                <w:sz w:val="20"/>
                <w:szCs w:val="28"/>
              </w:rPr>
              <w:t>16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E3B5D96" w14:textId="77777777" w:rsidR="00852783" w:rsidRPr="002C4941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</w:rPr>
            </w:pPr>
            <w:r w:rsidRPr="002C4941">
              <w:rPr>
                <w:rFonts w:ascii="Times New Roman" w:hAnsi="Times New Roman" w:cs="Times New Roman"/>
                <w:sz w:val="20"/>
                <w:szCs w:val="28"/>
              </w:rPr>
              <w:t>Results/findings — Synthesis and interpretation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6823263" w14:textId="77777777" w:rsidR="00852783" w:rsidRPr="002C4941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</w:rPr>
            </w:pPr>
            <w:r w:rsidRPr="002C4941">
              <w:rPr>
                <w:rFonts w:ascii="Times New Roman" w:hAnsi="Times New Roman" w:cs="Times New Roman"/>
                <w:sz w:val="20"/>
                <w:szCs w:val="28"/>
              </w:rPr>
              <w:t>pp. 10–14, lines 226–337</w:t>
            </w:r>
          </w:p>
        </w:tc>
      </w:tr>
      <w:tr w:rsidR="00852783" w:rsidRPr="002C4941" w14:paraId="2E60F968" w14:textId="77777777" w:rsidTr="002C4941">
        <w:trPr>
          <w:jc w:val="center"/>
        </w:trPr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85A90E3" w14:textId="77777777" w:rsidR="00852783" w:rsidRPr="002C494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2C4941">
              <w:rPr>
                <w:rFonts w:ascii="Times New Roman" w:hAnsi="Times New Roman" w:cs="Times New Roman"/>
                <w:sz w:val="20"/>
                <w:szCs w:val="28"/>
              </w:rPr>
              <w:t>17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5753F3D" w14:textId="77777777" w:rsidR="00852783" w:rsidRPr="002C4941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</w:rPr>
            </w:pPr>
            <w:r w:rsidRPr="002C4941">
              <w:rPr>
                <w:rFonts w:ascii="Times New Roman" w:hAnsi="Times New Roman" w:cs="Times New Roman"/>
                <w:sz w:val="20"/>
                <w:szCs w:val="28"/>
              </w:rPr>
              <w:t>Results/findings — Links to empirical data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E07DAC8" w14:textId="77777777" w:rsidR="00852783" w:rsidRPr="002C4941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</w:rPr>
            </w:pPr>
            <w:r w:rsidRPr="002C4941">
              <w:rPr>
                <w:rFonts w:ascii="Times New Roman" w:hAnsi="Times New Roman" w:cs="Times New Roman"/>
                <w:sz w:val="20"/>
                <w:szCs w:val="28"/>
              </w:rPr>
              <w:t>p. 11, lines 262–268; Tables 2–3; Additional file 2</w:t>
            </w:r>
          </w:p>
        </w:tc>
      </w:tr>
      <w:tr w:rsidR="00852783" w:rsidRPr="002C4941" w14:paraId="68BB90C5" w14:textId="77777777" w:rsidTr="002C4941">
        <w:trPr>
          <w:jc w:val="center"/>
        </w:trPr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94CE0F3" w14:textId="77777777" w:rsidR="00852783" w:rsidRPr="002C494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2C4941">
              <w:rPr>
                <w:rFonts w:ascii="Times New Roman" w:hAnsi="Times New Roman" w:cs="Times New Roman"/>
                <w:sz w:val="20"/>
                <w:szCs w:val="28"/>
              </w:rPr>
              <w:t>18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55E9FC5" w14:textId="77777777" w:rsidR="00852783" w:rsidRPr="002C4941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</w:rPr>
            </w:pPr>
            <w:r w:rsidRPr="002C4941">
              <w:rPr>
                <w:rFonts w:ascii="Times New Roman" w:hAnsi="Times New Roman" w:cs="Times New Roman"/>
                <w:sz w:val="20"/>
                <w:szCs w:val="28"/>
              </w:rPr>
              <w:t>Discussion — Integration with prior work, implications, transferability, and contribution to the field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A242C12" w14:textId="77777777" w:rsidR="00852783" w:rsidRPr="002C4941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</w:rPr>
            </w:pPr>
            <w:r w:rsidRPr="002C4941">
              <w:rPr>
                <w:rFonts w:ascii="Times New Roman" w:hAnsi="Times New Roman" w:cs="Times New Roman"/>
                <w:sz w:val="20"/>
                <w:szCs w:val="28"/>
              </w:rPr>
              <w:t>pp. 14–24, lines 338–579</w:t>
            </w:r>
          </w:p>
        </w:tc>
      </w:tr>
      <w:tr w:rsidR="00852783" w:rsidRPr="002C4941" w14:paraId="504EC616" w14:textId="77777777" w:rsidTr="002C4941">
        <w:trPr>
          <w:jc w:val="center"/>
        </w:trPr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EADB46C" w14:textId="77777777" w:rsidR="00852783" w:rsidRPr="002C494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2C4941">
              <w:rPr>
                <w:rFonts w:ascii="Times New Roman" w:hAnsi="Times New Roman" w:cs="Times New Roman"/>
                <w:sz w:val="20"/>
                <w:szCs w:val="28"/>
              </w:rPr>
              <w:t>19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8EF91C9" w14:textId="77777777" w:rsidR="00852783" w:rsidRPr="002C4941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</w:rPr>
            </w:pPr>
            <w:r w:rsidRPr="002C4941">
              <w:rPr>
                <w:rFonts w:ascii="Times New Roman" w:hAnsi="Times New Roman" w:cs="Times New Roman"/>
                <w:sz w:val="20"/>
                <w:szCs w:val="28"/>
              </w:rPr>
              <w:t>Discussion — Limitations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9B8C447" w14:textId="77777777" w:rsidR="00852783" w:rsidRPr="002C4941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</w:rPr>
            </w:pPr>
            <w:r w:rsidRPr="002C4941">
              <w:rPr>
                <w:rFonts w:ascii="Times New Roman" w:hAnsi="Times New Roman" w:cs="Times New Roman"/>
                <w:sz w:val="20"/>
                <w:szCs w:val="28"/>
              </w:rPr>
              <w:t>pp. 25–26, lines 591–613</w:t>
            </w:r>
          </w:p>
        </w:tc>
      </w:tr>
      <w:tr w:rsidR="00852783" w:rsidRPr="002C4941" w14:paraId="20D6ED6F" w14:textId="77777777" w:rsidTr="002C4941">
        <w:trPr>
          <w:jc w:val="center"/>
        </w:trPr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9122237" w14:textId="77777777" w:rsidR="00852783" w:rsidRPr="002C494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2C4941">
              <w:rPr>
                <w:rFonts w:ascii="Times New Roman" w:hAnsi="Times New Roman" w:cs="Times New Roman"/>
                <w:sz w:val="20"/>
                <w:szCs w:val="28"/>
              </w:rPr>
              <w:t>20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7B78B38" w14:textId="77777777" w:rsidR="00852783" w:rsidRPr="002C4941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</w:rPr>
            </w:pPr>
            <w:r w:rsidRPr="002C4941">
              <w:rPr>
                <w:rFonts w:ascii="Times New Roman" w:hAnsi="Times New Roman" w:cs="Times New Roman"/>
                <w:sz w:val="20"/>
                <w:szCs w:val="28"/>
              </w:rPr>
              <w:t>Other — Conflicts of interest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764CB44" w14:textId="77777777" w:rsidR="00852783" w:rsidRPr="002C4941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</w:rPr>
            </w:pPr>
            <w:r w:rsidRPr="002C4941">
              <w:rPr>
                <w:rFonts w:ascii="Times New Roman" w:hAnsi="Times New Roman" w:cs="Times New Roman"/>
                <w:sz w:val="20"/>
                <w:szCs w:val="28"/>
              </w:rPr>
              <w:t>p. 28, lines 670–671</w:t>
            </w:r>
          </w:p>
        </w:tc>
      </w:tr>
      <w:tr w:rsidR="00852783" w:rsidRPr="002C4941" w14:paraId="4098BFED" w14:textId="77777777" w:rsidTr="002C4941">
        <w:trPr>
          <w:jc w:val="center"/>
        </w:trPr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05F8D38" w14:textId="77777777" w:rsidR="00852783" w:rsidRPr="002C494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2C4941">
              <w:rPr>
                <w:rFonts w:ascii="Times New Roman" w:hAnsi="Times New Roman" w:cs="Times New Roman"/>
                <w:sz w:val="20"/>
                <w:szCs w:val="28"/>
              </w:rPr>
              <w:t>21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CB98BA4" w14:textId="77777777" w:rsidR="00852783" w:rsidRPr="002C4941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</w:rPr>
            </w:pPr>
            <w:r w:rsidRPr="002C4941">
              <w:rPr>
                <w:rFonts w:ascii="Times New Roman" w:hAnsi="Times New Roman" w:cs="Times New Roman"/>
                <w:sz w:val="20"/>
                <w:szCs w:val="28"/>
              </w:rPr>
              <w:t>Other — Funding</w:t>
            </w:r>
          </w:p>
        </w:tc>
        <w:tc>
          <w:tcPr>
            <w:tcW w:w="0" w:type="auto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52ED471" w14:textId="77777777" w:rsidR="00852783" w:rsidRPr="002C4941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</w:rPr>
            </w:pPr>
            <w:r w:rsidRPr="002C4941">
              <w:rPr>
                <w:rFonts w:ascii="Times New Roman" w:hAnsi="Times New Roman" w:cs="Times New Roman"/>
                <w:sz w:val="20"/>
                <w:szCs w:val="28"/>
              </w:rPr>
              <w:t>p. 28, lines 672–677</w:t>
            </w:r>
          </w:p>
        </w:tc>
      </w:tr>
    </w:tbl>
    <w:p w14:paraId="3F07CEE0" w14:textId="77777777" w:rsidR="00852783" w:rsidRPr="002C4941" w:rsidRDefault="00000000">
      <w:pPr>
        <w:spacing w:before="80" w:after="0"/>
        <w:rPr>
          <w:rFonts w:ascii="Times New Roman" w:hAnsi="Times New Roman" w:cs="Times New Roman"/>
          <w:sz w:val="20"/>
          <w:szCs w:val="28"/>
        </w:rPr>
      </w:pPr>
      <w:r w:rsidRPr="002C4941">
        <w:rPr>
          <w:rFonts w:ascii="Times New Roman" w:hAnsi="Times New Roman" w:cs="Times New Roman"/>
          <w:sz w:val="18"/>
          <w:szCs w:val="28"/>
        </w:rPr>
        <w:t>Note. Checklist based on O’Brien BC, Harris IB, Beckman TJ, Reed DA, Cook DA. Standards for reporting qualitative research: a synthesis of recommendations. Acad Med. 2014;89(9):1245–1251. doi:10.1097/ACM.0000000000000388.</w:t>
      </w:r>
    </w:p>
    <w:sectPr w:rsidR="00852783" w:rsidRPr="002C4941" w:rsidSect="00034616">
      <w:pgSz w:w="15840" w:h="12240" w:orient="landscape"/>
      <w:pgMar w:top="765" w:right="765" w:bottom="765" w:left="76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93169682">
    <w:abstractNumId w:val="8"/>
  </w:num>
  <w:num w:numId="2" w16cid:durableId="189228568">
    <w:abstractNumId w:val="6"/>
  </w:num>
  <w:num w:numId="3" w16cid:durableId="416441101">
    <w:abstractNumId w:val="5"/>
  </w:num>
  <w:num w:numId="4" w16cid:durableId="2093037963">
    <w:abstractNumId w:val="4"/>
  </w:num>
  <w:num w:numId="5" w16cid:durableId="882130128">
    <w:abstractNumId w:val="7"/>
  </w:num>
  <w:num w:numId="6" w16cid:durableId="710569585">
    <w:abstractNumId w:val="3"/>
  </w:num>
  <w:num w:numId="7" w16cid:durableId="12728696">
    <w:abstractNumId w:val="2"/>
  </w:num>
  <w:num w:numId="8" w16cid:durableId="1031955562">
    <w:abstractNumId w:val="1"/>
  </w:num>
  <w:num w:numId="9" w16cid:durableId="7387475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22A00"/>
    <w:rsid w:val="0015074B"/>
    <w:rsid w:val="0029639D"/>
    <w:rsid w:val="002C4941"/>
    <w:rsid w:val="00326F90"/>
    <w:rsid w:val="00852783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A1B7C6A"/>
  <w14:defaultImageDpi w14:val="300"/>
  <w15:docId w15:val="{D7762CB3-A14B-4C10-BA68-89522D19C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7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294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Gizi Kesehatan Masyarakat</cp:lastModifiedBy>
  <cp:revision>2</cp:revision>
  <dcterms:created xsi:type="dcterms:W3CDTF">2026-09-17T02:52:00Z</dcterms:created>
  <dcterms:modified xsi:type="dcterms:W3CDTF">2026-09-17T02:52:00Z</dcterms:modified>
  <cp:category/>
</cp:coreProperties>
</file>