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宋体" w:cs="Times New Roman"/>
          <w:b w:val="0"/>
          <w:bCs w:val="0"/>
          <w:sz w:val="20"/>
          <w:szCs w:val="20"/>
          <w:highlight w:val="none"/>
          <w:lang w:val="en-US" w:eastAsia="zh-CN"/>
        </w:rPr>
      </w:pPr>
      <w:r>
        <w:rPr>
          <w:rFonts w:ascii="Times New Roman"/>
          <w:b/>
          <w:w w:val="105"/>
          <w:sz w:val="19"/>
        </w:rPr>
        <w:t>Table S</w:t>
      </w:r>
      <w:r>
        <w:rPr>
          <w:rFonts w:hint="eastAsia"/>
          <w:b/>
          <w:w w:val="105"/>
          <w:sz w:val="19"/>
          <w:lang w:val="en-US" w:eastAsia="zh-CN"/>
        </w:rPr>
        <w:t>6</w:t>
      </w:r>
      <w:bookmarkStart w:id="2" w:name="_GoBack"/>
      <w:bookmarkEnd w:id="2"/>
      <w:r>
        <w:rPr>
          <w:rFonts w:ascii="Times New Roman"/>
          <w:b/>
          <w:w w:val="105"/>
          <w:sz w:val="19"/>
        </w:rPr>
        <w:t xml:space="preserve"> </w:t>
      </w:r>
      <w:r>
        <w:rPr>
          <w:rFonts w:ascii="Times New Roman"/>
          <w:w w:val="105"/>
          <w:sz w:val="21"/>
          <w:szCs w:val="21"/>
        </w:rPr>
        <w:t xml:space="preserve">A list of </w:t>
      </w:r>
      <w:r>
        <w:rPr>
          <w:rFonts w:hint="eastAsia" w:eastAsia="宋体"/>
          <w:w w:val="105"/>
          <w:sz w:val="21"/>
          <w:szCs w:val="21"/>
          <w:lang w:val="en-US" w:eastAsia="zh-CN"/>
        </w:rPr>
        <w:t>1</w:t>
      </w:r>
      <w:r>
        <w:rPr>
          <w:rFonts w:hint="eastAsia" w:ascii="Times New Roman"/>
          <w:w w:val="105"/>
          <w:sz w:val="21"/>
          <w:szCs w:val="21"/>
          <w:lang w:val="en-US" w:eastAsia="zh-CN"/>
        </w:rPr>
        <w:t>6</w:t>
      </w:r>
      <w:r>
        <w:rPr>
          <w:rFonts w:ascii="Times New Roman"/>
          <w:w w:val="105"/>
          <w:sz w:val="21"/>
          <w:szCs w:val="21"/>
        </w:rPr>
        <w:t xml:space="preserve"> previously </w:t>
      </w:r>
      <w:r>
        <w:rPr>
          <w:rFonts w:hint="eastAsia" w:ascii="Times New Roman"/>
          <w:w w:val="105"/>
          <w:sz w:val="21"/>
          <w:szCs w:val="21"/>
          <w:lang w:val="en-US" w:eastAsia="zh-CN"/>
        </w:rPr>
        <w:t>reported</w:t>
      </w:r>
      <w:r>
        <w:rPr>
          <w:rFonts w:ascii="Times New Roman"/>
          <w:w w:val="105"/>
          <w:sz w:val="21"/>
          <w:szCs w:val="21"/>
        </w:rPr>
        <w:t xml:space="preserve"> plant </w:t>
      </w:r>
      <w:r>
        <w:rPr>
          <w:rFonts w:hint="eastAsia"/>
          <w:w w:val="105"/>
          <w:sz w:val="21"/>
          <w:szCs w:val="21"/>
          <w:lang w:val="en-US" w:eastAsia="zh-CN"/>
        </w:rPr>
        <w:t>UGT</w:t>
      </w:r>
      <w:r>
        <w:rPr>
          <w:rFonts w:ascii="Times New Roman"/>
          <w:w w:val="105"/>
          <w:sz w:val="21"/>
          <w:szCs w:val="21"/>
        </w:rPr>
        <w:t>s involved in triterpenoid</w:t>
      </w:r>
      <w:r>
        <w:rPr>
          <w:rFonts w:hint="eastAsia" w:ascii="Times New Roman"/>
          <w:w w:val="105"/>
          <w:sz w:val="21"/>
          <w:szCs w:val="21"/>
          <w:lang w:val="en-US" w:eastAsia="zh-CN"/>
        </w:rPr>
        <w:t xml:space="preserve"> </w:t>
      </w:r>
      <w:r>
        <w:rPr>
          <w:rFonts w:ascii="Times New Roman"/>
          <w:w w:val="105"/>
          <w:sz w:val="21"/>
          <w:szCs w:val="21"/>
        </w:rPr>
        <w:t>biosynthesi</w:t>
      </w:r>
      <w:r>
        <w:rPr>
          <w:rFonts w:hint="eastAsia" w:ascii="Times New Roman"/>
          <w:w w:val="105"/>
          <w:sz w:val="21"/>
          <w:szCs w:val="21"/>
          <w:lang w:val="en-US" w:eastAsia="zh-CN"/>
        </w:rPr>
        <w:t>s</w:t>
      </w:r>
    </w:p>
    <w:tbl>
      <w:tblPr>
        <w:tblStyle w:val="2"/>
        <w:tblW w:w="4998" w:type="pct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2008"/>
        <w:gridCol w:w="1346"/>
        <w:gridCol w:w="3890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tcBorders>
              <w:bottom w:val="single" w:color="auto" w:sz="8" w:space="0"/>
            </w:tcBorders>
            <w:shd w:val="clear" w:color="auto" w:fill="auto"/>
            <w:vAlign w:val="top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0"/>
                <w:szCs w:val="20"/>
                <w:lang w:val="en-US" w:eastAsia="zh-CN" w:bidi="en-US"/>
              </w:rPr>
              <w:t>Gene</w:t>
            </w:r>
            <w:r>
              <w:rPr>
                <w:rFonts w:hint="default" w:ascii="Times New Roman" w:hAnsi="Times New Roman" w:eastAsia="Calibri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  <w:t xml:space="preserve"> name</w:t>
            </w:r>
          </w:p>
        </w:tc>
        <w:tc>
          <w:tcPr>
            <w:tcW w:w="2008" w:type="dxa"/>
            <w:tcBorders>
              <w:bottom w:val="single" w:color="auto" w:sz="8" w:space="0"/>
            </w:tcBorders>
            <w:shd w:val="clear" w:color="auto" w:fill="auto"/>
            <w:vAlign w:val="top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0" w:rightChars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  <w:t>Species</w:t>
            </w:r>
          </w:p>
        </w:tc>
        <w:tc>
          <w:tcPr>
            <w:tcW w:w="1346" w:type="dxa"/>
            <w:tcBorders>
              <w:bottom w:val="single" w:color="auto" w:sz="8" w:space="0"/>
            </w:tcBorders>
            <w:shd w:val="clear" w:color="auto" w:fill="auto"/>
            <w:vAlign w:val="top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0" w:rightChars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  <w:t>Accession No.</w:t>
            </w:r>
          </w:p>
        </w:tc>
        <w:tc>
          <w:tcPr>
            <w:tcW w:w="3890" w:type="dxa"/>
            <w:tcBorders>
              <w:bottom w:val="single" w:color="auto" w:sz="8" w:space="0"/>
            </w:tcBorders>
            <w:shd w:val="clear" w:color="auto" w:fill="auto"/>
            <w:vAlign w:val="top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100" w:leftChars="0" w:right="0" w:rightChars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E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nzymatic activity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  <w:t>UGT71A27</w:t>
            </w:r>
          </w:p>
        </w:tc>
        <w:tc>
          <w:tcPr>
            <w:tcW w:w="2008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  <w:t>Panax ginseng</w:t>
            </w:r>
          </w:p>
        </w:tc>
        <w:tc>
          <w:tcPr>
            <w:tcW w:w="1346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  <w:t>KM491309</w:t>
            </w:r>
          </w:p>
        </w:tc>
        <w:tc>
          <w:tcPr>
            <w:tcW w:w="3890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rotopanaxadiol</w:t>
            </w: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 20-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>O-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glucosyltransferase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  <w:t>UGT74AE2</w:t>
            </w:r>
          </w:p>
        </w:tc>
        <w:tc>
          <w:tcPr>
            <w:tcW w:w="20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  <w:t>Panax ginseng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  <w:t>AGR44631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</w:pP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rotopanaxadiol</w:t>
            </w: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 and compund K 3-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>O-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glucosyltransferase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  <w:t>UGT94Q2</w:t>
            </w:r>
          </w:p>
        </w:tc>
        <w:tc>
          <w:tcPr>
            <w:tcW w:w="20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  <w:t>Panax ginseng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  <w:t>AGR44632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</w:pP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Ginsenoside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Rh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subscript"/>
              </w:rPr>
              <w:t>2</w:t>
            </w: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 and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F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subscript"/>
              </w:rPr>
              <w:t>2</w:t>
            </w:r>
            <w:r>
              <w:rPr>
                <w:rFonts w:hint="eastAsia" w:eastAsia="宋体" w:cs="Times New Roman"/>
                <w:sz w:val="20"/>
                <w:szCs w:val="20"/>
                <w:highlight w:val="none"/>
                <w:vertAlign w:val="subscript"/>
                <w:lang w:val="en-US" w:eastAsia="zh-CN"/>
              </w:rPr>
              <w:t xml:space="preserve"> </w:t>
            </w: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>3-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>O-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glucosyltransferase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OAGT1</w:t>
            </w:r>
          </w:p>
        </w:tc>
        <w:tc>
          <w:tcPr>
            <w:tcW w:w="20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i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Times New Roman" w:cs="Times New Roman"/>
                <w:i/>
                <w:sz w:val="20"/>
                <w:szCs w:val="20"/>
                <w:highlight w:val="none"/>
              </w:rPr>
              <w:t>Panax zingiberensis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  <w:t>MH81928</w:t>
            </w:r>
            <w:r>
              <w:rPr>
                <w:rFonts w:hint="eastAsia" w:eastAsia="宋体" w:cs="Times New Roman"/>
                <w:i w:val="0"/>
                <w:iCs w:val="0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>Oleanolic acid 3-O-glucuronosyltransferase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eastAsia" w:eastAsia="宋体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OAGT2</w:t>
            </w:r>
          </w:p>
        </w:tc>
        <w:tc>
          <w:tcPr>
            <w:tcW w:w="20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i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Times New Roman" w:cs="Times New Roman"/>
                <w:i/>
                <w:sz w:val="20"/>
                <w:szCs w:val="20"/>
                <w:highlight w:val="none"/>
              </w:rPr>
              <w:t>Panax zingiberensis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  <w:t>MH81928</w:t>
            </w:r>
            <w:r>
              <w:rPr>
                <w:rFonts w:hint="eastAsia" w:eastAsia="宋体" w:cs="Times New Roman"/>
                <w:i w:val="0"/>
                <w:iCs w:val="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>Oleanolic acid 3-O-glucuronosyltransferase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eastAsia" w:eastAsia="宋体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OAGT3</w:t>
            </w:r>
          </w:p>
        </w:tc>
        <w:tc>
          <w:tcPr>
            <w:tcW w:w="20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i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Times New Roman" w:cs="Times New Roman"/>
                <w:i/>
                <w:sz w:val="20"/>
                <w:szCs w:val="20"/>
                <w:highlight w:val="none"/>
              </w:rPr>
              <w:t>Panax zingiberensis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  <w:t>MH81928</w:t>
            </w:r>
            <w:r>
              <w:rPr>
                <w:rFonts w:hint="eastAsia" w:eastAsia="宋体" w:cs="Times New Roman"/>
                <w:i w:val="0"/>
                <w:iCs w:val="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>Oleanolic acid 3-O-glucuronosyltransferase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eastAsia="宋体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OAGT</w:t>
            </w:r>
          </w:p>
        </w:tc>
        <w:tc>
          <w:tcPr>
            <w:tcW w:w="20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i/>
                <w:sz w:val="20"/>
                <w:szCs w:val="20"/>
                <w:highlight w:val="none"/>
              </w:rPr>
              <w:t>Panax japonicus var.</w:t>
            </w:r>
            <w:r>
              <w:rPr>
                <w:rFonts w:hint="eastAsia" w:eastAsia="宋体" w:cs="Times New Roman"/>
                <w:i/>
                <w:sz w:val="20"/>
                <w:szCs w:val="20"/>
                <w:highlight w:val="none"/>
                <w:lang w:val="en-US" w:eastAsia="zh-CN"/>
              </w:rPr>
              <w:t>major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  <w:t>MH81928</w:t>
            </w:r>
            <w:r>
              <w:rPr>
                <w:rFonts w:hint="eastAsia" w:eastAsia="宋体" w:cs="Times New Roman"/>
                <w:i w:val="0"/>
                <w:iCs w:val="0"/>
                <w:sz w:val="20"/>
                <w:szCs w:val="20"/>
                <w:highlight w:val="none"/>
                <w:lang w:val="en-US" w:eastAsia="zh-CN"/>
              </w:rPr>
              <w:t>7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>Oleanolic acid 3-O-glucuronosyltransferase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  <w:t>UGT71G1</w:t>
            </w:r>
          </w:p>
        </w:tc>
        <w:tc>
          <w:tcPr>
            <w:tcW w:w="20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Times New Roman" w:cs="Times New Roman"/>
                <w:i/>
                <w:sz w:val="20"/>
                <w:szCs w:val="20"/>
                <w:highlight w:val="none"/>
              </w:rPr>
              <w:t>Medicago truncatula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  <w:t>AAW56092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>M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edicagenic acid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glucosyltransferase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  <w:t>UGT73K1</w:t>
            </w:r>
          </w:p>
        </w:tc>
        <w:tc>
          <w:tcPr>
            <w:tcW w:w="20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Times New Roman" w:cs="Times New Roman"/>
                <w:i/>
                <w:sz w:val="20"/>
                <w:szCs w:val="20"/>
                <w:highlight w:val="none"/>
              </w:rPr>
              <w:t>Medicago truncatula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  <w:t>AAW56091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Hederagenin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and soyasapogenols B and E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glucosyltransferase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  <w:t>UGT73F3</w:t>
            </w:r>
          </w:p>
        </w:tc>
        <w:tc>
          <w:tcPr>
            <w:tcW w:w="20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i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Times New Roman" w:cs="Times New Roman"/>
                <w:i/>
                <w:sz w:val="20"/>
                <w:szCs w:val="20"/>
                <w:highlight w:val="none"/>
              </w:rPr>
              <w:t>Medicago truncatula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  <w:t>ACT34898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Hederagenin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 28-O-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glucosyltransferase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  <w:t>UGT74M1</w:t>
            </w:r>
          </w:p>
        </w:tc>
        <w:tc>
          <w:tcPr>
            <w:tcW w:w="20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  <w:t>Saponaria vaccaria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  <w:t>ABK76266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Gypsogenic acid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-O-glucosyltransferase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UGT73P2</w:t>
            </w:r>
          </w:p>
        </w:tc>
        <w:tc>
          <w:tcPr>
            <w:tcW w:w="20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  <w:t>Glycine max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  <w:t>BAI99584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 xml:space="preserve">oyasapogenol B </w:t>
            </w: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-O-galactosyltransferase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eastAsia" w:eastAsia="宋体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UGT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91H4</w:t>
            </w:r>
          </w:p>
        </w:tc>
        <w:tc>
          <w:tcPr>
            <w:tcW w:w="20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  <w:t>Glycine max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  <w:t>BAI99585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Soyasapogenol</w:t>
            </w: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III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 3-O-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rhamnosyltransferase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  <w:t>UGT73F4</w:t>
            </w:r>
          </w:p>
        </w:tc>
        <w:tc>
          <w:tcPr>
            <w:tcW w:w="20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  <w:t>Glycine max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  <w:t>BAM29363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>Saponin A0-αg</w:t>
            </w: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 22-O-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>x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ylosyltransferase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  <w:t>UGT73F2</w:t>
            </w:r>
          </w:p>
        </w:tc>
        <w:tc>
          <w:tcPr>
            <w:tcW w:w="20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  <w:t>Glycine max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  <w:t>BAM29362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>Saponin A0-αg</w:t>
            </w: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 22-O-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glucosyltransferase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</w:pPr>
            <w:bookmarkStart w:id="0" w:name="OLE_LINK2"/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  <w:t>UGT73C10</w:t>
            </w:r>
            <w:bookmarkEnd w:id="0"/>
          </w:p>
        </w:tc>
        <w:tc>
          <w:tcPr>
            <w:tcW w:w="20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</w:pPr>
            <w:bookmarkStart w:id="1" w:name="OLE_LINK1"/>
            <w:r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  <w:t>Barbarea vulgaris</w:t>
            </w:r>
            <w:bookmarkEnd w:id="1"/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  <w:t>AFN26666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</w:pP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>O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leanolic acid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or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hederagenin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3-O-glucosyl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>tr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a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>nsferase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  <w:t>UGT73C1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20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  <w:t>Barbarea vulgaris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  <w:t>AFN26667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</w:pP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>O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leanolic acid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or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hederagenin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3-O-glucosyl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>tr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a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>nsferase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  <w:t>UGT73C1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20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  <w:t>Barbarea vulgaris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  <w:t>AFN26668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</w:pP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>O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leanolic acid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or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hederagenin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3-O-glucosyl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>tr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a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>nsferase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  <w:t>UGT73C1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20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  <w:t>Barbarea vulgaris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  <w:t>AFN26669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</w:pP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>O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leanolic acid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or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hederagenin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3-O-glucosyl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>tr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a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>nsferase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  <w:t>GuUGAT</w:t>
            </w:r>
          </w:p>
        </w:tc>
        <w:tc>
          <w:tcPr>
            <w:tcW w:w="20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Times New Roman" w:cs="Times New Roman"/>
                <w:i/>
                <w:sz w:val="20"/>
                <w:szCs w:val="20"/>
                <w:highlight w:val="none"/>
              </w:rPr>
              <w:t>Glycyrrhiza</w:t>
            </w:r>
            <w:r>
              <w:rPr>
                <w:rFonts w:hint="eastAsia" w:eastAsia="宋体" w:cs="Times New Roman"/>
                <w:i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i/>
                <w:sz w:val="20"/>
                <w:szCs w:val="20"/>
                <w:highlight w:val="none"/>
              </w:rPr>
              <w:t>uralensis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highlight w:val="none"/>
              </w:rPr>
              <w:t>KT759000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>G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lycyrrhetinic acid 3-O-glucuronosyl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>tr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a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>nsferase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cript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E87E99"/>
    <w:rsid w:val="000914FC"/>
    <w:rsid w:val="14745117"/>
    <w:rsid w:val="1E362C7F"/>
    <w:rsid w:val="37336511"/>
    <w:rsid w:val="55736963"/>
    <w:rsid w:val="574E61F4"/>
    <w:rsid w:val="62E87E99"/>
    <w:rsid w:val="74461B40"/>
    <w:rsid w:val="7923232C"/>
    <w:rsid w:val="799D04D0"/>
    <w:rsid w:val="7A4B1A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2020-03-14T04:53:00Z</dcterms:created>
  <dc:creator>程程</dc:creator>
  <cp:lastModifiedBy>程程</cp:lastModifiedBy>
  <dcterms:modified xsi:type="dcterms:W3CDTF">2020-03-20T17:28:31Z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