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3E46" w14:textId="7EF653EC" w:rsidR="00BE050D" w:rsidRPr="00DB16ED" w:rsidRDefault="009674D8" w:rsidP="00BE050D">
      <w:pPr>
        <w:spacing w:line="480" w:lineRule="auto"/>
        <w:rPr>
          <w:rFonts w:cs="Times New Roman"/>
          <w:b/>
          <w:bCs/>
          <w:color w:val="000000" w:themeColor="text1"/>
          <w:sz w:val="20"/>
          <w:szCs w:val="20"/>
          <w:lang w:eastAsia="ja-JP"/>
        </w:rPr>
      </w:pPr>
      <w:r w:rsidRPr="009674D8">
        <w:rPr>
          <w:rFonts w:cs="Times New Roman"/>
          <w:b/>
          <w:bCs/>
          <w:color w:val="000000" w:themeColor="text1"/>
          <w:sz w:val="20"/>
          <w:szCs w:val="20"/>
          <w:lang w:eastAsia="ja-JP"/>
        </w:rPr>
        <w:t>Supplemental Table</w:t>
      </w:r>
      <w:r>
        <w:rPr>
          <w:rFonts w:cs="Times New Roman" w:hint="eastAsia"/>
          <w:b/>
          <w:bCs/>
          <w:color w:val="000000" w:themeColor="text1"/>
          <w:sz w:val="20"/>
          <w:szCs w:val="20"/>
          <w:lang w:eastAsia="ja-JP"/>
        </w:rPr>
        <w:t>2</w:t>
      </w:r>
      <w:r w:rsidRPr="009674D8">
        <w:rPr>
          <w:rFonts w:cs="Times New Roman"/>
          <w:b/>
          <w:bCs/>
          <w:color w:val="000000" w:themeColor="text1"/>
          <w:sz w:val="20"/>
          <w:szCs w:val="20"/>
          <w:lang w:eastAsia="ja-JP"/>
        </w:rPr>
        <w:t xml:space="preserve">. Codes Used to Identify Study </w:t>
      </w:r>
      <w:r w:rsidR="00F46BB1">
        <w:rPr>
          <w:rFonts w:cs="Times New Roman"/>
          <w:b/>
          <w:bCs/>
          <w:color w:val="000000" w:themeColor="text1"/>
          <w:sz w:val="20"/>
          <w:szCs w:val="20"/>
          <w:lang w:eastAsia="ja-JP"/>
        </w:rPr>
        <w:t>Covariates</w:t>
      </w:r>
    </w:p>
    <w:tbl>
      <w:tblPr>
        <w:tblStyle w:val="2-4"/>
        <w:tblpPr w:leftFromText="180" w:rightFromText="180" w:vertAnchor="text" w:tblpY="1"/>
        <w:tblOverlap w:val="never"/>
        <w:tblW w:w="9752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701"/>
        <w:gridCol w:w="1560"/>
        <w:gridCol w:w="1701"/>
        <w:gridCol w:w="4790"/>
      </w:tblGrid>
      <w:tr w:rsidR="00135C61" w:rsidRPr="00DB16ED" w14:paraId="5903A666" w14:textId="77777777" w:rsidTr="007D7E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75831ACD" w14:textId="348CECD8" w:rsidR="00135C61" w:rsidRPr="00DB16ED" w:rsidRDefault="005D55C7" w:rsidP="00BE050D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B16ED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Term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3BD7E74F" w14:textId="3D5F096D" w:rsidR="00135C61" w:rsidRPr="00DB16ED" w:rsidRDefault="00135C61" w:rsidP="00BE050D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Code</w:t>
            </w:r>
            <w:r w:rsidRPr="00DB1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system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34796EC" w14:textId="5EE5B6C8" w:rsidR="00135C61" w:rsidRPr="00DB16ED" w:rsidRDefault="00135C61" w:rsidP="00BE050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B1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Code</w:t>
            </w:r>
          </w:p>
        </w:tc>
        <w:tc>
          <w:tcPr>
            <w:tcW w:w="4790" w:type="dxa"/>
            <w:tcBorders>
              <w:top w:val="single" w:sz="12" w:space="0" w:color="auto"/>
              <w:bottom w:val="single" w:sz="12" w:space="0" w:color="auto"/>
            </w:tcBorders>
          </w:tcPr>
          <w:p w14:paraId="64D1A068" w14:textId="4EF3702F" w:rsidR="00135C61" w:rsidRPr="00DB16ED" w:rsidRDefault="005D55C7" w:rsidP="00BE050D">
            <w:pPr>
              <w:spacing w:after="16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C</w:t>
            </w:r>
            <w:r w:rsidR="00135C61"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ode</w:t>
            </w:r>
            <w:r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 xml:space="preserve"> </w:t>
            </w:r>
            <w:r w:rsidR="00135C61" w:rsidRPr="00DB16E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ja-JP"/>
              </w:rPr>
              <w:t>description</w:t>
            </w:r>
          </w:p>
        </w:tc>
      </w:tr>
      <w:tr w:rsidR="00CA746F" w:rsidRPr="00DB16ED" w14:paraId="07E8333B" w14:textId="77777777" w:rsidTr="00334F28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12" w:space="0" w:color="auto"/>
            </w:tcBorders>
          </w:tcPr>
          <w:p w14:paraId="52FEEF49" w14:textId="286F3DC6" w:rsidR="00CA746F" w:rsidRPr="00CA746F" w:rsidRDefault="00CA746F" w:rsidP="006A337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Congenital and neurological conditions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192E9352" w14:textId="52476443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ICD-10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2AD6756D" w14:textId="60506617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Q05</w:t>
            </w:r>
          </w:p>
        </w:tc>
        <w:tc>
          <w:tcPr>
            <w:tcW w:w="4790" w:type="dxa"/>
            <w:tcBorders>
              <w:top w:val="single" w:sz="12" w:space="0" w:color="auto"/>
            </w:tcBorders>
          </w:tcPr>
          <w:p w14:paraId="006398C3" w14:textId="60D9C723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Spina bifida</w:t>
            </w:r>
          </w:p>
        </w:tc>
      </w:tr>
      <w:tr w:rsidR="00CA746F" w:rsidRPr="00DB16ED" w14:paraId="0D821B5B" w14:textId="77777777" w:rsidTr="00334F28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2020F5C" w14:textId="0363D857" w:rsidR="00CA746F" w:rsidRPr="00CA746F" w:rsidRDefault="00CA746F" w:rsidP="006A337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54143C17" w14:textId="1B937BBD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ICD-10</w:t>
            </w:r>
          </w:p>
        </w:tc>
        <w:tc>
          <w:tcPr>
            <w:tcW w:w="1701" w:type="dxa"/>
          </w:tcPr>
          <w:p w14:paraId="27521CD8" w14:textId="4C39CEFB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Q76.0</w:t>
            </w:r>
          </w:p>
        </w:tc>
        <w:tc>
          <w:tcPr>
            <w:tcW w:w="4790" w:type="dxa"/>
          </w:tcPr>
          <w:p w14:paraId="14293FD2" w14:textId="057D375B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Spina bifida</w:t>
            </w:r>
            <w:r w:rsidRPr="00CA746F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 xml:space="preserve"> occulta</w:t>
            </w:r>
          </w:p>
        </w:tc>
      </w:tr>
      <w:tr w:rsidR="00CA746F" w:rsidRPr="00DB16ED" w14:paraId="24AE96C6" w14:textId="77777777" w:rsidTr="00334F28">
        <w:trPr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757C8DF" w14:textId="5A865B1D" w:rsidR="00CA746F" w:rsidRPr="00CA746F" w:rsidRDefault="00CA746F" w:rsidP="006A337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3DC1E50F" w14:textId="24366E1F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ICD-10</w:t>
            </w:r>
          </w:p>
        </w:tc>
        <w:tc>
          <w:tcPr>
            <w:tcW w:w="1701" w:type="dxa"/>
          </w:tcPr>
          <w:p w14:paraId="527D4651" w14:textId="200C4B91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G91</w:t>
            </w:r>
          </w:p>
        </w:tc>
        <w:tc>
          <w:tcPr>
            <w:tcW w:w="4790" w:type="dxa"/>
          </w:tcPr>
          <w:p w14:paraId="2AFF7169" w14:textId="4F4B4429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Hydrocephalus</w:t>
            </w:r>
          </w:p>
        </w:tc>
      </w:tr>
      <w:tr w:rsidR="00CA746F" w:rsidRPr="00DB16ED" w14:paraId="2EB0EE2D" w14:textId="77777777" w:rsidTr="00CA74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238780A" w14:textId="5403C889" w:rsidR="00CA746F" w:rsidRPr="00CA746F" w:rsidRDefault="00CA746F" w:rsidP="00266AFD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2B621032" w14:textId="671EFAC3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ICD-10</w:t>
            </w:r>
          </w:p>
        </w:tc>
        <w:tc>
          <w:tcPr>
            <w:tcW w:w="1701" w:type="dxa"/>
          </w:tcPr>
          <w:p w14:paraId="6C140B9A" w14:textId="5BAF8A5D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Q00-Q07</w:t>
            </w:r>
          </w:p>
        </w:tc>
        <w:tc>
          <w:tcPr>
            <w:tcW w:w="4790" w:type="dxa"/>
          </w:tcPr>
          <w:p w14:paraId="580E110C" w14:textId="6FE93D70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Congenital malformations of the nervous system</w:t>
            </w:r>
          </w:p>
        </w:tc>
      </w:tr>
      <w:tr w:rsidR="00CA746F" w:rsidRPr="00DB16ED" w14:paraId="417FC677" w14:textId="77777777" w:rsidTr="002A1C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062A9FC" w14:textId="77777777" w:rsidR="00CA746F" w:rsidRPr="00CA746F" w:rsidRDefault="00CA746F" w:rsidP="00266AF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442010C6" w14:textId="7FAAE920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</w:tcPr>
          <w:p w14:paraId="1D3048CF" w14:textId="4006E6A5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G00-G99</w:t>
            </w:r>
          </w:p>
        </w:tc>
        <w:tc>
          <w:tcPr>
            <w:tcW w:w="4790" w:type="dxa"/>
          </w:tcPr>
          <w:p w14:paraId="6065EE9C" w14:textId="73BAEAEB" w:rsidR="00CA746F" w:rsidRPr="00CA746F" w:rsidRDefault="00CA746F" w:rsidP="00266AF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Diseases of the nervous system</w:t>
            </w:r>
          </w:p>
        </w:tc>
      </w:tr>
      <w:tr w:rsidR="00CA746F" w:rsidRPr="00DB16ED" w14:paraId="5D91D651" w14:textId="77777777" w:rsidTr="00334F2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35DAFC9D" w14:textId="77777777" w:rsidR="00CA746F" w:rsidRPr="00CA746F" w:rsidRDefault="00CA746F" w:rsidP="00DB16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D19F0B2" w14:textId="78D48462" w:rsidR="00CA746F" w:rsidRPr="00CA746F" w:rsidRDefault="00CA746F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33B873" w14:textId="018C359B" w:rsidR="00CA746F" w:rsidRPr="00CA746F" w:rsidRDefault="00CA746F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Q90-Q99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7638012B" w14:textId="04463282" w:rsidR="00CA746F" w:rsidRPr="00CA746F" w:rsidRDefault="00CA746F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Chromosomal abnormalities</w:t>
            </w:r>
          </w:p>
        </w:tc>
      </w:tr>
      <w:tr w:rsidR="00DB16ED" w:rsidRPr="00DB16ED" w14:paraId="135C3EF9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74EDE7F7" w14:textId="5BA638AD" w:rsidR="00DB16ED" w:rsidRPr="00CA746F" w:rsidRDefault="00DB16ED" w:rsidP="00DB16E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Neurodevelopmental and psychosocial factors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5E8E1F8" w14:textId="0BE79592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31CF05" w14:textId="1E4094F9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F01-F99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3BDFCA2F" w14:textId="19A776DF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Mental, Behavioral and Neurodevelopmental disorders</w:t>
            </w:r>
          </w:p>
        </w:tc>
      </w:tr>
      <w:tr w:rsidR="00DB16ED" w:rsidRPr="00DB16ED" w14:paraId="090493DD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0B96CDDC" w14:textId="77777777" w:rsidR="00DB16ED" w:rsidRPr="00CA746F" w:rsidRDefault="00DB16ED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3643110" w14:textId="4E61C027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BAF8DF" w14:textId="4B160026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CA746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T74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10EA567C" w14:textId="488817E9" w:rsidR="00DB16ED" w:rsidRPr="00CA746F" w:rsidRDefault="00DB16E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746F">
              <w:rPr>
                <w:rFonts w:ascii="Times New Roman" w:hAnsi="Times New Roman" w:cs="Times New Roman"/>
                <w:sz w:val="20"/>
                <w:szCs w:val="20"/>
              </w:rPr>
              <w:t>Adult and child abuse, neglect and other maltreatment</w:t>
            </w:r>
          </w:p>
        </w:tc>
      </w:tr>
      <w:tr w:rsidR="00832562" w:rsidRPr="00DB16ED" w14:paraId="3CED77F8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55856C7B" w14:textId="28F07801" w:rsidR="00832562" w:rsidRPr="00931AF5" w:rsidRDefault="00832562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Perinatal and neonatal factors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A9F86B1" w14:textId="17158843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FF369A" w14:textId="6ADEB5A3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P07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5DDE86FD" w14:textId="450DAC05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Disorders of newborn related to short gestation and low birth weight</w:t>
            </w:r>
          </w:p>
        </w:tc>
      </w:tr>
      <w:tr w:rsidR="00832562" w:rsidRPr="00DB16ED" w14:paraId="2E5EF4FE" w14:textId="77777777" w:rsidTr="002A1C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D2039AF" w14:textId="77777777" w:rsidR="00832562" w:rsidRPr="00931AF5" w:rsidRDefault="00832562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51F18C" w14:textId="301941FD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</w:tcPr>
          <w:p w14:paraId="5AAC752E" w14:textId="4876E0DB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P04</w:t>
            </w:r>
          </w:p>
        </w:tc>
        <w:tc>
          <w:tcPr>
            <w:tcW w:w="4790" w:type="dxa"/>
          </w:tcPr>
          <w:p w14:paraId="25184014" w14:textId="17EC6300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Newborn affected by noxious substances transmitted via placenta or breast milk</w:t>
            </w:r>
          </w:p>
        </w:tc>
      </w:tr>
      <w:tr w:rsidR="00832562" w:rsidRPr="00DB16ED" w14:paraId="3CEE524A" w14:textId="77777777" w:rsidTr="00B638FA">
        <w:trPr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05DDE7FA" w14:textId="77777777" w:rsidR="00832562" w:rsidRPr="00931AF5" w:rsidRDefault="00832562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D1925A2" w14:textId="79EF9811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C57A17" w14:textId="6C60DF8D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P03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0AE98DB7" w14:textId="3657BE3A" w:rsidR="00832562" w:rsidRPr="00931AF5" w:rsidRDefault="00832562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Newborn affected by other complications of labor and delivery</w:t>
            </w:r>
          </w:p>
        </w:tc>
      </w:tr>
      <w:tr w:rsidR="008630BD" w:rsidRPr="00DB16ED" w14:paraId="4F53D905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1DD7AC30" w14:textId="56B7C2B0" w:rsidR="008630BD" w:rsidRPr="00931AF5" w:rsidRDefault="008630BD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Family history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5F575F7" w14:textId="77A9B850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BB7E56" w14:textId="2A2EAFB9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Z82.0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07EAA1F5" w14:textId="3FBE7828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Family history of epilepsy and other diseases of the nervous system</w:t>
            </w:r>
          </w:p>
        </w:tc>
      </w:tr>
      <w:tr w:rsidR="008630BD" w:rsidRPr="00DB16ED" w14:paraId="678924EF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5EB96450" w14:textId="77777777" w:rsidR="008630BD" w:rsidRPr="00931AF5" w:rsidRDefault="008630BD" w:rsidP="00DB16ED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94A468E" w14:textId="4510C3E2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8161DF" w14:textId="5EBBA0BB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Z81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5B9468E6" w14:textId="091478FE" w:rsidR="008630BD" w:rsidRPr="00931AF5" w:rsidRDefault="008630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Family history of mental and behavioral disorders</w:t>
            </w:r>
          </w:p>
        </w:tc>
      </w:tr>
      <w:tr w:rsidR="008630BD" w:rsidRPr="00DB16ED" w14:paraId="26FFC3FF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</w:tcPr>
          <w:p w14:paraId="2B90F6DE" w14:textId="4F87FD69" w:rsidR="008630BD" w:rsidRPr="00931AF5" w:rsidRDefault="008630BD" w:rsidP="008630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Social determinants of health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35B7764" w14:textId="76768098" w:rsidR="008630BD" w:rsidRPr="00931AF5" w:rsidRDefault="008630BD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ICD-10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0021E1" w14:textId="68FF1879" w:rsidR="008630BD" w:rsidRPr="00931AF5" w:rsidRDefault="008630BD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Z59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7B20739A" w14:textId="1D5AC82E" w:rsidR="008630BD" w:rsidRPr="00931AF5" w:rsidRDefault="008630BD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Problems related to housing and economic circumstances</w:t>
            </w:r>
          </w:p>
        </w:tc>
      </w:tr>
      <w:tr w:rsidR="00CA746F" w:rsidRPr="00DB16ED" w14:paraId="49B3D488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</w:tcPr>
          <w:p w14:paraId="3A29FF2E" w14:textId="5CD05676" w:rsidR="00CA746F" w:rsidRPr="00931AF5" w:rsidRDefault="00CA746F" w:rsidP="008630B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Procedure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82F5F13" w14:textId="6FAD4A2D" w:rsidR="00CA746F" w:rsidRPr="00931AF5" w:rsidRDefault="00CA746F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CPT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5F5429" w14:textId="7CD69B2C" w:rsidR="00CA746F" w:rsidRPr="00931AF5" w:rsidRDefault="00CA746F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1009323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002C9745" w14:textId="2C2D90AC" w:rsidR="00CA746F" w:rsidRPr="00931AF5" w:rsidRDefault="00CA746F" w:rsidP="008630B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Cerebrospinal Fluid (CSF) Shunt Procedures</w:t>
            </w:r>
          </w:p>
        </w:tc>
      </w:tr>
      <w:tr w:rsidR="001B1CBD" w:rsidRPr="00DB16ED" w14:paraId="1DE375BD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4D4FCF32" w14:textId="5C871128" w:rsidR="001B1CBD" w:rsidRPr="00931AF5" w:rsidRDefault="001B1CBD" w:rsidP="00DB16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  <w:t>Medications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9CC834A" w14:textId="14D761E4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D5645C" w14:textId="216A4CB3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AM000</w:t>
            </w:r>
          </w:p>
        </w:tc>
        <w:tc>
          <w:tcPr>
            <w:tcW w:w="4790" w:type="dxa"/>
            <w:tcBorders>
              <w:top w:val="single" w:sz="4" w:space="0" w:color="auto"/>
            </w:tcBorders>
          </w:tcPr>
          <w:p w14:paraId="6677D2EB" w14:textId="30E13983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Antimicrobials</w:t>
            </w:r>
          </w:p>
        </w:tc>
      </w:tr>
      <w:tr w:rsidR="001B1CBD" w:rsidRPr="00DB16ED" w14:paraId="51EF92E0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A288A82" w14:textId="77777777" w:rsidR="001B1CBD" w:rsidRPr="00931AF5" w:rsidRDefault="001B1CBD" w:rsidP="00DB16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40567591" w14:textId="2E91D398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</w:tcPr>
          <w:p w14:paraId="4FE91B6F" w14:textId="54C7D975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HS051</w:t>
            </w:r>
          </w:p>
        </w:tc>
        <w:tc>
          <w:tcPr>
            <w:tcW w:w="4790" w:type="dxa"/>
          </w:tcPr>
          <w:p w14:paraId="3CCE5069" w14:textId="4B681A2D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Glucocorticoids</w:t>
            </w:r>
          </w:p>
        </w:tc>
      </w:tr>
      <w:tr w:rsidR="001B1CBD" w:rsidRPr="00DB16ED" w14:paraId="3EE2CA4A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BF5F69D" w14:textId="77777777" w:rsidR="001B1CBD" w:rsidRPr="00931AF5" w:rsidRDefault="001B1CBD" w:rsidP="00DB16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0602D236" w14:textId="31527F6F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</w:tcPr>
          <w:p w14:paraId="354707AF" w14:textId="661FF491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HS850</w:t>
            </w:r>
          </w:p>
        </w:tc>
        <w:tc>
          <w:tcPr>
            <w:tcW w:w="4790" w:type="dxa"/>
          </w:tcPr>
          <w:p w14:paraId="00FE828B" w14:textId="4EC4EFB7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Thyroid modifiers</w:t>
            </w:r>
          </w:p>
        </w:tc>
      </w:tr>
      <w:tr w:rsidR="001B1CBD" w:rsidRPr="00DB16ED" w14:paraId="3021E544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8ED562B" w14:textId="77777777" w:rsidR="001B1CBD" w:rsidRPr="00931AF5" w:rsidRDefault="001B1CBD" w:rsidP="00DB16ED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140F522B" w14:textId="3846B998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</w:tcPr>
          <w:p w14:paraId="2ACFE4FC" w14:textId="0CB42060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CN101</w:t>
            </w:r>
          </w:p>
        </w:tc>
        <w:tc>
          <w:tcPr>
            <w:tcW w:w="4790" w:type="dxa"/>
          </w:tcPr>
          <w:p w14:paraId="04905538" w14:textId="742D1186" w:rsidR="001B1CBD" w:rsidRPr="00931AF5" w:rsidRDefault="001B1CBD" w:rsidP="00DB16E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Opioid analgesics</w:t>
            </w:r>
          </w:p>
        </w:tc>
      </w:tr>
      <w:tr w:rsidR="001B1CBD" w:rsidRPr="00DB16ED" w14:paraId="4C1EC53E" w14:textId="77777777" w:rsidTr="00931A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2CCAC39" w14:textId="77777777" w:rsidR="001B1CBD" w:rsidRPr="00931AF5" w:rsidRDefault="001B1CBD" w:rsidP="00931AF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50F7C62C" w14:textId="14ECCFCD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</w:tcPr>
          <w:p w14:paraId="4C7A658E" w14:textId="76F90FFC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CN400</w:t>
            </w:r>
          </w:p>
        </w:tc>
        <w:tc>
          <w:tcPr>
            <w:tcW w:w="4790" w:type="dxa"/>
          </w:tcPr>
          <w:p w14:paraId="0E96D966" w14:textId="1A0E19D1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Anticonvulsants</w:t>
            </w:r>
          </w:p>
        </w:tc>
      </w:tr>
      <w:tr w:rsidR="001B1CBD" w:rsidRPr="00DB16ED" w14:paraId="08B0F342" w14:textId="77777777" w:rsidTr="00931A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381B549" w14:textId="77777777" w:rsidR="001B1CBD" w:rsidRPr="00931AF5" w:rsidRDefault="001B1CBD" w:rsidP="00931AF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</w:tcPr>
          <w:p w14:paraId="3214A296" w14:textId="5BECB0A1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</w:tcPr>
          <w:p w14:paraId="5CAE3200" w14:textId="426C3DD3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CN301</w:t>
            </w:r>
          </w:p>
        </w:tc>
        <w:tc>
          <w:tcPr>
            <w:tcW w:w="4790" w:type="dxa"/>
          </w:tcPr>
          <w:p w14:paraId="21C11E37" w14:textId="29F0A4F5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 xml:space="preserve">Barbituric acid derivative sedatives/hypnotics </w:t>
            </w:r>
          </w:p>
        </w:tc>
      </w:tr>
      <w:tr w:rsidR="001B1CBD" w:rsidRPr="00DB16ED" w14:paraId="00853EF3" w14:textId="77777777" w:rsidTr="007D7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bottom w:val="single" w:sz="4" w:space="0" w:color="auto"/>
            </w:tcBorders>
          </w:tcPr>
          <w:p w14:paraId="42B5D950" w14:textId="77777777" w:rsidR="001B1CBD" w:rsidRPr="00931AF5" w:rsidRDefault="001B1CBD" w:rsidP="00931AF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5EB7AA" w14:textId="2241036E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B8DA49" w14:textId="0AD51CA5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</w:pPr>
            <w:r w:rsidRPr="00931AF5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CN302</w:t>
            </w: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14:paraId="279B0115" w14:textId="7CC613CC" w:rsidR="001B1CBD" w:rsidRPr="00931AF5" w:rsidRDefault="001B1CBD" w:rsidP="00931AF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31AF5">
              <w:rPr>
                <w:rFonts w:ascii="Times New Roman" w:hAnsi="Times New Roman" w:cs="Times New Roman"/>
                <w:sz w:val="20"/>
                <w:szCs w:val="20"/>
              </w:rPr>
              <w:t>Benzodiazepine derivative sedatives/hypnotics</w:t>
            </w:r>
          </w:p>
        </w:tc>
      </w:tr>
    </w:tbl>
    <w:p w14:paraId="6966FD8E" w14:textId="5695205E" w:rsidR="005E10C0" w:rsidRPr="00DB16ED" w:rsidRDefault="00DB16ED" w:rsidP="00DB16ED">
      <w:pPr>
        <w:spacing w:line="480" w:lineRule="auto"/>
        <w:rPr>
          <w:rFonts w:cs="Times New Roman"/>
          <w:color w:val="000000" w:themeColor="text1"/>
          <w:sz w:val="20"/>
          <w:szCs w:val="20"/>
          <w:lang w:eastAsia="ja-JP"/>
        </w:rPr>
      </w:pPr>
      <w:r w:rsidRPr="00DB16ED">
        <w:rPr>
          <w:rFonts w:cs="Times New Roman"/>
          <w:color w:val="000000" w:themeColor="text1"/>
          <w:sz w:val="20"/>
          <w:szCs w:val="20"/>
          <w:lang w:eastAsia="ja-JP"/>
        </w:rPr>
        <w:t xml:space="preserve">Abbreviations: ICD-10, the International Classification of Diseases, 10th Revision codes; </w:t>
      </w:r>
      <w:r w:rsidR="00334F28">
        <w:rPr>
          <w:rFonts w:cs="Times New Roman" w:hint="eastAsia"/>
          <w:color w:val="000000" w:themeColor="text1"/>
          <w:sz w:val="20"/>
          <w:szCs w:val="20"/>
          <w:lang w:eastAsia="ja-JP"/>
        </w:rPr>
        <w:t xml:space="preserve">CPT, </w:t>
      </w:r>
      <w:r w:rsidR="00334F28" w:rsidRPr="00AA455A">
        <w:rPr>
          <w:rFonts w:cs="Times New Roman"/>
          <w:color w:val="000000" w:themeColor="text1"/>
          <w:sz w:val="20"/>
          <w:szCs w:val="20"/>
          <w:lang w:eastAsia="ja-JP"/>
        </w:rPr>
        <w:t xml:space="preserve">Current Procedural </w:t>
      </w:r>
      <w:r w:rsidR="00334F28" w:rsidRPr="00AA455A">
        <w:rPr>
          <w:rFonts w:cs="Times New Roman"/>
          <w:color w:val="000000" w:themeColor="text1"/>
          <w:sz w:val="20"/>
          <w:szCs w:val="20"/>
          <w:lang w:eastAsia="ja-JP"/>
        </w:rPr>
        <w:t>Terminology</w:t>
      </w:r>
      <w:r w:rsidR="00334F28">
        <w:rPr>
          <w:rFonts w:cs="Times New Roman"/>
          <w:color w:val="000000" w:themeColor="text1"/>
          <w:sz w:val="20"/>
          <w:szCs w:val="20"/>
          <w:lang w:eastAsia="ja-JP"/>
        </w:rPr>
        <w:t>;</w:t>
      </w:r>
      <w:r w:rsidR="00334F28" w:rsidRPr="00DB16ED">
        <w:rPr>
          <w:rFonts w:cs="Times New Roman"/>
          <w:color w:val="000000" w:themeColor="text1"/>
          <w:sz w:val="20"/>
          <w:szCs w:val="20"/>
          <w:lang w:eastAsia="ja-JP"/>
        </w:rPr>
        <w:t xml:space="preserve"> VA</w:t>
      </w:r>
      <w:r w:rsidRPr="00DB16ED">
        <w:rPr>
          <w:rFonts w:cs="Times New Roman"/>
          <w:color w:val="000000" w:themeColor="text1"/>
          <w:sz w:val="20"/>
          <w:szCs w:val="20"/>
          <w:lang w:eastAsia="ja-JP"/>
        </w:rPr>
        <w:t>, veterans affairs drug classification codes.</w:t>
      </w:r>
    </w:p>
    <w:sectPr w:rsidR="005E10C0" w:rsidRPr="00DB16ED" w:rsidSect="008371F2">
      <w:footerReference w:type="default" r:id="rId8"/>
      <w:pgSz w:w="11906" w:h="16838"/>
      <w:pgMar w:top="1644" w:right="1077" w:bottom="1644" w:left="107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59C8" w14:textId="77777777" w:rsidR="008B1D46" w:rsidRDefault="008B1D46">
      <w:pPr>
        <w:spacing w:after="0" w:line="240" w:lineRule="auto"/>
      </w:pPr>
      <w:r>
        <w:separator/>
      </w:r>
    </w:p>
  </w:endnote>
  <w:endnote w:type="continuationSeparator" w:id="0">
    <w:p w14:paraId="0614E6EA" w14:textId="77777777" w:rsidR="008B1D46" w:rsidRDefault="008B1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4393" w14:textId="77777777" w:rsidR="00805EDE" w:rsidRDefault="008B1D46">
    <w:pPr>
      <w:pStyle w:val="Footer1"/>
      <w:jc w:val="center"/>
      <w:rPr>
        <w:rFonts w:ascii="Century" w:eastAsia="Century" w:hAnsi="Century" w:cs="Century"/>
      </w:rPr>
    </w:pPr>
    <w:r>
      <w:rPr>
        <w:rFonts w:ascii="Century" w:eastAsia="ＭＳ 明朝" w:hAnsi="Century"/>
      </w:rPr>
      <w:fldChar w:fldCharType="begin"/>
    </w:r>
    <w:r>
      <w:instrText>PAGE   \* MERGEFORMAT</w:instrText>
    </w:r>
    <w:r>
      <w:rPr>
        <w:rFonts w:ascii="Century" w:eastAsia="ＭＳ 明朝" w:hAnsi="Century"/>
      </w:rPr>
      <w:fldChar w:fldCharType="separate"/>
    </w:r>
    <w:r>
      <w:rPr>
        <w:rFonts w:ascii="Century" w:eastAsia="Century" w:hAnsi="Century" w:cs="Century"/>
      </w:rPr>
      <w:t>1</w:t>
    </w:r>
    <w:r>
      <w:rPr>
        <w:rFonts w:ascii="Century" w:eastAsia="Century" w:hAnsi="Century" w:cs="Century"/>
      </w:rPr>
      <w:fldChar w:fldCharType="end"/>
    </w:r>
  </w:p>
  <w:p w14:paraId="08F24394" w14:textId="77777777" w:rsidR="00805EDE" w:rsidRDefault="00805EDE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9D11" w14:textId="77777777" w:rsidR="008B1D46" w:rsidRDefault="008B1D46">
      <w:pPr>
        <w:spacing w:after="0" w:line="240" w:lineRule="auto"/>
      </w:pPr>
      <w:r>
        <w:separator/>
      </w:r>
    </w:p>
  </w:footnote>
  <w:footnote w:type="continuationSeparator" w:id="0">
    <w:p w14:paraId="0D7E1887" w14:textId="77777777" w:rsidR="008B1D46" w:rsidRDefault="008B1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280"/>
    <w:multiLevelType w:val="multilevel"/>
    <w:tmpl w:val="4E4E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25249"/>
    <w:multiLevelType w:val="multilevel"/>
    <w:tmpl w:val="E2AA3E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0E686ACA"/>
    <w:multiLevelType w:val="multilevel"/>
    <w:tmpl w:val="22B8635C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13CC1AB1"/>
    <w:multiLevelType w:val="multilevel"/>
    <w:tmpl w:val="66065FEC"/>
    <w:lvl w:ilvl="0">
      <w:start w:val="1"/>
      <w:numFmt w:val="decimal"/>
      <w:lvlText w:val="(%1)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137377"/>
    <w:multiLevelType w:val="multilevel"/>
    <w:tmpl w:val="D74C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079CD"/>
    <w:multiLevelType w:val="multilevel"/>
    <w:tmpl w:val="F4A4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5098B"/>
    <w:multiLevelType w:val="hybridMultilevel"/>
    <w:tmpl w:val="E3A0EF0E"/>
    <w:lvl w:ilvl="0" w:tplc="7A3A841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E20C72B2" w:tentative="1">
      <w:start w:val="1"/>
      <w:numFmt w:val="lowerLetter"/>
      <w:lvlText w:val="%2."/>
      <w:lvlJc w:val="left"/>
      <w:pPr>
        <w:ind w:left="1080" w:hanging="360"/>
      </w:pPr>
    </w:lvl>
    <w:lvl w:ilvl="2" w:tplc="7F545E0A" w:tentative="1">
      <w:start w:val="1"/>
      <w:numFmt w:val="lowerRoman"/>
      <w:lvlText w:val="%3."/>
      <w:lvlJc w:val="right"/>
      <w:pPr>
        <w:ind w:left="1800" w:hanging="180"/>
      </w:pPr>
    </w:lvl>
    <w:lvl w:ilvl="3" w:tplc="011CD306" w:tentative="1">
      <w:start w:val="1"/>
      <w:numFmt w:val="decimal"/>
      <w:lvlText w:val="%4."/>
      <w:lvlJc w:val="left"/>
      <w:pPr>
        <w:ind w:left="2520" w:hanging="360"/>
      </w:pPr>
    </w:lvl>
    <w:lvl w:ilvl="4" w:tplc="07B4EFF2" w:tentative="1">
      <w:start w:val="1"/>
      <w:numFmt w:val="lowerLetter"/>
      <w:lvlText w:val="%5."/>
      <w:lvlJc w:val="left"/>
      <w:pPr>
        <w:ind w:left="3240" w:hanging="360"/>
      </w:pPr>
    </w:lvl>
    <w:lvl w:ilvl="5" w:tplc="CE844280" w:tentative="1">
      <w:start w:val="1"/>
      <w:numFmt w:val="lowerRoman"/>
      <w:lvlText w:val="%6."/>
      <w:lvlJc w:val="right"/>
      <w:pPr>
        <w:ind w:left="3960" w:hanging="180"/>
      </w:pPr>
    </w:lvl>
    <w:lvl w:ilvl="6" w:tplc="90E4DDDC" w:tentative="1">
      <w:start w:val="1"/>
      <w:numFmt w:val="decimal"/>
      <w:lvlText w:val="%7."/>
      <w:lvlJc w:val="left"/>
      <w:pPr>
        <w:ind w:left="4680" w:hanging="360"/>
      </w:pPr>
    </w:lvl>
    <w:lvl w:ilvl="7" w:tplc="E9BA0DCA" w:tentative="1">
      <w:start w:val="1"/>
      <w:numFmt w:val="lowerLetter"/>
      <w:lvlText w:val="%8."/>
      <w:lvlJc w:val="left"/>
      <w:pPr>
        <w:ind w:left="5400" w:hanging="360"/>
      </w:pPr>
    </w:lvl>
    <w:lvl w:ilvl="8" w:tplc="5F0CC2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051EAF"/>
    <w:multiLevelType w:val="multilevel"/>
    <w:tmpl w:val="CD409C46"/>
    <w:lvl w:ilvl="0">
      <w:start w:val="1"/>
      <w:numFmt w:val="decimal"/>
      <w:lvlText w:val="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C28F6"/>
    <w:multiLevelType w:val="multilevel"/>
    <w:tmpl w:val="54F2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E0A21"/>
    <w:multiLevelType w:val="multilevel"/>
    <w:tmpl w:val="9862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6A5C53"/>
    <w:multiLevelType w:val="multilevel"/>
    <w:tmpl w:val="42284BBA"/>
    <w:lvl w:ilvl="0">
      <w:start w:val="1"/>
      <w:numFmt w:val="decimal"/>
      <w:lvlText w:val="%1."/>
      <w:lvlJc w:val="left"/>
      <w:pPr>
        <w:ind w:left="4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FB2973"/>
    <w:multiLevelType w:val="multilevel"/>
    <w:tmpl w:val="A17A663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C25F6D"/>
    <w:multiLevelType w:val="multilevel"/>
    <w:tmpl w:val="40D202D4"/>
    <w:lvl w:ilvl="0">
      <w:start w:val="1"/>
      <w:numFmt w:val="upperLetter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524F5C"/>
    <w:multiLevelType w:val="multilevel"/>
    <w:tmpl w:val="6CB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C0698D"/>
    <w:multiLevelType w:val="hybridMultilevel"/>
    <w:tmpl w:val="39FE11FC"/>
    <w:lvl w:ilvl="0" w:tplc="324AB43A">
      <w:start w:val="1"/>
      <w:numFmt w:val="decimal"/>
      <w:lvlText w:val="%1."/>
      <w:lvlJc w:val="left"/>
      <w:pPr>
        <w:ind w:left="720" w:hanging="360"/>
      </w:pPr>
    </w:lvl>
    <w:lvl w:ilvl="1" w:tplc="9ADA32A8" w:tentative="1">
      <w:start w:val="1"/>
      <w:numFmt w:val="lowerLetter"/>
      <w:lvlText w:val="%2."/>
      <w:lvlJc w:val="left"/>
      <w:pPr>
        <w:ind w:left="1440" w:hanging="360"/>
      </w:pPr>
    </w:lvl>
    <w:lvl w:ilvl="2" w:tplc="E69C8C6C" w:tentative="1">
      <w:start w:val="1"/>
      <w:numFmt w:val="lowerRoman"/>
      <w:lvlText w:val="%3."/>
      <w:lvlJc w:val="right"/>
      <w:pPr>
        <w:ind w:left="2160" w:hanging="180"/>
      </w:pPr>
    </w:lvl>
    <w:lvl w:ilvl="3" w:tplc="A780855C" w:tentative="1">
      <w:start w:val="1"/>
      <w:numFmt w:val="decimal"/>
      <w:lvlText w:val="%4."/>
      <w:lvlJc w:val="left"/>
      <w:pPr>
        <w:ind w:left="2880" w:hanging="360"/>
      </w:pPr>
    </w:lvl>
    <w:lvl w:ilvl="4" w:tplc="8052384A" w:tentative="1">
      <w:start w:val="1"/>
      <w:numFmt w:val="lowerLetter"/>
      <w:lvlText w:val="%5."/>
      <w:lvlJc w:val="left"/>
      <w:pPr>
        <w:ind w:left="3600" w:hanging="360"/>
      </w:pPr>
    </w:lvl>
    <w:lvl w:ilvl="5" w:tplc="EE38A0AE" w:tentative="1">
      <w:start w:val="1"/>
      <w:numFmt w:val="lowerRoman"/>
      <w:lvlText w:val="%6."/>
      <w:lvlJc w:val="right"/>
      <w:pPr>
        <w:ind w:left="4320" w:hanging="180"/>
      </w:pPr>
    </w:lvl>
    <w:lvl w:ilvl="6" w:tplc="AD7041AE" w:tentative="1">
      <w:start w:val="1"/>
      <w:numFmt w:val="decimal"/>
      <w:lvlText w:val="%7."/>
      <w:lvlJc w:val="left"/>
      <w:pPr>
        <w:ind w:left="5040" w:hanging="360"/>
      </w:pPr>
    </w:lvl>
    <w:lvl w:ilvl="7" w:tplc="36FCD3AE" w:tentative="1">
      <w:start w:val="1"/>
      <w:numFmt w:val="lowerLetter"/>
      <w:lvlText w:val="%8."/>
      <w:lvlJc w:val="left"/>
      <w:pPr>
        <w:ind w:left="5760" w:hanging="360"/>
      </w:pPr>
    </w:lvl>
    <w:lvl w:ilvl="8" w:tplc="34306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0453F"/>
    <w:multiLevelType w:val="multilevel"/>
    <w:tmpl w:val="A620B9A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07462A"/>
    <w:multiLevelType w:val="multilevel"/>
    <w:tmpl w:val="0FB288AA"/>
    <w:lvl w:ilvl="0">
      <w:start w:val="1"/>
      <w:numFmt w:val="upperLetter"/>
      <w:lvlText w:val="(%1)"/>
      <w:lvlJc w:val="left"/>
      <w:pPr>
        <w:ind w:left="720" w:hanging="72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5E425E5E"/>
    <w:multiLevelType w:val="multilevel"/>
    <w:tmpl w:val="0600A7C2"/>
    <w:lvl w:ilvl="0">
      <w:start w:val="1"/>
      <w:numFmt w:val="decimal"/>
      <w:lvlText w:val="%1)"/>
      <w:lvlJc w:val="left"/>
      <w:pPr>
        <w:ind w:left="898" w:hanging="48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8" w15:restartNumberingAfterBreak="0">
    <w:nsid w:val="66784788"/>
    <w:multiLevelType w:val="multilevel"/>
    <w:tmpl w:val="F6E0AE68"/>
    <w:lvl w:ilvl="0">
      <w:start w:val="1"/>
      <w:numFmt w:val="upperLetter"/>
      <w:lvlText w:val="(%1)"/>
      <w:lvlJc w:val="left"/>
      <w:pPr>
        <w:ind w:left="720" w:hanging="72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859853694">
    <w:abstractNumId w:val="16"/>
  </w:num>
  <w:num w:numId="2" w16cid:durableId="787969068">
    <w:abstractNumId w:val="1"/>
  </w:num>
  <w:num w:numId="3" w16cid:durableId="236863953">
    <w:abstractNumId w:val="17"/>
  </w:num>
  <w:num w:numId="4" w16cid:durableId="1910459739">
    <w:abstractNumId w:val="12"/>
  </w:num>
  <w:num w:numId="5" w16cid:durableId="581524504">
    <w:abstractNumId w:val="18"/>
  </w:num>
  <w:num w:numId="6" w16cid:durableId="1315991755">
    <w:abstractNumId w:val="3"/>
  </w:num>
  <w:num w:numId="7" w16cid:durableId="74985763">
    <w:abstractNumId w:val="15"/>
  </w:num>
  <w:num w:numId="8" w16cid:durableId="1058675420">
    <w:abstractNumId w:val="11"/>
  </w:num>
  <w:num w:numId="9" w16cid:durableId="1836458759">
    <w:abstractNumId w:val="2"/>
  </w:num>
  <w:num w:numId="10" w16cid:durableId="1096513705">
    <w:abstractNumId w:val="10"/>
  </w:num>
  <w:num w:numId="11" w16cid:durableId="1879199815">
    <w:abstractNumId w:val="7"/>
  </w:num>
  <w:num w:numId="12" w16cid:durableId="349840057">
    <w:abstractNumId w:val="4"/>
  </w:num>
  <w:num w:numId="13" w16cid:durableId="1665015579">
    <w:abstractNumId w:val="14"/>
  </w:num>
  <w:num w:numId="14" w16cid:durableId="1030379900">
    <w:abstractNumId w:val="6"/>
  </w:num>
  <w:num w:numId="15" w16cid:durableId="1713307829">
    <w:abstractNumId w:val="9"/>
  </w:num>
  <w:num w:numId="16" w16cid:durableId="1635481450">
    <w:abstractNumId w:val="0"/>
  </w:num>
  <w:num w:numId="17" w16cid:durableId="1331592906">
    <w:abstractNumId w:val="13"/>
  </w:num>
  <w:num w:numId="18" w16cid:durableId="2039044832">
    <w:abstractNumId w:val="8"/>
  </w:num>
  <w:num w:numId="19" w16cid:durableId="1525169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wMTAzMTY3NzQ0MDBV0lEKTi0uzszPAykwqgUARQCc9CwAAAA="/>
  </w:docVars>
  <w:rsids>
    <w:rsidRoot w:val="00805EDE"/>
    <w:rsid w:val="0000357E"/>
    <w:rsid w:val="00003959"/>
    <w:rsid w:val="000052D3"/>
    <w:rsid w:val="0000719A"/>
    <w:rsid w:val="0001236B"/>
    <w:rsid w:val="000144E8"/>
    <w:rsid w:val="00020586"/>
    <w:rsid w:val="00024A92"/>
    <w:rsid w:val="00026578"/>
    <w:rsid w:val="000274D5"/>
    <w:rsid w:val="00032549"/>
    <w:rsid w:val="00032615"/>
    <w:rsid w:val="000351BE"/>
    <w:rsid w:val="00037CF6"/>
    <w:rsid w:val="000574C0"/>
    <w:rsid w:val="00064254"/>
    <w:rsid w:val="00065140"/>
    <w:rsid w:val="000669AD"/>
    <w:rsid w:val="00071708"/>
    <w:rsid w:val="00071AAB"/>
    <w:rsid w:val="00081E11"/>
    <w:rsid w:val="00084087"/>
    <w:rsid w:val="000863CA"/>
    <w:rsid w:val="00086D7D"/>
    <w:rsid w:val="0009074C"/>
    <w:rsid w:val="000A3ECF"/>
    <w:rsid w:val="000A4D93"/>
    <w:rsid w:val="000A616A"/>
    <w:rsid w:val="000A61E3"/>
    <w:rsid w:val="000C40AD"/>
    <w:rsid w:val="000C5850"/>
    <w:rsid w:val="000C73D5"/>
    <w:rsid w:val="000C75C9"/>
    <w:rsid w:val="000D0598"/>
    <w:rsid w:val="000D4717"/>
    <w:rsid w:val="000D76E9"/>
    <w:rsid w:val="000D7803"/>
    <w:rsid w:val="000E3A09"/>
    <w:rsid w:val="000F511C"/>
    <w:rsid w:val="000F7D78"/>
    <w:rsid w:val="00100545"/>
    <w:rsid w:val="001010B3"/>
    <w:rsid w:val="00103D2F"/>
    <w:rsid w:val="00112B8C"/>
    <w:rsid w:val="0011470E"/>
    <w:rsid w:val="001243E7"/>
    <w:rsid w:val="00135C61"/>
    <w:rsid w:val="00145CF1"/>
    <w:rsid w:val="00146BFE"/>
    <w:rsid w:val="0015058E"/>
    <w:rsid w:val="00150919"/>
    <w:rsid w:val="00153B67"/>
    <w:rsid w:val="001638DB"/>
    <w:rsid w:val="001652D3"/>
    <w:rsid w:val="00166642"/>
    <w:rsid w:val="00167CC8"/>
    <w:rsid w:val="001735FE"/>
    <w:rsid w:val="0018412D"/>
    <w:rsid w:val="00185435"/>
    <w:rsid w:val="00187CAA"/>
    <w:rsid w:val="0019163B"/>
    <w:rsid w:val="00196A4F"/>
    <w:rsid w:val="001971B0"/>
    <w:rsid w:val="001A1BBC"/>
    <w:rsid w:val="001A4DD8"/>
    <w:rsid w:val="001B1CBD"/>
    <w:rsid w:val="001B273E"/>
    <w:rsid w:val="001B4140"/>
    <w:rsid w:val="001B46F1"/>
    <w:rsid w:val="001B5882"/>
    <w:rsid w:val="001B66C6"/>
    <w:rsid w:val="001B6CAE"/>
    <w:rsid w:val="001B7EE9"/>
    <w:rsid w:val="001C3249"/>
    <w:rsid w:val="001C4F47"/>
    <w:rsid w:val="001D2A89"/>
    <w:rsid w:val="001E3359"/>
    <w:rsid w:val="001E4B7A"/>
    <w:rsid w:val="001E58A5"/>
    <w:rsid w:val="0020091F"/>
    <w:rsid w:val="00214E26"/>
    <w:rsid w:val="00231DAF"/>
    <w:rsid w:val="00245BFA"/>
    <w:rsid w:val="00245FB6"/>
    <w:rsid w:val="002517FE"/>
    <w:rsid w:val="00252EBF"/>
    <w:rsid w:val="0025407F"/>
    <w:rsid w:val="00262CCA"/>
    <w:rsid w:val="002644FA"/>
    <w:rsid w:val="002667A1"/>
    <w:rsid w:val="00266AFD"/>
    <w:rsid w:val="002756BA"/>
    <w:rsid w:val="002825E3"/>
    <w:rsid w:val="002841B7"/>
    <w:rsid w:val="00284723"/>
    <w:rsid w:val="00284F99"/>
    <w:rsid w:val="00287680"/>
    <w:rsid w:val="0029465D"/>
    <w:rsid w:val="002A1C75"/>
    <w:rsid w:val="002A6C5E"/>
    <w:rsid w:val="002B204E"/>
    <w:rsid w:val="002B28DB"/>
    <w:rsid w:val="002B6F5C"/>
    <w:rsid w:val="002C164B"/>
    <w:rsid w:val="002C2CFE"/>
    <w:rsid w:val="002C5BB1"/>
    <w:rsid w:val="002D19C5"/>
    <w:rsid w:val="002D1C63"/>
    <w:rsid w:val="002D2AE2"/>
    <w:rsid w:val="002D6576"/>
    <w:rsid w:val="002D7110"/>
    <w:rsid w:val="002D7D4F"/>
    <w:rsid w:val="002E2A6A"/>
    <w:rsid w:val="002E30D0"/>
    <w:rsid w:val="002E4C2B"/>
    <w:rsid w:val="002E52FB"/>
    <w:rsid w:val="002F3397"/>
    <w:rsid w:val="002F5549"/>
    <w:rsid w:val="00301FE8"/>
    <w:rsid w:val="003235BB"/>
    <w:rsid w:val="00324B92"/>
    <w:rsid w:val="00332231"/>
    <w:rsid w:val="00334F28"/>
    <w:rsid w:val="00340CAD"/>
    <w:rsid w:val="00341587"/>
    <w:rsid w:val="003509DC"/>
    <w:rsid w:val="00351A87"/>
    <w:rsid w:val="00353D4D"/>
    <w:rsid w:val="00354F22"/>
    <w:rsid w:val="003569B8"/>
    <w:rsid w:val="00357AB6"/>
    <w:rsid w:val="00360E26"/>
    <w:rsid w:val="00371A45"/>
    <w:rsid w:val="00372E45"/>
    <w:rsid w:val="00376166"/>
    <w:rsid w:val="00377612"/>
    <w:rsid w:val="0038240D"/>
    <w:rsid w:val="00382CA9"/>
    <w:rsid w:val="00387B22"/>
    <w:rsid w:val="003904D7"/>
    <w:rsid w:val="00394C61"/>
    <w:rsid w:val="003A3598"/>
    <w:rsid w:val="003A702B"/>
    <w:rsid w:val="003B1FB8"/>
    <w:rsid w:val="003C0C3B"/>
    <w:rsid w:val="003C3A59"/>
    <w:rsid w:val="003C45F2"/>
    <w:rsid w:val="003D21C3"/>
    <w:rsid w:val="003D21D9"/>
    <w:rsid w:val="003E0E12"/>
    <w:rsid w:val="003E6CC8"/>
    <w:rsid w:val="003E7E72"/>
    <w:rsid w:val="003F7C38"/>
    <w:rsid w:val="004018EF"/>
    <w:rsid w:val="00413943"/>
    <w:rsid w:val="00414B78"/>
    <w:rsid w:val="00416636"/>
    <w:rsid w:val="004200D7"/>
    <w:rsid w:val="0042137B"/>
    <w:rsid w:val="00424A86"/>
    <w:rsid w:val="00425E06"/>
    <w:rsid w:val="00430F2A"/>
    <w:rsid w:val="004348C0"/>
    <w:rsid w:val="00447827"/>
    <w:rsid w:val="00451A89"/>
    <w:rsid w:val="0046077D"/>
    <w:rsid w:val="00463DB9"/>
    <w:rsid w:val="004679DA"/>
    <w:rsid w:val="004706F1"/>
    <w:rsid w:val="004773AF"/>
    <w:rsid w:val="00477BBC"/>
    <w:rsid w:val="004938A5"/>
    <w:rsid w:val="00495928"/>
    <w:rsid w:val="00497CC3"/>
    <w:rsid w:val="004A04F8"/>
    <w:rsid w:val="004A088A"/>
    <w:rsid w:val="004A41BC"/>
    <w:rsid w:val="004A6C9A"/>
    <w:rsid w:val="004B3F96"/>
    <w:rsid w:val="004B6441"/>
    <w:rsid w:val="004C2296"/>
    <w:rsid w:val="004C4ED2"/>
    <w:rsid w:val="004D3E5F"/>
    <w:rsid w:val="004D7BCD"/>
    <w:rsid w:val="004E7E04"/>
    <w:rsid w:val="004F6C4F"/>
    <w:rsid w:val="0050139D"/>
    <w:rsid w:val="005044AE"/>
    <w:rsid w:val="005220AB"/>
    <w:rsid w:val="005221C9"/>
    <w:rsid w:val="00533A52"/>
    <w:rsid w:val="005367BD"/>
    <w:rsid w:val="00537933"/>
    <w:rsid w:val="0054046F"/>
    <w:rsid w:val="005440A9"/>
    <w:rsid w:val="00546CA6"/>
    <w:rsid w:val="00547B89"/>
    <w:rsid w:val="00550AD9"/>
    <w:rsid w:val="00560E32"/>
    <w:rsid w:val="005723FE"/>
    <w:rsid w:val="005728E3"/>
    <w:rsid w:val="00577B37"/>
    <w:rsid w:val="0058214B"/>
    <w:rsid w:val="005858B6"/>
    <w:rsid w:val="00587ACA"/>
    <w:rsid w:val="00590908"/>
    <w:rsid w:val="0059220C"/>
    <w:rsid w:val="0059608A"/>
    <w:rsid w:val="005A755E"/>
    <w:rsid w:val="005A7D71"/>
    <w:rsid w:val="005D158F"/>
    <w:rsid w:val="005D2366"/>
    <w:rsid w:val="005D55C7"/>
    <w:rsid w:val="005E10C0"/>
    <w:rsid w:val="005E2817"/>
    <w:rsid w:val="005E3B93"/>
    <w:rsid w:val="005E4194"/>
    <w:rsid w:val="005E45BD"/>
    <w:rsid w:val="005E7F18"/>
    <w:rsid w:val="005F0745"/>
    <w:rsid w:val="005F3F35"/>
    <w:rsid w:val="00601CFE"/>
    <w:rsid w:val="00616908"/>
    <w:rsid w:val="00623193"/>
    <w:rsid w:val="00623ADD"/>
    <w:rsid w:val="0062637A"/>
    <w:rsid w:val="00626EFD"/>
    <w:rsid w:val="00632762"/>
    <w:rsid w:val="006429D4"/>
    <w:rsid w:val="0064615C"/>
    <w:rsid w:val="00651666"/>
    <w:rsid w:val="0065224E"/>
    <w:rsid w:val="00653DB8"/>
    <w:rsid w:val="00661D56"/>
    <w:rsid w:val="00662DA2"/>
    <w:rsid w:val="00664266"/>
    <w:rsid w:val="00664974"/>
    <w:rsid w:val="00670697"/>
    <w:rsid w:val="00672F10"/>
    <w:rsid w:val="006806B8"/>
    <w:rsid w:val="00687AAC"/>
    <w:rsid w:val="00692266"/>
    <w:rsid w:val="0069427D"/>
    <w:rsid w:val="00694767"/>
    <w:rsid w:val="0069602B"/>
    <w:rsid w:val="006A4546"/>
    <w:rsid w:val="006A5147"/>
    <w:rsid w:val="006B2E15"/>
    <w:rsid w:val="006D5941"/>
    <w:rsid w:val="006E032F"/>
    <w:rsid w:val="006E45E9"/>
    <w:rsid w:val="006E7843"/>
    <w:rsid w:val="006F10F8"/>
    <w:rsid w:val="006F5C8E"/>
    <w:rsid w:val="00705059"/>
    <w:rsid w:val="00707D3C"/>
    <w:rsid w:val="007118D1"/>
    <w:rsid w:val="00712EFD"/>
    <w:rsid w:val="007151A7"/>
    <w:rsid w:val="007430A4"/>
    <w:rsid w:val="00744D5A"/>
    <w:rsid w:val="00747D12"/>
    <w:rsid w:val="007523B6"/>
    <w:rsid w:val="00752885"/>
    <w:rsid w:val="007552E6"/>
    <w:rsid w:val="0075609A"/>
    <w:rsid w:val="00756DDF"/>
    <w:rsid w:val="0076156D"/>
    <w:rsid w:val="007644B7"/>
    <w:rsid w:val="00773DFF"/>
    <w:rsid w:val="0077445F"/>
    <w:rsid w:val="00774755"/>
    <w:rsid w:val="00775314"/>
    <w:rsid w:val="0077683D"/>
    <w:rsid w:val="007838BA"/>
    <w:rsid w:val="007839D6"/>
    <w:rsid w:val="00786C44"/>
    <w:rsid w:val="007873F9"/>
    <w:rsid w:val="00792FCA"/>
    <w:rsid w:val="00795175"/>
    <w:rsid w:val="00796E68"/>
    <w:rsid w:val="00797AA5"/>
    <w:rsid w:val="007A3C1C"/>
    <w:rsid w:val="007A4865"/>
    <w:rsid w:val="007B01DB"/>
    <w:rsid w:val="007B0DD5"/>
    <w:rsid w:val="007B0FD7"/>
    <w:rsid w:val="007B3571"/>
    <w:rsid w:val="007B6105"/>
    <w:rsid w:val="007B6D9E"/>
    <w:rsid w:val="007D2ED4"/>
    <w:rsid w:val="007D7E34"/>
    <w:rsid w:val="007E4CB3"/>
    <w:rsid w:val="007E6827"/>
    <w:rsid w:val="007E7F75"/>
    <w:rsid w:val="007F1A4E"/>
    <w:rsid w:val="0080003C"/>
    <w:rsid w:val="00802C61"/>
    <w:rsid w:val="008049A6"/>
    <w:rsid w:val="00805EDE"/>
    <w:rsid w:val="00821C3B"/>
    <w:rsid w:val="00824447"/>
    <w:rsid w:val="0082482D"/>
    <w:rsid w:val="00824FCB"/>
    <w:rsid w:val="008254A9"/>
    <w:rsid w:val="00832562"/>
    <w:rsid w:val="0083512A"/>
    <w:rsid w:val="008371F2"/>
    <w:rsid w:val="00846601"/>
    <w:rsid w:val="00846EB9"/>
    <w:rsid w:val="00857D12"/>
    <w:rsid w:val="008630BD"/>
    <w:rsid w:val="00873C42"/>
    <w:rsid w:val="00874F39"/>
    <w:rsid w:val="00875FCA"/>
    <w:rsid w:val="00876D75"/>
    <w:rsid w:val="00880B58"/>
    <w:rsid w:val="00887F1B"/>
    <w:rsid w:val="008912DB"/>
    <w:rsid w:val="008A2B3F"/>
    <w:rsid w:val="008A47A8"/>
    <w:rsid w:val="008B09A6"/>
    <w:rsid w:val="008B1D46"/>
    <w:rsid w:val="008B25D9"/>
    <w:rsid w:val="008B274A"/>
    <w:rsid w:val="008B52AC"/>
    <w:rsid w:val="008B56C2"/>
    <w:rsid w:val="008B6AC0"/>
    <w:rsid w:val="008C07C7"/>
    <w:rsid w:val="008C0EBE"/>
    <w:rsid w:val="008C16B3"/>
    <w:rsid w:val="008C2369"/>
    <w:rsid w:val="008C2B97"/>
    <w:rsid w:val="008C3128"/>
    <w:rsid w:val="008D2151"/>
    <w:rsid w:val="008D6760"/>
    <w:rsid w:val="008E0F69"/>
    <w:rsid w:val="008E22AA"/>
    <w:rsid w:val="008E2B88"/>
    <w:rsid w:val="008E6581"/>
    <w:rsid w:val="008F1221"/>
    <w:rsid w:val="008F5223"/>
    <w:rsid w:val="00912953"/>
    <w:rsid w:val="009209E0"/>
    <w:rsid w:val="009233C5"/>
    <w:rsid w:val="00925DF0"/>
    <w:rsid w:val="009313E9"/>
    <w:rsid w:val="00931AF5"/>
    <w:rsid w:val="00934818"/>
    <w:rsid w:val="00934AC5"/>
    <w:rsid w:val="00935E95"/>
    <w:rsid w:val="00936A48"/>
    <w:rsid w:val="00936C3D"/>
    <w:rsid w:val="00937429"/>
    <w:rsid w:val="009401B6"/>
    <w:rsid w:val="009466A5"/>
    <w:rsid w:val="00946D74"/>
    <w:rsid w:val="009529B5"/>
    <w:rsid w:val="009600EE"/>
    <w:rsid w:val="00960EB9"/>
    <w:rsid w:val="00962636"/>
    <w:rsid w:val="009674D8"/>
    <w:rsid w:val="009706F9"/>
    <w:rsid w:val="00996888"/>
    <w:rsid w:val="009B03BC"/>
    <w:rsid w:val="009B1A46"/>
    <w:rsid w:val="009B6F78"/>
    <w:rsid w:val="009C66ED"/>
    <w:rsid w:val="009D3509"/>
    <w:rsid w:val="009D615D"/>
    <w:rsid w:val="009E3762"/>
    <w:rsid w:val="009E3DE5"/>
    <w:rsid w:val="009E558F"/>
    <w:rsid w:val="009E68C8"/>
    <w:rsid w:val="009F6CE8"/>
    <w:rsid w:val="009F7FD2"/>
    <w:rsid w:val="00A015C0"/>
    <w:rsid w:val="00A115B4"/>
    <w:rsid w:val="00A1332D"/>
    <w:rsid w:val="00A13961"/>
    <w:rsid w:val="00A237CE"/>
    <w:rsid w:val="00A24F74"/>
    <w:rsid w:val="00A2602C"/>
    <w:rsid w:val="00A40D1D"/>
    <w:rsid w:val="00A4525F"/>
    <w:rsid w:val="00A47CAC"/>
    <w:rsid w:val="00A514C1"/>
    <w:rsid w:val="00A56F0E"/>
    <w:rsid w:val="00A579E4"/>
    <w:rsid w:val="00A61CCC"/>
    <w:rsid w:val="00A64048"/>
    <w:rsid w:val="00A708D2"/>
    <w:rsid w:val="00A73085"/>
    <w:rsid w:val="00A7641D"/>
    <w:rsid w:val="00A812EF"/>
    <w:rsid w:val="00A85C69"/>
    <w:rsid w:val="00A905D9"/>
    <w:rsid w:val="00AA0DE4"/>
    <w:rsid w:val="00AA2D9F"/>
    <w:rsid w:val="00AA455A"/>
    <w:rsid w:val="00AB3CB1"/>
    <w:rsid w:val="00AB7C82"/>
    <w:rsid w:val="00AC0143"/>
    <w:rsid w:val="00AC01F5"/>
    <w:rsid w:val="00AD2430"/>
    <w:rsid w:val="00AE2835"/>
    <w:rsid w:val="00AE4123"/>
    <w:rsid w:val="00AE4B8B"/>
    <w:rsid w:val="00AE4FCF"/>
    <w:rsid w:val="00AE730F"/>
    <w:rsid w:val="00AE79B9"/>
    <w:rsid w:val="00AF04CF"/>
    <w:rsid w:val="00AF1512"/>
    <w:rsid w:val="00AF1539"/>
    <w:rsid w:val="00AF197F"/>
    <w:rsid w:val="00B11340"/>
    <w:rsid w:val="00B12D2D"/>
    <w:rsid w:val="00B1615D"/>
    <w:rsid w:val="00B1735C"/>
    <w:rsid w:val="00B27051"/>
    <w:rsid w:val="00B3222C"/>
    <w:rsid w:val="00B32D9A"/>
    <w:rsid w:val="00B338A5"/>
    <w:rsid w:val="00B37755"/>
    <w:rsid w:val="00B4001A"/>
    <w:rsid w:val="00B4095B"/>
    <w:rsid w:val="00B40CEA"/>
    <w:rsid w:val="00B451B0"/>
    <w:rsid w:val="00B532A4"/>
    <w:rsid w:val="00B55A45"/>
    <w:rsid w:val="00B56657"/>
    <w:rsid w:val="00B574A5"/>
    <w:rsid w:val="00B62670"/>
    <w:rsid w:val="00B638FA"/>
    <w:rsid w:val="00B70A53"/>
    <w:rsid w:val="00B734CF"/>
    <w:rsid w:val="00B738DE"/>
    <w:rsid w:val="00B76AE1"/>
    <w:rsid w:val="00B76C40"/>
    <w:rsid w:val="00B81C68"/>
    <w:rsid w:val="00B83B28"/>
    <w:rsid w:val="00B870F8"/>
    <w:rsid w:val="00B91A48"/>
    <w:rsid w:val="00B95217"/>
    <w:rsid w:val="00BA59C7"/>
    <w:rsid w:val="00BB2AE6"/>
    <w:rsid w:val="00BB32B9"/>
    <w:rsid w:val="00BB3FDC"/>
    <w:rsid w:val="00BC2FB6"/>
    <w:rsid w:val="00BC3E26"/>
    <w:rsid w:val="00BC4772"/>
    <w:rsid w:val="00BC5BD0"/>
    <w:rsid w:val="00BD18E5"/>
    <w:rsid w:val="00BD208B"/>
    <w:rsid w:val="00BD3B65"/>
    <w:rsid w:val="00BD5EA3"/>
    <w:rsid w:val="00BD7F67"/>
    <w:rsid w:val="00BD7FE7"/>
    <w:rsid w:val="00BE050D"/>
    <w:rsid w:val="00BE19D2"/>
    <w:rsid w:val="00BE5E92"/>
    <w:rsid w:val="00BE7868"/>
    <w:rsid w:val="00BF3D55"/>
    <w:rsid w:val="00C04CC4"/>
    <w:rsid w:val="00C0534C"/>
    <w:rsid w:val="00C05898"/>
    <w:rsid w:val="00C11549"/>
    <w:rsid w:val="00C15FE4"/>
    <w:rsid w:val="00C27B80"/>
    <w:rsid w:val="00C342F3"/>
    <w:rsid w:val="00C35FEE"/>
    <w:rsid w:val="00C3793C"/>
    <w:rsid w:val="00C41312"/>
    <w:rsid w:val="00C41908"/>
    <w:rsid w:val="00C41ACB"/>
    <w:rsid w:val="00C428A5"/>
    <w:rsid w:val="00C43543"/>
    <w:rsid w:val="00C44CED"/>
    <w:rsid w:val="00C46460"/>
    <w:rsid w:val="00C60702"/>
    <w:rsid w:val="00C62047"/>
    <w:rsid w:val="00C707B3"/>
    <w:rsid w:val="00C73701"/>
    <w:rsid w:val="00C74630"/>
    <w:rsid w:val="00C74FE1"/>
    <w:rsid w:val="00C82CF0"/>
    <w:rsid w:val="00C83179"/>
    <w:rsid w:val="00C84EC8"/>
    <w:rsid w:val="00C860F2"/>
    <w:rsid w:val="00C8738C"/>
    <w:rsid w:val="00C950AC"/>
    <w:rsid w:val="00CA610D"/>
    <w:rsid w:val="00CA73C1"/>
    <w:rsid w:val="00CA746F"/>
    <w:rsid w:val="00CC54C1"/>
    <w:rsid w:val="00CD223C"/>
    <w:rsid w:val="00CD3F4D"/>
    <w:rsid w:val="00CE1174"/>
    <w:rsid w:val="00CF0D6C"/>
    <w:rsid w:val="00CF1474"/>
    <w:rsid w:val="00D123FB"/>
    <w:rsid w:val="00D136EE"/>
    <w:rsid w:val="00D14D24"/>
    <w:rsid w:val="00D15193"/>
    <w:rsid w:val="00D2051F"/>
    <w:rsid w:val="00D31D9B"/>
    <w:rsid w:val="00D32E87"/>
    <w:rsid w:val="00D4000D"/>
    <w:rsid w:val="00D4080C"/>
    <w:rsid w:val="00D42786"/>
    <w:rsid w:val="00D43E65"/>
    <w:rsid w:val="00D45C8A"/>
    <w:rsid w:val="00D46907"/>
    <w:rsid w:val="00D46FEE"/>
    <w:rsid w:val="00D54320"/>
    <w:rsid w:val="00D55C9D"/>
    <w:rsid w:val="00D57BF6"/>
    <w:rsid w:val="00D6035B"/>
    <w:rsid w:val="00D66C2D"/>
    <w:rsid w:val="00D70CC1"/>
    <w:rsid w:val="00D7525A"/>
    <w:rsid w:val="00D753D0"/>
    <w:rsid w:val="00D86AFD"/>
    <w:rsid w:val="00D90A47"/>
    <w:rsid w:val="00D9234D"/>
    <w:rsid w:val="00D93371"/>
    <w:rsid w:val="00DA0B26"/>
    <w:rsid w:val="00DB16ED"/>
    <w:rsid w:val="00DB2E2B"/>
    <w:rsid w:val="00DC52FD"/>
    <w:rsid w:val="00DD5B60"/>
    <w:rsid w:val="00DE128C"/>
    <w:rsid w:val="00DE55AE"/>
    <w:rsid w:val="00DF25FF"/>
    <w:rsid w:val="00DF2849"/>
    <w:rsid w:val="00DF6370"/>
    <w:rsid w:val="00DF67D3"/>
    <w:rsid w:val="00DF7601"/>
    <w:rsid w:val="00DF7D4F"/>
    <w:rsid w:val="00E05B70"/>
    <w:rsid w:val="00E12907"/>
    <w:rsid w:val="00E2266F"/>
    <w:rsid w:val="00E22989"/>
    <w:rsid w:val="00E239B3"/>
    <w:rsid w:val="00E35439"/>
    <w:rsid w:val="00E36F0D"/>
    <w:rsid w:val="00E4071B"/>
    <w:rsid w:val="00E409B2"/>
    <w:rsid w:val="00E4238C"/>
    <w:rsid w:val="00E42848"/>
    <w:rsid w:val="00E46068"/>
    <w:rsid w:val="00E52CF7"/>
    <w:rsid w:val="00E538FD"/>
    <w:rsid w:val="00E54622"/>
    <w:rsid w:val="00E5760F"/>
    <w:rsid w:val="00E616B7"/>
    <w:rsid w:val="00E61862"/>
    <w:rsid w:val="00E625F2"/>
    <w:rsid w:val="00E628DF"/>
    <w:rsid w:val="00E62B8C"/>
    <w:rsid w:val="00E65952"/>
    <w:rsid w:val="00E731D3"/>
    <w:rsid w:val="00E73264"/>
    <w:rsid w:val="00E81670"/>
    <w:rsid w:val="00E85D63"/>
    <w:rsid w:val="00E90BCA"/>
    <w:rsid w:val="00E913A7"/>
    <w:rsid w:val="00E9319D"/>
    <w:rsid w:val="00E95838"/>
    <w:rsid w:val="00E9739F"/>
    <w:rsid w:val="00EA5B30"/>
    <w:rsid w:val="00EA7DA5"/>
    <w:rsid w:val="00EB080C"/>
    <w:rsid w:val="00EB086C"/>
    <w:rsid w:val="00EB3DF8"/>
    <w:rsid w:val="00EC7311"/>
    <w:rsid w:val="00EC7CA3"/>
    <w:rsid w:val="00ED5DD2"/>
    <w:rsid w:val="00EE0EBC"/>
    <w:rsid w:val="00EE7C6E"/>
    <w:rsid w:val="00EE7CEC"/>
    <w:rsid w:val="00EF1AFC"/>
    <w:rsid w:val="00EF1B29"/>
    <w:rsid w:val="00EF2C0C"/>
    <w:rsid w:val="00F006B7"/>
    <w:rsid w:val="00F11860"/>
    <w:rsid w:val="00F1307E"/>
    <w:rsid w:val="00F24900"/>
    <w:rsid w:val="00F24BE0"/>
    <w:rsid w:val="00F31AA3"/>
    <w:rsid w:val="00F31F36"/>
    <w:rsid w:val="00F36252"/>
    <w:rsid w:val="00F369FE"/>
    <w:rsid w:val="00F42E54"/>
    <w:rsid w:val="00F46BB1"/>
    <w:rsid w:val="00F5462E"/>
    <w:rsid w:val="00F56CCA"/>
    <w:rsid w:val="00F640E1"/>
    <w:rsid w:val="00F74166"/>
    <w:rsid w:val="00F8378C"/>
    <w:rsid w:val="00F972F7"/>
    <w:rsid w:val="00F975C3"/>
    <w:rsid w:val="00FA0B79"/>
    <w:rsid w:val="00FA1B98"/>
    <w:rsid w:val="00FA42A9"/>
    <w:rsid w:val="00FB0641"/>
    <w:rsid w:val="00FB12B3"/>
    <w:rsid w:val="00FB34FD"/>
    <w:rsid w:val="00FB5B7D"/>
    <w:rsid w:val="00FC6953"/>
    <w:rsid w:val="00FE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08F24330"/>
  <w15:docId w15:val="{F05C51FF-D287-4C46-B2F1-CF532C27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heading 2" w:uiPriority="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List Table 2 Accent 4" w:uiPriority="47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F7D4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widowControl w:val="0"/>
      <w:spacing w:after="0" w:line="305" w:lineRule="auto"/>
      <w:jc w:val="both"/>
    </w:pPr>
    <w:rPr>
      <w:rFonts w:ascii="Calibri" w:eastAsia="Calibri" w:hAnsi="Calibri" w:cs="Calibri"/>
      <w:sz w:val="26"/>
    </w:rPr>
  </w:style>
  <w:style w:type="paragraph" w:styleId="21">
    <w:name w:val="toc 2"/>
    <w:basedOn w:val="a"/>
    <w:pPr>
      <w:widowControl w:val="0"/>
      <w:spacing w:after="0" w:line="330" w:lineRule="auto"/>
      <w:jc w:val="both"/>
    </w:pPr>
    <w:rPr>
      <w:rFonts w:ascii="Calibri" w:eastAsia="Calibri" w:hAnsi="Calibri" w:cs="Calibri"/>
    </w:rPr>
  </w:style>
  <w:style w:type="paragraph" w:styleId="3">
    <w:name w:val="toc 3"/>
    <w:basedOn w:val="a"/>
    <w:pPr>
      <w:widowControl w:val="0"/>
      <w:spacing w:after="0" w:line="360" w:lineRule="auto"/>
      <w:jc w:val="both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5">
    <w:name w:val="toc 5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6">
    <w:name w:val="toc 6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7">
    <w:name w:val="toc 7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8">
    <w:name w:val="toc 8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styleId="9">
    <w:name w:val="toc 9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pPr>
      <w:spacing w:after="0" w:line="240" w:lineRule="auto"/>
    </w:pPr>
    <w:rPr>
      <w:rFonts w:ascii="Century" w:eastAsia="Century" w:hAnsi="Century" w:cs="Century"/>
      <w:sz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table" w:customStyle="1" w:styleId="TableGrid1">
    <w:name w:val="Table Grid1"/>
    <w:basedOn w:val="a1"/>
    <w:pPr>
      <w:spacing w:after="0" w:line="240" w:lineRule="auto"/>
    </w:pPr>
    <w:rPr>
      <w:rFonts w:ascii="Century" w:eastAsia="Century" w:hAnsi="Century" w:cs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11">
    <w:name w:val="TOC 11"/>
    <w:basedOn w:val="a"/>
    <w:pPr>
      <w:widowControl w:val="0"/>
      <w:spacing w:after="0" w:line="305" w:lineRule="auto"/>
      <w:jc w:val="both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widowControl w:val="0"/>
      <w:spacing w:after="0" w:line="330" w:lineRule="auto"/>
      <w:jc w:val="both"/>
    </w:pPr>
    <w:rPr>
      <w:rFonts w:ascii="Calibri" w:eastAsia="Calibri" w:hAnsi="Calibri" w:cs="Calibri"/>
    </w:rPr>
  </w:style>
  <w:style w:type="paragraph" w:customStyle="1" w:styleId="TOC31">
    <w:name w:val="TOC 31"/>
    <w:basedOn w:val="a"/>
    <w:pPr>
      <w:widowControl w:val="0"/>
      <w:spacing w:after="0" w:line="360" w:lineRule="auto"/>
      <w:jc w:val="both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51">
    <w:name w:val="TOC 5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61">
    <w:name w:val="TOC 6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71">
    <w:name w:val="TOC 7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81">
    <w:name w:val="TOC 8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paragraph" w:customStyle="1" w:styleId="TOC91">
    <w:name w:val="TOC 91"/>
    <w:basedOn w:val="a"/>
    <w:pPr>
      <w:widowControl w:val="0"/>
      <w:spacing w:after="0" w:line="330" w:lineRule="exact"/>
      <w:jc w:val="both"/>
    </w:pPr>
    <w:rPr>
      <w:rFonts w:ascii="Calibri" w:eastAsia="Calibri" w:hAnsi="Calibri" w:cs="Calibri"/>
      <w:sz w:val="21"/>
    </w:r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Header1">
    <w:name w:val="Header1"/>
    <w:basedOn w:val="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</w:style>
  <w:style w:type="paragraph" w:customStyle="1" w:styleId="Footer1">
    <w:name w:val="Footer1"/>
    <w:basedOn w:val="a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</w:style>
  <w:style w:type="paragraph" w:styleId="a7">
    <w:name w:val="Balloon Text"/>
    <w:basedOn w:val="a"/>
    <w:pPr>
      <w:widowControl w:val="0"/>
      <w:spacing w:after="0" w:line="240" w:lineRule="auto"/>
      <w:jc w:val="both"/>
    </w:pPr>
    <w:rPr>
      <w:rFonts w:ascii="Arial" w:eastAsia="Arial" w:hAnsi="Arial" w:cs="Arial"/>
      <w:sz w:val="18"/>
    </w:rPr>
  </w:style>
  <w:style w:type="paragraph" w:styleId="a8">
    <w:name w:val="annotation text"/>
    <w:basedOn w:val="a"/>
    <w:pPr>
      <w:spacing w:after="0"/>
    </w:pPr>
    <w:rPr>
      <w:rFonts w:ascii="Calibri" w:eastAsia="Calibri" w:hAnsi="Calibri" w:cs="Calibri"/>
      <w:sz w:val="20"/>
    </w:rPr>
  </w:style>
  <w:style w:type="paragraph" w:styleId="a9">
    <w:name w:val="annotation subject"/>
    <w:basedOn w:val="a8"/>
    <w:rPr>
      <w:b/>
    </w:rPr>
  </w:style>
  <w:style w:type="paragraph" w:customStyle="1" w:styleId="ListParagraph1">
    <w:name w:val="List Paragraph1"/>
    <w:basedOn w:val="a"/>
    <w:pPr>
      <w:widowControl w:val="0"/>
      <w:spacing w:after="0" w:line="240" w:lineRule="auto"/>
      <w:ind w:left="840"/>
      <w:jc w:val="both"/>
    </w:pPr>
    <w:rPr>
      <w:rFonts w:ascii="Century" w:eastAsia="Century" w:hAnsi="Century" w:cs="Century"/>
      <w:sz w:val="21"/>
    </w:rPr>
  </w:style>
  <w:style w:type="paragraph" w:styleId="Web">
    <w:name w:val="Normal (Web)"/>
    <w:basedOn w:val="a"/>
    <w:qFormat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</w:rPr>
  </w:style>
  <w:style w:type="character" w:styleId="aa">
    <w:name w:val="Hyperlink"/>
    <w:basedOn w:val="a0"/>
    <w:rPr>
      <w:color w:val="0000FF"/>
      <w:u w:val="single"/>
    </w:rPr>
  </w:style>
  <w:style w:type="paragraph" w:customStyle="1" w:styleId="Revision1">
    <w:name w:val="Revision1"/>
    <w:pPr>
      <w:spacing w:after="0" w:line="240" w:lineRule="auto"/>
    </w:pPr>
    <w:rPr>
      <w:rFonts w:ascii="Century" w:eastAsia="Century" w:hAnsi="Century" w:cs="Century"/>
      <w:sz w:val="21"/>
    </w:rPr>
  </w:style>
  <w:style w:type="character" w:customStyle="1" w:styleId="10">
    <w:name w:val="メンション1"/>
    <w:basedOn w:val="a0"/>
    <w:rPr>
      <w:color w:val="2B579A"/>
    </w:rPr>
  </w:style>
  <w:style w:type="character" w:styleId="ab">
    <w:name w:val="Strong"/>
    <w:basedOn w:val="a0"/>
    <w:qFormat/>
    <w:rPr>
      <w:b/>
    </w:rPr>
  </w:style>
  <w:style w:type="character" w:customStyle="1" w:styleId="UnresolvedMention1">
    <w:name w:val="Unresolved Mention1"/>
    <w:basedOn w:val="a0"/>
    <w:rPr>
      <w:color w:val="605E5C"/>
    </w:rPr>
  </w:style>
  <w:style w:type="character" w:customStyle="1" w:styleId="jlqj4b">
    <w:name w:val="jlqj4b"/>
    <w:basedOn w:val="a0"/>
  </w:style>
  <w:style w:type="paragraph" w:customStyle="1" w:styleId="TableList">
    <w:name w:val="Table List"/>
    <w:basedOn w:val="a"/>
    <w:pPr>
      <w:widowControl w:val="0"/>
      <w:spacing w:after="0" w:line="240" w:lineRule="auto"/>
      <w:ind w:left="300" w:hanging="300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</w:style>
  <w:style w:type="character" w:customStyle="1" w:styleId="FamilyName">
    <w:name w:val="Family Name"/>
    <w:basedOn w:val="a0"/>
  </w:style>
  <w:style w:type="paragraph" w:customStyle="1" w:styleId="List8">
    <w:name w:val="List 8"/>
    <w:basedOn w:val="a"/>
    <w:pPr>
      <w:widowControl w:val="0"/>
      <w:spacing w:after="0" w:line="360" w:lineRule="auto"/>
      <w:ind w:left="1980" w:hanging="400"/>
      <w:jc w:val="both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</w:style>
  <w:style w:type="character" w:customStyle="1" w:styleId="Postcode">
    <w:name w:val="Postcode"/>
    <w:basedOn w:val="a0"/>
  </w:style>
  <w:style w:type="paragraph" w:customStyle="1" w:styleId="Authors">
    <w:name w:val="Authors"/>
    <w:basedOn w:val="a"/>
    <w:pPr>
      <w:widowControl w:val="0"/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</w:style>
  <w:style w:type="paragraph" w:customStyle="1" w:styleId="Annotation">
    <w:name w:val="Annotation"/>
    <w:basedOn w:val="a"/>
    <w:pPr>
      <w:widowControl w:val="0"/>
      <w:spacing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widowControl w:val="0"/>
      <w:shd w:val="clear" w:color="auto" w:fill="EDF0FF"/>
      <w:spacing w:after="0" w:line="432" w:lineRule="auto"/>
      <w:jc w:val="both"/>
    </w:pPr>
    <w:rPr>
      <w:rFonts w:ascii="Calibri" w:eastAsia="Calibri" w:hAnsi="Calibri" w:cs="Calibri"/>
      <w:sz w:val="20"/>
    </w:rPr>
  </w:style>
  <w:style w:type="paragraph" w:customStyle="1" w:styleId="Copyright">
    <w:name w:val="Copyright"/>
    <w:basedOn w:val="a"/>
    <w:pPr>
      <w:widowControl w:val="0"/>
      <w:shd w:val="clear" w:color="auto" w:fill="E9F9FF"/>
      <w:spacing w:after="0" w:line="240" w:lineRule="auto"/>
      <w:jc w:val="both"/>
    </w:pPr>
    <w:rPr>
      <w:rFonts w:ascii="Calibri" w:eastAsia="Calibri" w:hAnsi="Calibri" w:cs="Calibri"/>
      <w:sz w:val="18"/>
    </w:rPr>
  </w:style>
  <w:style w:type="paragraph" w:customStyle="1" w:styleId="FootnoteText1">
    <w:name w:val="Footnote Text1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customStyle="1" w:styleId="Formula">
    <w:name w:val="Formula"/>
    <w:basedOn w:val="a"/>
    <w:pPr>
      <w:widowControl w:val="0"/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widowControl w:val="0"/>
      <w:spacing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widowControl w:val="0"/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vertAlign w:val="baseline"/>
    </w:rPr>
  </w:style>
  <w:style w:type="paragraph" w:customStyle="1" w:styleId="Keywords">
    <w:name w:val="Keywords"/>
    <w:basedOn w:val="a"/>
    <w:pPr>
      <w:widowControl w:val="0"/>
      <w:spacing w:after="0"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</w:style>
  <w:style w:type="paragraph" w:styleId="22">
    <w:name w:val="List 2"/>
    <w:basedOn w:val="a"/>
    <w:pPr>
      <w:widowControl w:val="0"/>
      <w:spacing w:after="0"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paragraph" w:customStyle="1" w:styleId="EndnoteText1">
    <w:name w:val="Endnote Text1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c">
    <w:name w:val="Block Text"/>
    <w:basedOn w:val="a"/>
    <w:pPr>
      <w:widowControl w:val="0"/>
      <w:spacing w:line="360" w:lineRule="auto"/>
      <w:ind w:left="1200"/>
      <w:jc w:val="both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</w:style>
  <w:style w:type="character" w:customStyle="1" w:styleId="City">
    <w:name w:val="City"/>
    <w:basedOn w:val="a0"/>
  </w:style>
  <w:style w:type="character" w:customStyle="1" w:styleId="Region">
    <w:name w:val="Region"/>
    <w:basedOn w:val="a0"/>
  </w:style>
  <w:style w:type="paragraph" w:customStyle="1" w:styleId="Correspondence">
    <w:name w:val="Correspondence"/>
    <w:basedOn w:val="a"/>
    <w:pPr>
      <w:widowControl w:val="0"/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DatabaseLink">
    <w:name w:val="Database Link"/>
    <w:basedOn w:val="a0"/>
  </w:style>
  <w:style w:type="paragraph" w:styleId="40">
    <w:name w:val="List 4"/>
    <w:basedOn w:val="a"/>
    <w:pPr>
      <w:widowControl w:val="0"/>
      <w:spacing w:after="0" w:line="360" w:lineRule="auto"/>
      <w:ind w:left="16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widowControl w:val="0"/>
      <w:spacing w:after="0" w:line="240" w:lineRule="auto"/>
      <w:ind w:left="1440"/>
      <w:jc w:val="both"/>
      <w:outlineLvl w:val="8"/>
    </w:pPr>
    <w:rPr>
      <w:rFonts w:ascii="Century" w:eastAsia="Century" w:hAnsi="Century" w:cs="Century"/>
      <w:sz w:val="22"/>
    </w:rPr>
  </w:style>
  <w:style w:type="paragraph" w:customStyle="1" w:styleId="QuotationSource">
    <w:name w:val="Quotation Source"/>
    <w:basedOn w:val="a"/>
    <w:pPr>
      <w:widowControl w:val="0"/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widowControl w:val="0"/>
      <w:shd w:val="clear" w:color="auto" w:fill="FFEDF0"/>
      <w:spacing w:before="120" w:after="120" w:line="432" w:lineRule="auto"/>
      <w:jc w:val="both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a"/>
    <w:pPr>
      <w:widowControl w:val="0"/>
      <w:spacing w:after="0" w:line="360" w:lineRule="auto"/>
      <w:ind w:left="1920" w:hanging="400"/>
      <w:jc w:val="both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</w:style>
  <w:style w:type="paragraph" w:customStyle="1" w:styleId="Acknowledgements">
    <w:name w:val="Acknowledgements"/>
    <w:basedOn w:val="a"/>
    <w:pPr>
      <w:widowControl w:val="0"/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character" w:customStyle="1" w:styleId="PageNumbers">
    <w:name w:val="Page Numbers"/>
    <w:basedOn w:val="a0"/>
  </w:style>
  <w:style w:type="paragraph" w:customStyle="1" w:styleId="NormalIndent1">
    <w:name w:val="Normal Indent1"/>
    <w:basedOn w:val="a"/>
    <w:qFormat/>
    <w:pPr>
      <w:widowControl w:val="0"/>
      <w:spacing w:after="0" w:line="240" w:lineRule="auto"/>
      <w:ind w:firstLine="480"/>
      <w:jc w:val="both"/>
    </w:pPr>
    <w:rPr>
      <w:rFonts w:ascii="Century" w:eastAsia="Century" w:hAnsi="Century" w:cs="Century"/>
      <w:sz w:val="22"/>
    </w:rPr>
  </w:style>
  <w:style w:type="paragraph" w:customStyle="1" w:styleId="Affiliation">
    <w:name w:val="Affiliation"/>
    <w:basedOn w:val="a"/>
    <w:pPr>
      <w:widowControl w:val="0"/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VolumeNumber">
    <w:name w:val="Volume Number"/>
    <w:basedOn w:val="a0"/>
  </w:style>
  <w:style w:type="character" w:customStyle="1" w:styleId="GeneSequence">
    <w:name w:val="Gene Sequence"/>
    <w:basedOn w:val="a0"/>
  </w:style>
  <w:style w:type="character" w:customStyle="1" w:styleId="IssueNumber">
    <w:name w:val="Issue Number"/>
    <w:basedOn w:val="a0"/>
  </w:style>
  <w:style w:type="paragraph" w:styleId="ad">
    <w:name w:val="List"/>
    <w:basedOn w:val="a"/>
    <w:pPr>
      <w:widowControl w:val="0"/>
      <w:spacing w:after="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</w:style>
  <w:style w:type="paragraph" w:customStyle="1" w:styleId="Biography">
    <w:name w:val="Biography"/>
    <w:basedOn w:val="a"/>
    <w:pPr>
      <w:widowControl w:val="0"/>
      <w:shd w:val="clear" w:color="auto" w:fill="EEFEF4"/>
      <w:spacing w:line="396" w:lineRule="auto"/>
      <w:jc w:val="both"/>
    </w:pPr>
    <w:rPr>
      <w:rFonts w:ascii="Calibri" w:eastAsia="Calibri" w:hAnsi="Calibri" w:cs="Calibri"/>
      <w:sz w:val="20"/>
    </w:rPr>
  </w:style>
  <w:style w:type="paragraph" w:styleId="30">
    <w:name w:val="List 3"/>
    <w:basedOn w:val="a"/>
    <w:pPr>
      <w:widowControl w:val="0"/>
      <w:spacing w:after="0"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</w:style>
  <w:style w:type="paragraph" w:customStyle="1" w:styleId="Surtitle">
    <w:name w:val="Surtitle"/>
    <w:basedOn w:val="a"/>
    <w:qFormat/>
    <w:pPr>
      <w:widowControl w:val="0"/>
      <w:spacing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widowControl w:val="0"/>
      <w:shd w:val="clear" w:color="auto" w:fill="FFEDFA"/>
      <w:spacing w:after="0" w:line="240" w:lineRule="auto"/>
    </w:pPr>
    <w:rPr>
      <w:rFonts w:ascii="Calibri" w:eastAsia="Calibri" w:hAnsi="Calibri" w:cs="Calibri"/>
      <w:sz w:val="21"/>
    </w:rPr>
  </w:style>
  <w:style w:type="character" w:customStyle="1" w:styleId="Miscellaneous">
    <w:name w:val="Miscellaneous"/>
    <w:basedOn w:val="a0"/>
  </w:style>
  <w:style w:type="paragraph" w:customStyle="1" w:styleId="List6">
    <w:name w:val="List 6"/>
    <w:basedOn w:val="a"/>
    <w:pPr>
      <w:widowControl w:val="0"/>
      <w:spacing w:after="0" w:line="360" w:lineRule="auto"/>
      <w:ind w:left="1860" w:hanging="400"/>
      <w:jc w:val="both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</w:style>
  <w:style w:type="paragraph" w:styleId="ae">
    <w:name w:val="Subtitle"/>
    <w:basedOn w:val="a"/>
    <w:qFormat/>
    <w:pPr>
      <w:widowControl w:val="0"/>
      <w:spacing w:line="208" w:lineRule="auto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</w:style>
  <w:style w:type="paragraph" w:customStyle="1" w:styleId="Statement">
    <w:name w:val="Statement"/>
    <w:basedOn w:val="a"/>
    <w:pPr>
      <w:widowControl w:val="0"/>
      <w:spacing w:after="0" w:line="240" w:lineRule="auto"/>
      <w:ind w:left="900"/>
      <w:jc w:val="both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widowControl w:val="0"/>
      <w:shd w:val="clear" w:color="auto" w:fill="FFEDFA"/>
      <w:spacing w:after="0" w:line="240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pPr>
      <w:widowControl w:val="0"/>
      <w:spacing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18"/>
    </w:rPr>
  </w:style>
  <w:style w:type="character" w:customStyle="1" w:styleId="Year">
    <w:name w:val="Year"/>
    <w:basedOn w:val="a0"/>
  </w:style>
  <w:style w:type="paragraph" w:customStyle="1" w:styleId="TableBody">
    <w:name w:val="Table Body"/>
    <w:basedOn w:val="a"/>
    <w:pPr>
      <w:widowControl w:val="0"/>
      <w:spacing w:line="396" w:lineRule="auto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</w:style>
  <w:style w:type="paragraph" w:customStyle="1" w:styleId="ChapterNumber">
    <w:name w:val="Chapter Number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50">
    <w:name w:val="List 5"/>
    <w:basedOn w:val="a"/>
    <w:pPr>
      <w:widowControl w:val="0"/>
      <w:spacing w:after="0" w:line="360" w:lineRule="auto"/>
      <w:ind w:left="1800" w:hanging="400"/>
      <w:jc w:val="both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widowControl w:val="0"/>
      <w:spacing w:after="0" w:line="240" w:lineRule="auto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</w:style>
  <w:style w:type="paragraph" w:customStyle="1" w:styleId="Caption1">
    <w:name w:val="Caption1"/>
    <w:basedOn w:val="a"/>
    <w:pPr>
      <w:widowControl w:val="0"/>
      <w:shd w:val="clear" w:color="auto" w:fill="FFF5ED"/>
      <w:spacing w:before="240" w:after="0" w:line="349" w:lineRule="auto"/>
      <w:jc w:val="both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pPr>
      <w:widowControl w:val="0"/>
      <w:spacing w:after="0" w:line="240" w:lineRule="auto"/>
      <w:ind w:left="1200" w:hanging="600"/>
      <w:jc w:val="both"/>
    </w:pPr>
    <w:rPr>
      <w:sz w:val="22"/>
    </w:rPr>
  </w:style>
  <w:style w:type="paragraph" w:customStyle="1" w:styleId="List9">
    <w:name w:val="List 9"/>
    <w:basedOn w:val="a"/>
    <w:pPr>
      <w:widowControl w:val="0"/>
      <w:spacing w:after="0" w:line="240" w:lineRule="auto"/>
      <w:ind w:left="1200" w:hanging="600"/>
      <w:jc w:val="both"/>
    </w:pPr>
    <w:rPr>
      <w:sz w:val="22"/>
    </w:rPr>
  </w:style>
  <w:style w:type="character" w:customStyle="1" w:styleId="11">
    <w:name w:val="未解決のメンション1"/>
    <w:basedOn w:val="a0"/>
    <w:rPr>
      <w:color w:val="605E5C"/>
    </w:rPr>
  </w:style>
  <w:style w:type="character" w:styleId="af">
    <w:name w:val="line number"/>
    <w:basedOn w:val="a0"/>
  </w:style>
  <w:style w:type="paragraph" w:styleId="af0">
    <w:name w:val="footnote text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f1">
    <w:name w:val="endnote text"/>
    <w:basedOn w:val="a"/>
    <w:pPr>
      <w:widowControl w:val="0"/>
      <w:spacing w:after="0" w:line="240" w:lineRule="auto"/>
      <w:jc w:val="both"/>
    </w:pPr>
    <w:rPr>
      <w:rFonts w:ascii="Calibri" w:eastAsia="Calibri" w:hAnsi="Calibri" w:cs="Calibri"/>
      <w:sz w:val="21"/>
    </w:rPr>
  </w:style>
  <w:style w:type="paragraph" w:styleId="af2">
    <w:name w:val="caption"/>
    <w:basedOn w:val="a"/>
    <w:pPr>
      <w:widowControl w:val="0"/>
      <w:shd w:val="clear" w:color="auto" w:fill="FFF5ED"/>
      <w:spacing w:before="240" w:after="0" w:line="349" w:lineRule="auto"/>
      <w:jc w:val="both"/>
    </w:pPr>
    <w:rPr>
      <w:rFonts w:ascii="Calibri" w:eastAsia="Calibri" w:hAnsi="Calibri" w:cs="Calibri"/>
      <w:sz w:val="22"/>
    </w:rPr>
  </w:style>
  <w:style w:type="character" w:customStyle="1" w:styleId="FollowedHyperlink1">
    <w:name w:val="FollowedHyperlink1"/>
    <w:basedOn w:val="a0"/>
    <w:rPr>
      <w:color w:val="800080"/>
      <w:u w:val="single"/>
    </w:rPr>
  </w:style>
  <w:style w:type="character" w:customStyle="1" w:styleId="answer">
    <w:name w:val="answer"/>
    <w:basedOn w:val="a0"/>
  </w:style>
  <w:style w:type="paragraph" w:styleId="af3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f4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Revision"/>
    <w:pPr>
      <w:spacing w:after="0" w:line="240" w:lineRule="auto"/>
    </w:pPr>
  </w:style>
  <w:style w:type="paragraph" w:styleId="af7">
    <w:name w:val="Normal Indent"/>
    <w:basedOn w:val="a"/>
    <w:qFormat/>
    <w:pPr>
      <w:ind w:left="720"/>
    </w:pPr>
  </w:style>
  <w:style w:type="character" w:styleId="af8">
    <w:name w:val="FollowedHyperlink"/>
    <w:basedOn w:val="a0"/>
    <w:rPr>
      <w:color w:val="954F72"/>
      <w:u w:val="single"/>
    </w:rPr>
  </w:style>
  <w:style w:type="character" w:styleId="af9">
    <w:name w:val="Unresolved Mention"/>
    <w:basedOn w:val="a0"/>
    <w:rPr>
      <w:color w:val="605E5C"/>
    </w:rPr>
  </w:style>
  <w:style w:type="character" w:customStyle="1" w:styleId="20">
    <w:name w:val="見出し 2 (文字)"/>
    <w:basedOn w:val="a0"/>
    <w:link w:val="2"/>
    <w:uiPriority w:val="9"/>
    <w:rsid w:val="00DF7D4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2-4">
    <w:name w:val="List Table 2 Accent 4"/>
    <w:basedOn w:val="a1"/>
    <w:uiPriority w:val="47"/>
    <w:rsid w:val="00BE050D"/>
    <w:pPr>
      <w:spacing w:after="0" w:line="240" w:lineRule="auto"/>
    </w:pPr>
    <w:rPr>
      <w:rFonts w:asciiTheme="minorHAnsi" w:eastAsia="ＭＳ 明朝" w:hAnsiTheme="minorHAnsi"/>
      <w:szCs w:val="24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18A41-074B-47C1-A7E6-474BFD591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</dc:creator>
  <cp:lastModifiedBy>T F</cp:lastModifiedBy>
  <cp:revision>21</cp:revision>
  <dcterms:created xsi:type="dcterms:W3CDTF">2026-07-05T21:32:00Z</dcterms:created>
  <dcterms:modified xsi:type="dcterms:W3CDTF">2026-09-17T02:13:00Z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106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1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4a387597-79e3-44d9-9d15-32ee94f72159.docx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MG-Session/On-20240614/I:8e2cf9a9-d225-4212-9eac-e075adb3674f</vt:lpwstr>
  </property>
  <property fmtid="{D5CDD505-2E9C-101B-9397-08002B2CF9AE}" pid="18" name="Merops processed date">
    <vt:lpwstr>2024/06/14 05:28:07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19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merops/preset-v1/pediatrics-international</vt:lpwstr>
  </property>
  <property fmtid="{D5CDD505-2E9C-101B-9397-08002B2CF9AE}" pid="24" name="Merops Standard Set modified">
    <vt:lpwstr/>
  </property>
  <property fmtid="{D5CDD505-2E9C-101B-9397-08002B2CF9AE}" pid="25" name="Merops tables count">
    <vt:lpwstr>0</vt:lpwstr>
  </property>
  <property fmtid="{D5CDD505-2E9C-101B-9397-08002B2CF9AE}" pid="26" name="Merops word count">
    <vt:lpwstr>3099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