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42E85" w14:textId="77777777" w:rsidR="00346DCD" w:rsidRDefault="00346DCD" w:rsidP="00346DCD">
      <w:pPr>
        <w:rPr>
          <w:b/>
          <w:bCs/>
        </w:rPr>
      </w:pPr>
      <w:r>
        <w:rPr>
          <w:b/>
          <w:bCs/>
        </w:rPr>
        <w:t>Supplemental table 1. Study quality using the MMAT tool for mixed methods studies using full-text texts*</w:t>
      </w:r>
    </w:p>
    <w:tbl>
      <w:tblPr>
        <w:tblStyle w:val="TableGrid"/>
        <w:tblW w:w="12888" w:type="dxa"/>
        <w:tblLayout w:type="fixed"/>
        <w:tblLook w:val="04A0" w:firstRow="1" w:lastRow="0" w:firstColumn="1" w:lastColumn="0" w:noHBand="0" w:noVBand="1"/>
      </w:tblPr>
      <w:tblGrid>
        <w:gridCol w:w="828"/>
        <w:gridCol w:w="900"/>
        <w:gridCol w:w="1080"/>
        <w:gridCol w:w="1620"/>
        <w:gridCol w:w="1710"/>
        <w:gridCol w:w="1710"/>
        <w:gridCol w:w="1710"/>
        <w:gridCol w:w="1890"/>
        <w:gridCol w:w="1440"/>
      </w:tblGrid>
      <w:tr w:rsidR="00346DCD" w:rsidRPr="008437AB" w14:paraId="265C2CC8" w14:textId="77777777" w:rsidTr="00294DE8">
        <w:trPr>
          <w:trHeight w:val="960"/>
        </w:trPr>
        <w:tc>
          <w:tcPr>
            <w:tcW w:w="828" w:type="dxa"/>
            <w:hideMark/>
          </w:tcPr>
          <w:p w14:paraId="2E599037" w14:textId="77777777" w:rsidR="00346DCD" w:rsidRPr="00562728" w:rsidRDefault="00346DCD" w:rsidP="00294D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2728">
              <w:rPr>
                <w:rFonts w:ascii="Times New Roman" w:hAnsi="Times New Roman" w:cs="Times New Roman"/>
                <w:sz w:val="18"/>
                <w:szCs w:val="18"/>
              </w:rPr>
              <w:t>Authors</w:t>
            </w:r>
          </w:p>
        </w:tc>
        <w:tc>
          <w:tcPr>
            <w:tcW w:w="900" w:type="dxa"/>
            <w:hideMark/>
          </w:tcPr>
          <w:p w14:paraId="3CFE5709" w14:textId="77777777" w:rsidR="00346DCD" w:rsidRPr="00562728" w:rsidRDefault="00346DCD" w:rsidP="00294D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2728">
              <w:rPr>
                <w:rFonts w:ascii="Times New Roman" w:hAnsi="Times New Roman" w:cs="Times New Roman"/>
                <w:sz w:val="18"/>
                <w:szCs w:val="18"/>
              </w:rPr>
              <w:t>MMAT applicability</w:t>
            </w:r>
          </w:p>
        </w:tc>
        <w:tc>
          <w:tcPr>
            <w:tcW w:w="1080" w:type="dxa"/>
            <w:hideMark/>
          </w:tcPr>
          <w:p w14:paraId="045DD1EF" w14:textId="77777777" w:rsidR="00346DCD" w:rsidRPr="00562728" w:rsidRDefault="00346DCD" w:rsidP="00294D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2728">
              <w:rPr>
                <w:rFonts w:ascii="Times New Roman" w:hAnsi="Times New Roman" w:cs="Times New Roman"/>
                <w:sz w:val="18"/>
                <w:szCs w:val="18"/>
              </w:rPr>
              <w:t>MMAT study category</w:t>
            </w:r>
          </w:p>
        </w:tc>
        <w:tc>
          <w:tcPr>
            <w:tcW w:w="1620" w:type="dxa"/>
            <w:hideMark/>
          </w:tcPr>
          <w:p w14:paraId="1E4B7340" w14:textId="77777777" w:rsidR="00346DCD" w:rsidRPr="00562728" w:rsidRDefault="00346DCD" w:rsidP="00294D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2728">
              <w:rPr>
                <w:rFonts w:ascii="Times New Roman" w:hAnsi="Times New Roman" w:cs="Times New Roman"/>
                <w:sz w:val="18"/>
                <w:szCs w:val="18"/>
              </w:rPr>
              <w:t>MMAT criterion 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 I</w:t>
            </w:r>
            <w:r w:rsidRPr="00D5609C">
              <w:rPr>
                <w:rFonts w:ascii="Times New Roman" w:hAnsi="Times New Roman" w:cs="Times New Roman"/>
                <w:sz w:val="18"/>
                <w:szCs w:val="18"/>
              </w:rPr>
              <w:t>s the qualitative approach appropriate?</w:t>
            </w:r>
          </w:p>
        </w:tc>
        <w:tc>
          <w:tcPr>
            <w:tcW w:w="1710" w:type="dxa"/>
            <w:hideMark/>
          </w:tcPr>
          <w:p w14:paraId="4F912548" w14:textId="77777777" w:rsidR="00346DCD" w:rsidRPr="00562728" w:rsidRDefault="00346DCD" w:rsidP="00294D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2728">
              <w:rPr>
                <w:rFonts w:ascii="Times New Roman" w:hAnsi="Times New Roman" w:cs="Times New Roman"/>
                <w:sz w:val="18"/>
                <w:szCs w:val="18"/>
              </w:rPr>
              <w:t>MMAT criterion 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416453">
              <w:rPr>
                <w:rFonts w:ascii="Times New Roman" w:hAnsi="Times New Roman" w:cs="Times New Roman"/>
                <w:sz w:val="18"/>
                <w:szCs w:val="18"/>
              </w:rPr>
              <w:t>Are data collection methods adequate?</w:t>
            </w:r>
          </w:p>
        </w:tc>
        <w:tc>
          <w:tcPr>
            <w:tcW w:w="1710" w:type="dxa"/>
            <w:hideMark/>
          </w:tcPr>
          <w:p w14:paraId="0E501C7E" w14:textId="77777777" w:rsidR="00346DCD" w:rsidRPr="00562728" w:rsidRDefault="00346DCD" w:rsidP="00294D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2728">
              <w:rPr>
                <w:rFonts w:ascii="Times New Roman" w:hAnsi="Times New Roman" w:cs="Times New Roman"/>
                <w:sz w:val="18"/>
                <w:szCs w:val="18"/>
              </w:rPr>
              <w:t>MMAT criterion 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416453">
              <w:rPr>
                <w:rFonts w:ascii="Times New Roman" w:hAnsi="Times New Roman" w:cs="Times New Roman"/>
                <w:sz w:val="18"/>
                <w:szCs w:val="18"/>
              </w:rPr>
              <w:t>Are findings adequately derived from the data?</w:t>
            </w:r>
          </w:p>
        </w:tc>
        <w:tc>
          <w:tcPr>
            <w:tcW w:w="1710" w:type="dxa"/>
            <w:hideMark/>
          </w:tcPr>
          <w:p w14:paraId="3261BF61" w14:textId="77777777" w:rsidR="00346DCD" w:rsidRPr="00562728" w:rsidRDefault="00346DCD" w:rsidP="00294D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2728">
              <w:rPr>
                <w:rFonts w:ascii="Times New Roman" w:hAnsi="Times New Roman" w:cs="Times New Roman"/>
                <w:sz w:val="18"/>
                <w:szCs w:val="18"/>
              </w:rPr>
              <w:t>MMAT criterion 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010A82">
              <w:rPr>
                <w:rFonts w:ascii="Times New Roman" w:hAnsi="Times New Roman" w:cs="Times New Roman"/>
                <w:sz w:val="18"/>
                <w:szCs w:val="18"/>
              </w:rPr>
              <w:t>Is interpretation substantiated by data?</w:t>
            </w:r>
          </w:p>
        </w:tc>
        <w:tc>
          <w:tcPr>
            <w:tcW w:w="1890" w:type="dxa"/>
            <w:hideMark/>
          </w:tcPr>
          <w:p w14:paraId="6AF7A927" w14:textId="77777777" w:rsidR="00346DCD" w:rsidRPr="00562728" w:rsidRDefault="00346DCD" w:rsidP="00294D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2728">
              <w:rPr>
                <w:rFonts w:ascii="Times New Roman" w:hAnsi="Times New Roman" w:cs="Times New Roman"/>
                <w:sz w:val="18"/>
                <w:szCs w:val="18"/>
              </w:rPr>
              <w:t>MMAT criterion 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320C48">
              <w:rPr>
                <w:rFonts w:ascii="Times New Roman" w:hAnsi="Times New Roman" w:cs="Times New Roman"/>
                <w:sz w:val="18"/>
                <w:szCs w:val="18"/>
              </w:rPr>
              <w:t>Is there coherence between data, analysis, and interpretation?</w:t>
            </w:r>
          </w:p>
        </w:tc>
        <w:tc>
          <w:tcPr>
            <w:tcW w:w="1440" w:type="dxa"/>
            <w:hideMark/>
          </w:tcPr>
          <w:p w14:paraId="3A2130DC" w14:textId="77777777" w:rsidR="00346DCD" w:rsidRPr="00562728" w:rsidRDefault="00346DCD" w:rsidP="00294D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2728">
              <w:rPr>
                <w:rFonts w:ascii="Times New Roman" w:hAnsi="Times New Roman" w:cs="Times New Roman"/>
                <w:sz w:val="18"/>
                <w:szCs w:val="18"/>
              </w:rPr>
              <w:t>MMAT overall appraisal</w:t>
            </w:r>
          </w:p>
        </w:tc>
      </w:tr>
      <w:tr w:rsidR="00346DCD" w:rsidRPr="008437AB" w14:paraId="3B87E2F8" w14:textId="77777777" w:rsidTr="00294DE8">
        <w:trPr>
          <w:trHeight w:val="2200"/>
        </w:trPr>
        <w:tc>
          <w:tcPr>
            <w:tcW w:w="828" w:type="dxa"/>
            <w:hideMark/>
          </w:tcPr>
          <w:p w14:paraId="392ECBB9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C26">
              <w:rPr>
                <w:rFonts w:ascii="Times New Roman" w:hAnsi="Times New Roman" w:cs="Times New Roman"/>
                <w:sz w:val="20"/>
                <w:szCs w:val="20"/>
              </w:rPr>
              <w:t>Avidor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r w:rsidRPr="00BE5C26">
              <w:rPr>
                <w:rFonts w:ascii="Times New Roman" w:hAnsi="Times New Roman" w:cs="Times New Roman"/>
                <w:sz w:val="20"/>
                <w:szCs w:val="20"/>
              </w:rPr>
              <w:t>Gutman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&lt;EndNote&gt;&lt;Cite&gt;&lt;Author&gt;Avidor&lt;/Author&gt;&lt;Year&gt;2025&lt;/Year&gt;&lt;RecNum&gt;108&lt;/RecNum&gt;&lt;DisplayText&gt;&lt;style face="superscript"&gt;17&lt;/style&gt;&lt;/DisplayText&gt;&lt;record&gt;&lt;rec-number&gt;108&lt;/rec-number&gt;&lt;foreign-keys&gt;&lt;key app="EN" db-id="vz5fasraxa2zz5ef2d4xvaz159s0e9w92205" timestamp="1772881968"&gt;108&lt;/key&gt;&lt;/foreign-keys&gt;&lt;ref-type name="Journal Article"&gt;17&lt;/ref-type&gt;&lt;contributors&gt;&lt;authors&gt;&lt;author&gt;Avidor, S.&lt;/author&gt;&lt;author&gt;Gutman, G.&lt;/author&gt;&lt;/authors&gt;&lt;/contributors&gt;&lt;titles&gt;&lt;title&gt;‘I No Longer Can Say “Never Again”’: A Qualitative Study of the Experiences of Canadian Jewish Older Adults Since the October 7th Attack in Israel&lt;/title&gt;&lt;secondary-title&gt;Canadian Journal on Aging&lt;/secondary-title&gt;&lt;/titles&gt;&lt;periodical&gt;&lt;full-title&gt;Canadian Journal on Aging&lt;/full-title&gt;&lt;/periodical&gt;&lt;dates&gt;&lt;year&gt;2025&lt;/year&gt;&lt;/dates&gt;&lt;publisher&gt;Cambridge University Press&lt;/publisher&gt;&lt;urls&gt;&lt;related-urls&gt;&lt;url&gt;https://www.scopus.com/inward/record.uri?eid=2-s2.0-105025749704&amp;amp;doi=10.1017%2FS0714980825100433&amp;amp;partnerID=40&amp;amp;md5=5f93650dc7ee106a295c61d9a089a4b1&lt;/url&gt;&lt;url&gt;https://www.cambridge.org/core/journals/canadian-journal-on-aging-la-revue-canadienne-du-vieillissement/article/abs/i-no-longer-can-say-never-again-a-qualitative-study-of-the-experiences-of-canadian-jewish-older-adults-since-the-october-7th-attack-in-israel/0313DF4F977A24B81927F6C461A51CD0&lt;/url&gt;&lt;/related-urls&gt;&lt;/urls&gt;&lt;electronic-resource-num&gt;10.1017/S0714980825100433&lt;/electronic-resource-num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B12B5D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hideMark/>
          </w:tcPr>
          <w:p w14:paraId="534A5498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C26">
              <w:rPr>
                <w:rFonts w:ascii="Times New Roman" w:hAnsi="Times New Roman" w:cs="Times New Roman"/>
                <w:sz w:val="20"/>
                <w:szCs w:val="20"/>
              </w:rPr>
              <w:t>Applicable</w:t>
            </w:r>
          </w:p>
        </w:tc>
        <w:tc>
          <w:tcPr>
            <w:tcW w:w="1080" w:type="dxa"/>
            <w:hideMark/>
          </w:tcPr>
          <w:p w14:paraId="659C23A2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C26">
              <w:rPr>
                <w:rFonts w:ascii="Times New Roman" w:hAnsi="Times New Roman" w:cs="Times New Roman"/>
                <w:sz w:val="20"/>
                <w:szCs w:val="20"/>
              </w:rPr>
              <w:t>Qualitative</w:t>
            </w:r>
          </w:p>
        </w:tc>
        <w:tc>
          <w:tcPr>
            <w:tcW w:w="1620" w:type="dxa"/>
            <w:hideMark/>
          </w:tcPr>
          <w:p w14:paraId="320FE494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C26">
              <w:rPr>
                <w:rFonts w:ascii="Times New Roman" w:hAnsi="Times New Roman" w:cs="Times New Roman"/>
                <w:sz w:val="20"/>
                <w:szCs w:val="20"/>
              </w:rPr>
              <w:t xml:space="preserve">Yes — </w:t>
            </w:r>
            <w:r w:rsidRPr="006227DD">
              <w:rPr>
                <w:rFonts w:ascii="Times New Roman" w:hAnsi="Times New Roman" w:cs="Times New Roman"/>
                <w:sz w:val="20"/>
                <w:szCs w:val="20"/>
              </w:rPr>
              <w:t>Exploratory question about lived experiences. Qualitative design is appropriate.</w:t>
            </w:r>
          </w:p>
        </w:tc>
        <w:tc>
          <w:tcPr>
            <w:tcW w:w="1710" w:type="dxa"/>
            <w:hideMark/>
          </w:tcPr>
          <w:p w14:paraId="26C0DCBB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C26">
              <w:rPr>
                <w:rFonts w:ascii="Times New Roman" w:hAnsi="Times New Roman" w:cs="Times New Roman"/>
                <w:sz w:val="20"/>
                <w:szCs w:val="20"/>
              </w:rPr>
              <w:t xml:space="preserve">Yes — </w:t>
            </w:r>
            <w:r w:rsidRPr="001E3639">
              <w:rPr>
                <w:rFonts w:ascii="Times New Roman" w:hAnsi="Times New Roman" w:cs="Times New Roman"/>
                <w:sz w:val="20"/>
                <w:szCs w:val="20"/>
              </w:rPr>
              <w:t>Semi-structured interviews, content saturation, verbatim transcription, dual participant groups.</w:t>
            </w:r>
          </w:p>
        </w:tc>
        <w:tc>
          <w:tcPr>
            <w:tcW w:w="1710" w:type="dxa"/>
            <w:hideMark/>
          </w:tcPr>
          <w:p w14:paraId="4FE0B90A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Yes - </w:t>
            </w:r>
            <w:r w:rsidRPr="00EB5301">
              <w:rPr>
                <w:rFonts w:ascii="Times New Roman" w:hAnsi="Times New Roman" w:cs="Times New Roman"/>
                <w:sz w:val="20"/>
                <w:szCs w:val="20"/>
              </w:rPr>
              <w:t>Themes emerged inductively through coding, consensus-building, selective coding. Strong audit trail.</w:t>
            </w:r>
          </w:p>
        </w:tc>
        <w:tc>
          <w:tcPr>
            <w:tcW w:w="1710" w:type="dxa"/>
            <w:hideMark/>
          </w:tcPr>
          <w:p w14:paraId="7B279CEE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Yes-</w:t>
            </w:r>
            <w:r w:rsidRPr="00380D57">
              <w:rPr>
                <w:rFonts w:ascii="Times New Roman" w:hAnsi="Times New Roman" w:cs="Times New Roman"/>
                <w:sz w:val="20"/>
                <w:szCs w:val="20"/>
              </w:rPr>
              <w:t>Very strong. Extensive participant quotations support interpretations. Pages 4–8 are particularly good on this.</w:t>
            </w:r>
          </w:p>
        </w:tc>
        <w:tc>
          <w:tcPr>
            <w:tcW w:w="1890" w:type="dxa"/>
            <w:hideMark/>
          </w:tcPr>
          <w:p w14:paraId="39BC50AB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Generally excellent coherence: </w:t>
            </w:r>
            <w:r w:rsidRPr="003E1F73">
              <w:rPr>
                <w:rFonts w:ascii="Times New Roman" w:hAnsi="Times New Roman" w:cs="Times New Roman"/>
                <w:sz w:val="20"/>
                <w:szCs w:val="20"/>
              </w:rPr>
              <w:t>identity-positioning/reflexivity acknowledged (a strength</w:t>
            </w:r>
          </w:p>
        </w:tc>
        <w:tc>
          <w:tcPr>
            <w:tcW w:w="1440" w:type="dxa"/>
            <w:hideMark/>
          </w:tcPr>
          <w:p w14:paraId="086F93DB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90F">
              <w:rPr>
                <w:rFonts w:ascii="Times New Roman" w:hAnsi="Times New Roman" w:cs="Times New Roman"/>
                <w:sz w:val="20"/>
                <w:szCs w:val="20"/>
              </w:rPr>
              <w:t>High quality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5/5; </w:t>
            </w:r>
            <w:r w:rsidRPr="003D190F">
              <w:rPr>
                <w:rFonts w:ascii="Times New Roman" w:hAnsi="Times New Roman" w:cs="Times New Roman"/>
                <w:sz w:val="20"/>
                <w:szCs w:val="20"/>
              </w:rPr>
              <w:t>all criteria met)</w:t>
            </w:r>
          </w:p>
        </w:tc>
      </w:tr>
      <w:tr w:rsidR="00346DCD" w:rsidRPr="008437AB" w14:paraId="598293C9" w14:textId="77777777" w:rsidTr="00294DE8">
        <w:trPr>
          <w:trHeight w:val="800"/>
        </w:trPr>
        <w:tc>
          <w:tcPr>
            <w:tcW w:w="828" w:type="dxa"/>
            <w:hideMark/>
          </w:tcPr>
          <w:p w14:paraId="671B1696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C26">
              <w:rPr>
                <w:rFonts w:ascii="Times New Roman" w:hAnsi="Times New Roman" w:cs="Times New Roman"/>
                <w:sz w:val="20"/>
                <w:szCs w:val="20"/>
              </w:rPr>
              <w:t>Bankier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E5C26">
              <w:rPr>
                <w:rFonts w:ascii="Times New Roman" w:hAnsi="Times New Roman" w:cs="Times New Roman"/>
                <w:sz w:val="20"/>
                <w:szCs w:val="20"/>
              </w:rPr>
              <w:t>-Karp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et al. 2024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&lt;EndNote&gt;&lt;Cite&gt;&lt;Author&gt;Bankier-Karp&lt;/Author&gt;&lt;Year&gt;2024&lt;/Year&gt;&lt;RecNum&gt;87&lt;/RecNum&gt;&lt;DisplayText&gt;&lt;style face="superscript"&gt;27&lt;/style&gt;&lt;/DisplayText&gt;&lt;record&gt;&lt;rec-number&gt;87&lt;/rec-number&gt;&lt;foreign-keys&gt;&lt;key app="EN" db-id="vz5fasraxa2zz5ef2d4xvaz159s0e9w92205" timestamp="1772881968"&gt;87&lt;/key&gt;&lt;/foreign-keys&gt;&lt;ref-type name="Journal Article"&gt;17&lt;/ref-type&gt;&lt;contributors&gt;&lt;authors&gt;&lt;author&gt;Bankier-Karp, A. L.&lt;/author&gt;&lt;author&gt;Graham, D.&lt;/author&gt;&lt;/authors&gt;&lt;/contributors&gt;&lt;titles&gt;&lt;title&gt;Surrounded by Darkness, Enfolded in Light: Factors Influencing the Mental Health of Australian Jews in the October 7 Aftermath&lt;/title&gt;&lt;secondary-title&gt;Contemporary Jewry&lt;/secondary-title&gt;&lt;/titles&gt;&lt;periodical&gt;&lt;full-title&gt;Contemporary Jewry&lt;/full-title&gt;&lt;/periodical&gt;&lt;pages&gt;903-935&lt;/pages&gt;&lt;volume&gt;44&lt;/volume&gt;&lt;number&gt;4&lt;/number&gt;&lt;dates&gt;&lt;year&gt;2024&lt;/year&gt;&lt;/dates&gt;&lt;publisher&gt;Springer Science and Business Media B.V.&lt;/publisher&gt;&lt;urls&gt;&lt;related-urls&gt;&lt;url&gt;https://www.scopus.com/inward/record.uri?eid=2-s2.0-85201558442&amp;amp;doi=10.1007%2Fs12397-024-09584-4&amp;amp;partnerID=40&amp;amp;md5=e0f7e83e88e69b54aee2f9a252a7d4ce&lt;/url&gt;&lt;url&gt;https://link.springer.com/content/pdf/10.1007/s12397-024-09584-4.pdf&lt;/url&gt;&lt;/related-urls&gt;&lt;/urls&gt;&lt;electronic-resource-num&gt;10.1007/s12397-024-09584-4&lt;/electronic-resource-num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B12B5D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27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hideMark/>
          </w:tcPr>
          <w:p w14:paraId="153E782C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C26">
              <w:rPr>
                <w:rFonts w:ascii="Times New Roman" w:hAnsi="Times New Roman" w:cs="Times New Roman"/>
                <w:sz w:val="20"/>
                <w:szCs w:val="20"/>
              </w:rPr>
              <w:t>Applicable</w:t>
            </w:r>
          </w:p>
        </w:tc>
        <w:tc>
          <w:tcPr>
            <w:tcW w:w="1080" w:type="dxa"/>
            <w:hideMark/>
          </w:tcPr>
          <w:p w14:paraId="1894F73E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C26">
              <w:rPr>
                <w:rFonts w:ascii="Times New Roman" w:hAnsi="Times New Roman" w:cs="Times New Roman"/>
                <w:sz w:val="20"/>
                <w:szCs w:val="20"/>
              </w:rPr>
              <w:t>Quantitative non-randomized</w:t>
            </w:r>
          </w:p>
        </w:tc>
        <w:tc>
          <w:tcPr>
            <w:tcW w:w="1620" w:type="dxa"/>
            <w:hideMark/>
          </w:tcPr>
          <w:p w14:paraId="25DDD566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C26">
              <w:rPr>
                <w:rFonts w:ascii="Times New Roman" w:hAnsi="Times New Roman" w:cs="Times New Roman"/>
                <w:sz w:val="20"/>
                <w:szCs w:val="20"/>
              </w:rPr>
              <w:t>Can't tell — very large national convenience sample was post-hoc weighted to improve representativeness, but recruitment was non-probability</w:t>
            </w:r>
          </w:p>
        </w:tc>
        <w:tc>
          <w:tcPr>
            <w:tcW w:w="1710" w:type="dxa"/>
            <w:hideMark/>
          </w:tcPr>
          <w:p w14:paraId="4A5075A8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C26">
              <w:rPr>
                <w:rFonts w:ascii="Times New Roman" w:hAnsi="Times New Roman" w:cs="Times New Roman"/>
                <w:sz w:val="20"/>
                <w:szCs w:val="20"/>
              </w:rPr>
              <w:t>Yes — anxiety uses an adapted GAD-2 and key predictors are clearly operationalised</w:t>
            </w:r>
          </w:p>
        </w:tc>
        <w:tc>
          <w:tcPr>
            <w:tcW w:w="1710" w:type="dxa"/>
            <w:hideMark/>
          </w:tcPr>
          <w:p w14:paraId="0BBE9270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C26">
              <w:rPr>
                <w:rFonts w:ascii="Times New Roman" w:hAnsi="Times New Roman" w:cs="Times New Roman"/>
                <w:sz w:val="20"/>
                <w:szCs w:val="20"/>
              </w:rPr>
              <w:t>Yes — outcome data are largely complete in the analytic sample (7368/7611 for most variables)</w:t>
            </w:r>
          </w:p>
        </w:tc>
        <w:tc>
          <w:tcPr>
            <w:tcW w:w="1710" w:type="dxa"/>
            <w:hideMark/>
          </w:tcPr>
          <w:p w14:paraId="29049573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C26">
              <w:rPr>
                <w:rFonts w:ascii="Times New Roman" w:hAnsi="Times New Roman" w:cs="Times New Roman"/>
                <w:sz w:val="20"/>
                <w:szCs w:val="20"/>
              </w:rPr>
              <w:t>Yes — models adjust for age, sex, education, and alternate mediator/covariate structure</w:t>
            </w:r>
          </w:p>
        </w:tc>
        <w:tc>
          <w:tcPr>
            <w:tcW w:w="1890" w:type="dxa"/>
            <w:hideMark/>
          </w:tcPr>
          <w:p w14:paraId="2FE6308C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C26">
              <w:rPr>
                <w:rFonts w:ascii="Times New Roman" w:hAnsi="Times New Roman" w:cs="Times New Roman"/>
                <w:sz w:val="20"/>
                <w:szCs w:val="20"/>
              </w:rPr>
              <w:t>Yes — exposures and outcomes were captured consistently in the same post-October 7 period</w:t>
            </w:r>
          </w:p>
        </w:tc>
        <w:tc>
          <w:tcPr>
            <w:tcW w:w="1440" w:type="dxa"/>
            <w:hideMark/>
          </w:tcPr>
          <w:p w14:paraId="2CE1478C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C26">
              <w:rPr>
                <w:rFonts w:ascii="Times New Roman" w:hAnsi="Times New Roman" w:cs="Times New Roman"/>
                <w:sz w:val="20"/>
                <w:szCs w:val="20"/>
              </w:rPr>
              <w:t>Moderate-High quality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(4/5)</w:t>
            </w:r>
          </w:p>
        </w:tc>
      </w:tr>
      <w:tr w:rsidR="00346DCD" w:rsidRPr="008437AB" w14:paraId="5523C2AD" w14:textId="77777777" w:rsidTr="00294DE8">
        <w:trPr>
          <w:trHeight w:val="4679"/>
        </w:trPr>
        <w:tc>
          <w:tcPr>
            <w:tcW w:w="828" w:type="dxa"/>
            <w:hideMark/>
          </w:tcPr>
          <w:p w14:paraId="016C5C44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C2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Creese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et al. 2024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&lt;EndNote&gt;&lt;Cite&gt;&lt;Author&gt;Creese&lt;/Author&gt;&lt;Year&gt;2024&lt;/Year&gt;&lt;RecNum&gt;90&lt;/RecNum&gt;&lt;DisplayText&gt;&lt;style face="superscript"&gt;25&lt;/style&gt;&lt;/DisplayText&gt;&lt;record&gt;&lt;rec-number&gt;90&lt;/rec-number&gt;&lt;foreign-keys&gt;&lt;key app="EN" db-id="vz5fasraxa2zz5ef2d4xvaz159s0e9w92205" timestamp="1772881968"&gt;90&lt;/key&gt;&lt;/foreign-keys&gt;&lt;ref-type name="Journal Article"&gt;17&lt;/ref-type&gt;&lt;contributors&gt;&lt;authors&gt;&lt;author&gt;Creese, J.&lt;/author&gt;&lt;/authors&gt;&lt;/contributors&gt;&lt;titles&gt;&lt;title&gt;“We’re alone in this together”: the anthropology of fear and Jewish attitudes to antisemitism&lt;/title&gt;&lt;secondary-title&gt;Journal of Modern Jewish Studies&lt;/secondary-title&gt;&lt;/titles&gt;&lt;periodical&gt;&lt;full-title&gt;Journal of Modern Jewish Studies&lt;/full-title&gt;&lt;/periodical&gt;&lt;pages&gt;5-25&lt;/pages&gt;&lt;volume&gt;23&lt;/volume&gt;&lt;number&gt;1&lt;/number&gt;&lt;dates&gt;&lt;year&gt;2024&lt;/year&gt;&lt;/dates&gt;&lt;publisher&gt;Routledge&lt;/publisher&gt;&lt;urls&gt;&lt;related-urls&gt;&lt;url&gt;https://www.scopus.com/inward/record.uri?eid=2-s2.0-85142426518&amp;amp;doi=10.1080%2F14725886.2022.2142774&amp;amp;partnerID=40&amp;amp;md5=fffda03f4bd0c7a7e2af3dbca0413964&lt;/url&gt;&lt;url&gt;https://www.tandfonline.com/doi/pdf/10.1080/14725886.2022.2142774&lt;/url&gt;&lt;/related-urls&gt;&lt;/urls&gt;&lt;electronic-resource-num&gt;10.1080/14725886.2022.2142774&lt;/electronic-resource-num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B12B5D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hideMark/>
          </w:tcPr>
          <w:p w14:paraId="351C52CD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C26">
              <w:rPr>
                <w:rFonts w:ascii="Times New Roman" w:hAnsi="Times New Roman" w:cs="Times New Roman"/>
                <w:sz w:val="20"/>
                <w:szCs w:val="20"/>
              </w:rPr>
              <w:t>Applicable</w:t>
            </w:r>
          </w:p>
        </w:tc>
        <w:tc>
          <w:tcPr>
            <w:tcW w:w="1080" w:type="dxa"/>
            <w:hideMark/>
          </w:tcPr>
          <w:p w14:paraId="1AA161DC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C26">
              <w:rPr>
                <w:rFonts w:ascii="Times New Roman" w:hAnsi="Times New Roman" w:cs="Times New Roman"/>
                <w:sz w:val="20"/>
                <w:szCs w:val="20"/>
              </w:rPr>
              <w:t>Qualitative</w:t>
            </w:r>
          </w:p>
        </w:tc>
        <w:tc>
          <w:tcPr>
            <w:tcW w:w="1620" w:type="dxa"/>
            <w:hideMark/>
          </w:tcPr>
          <w:p w14:paraId="3C33FCAB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C26">
              <w:rPr>
                <w:rFonts w:ascii="Times New Roman" w:hAnsi="Times New Roman" w:cs="Times New Roman"/>
                <w:sz w:val="20"/>
                <w:szCs w:val="20"/>
              </w:rPr>
              <w:t xml:space="preserve">Yes — </w:t>
            </w:r>
            <w:r w:rsidRPr="00BF0839">
              <w:rPr>
                <w:rFonts w:ascii="Times New Roman" w:hAnsi="Times New Roman" w:cs="Times New Roman"/>
                <w:sz w:val="20"/>
                <w:szCs w:val="20"/>
              </w:rPr>
              <w:t>Very appropriate. Ethnography fits a study of collective identity, fear narratives, and meaning-making.</w:t>
            </w:r>
          </w:p>
        </w:tc>
        <w:tc>
          <w:tcPr>
            <w:tcW w:w="1710" w:type="dxa"/>
            <w:hideMark/>
          </w:tcPr>
          <w:p w14:paraId="3170EFBF" w14:textId="77777777" w:rsidR="00346DCD" w:rsidRPr="00703411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Yes-</w:t>
            </w:r>
            <w:r w:rsidRPr="00703411">
              <w:rPr>
                <w:rFonts w:ascii="Times New Roman" w:hAnsi="Times New Roman" w:cs="Times New Roman"/>
                <w:sz w:val="20"/>
                <w:szCs w:val="20"/>
              </w:rPr>
              <w:t>25 purposively sampled participants</w:t>
            </w:r>
          </w:p>
          <w:p w14:paraId="54AA366C" w14:textId="77777777" w:rsidR="00346DCD" w:rsidRPr="00703411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3411">
              <w:rPr>
                <w:rFonts w:ascii="Times New Roman" w:hAnsi="Times New Roman" w:cs="Times New Roman"/>
                <w:sz w:val="20"/>
                <w:szCs w:val="20"/>
              </w:rPr>
              <w:t>18 observed community events</w:t>
            </w:r>
          </w:p>
          <w:p w14:paraId="20F6A461" w14:textId="77777777" w:rsidR="00346DCD" w:rsidRPr="00703411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3411">
              <w:rPr>
                <w:rFonts w:ascii="Times New Roman" w:hAnsi="Times New Roman" w:cs="Times New Roman"/>
                <w:sz w:val="20"/>
                <w:szCs w:val="20"/>
              </w:rPr>
              <w:t>insider ethnography</w:t>
            </w:r>
          </w:p>
          <w:p w14:paraId="310CDA3B" w14:textId="77777777" w:rsidR="00346DCD" w:rsidRPr="00703411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3411">
              <w:rPr>
                <w:rFonts w:ascii="Times New Roman" w:hAnsi="Times New Roman" w:cs="Times New Roman"/>
                <w:sz w:val="20"/>
                <w:szCs w:val="20"/>
              </w:rPr>
              <w:t>interviews + observational field notes</w:t>
            </w:r>
          </w:p>
          <w:p w14:paraId="551CDDBA" w14:textId="77777777" w:rsidR="00346DCD" w:rsidRPr="00703411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3411">
              <w:rPr>
                <w:rFonts w:ascii="Times New Roman" w:hAnsi="Times New Roman" w:cs="Times New Roman"/>
                <w:sz w:val="20"/>
                <w:szCs w:val="20"/>
              </w:rPr>
              <w:t>triangulation across sources</w:t>
            </w:r>
          </w:p>
          <w:p w14:paraId="4F730FAC" w14:textId="77777777" w:rsidR="00346DCD" w:rsidRPr="00703411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2D10EE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hideMark/>
          </w:tcPr>
          <w:p w14:paraId="37EF2CF7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Pr="008C14E5">
              <w:rPr>
                <w:rFonts w:ascii="Times New Roman" w:hAnsi="Times New Roman" w:cs="Times New Roman"/>
                <w:sz w:val="20"/>
                <w:szCs w:val="20"/>
              </w:rPr>
              <w:t>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8C14E5">
              <w:rPr>
                <w:rFonts w:ascii="Times New Roman" w:hAnsi="Times New Roman" w:cs="Times New Roman"/>
                <w:sz w:val="20"/>
                <w:szCs w:val="20"/>
              </w:rPr>
              <w:t xml:space="preserve"> Themes on prevalence, sources, and responses to antisemitism clearly emerge from interview/field data.</w:t>
            </w:r>
          </w:p>
        </w:tc>
        <w:tc>
          <w:tcPr>
            <w:tcW w:w="1710" w:type="dxa"/>
            <w:hideMark/>
          </w:tcPr>
          <w:p w14:paraId="6D9CC38A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Yes-</w:t>
            </w:r>
            <w:r w:rsidRPr="00872644">
              <w:rPr>
                <w:rFonts w:ascii="Times New Roman" w:hAnsi="Times New Roman" w:cs="Times New Roman"/>
                <w:sz w:val="20"/>
                <w:szCs w:val="20"/>
              </w:rPr>
              <w:t>Strong support through participant quotations throughout Findings. Particularly pages 7 to 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90" w:type="dxa"/>
            <w:hideMark/>
          </w:tcPr>
          <w:p w14:paraId="32066DBC" w14:textId="77777777" w:rsidR="00346DCD" w:rsidRPr="00CD207F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Mostly yes – minor caution: </w:t>
            </w:r>
            <w:r w:rsidRPr="00CD207F">
              <w:rPr>
                <w:rFonts w:ascii="Times New Roman" w:hAnsi="Times New Roman" w:cs="Times New Roman"/>
                <w:sz w:val="20"/>
                <w:szCs w:val="20"/>
              </w:rPr>
              <w:t>Insider researcher positionality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3BAC8EA7" w14:textId="77777777" w:rsidR="00346DCD" w:rsidRPr="00CD207F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07F">
              <w:rPr>
                <w:rFonts w:ascii="Times New Roman" w:hAnsi="Times New Roman" w:cs="Times New Roman"/>
                <w:sz w:val="20"/>
                <w:szCs w:val="20"/>
              </w:rPr>
              <w:t>Author notes insider anthropology, but reflexive treatment is somewhat limited by current qualitative standards.</w:t>
            </w:r>
          </w:p>
          <w:p w14:paraId="65E96FD6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07F">
              <w:rPr>
                <w:rFonts w:ascii="Times New Roman" w:hAnsi="Times New Roman" w:cs="Times New Roman"/>
                <w:sz w:val="20"/>
                <w:szCs w:val="20"/>
              </w:rPr>
              <w:t>Some theoretical over-interpretation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40" w:type="dxa"/>
            <w:hideMark/>
          </w:tcPr>
          <w:p w14:paraId="47745669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6129">
              <w:rPr>
                <w:rFonts w:ascii="Times New Roman" w:hAnsi="Times New Roman" w:cs="Times New Roman"/>
                <w:sz w:val="20"/>
                <w:szCs w:val="20"/>
              </w:rPr>
              <w:t>High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5/5; </w:t>
            </w:r>
            <w:r w:rsidRPr="00616129">
              <w:rPr>
                <w:rFonts w:ascii="Times New Roman" w:hAnsi="Times New Roman" w:cs="Times New Roman"/>
                <w:sz w:val="20"/>
                <w:szCs w:val="20"/>
              </w:rPr>
              <w:t>standard MMAT interpretation)</w:t>
            </w:r>
          </w:p>
        </w:tc>
      </w:tr>
      <w:tr w:rsidR="00346DCD" w:rsidRPr="008437AB" w14:paraId="4E44B4FC" w14:textId="77777777" w:rsidTr="00294DE8">
        <w:trPr>
          <w:trHeight w:val="1790"/>
        </w:trPr>
        <w:tc>
          <w:tcPr>
            <w:tcW w:w="828" w:type="dxa"/>
            <w:hideMark/>
          </w:tcPr>
          <w:p w14:paraId="57F03A18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C26">
              <w:rPr>
                <w:rFonts w:ascii="Times New Roman" w:hAnsi="Times New Roman" w:cs="Times New Roman"/>
                <w:sz w:val="20"/>
                <w:szCs w:val="20"/>
              </w:rPr>
              <w:t>Dilmaghani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et al. 2019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&lt;EndNote&gt;&lt;Cite&gt;&lt;Author&gt;Dilmaghani&lt;/Author&gt;&lt;Year&gt;2019&lt;/Year&gt;&lt;RecNum&gt;43&lt;/RecNum&gt;&lt;DisplayText&gt;&lt;style face="superscript"&gt;20&lt;/style&gt;&lt;/DisplayText&gt;&lt;record&gt;&lt;rec-number&gt;43&lt;/rec-number&gt;&lt;foreign-keys&gt;&lt;key app="EN" db-id="vz5fasraxa2zz5ef2d4xvaz159s0e9w92205" timestamp="1772881968"&gt;43&lt;/key&gt;&lt;/foreign-keys&gt;&lt;ref-type name="Journal Article"&gt;17&lt;/ref-type&gt;&lt;contributors&gt;&lt;authors&gt;&lt;author&gt;Dilmaghani, M.&lt;/author&gt;&lt;/authors&gt;&lt;/contributors&gt;&lt;titles&gt;&lt;title&gt;Perceived religious discrimination and confidence in Canadian institutions&lt;/title&gt;&lt;secondary-title&gt;Ethnic and Racial Studies&lt;/secondary-title&gt;&lt;/titles&gt;&lt;periodical&gt;&lt;full-title&gt;Ethnic and Racial Studies&lt;/full-title&gt;&lt;/periodical&gt;&lt;pages&gt;2603-2622&lt;/pages&gt;&lt;volume&gt;42&lt;/volume&gt;&lt;number&gt;15&lt;/number&gt;&lt;dates&gt;&lt;year&gt;2019&lt;/year&gt;&lt;/dates&gt;&lt;publisher&gt;Routledge info@tandf.co.uk&lt;/publisher&gt;&lt;urls&gt;&lt;related-urls&gt;&lt;url&gt;https://www.scopus.com/inward/record.uri?eid=2-s2.0-85056173602&amp;amp;doi=10.1080%2F01419870.2018.1539505&amp;amp;partnerID=40&amp;amp;md5=84d6104e8efbdfc82ee942a2089efa42&lt;/url&gt;&lt;url&gt;https://www.tandfonline.com/doi/full/10.1080/01419870.2018.1539505&lt;/url&gt;&lt;/related-urls&gt;&lt;/urls&gt;&lt;electronic-resource-num&gt;10.1080/01419870.2018.1539505&lt;/electronic-resource-num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B12B5D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hideMark/>
          </w:tcPr>
          <w:p w14:paraId="35F17CFE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C26">
              <w:rPr>
                <w:rFonts w:ascii="Times New Roman" w:hAnsi="Times New Roman" w:cs="Times New Roman"/>
                <w:sz w:val="20"/>
                <w:szCs w:val="20"/>
              </w:rPr>
              <w:t>Applicable</w:t>
            </w:r>
          </w:p>
        </w:tc>
        <w:tc>
          <w:tcPr>
            <w:tcW w:w="1080" w:type="dxa"/>
            <w:hideMark/>
          </w:tcPr>
          <w:p w14:paraId="0C54E0B0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C26">
              <w:rPr>
                <w:rFonts w:ascii="Times New Roman" w:hAnsi="Times New Roman" w:cs="Times New Roman"/>
                <w:sz w:val="20"/>
                <w:szCs w:val="20"/>
              </w:rPr>
              <w:t>Quantitative non-randomized</w:t>
            </w:r>
          </w:p>
        </w:tc>
        <w:tc>
          <w:tcPr>
            <w:tcW w:w="1620" w:type="dxa"/>
            <w:hideMark/>
          </w:tcPr>
          <w:p w14:paraId="2F3C6D32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C26">
              <w:rPr>
                <w:rFonts w:ascii="Times New Roman" w:hAnsi="Times New Roman" w:cs="Times New Roman"/>
                <w:sz w:val="20"/>
                <w:szCs w:val="20"/>
              </w:rPr>
              <w:t xml:space="preserve">Yes — </w:t>
            </w:r>
            <w:r w:rsidRPr="00CC36D1">
              <w:rPr>
                <w:rFonts w:ascii="Times New Roman" w:hAnsi="Times New Roman" w:cs="Times New Roman"/>
                <w:sz w:val="20"/>
                <w:szCs w:val="20"/>
              </w:rPr>
              <w:t>Nationally representative probability sample from Statistics Canada. Major strength.</w:t>
            </w:r>
          </w:p>
        </w:tc>
        <w:tc>
          <w:tcPr>
            <w:tcW w:w="1710" w:type="dxa"/>
            <w:hideMark/>
          </w:tcPr>
          <w:p w14:paraId="3C35E5EA" w14:textId="77777777" w:rsidR="00346DCD" w:rsidRPr="000766EB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C26">
              <w:rPr>
                <w:rFonts w:ascii="Times New Roman" w:hAnsi="Times New Roman" w:cs="Times New Roman"/>
                <w:sz w:val="20"/>
                <w:szCs w:val="20"/>
              </w:rPr>
              <w:t xml:space="preserve">Yes — </w:t>
            </w:r>
            <w:r w:rsidRPr="000766EB">
              <w:rPr>
                <w:rFonts w:ascii="Times New Roman" w:hAnsi="Times New Roman" w:cs="Times New Roman"/>
                <w:sz w:val="20"/>
                <w:szCs w:val="20"/>
              </w:rPr>
              <w:t>Mostly yes.</w:t>
            </w:r>
          </w:p>
          <w:p w14:paraId="7AC2182C" w14:textId="77777777" w:rsidR="00346DCD" w:rsidRPr="000766EB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264BD8" w14:textId="77777777" w:rsidR="00346DCD" w:rsidRPr="000766EB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6EB">
              <w:rPr>
                <w:rFonts w:ascii="Times New Roman" w:hAnsi="Times New Roman" w:cs="Times New Roman"/>
                <w:sz w:val="20"/>
                <w:szCs w:val="20"/>
              </w:rPr>
              <w:t>Standard survey discrimination measure</w:t>
            </w:r>
          </w:p>
          <w:p w14:paraId="6F385AAF" w14:textId="77777777" w:rsidR="00346DCD" w:rsidRPr="000766EB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6EB">
              <w:rPr>
                <w:rFonts w:ascii="Times New Roman" w:hAnsi="Times New Roman" w:cs="Times New Roman"/>
                <w:sz w:val="20"/>
                <w:szCs w:val="20"/>
              </w:rPr>
              <w:t>Institutional confidence outcomes clearly operationalized</w:t>
            </w:r>
          </w:p>
          <w:p w14:paraId="5FFBD4C6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6E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Composite Religiosity Index (Cronbach alpha 0.83) shows good reliability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F300D2">
              <w:rPr>
                <w:rFonts w:ascii="Times New Roman" w:hAnsi="Times New Roman" w:cs="Times New Roman"/>
                <w:sz w:val="20"/>
                <w:szCs w:val="20"/>
              </w:rPr>
              <w:t>Religious discrimination is self-reported perceived discrimination, which may introduce reporting heterogeneity.</w:t>
            </w:r>
          </w:p>
        </w:tc>
        <w:tc>
          <w:tcPr>
            <w:tcW w:w="1710" w:type="dxa"/>
            <w:hideMark/>
          </w:tcPr>
          <w:p w14:paraId="5B1EA1BF" w14:textId="77777777" w:rsidR="00346DCD" w:rsidRPr="00B47D11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Yes-</w:t>
            </w:r>
            <w:r w:rsidRPr="00B47D11">
              <w:rPr>
                <w:rFonts w:ascii="Times New Roman" w:hAnsi="Times New Roman" w:cs="Times New Roman"/>
                <w:sz w:val="20"/>
                <w:szCs w:val="20"/>
              </w:rPr>
              <w:t>Controls include:</w:t>
            </w:r>
          </w:p>
          <w:p w14:paraId="412FF2DB" w14:textId="77777777" w:rsidR="00346DCD" w:rsidRPr="00B47D11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D11">
              <w:rPr>
                <w:rFonts w:ascii="Times New Roman" w:hAnsi="Times New Roman" w:cs="Times New Roman"/>
                <w:sz w:val="20"/>
                <w:szCs w:val="20"/>
              </w:rPr>
              <w:t>immigrant status</w:t>
            </w:r>
          </w:p>
          <w:p w14:paraId="6784868F" w14:textId="77777777" w:rsidR="00346DCD" w:rsidRPr="00B47D11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D11">
              <w:rPr>
                <w:rFonts w:ascii="Times New Roman" w:hAnsi="Times New Roman" w:cs="Times New Roman"/>
                <w:sz w:val="20"/>
                <w:szCs w:val="20"/>
              </w:rPr>
              <w:t>visible minority status</w:t>
            </w:r>
          </w:p>
          <w:p w14:paraId="622B1555" w14:textId="77777777" w:rsidR="00346DCD" w:rsidRPr="00B47D11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D11">
              <w:rPr>
                <w:rFonts w:ascii="Times New Roman" w:hAnsi="Times New Roman" w:cs="Times New Roman"/>
                <w:sz w:val="20"/>
                <w:szCs w:val="20"/>
              </w:rPr>
              <w:t>education</w:t>
            </w:r>
          </w:p>
          <w:p w14:paraId="29DE419C" w14:textId="77777777" w:rsidR="00346DCD" w:rsidRPr="00B47D11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D11">
              <w:rPr>
                <w:rFonts w:ascii="Times New Roman" w:hAnsi="Times New Roman" w:cs="Times New Roman"/>
                <w:sz w:val="20"/>
                <w:szCs w:val="20"/>
              </w:rPr>
              <w:t>income</w:t>
            </w:r>
          </w:p>
          <w:p w14:paraId="4E87CE72" w14:textId="77777777" w:rsidR="00346DCD" w:rsidRPr="00B47D11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D11">
              <w:rPr>
                <w:rFonts w:ascii="Times New Roman" w:hAnsi="Times New Roman" w:cs="Times New Roman"/>
                <w:sz w:val="20"/>
                <w:szCs w:val="20"/>
              </w:rPr>
              <w:t>employment</w:t>
            </w:r>
          </w:p>
          <w:p w14:paraId="4B07BDE9" w14:textId="77777777" w:rsidR="00346DCD" w:rsidRPr="00B47D11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D1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ethnicity</w:t>
            </w:r>
          </w:p>
          <w:p w14:paraId="030D6CF7" w14:textId="77777777" w:rsidR="00346DCD" w:rsidRPr="00B47D11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D11">
              <w:rPr>
                <w:rFonts w:ascii="Times New Roman" w:hAnsi="Times New Roman" w:cs="Times New Roman"/>
                <w:sz w:val="20"/>
                <w:szCs w:val="20"/>
              </w:rPr>
              <w:t>religiosity</w:t>
            </w:r>
          </w:p>
          <w:p w14:paraId="3519E0A0" w14:textId="77777777" w:rsidR="00346DCD" w:rsidRPr="00B47D11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D11">
              <w:rPr>
                <w:rFonts w:ascii="Times New Roman" w:hAnsi="Times New Roman" w:cs="Times New Roman"/>
                <w:sz w:val="20"/>
                <w:szCs w:val="20"/>
              </w:rPr>
              <w:t>province</w:t>
            </w:r>
          </w:p>
          <w:p w14:paraId="3CCB2A00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D11">
              <w:rPr>
                <w:rFonts w:ascii="Times New Roman" w:hAnsi="Times New Roman" w:cs="Times New Roman"/>
                <w:sz w:val="20"/>
                <w:szCs w:val="20"/>
              </w:rPr>
              <w:t>demographic covariates</w:t>
            </w:r>
          </w:p>
        </w:tc>
        <w:tc>
          <w:tcPr>
            <w:tcW w:w="1710" w:type="dxa"/>
            <w:hideMark/>
          </w:tcPr>
          <w:p w14:paraId="5917249B" w14:textId="77777777" w:rsidR="00346DCD" w:rsidRPr="00035FAB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5F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Exposure and outcome are measured cross-sectionally</w:t>
            </w:r>
          </w:p>
          <w:p w14:paraId="67E429A5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5FAB">
              <w:rPr>
                <w:rFonts w:ascii="Times New Roman" w:hAnsi="Times New Roman" w:cs="Times New Roman"/>
                <w:sz w:val="20"/>
                <w:szCs w:val="20"/>
              </w:rPr>
              <w:t>Temporality is weak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r w:rsidRPr="00035FAB">
              <w:rPr>
                <w:rFonts w:ascii="Times New Roman" w:hAnsi="Times New Roman" w:cs="Times New Roman"/>
                <w:sz w:val="20"/>
                <w:szCs w:val="20"/>
              </w:rPr>
              <w:t>limits causal interpretation.</w:t>
            </w:r>
          </w:p>
        </w:tc>
        <w:tc>
          <w:tcPr>
            <w:tcW w:w="1890" w:type="dxa"/>
            <w:hideMark/>
          </w:tcPr>
          <w:p w14:paraId="371E88E4" w14:textId="77777777" w:rsidR="00346DCD" w:rsidRPr="00A0446A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Mostly yes - </w:t>
            </w:r>
            <w:r w:rsidRPr="00A0446A">
              <w:rPr>
                <w:rFonts w:ascii="Times New Roman" w:hAnsi="Times New Roman" w:cs="Times New Roman"/>
                <w:sz w:val="20"/>
                <w:szCs w:val="20"/>
              </w:rPr>
              <w:t>Confidence outcome is ordinal (1 to 5), but author uses OLS/log-transformed linear models rather than ordered logit as primary analysis.</w:t>
            </w:r>
          </w:p>
          <w:p w14:paraId="29766686" w14:textId="77777777" w:rsidR="00346DCD" w:rsidRPr="00A0446A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47F866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46A">
              <w:rPr>
                <w:rFonts w:ascii="Times New Roman" w:hAnsi="Times New Roman" w:cs="Times New Roman"/>
                <w:sz w:val="20"/>
                <w:szCs w:val="20"/>
              </w:rPr>
              <w:t xml:space="preserve">Author did sensitivity analyses </w:t>
            </w:r>
            <w:r w:rsidRPr="00A0446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with Ordered Logit and reports results robust, which helps substantially.</w:t>
            </w:r>
          </w:p>
        </w:tc>
        <w:tc>
          <w:tcPr>
            <w:tcW w:w="1440" w:type="dxa"/>
            <w:hideMark/>
          </w:tcPr>
          <w:p w14:paraId="6A113319" w14:textId="77777777" w:rsidR="00346DCD" w:rsidRPr="00293633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C2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Moderate-High quality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(4/5): </w:t>
            </w:r>
            <w:r w:rsidRPr="00293633">
              <w:rPr>
                <w:rFonts w:ascii="Times New Roman" w:hAnsi="Times New Roman" w:cs="Times New Roman"/>
                <w:sz w:val="20"/>
                <w:szCs w:val="20"/>
              </w:rPr>
              <w:t>Cross-sectional causal limitation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30E24250" w14:textId="77777777" w:rsidR="00346DCD" w:rsidRPr="00293633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3633">
              <w:rPr>
                <w:rFonts w:ascii="Times New Roman" w:hAnsi="Times New Roman" w:cs="Times New Roman"/>
                <w:sz w:val="20"/>
                <w:szCs w:val="20"/>
              </w:rPr>
              <w:t>Self-reported exposure measurement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7316D70B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363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OLS modeling of ordinal outcomes</w:t>
            </w:r>
          </w:p>
        </w:tc>
      </w:tr>
      <w:tr w:rsidR="00346DCD" w:rsidRPr="008437AB" w14:paraId="27AF0869" w14:textId="77777777" w:rsidTr="00294DE8">
        <w:trPr>
          <w:trHeight w:val="1610"/>
        </w:trPr>
        <w:tc>
          <w:tcPr>
            <w:tcW w:w="828" w:type="dxa"/>
            <w:hideMark/>
          </w:tcPr>
          <w:p w14:paraId="3CE00848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C2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Hibel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et al. 2025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&lt;EndNote&gt;&lt;Cite&gt;&lt;Author&gt;Hibel&lt;/Author&gt;&lt;Year&gt;2025&lt;/Year&gt;&lt;RecNum&gt;114&lt;/RecNum&gt;&lt;DisplayText&gt;&lt;style face="superscript"&gt;3&lt;/style&gt;&lt;/DisplayText&gt;&lt;record&gt;&lt;rec-number&gt;114&lt;/rec-number&gt;&lt;foreign-keys&gt;&lt;key app="EN" db-id="vz5fasraxa2zz5ef2d4xvaz159s0e9w92205" timestamp="1772881968"&gt;114&lt;/key&gt;&lt;/foreign-keys&gt;&lt;ref-type name="Journal Article"&gt;17&lt;/ref-type&gt;&lt;contributors&gt;&lt;authors&gt;&lt;author&gt;Hibel, L. C.&lt;/author&gt;&lt;author&gt;Sigal, M.&lt;/author&gt;&lt;author&gt;Teff-Seker, Y.&lt;/author&gt;&lt;/authors&gt;&lt;/contributors&gt;&lt;titles&gt;&lt;title&gt;Mental health in Californian Jews before and after October 7, 2023&lt;/title&gt;&lt;secondary-title&gt;Psychological Trauma:Theory, Pesearch, Practice and Policy&lt;/secondary-title&gt;&lt;/titles&gt;&lt;periodical&gt;&lt;full-title&gt;Psychological Trauma:Theory, Pesearch, Practice and Policy&lt;/full-title&gt;&lt;/periodical&gt;&lt;pages&gt;1556-1563&lt;/pages&gt;&lt;volume&gt;17&lt;/volume&gt;&lt;number&gt;7&lt;/number&gt;&lt;dates&gt;&lt;year&gt;2025&lt;/year&gt;&lt;/dates&gt;&lt;accession-num&gt;40720281&lt;/accession-num&gt;&lt;urls&gt;&lt;related-urls&gt;&lt;url&gt;https://access.ovid.com/custom/redirector/index.html?dest=https://go.openathens.net/redirector/sydney.edu.au?url=http://ovidsp.ovid.com/ovidweb.cgi?T=JS&amp;amp;CSC=Y&amp;amp;NEWS=N&amp;amp;PAGE=fulltext&amp;amp;D=medl&amp;amp;DO=10.1037%2ftra0002011&lt;/url&gt;&lt;/related-urls&gt;&lt;/urls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B12B5D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hideMark/>
          </w:tcPr>
          <w:p w14:paraId="79AA78BC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C26">
              <w:rPr>
                <w:rFonts w:ascii="Times New Roman" w:hAnsi="Times New Roman" w:cs="Times New Roman"/>
                <w:sz w:val="20"/>
                <w:szCs w:val="20"/>
              </w:rPr>
              <w:t>Applicable</w:t>
            </w:r>
          </w:p>
        </w:tc>
        <w:tc>
          <w:tcPr>
            <w:tcW w:w="1080" w:type="dxa"/>
            <w:hideMark/>
          </w:tcPr>
          <w:p w14:paraId="1BE6C88C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C26">
              <w:rPr>
                <w:rFonts w:ascii="Times New Roman" w:hAnsi="Times New Roman" w:cs="Times New Roman"/>
                <w:sz w:val="20"/>
                <w:szCs w:val="20"/>
              </w:rPr>
              <w:t>Quantitative non-randomized</w:t>
            </w:r>
          </w:p>
        </w:tc>
        <w:tc>
          <w:tcPr>
            <w:tcW w:w="1620" w:type="dxa"/>
            <w:hideMark/>
          </w:tcPr>
          <w:p w14:paraId="7FA86D42" w14:textId="77777777" w:rsidR="00346DCD" w:rsidRPr="0041639A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Mostly Yes</w:t>
            </w:r>
            <w:r w:rsidRPr="00BE5C26">
              <w:rPr>
                <w:rFonts w:ascii="Times New Roman" w:hAnsi="Times New Roman" w:cs="Times New Roman"/>
                <w:sz w:val="20"/>
                <w:szCs w:val="20"/>
              </w:rPr>
              <w:t xml:space="preserve"> — </w:t>
            </w:r>
            <w:r w:rsidRPr="0041639A">
              <w:rPr>
                <w:rFonts w:ascii="Times New Roman" w:hAnsi="Times New Roman" w:cs="Times New Roman"/>
                <w:sz w:val="20"/>
                <w:szCs w:val="20"/>
              </w:rPr>
              <w:t>Strengths:</w:t>
            </w:r>
          </w:p>
          <w:p w14:paraId="7B748B56" w14:textId="77777777" w:rsidR="00346DCD" w:rsidRPr="0041639A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639A">
              <w:rPr>
                <w:rFonts w:ascii="Times New Roman" w:hAnsi="Times New Roman" w:cs="Times New Roman"/>
                <w:sz w:val="20"/>
                <w:szCs w:val="20"/>
              </w:rPr>
              <w:t>Multiple recruitment sources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411266F1" w14:textId="77777777" w:rsidR="00346DCD" w:rsidRPr="0041639A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639A">
              <w:rPr>
                <w:rFonts w:ascii="Times New Roman" w:hAnsi="Times New Roman" w:cs="Times New Roman"/>
                <w:sz w:val="20"/>
                <w:szCs w:val="20"/>
              </w:rPr>
              <w:t>Clearly defined Jewish Californian sample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7A03F966" w14:textId="77777777" w:rsidR="00346DCD" w:rsidRPr="0041639A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639A">
              <w:rPr>
                <w:rFonts w:ascii="Times New Roman" w:hAnsi="Times New Roman" w:cs="Times New Roman"/>
                <w:sz w:val="20"/>
                <w:szCs w:val="20"/>
              </w:rPr>
              <w:t>Reasonable sample size (N=218; repeated N=45)</w:t>
            </w:r>
          </w:p>
          <w:p w14:paraId="0583B3B2" w14:textId="77777777" w:rsidR="00346DCD" w:rsidRPr="0041639A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639A">
              <w:rPr>
                <w:rFonts w:ascii="Times New Roman" w:hAnsi="Times New Roman" w:cs="Times New Roman"/>
                <w:sz w:val="20"/>
                <w:szCs w:val="20"/>
              </w:rPr>
              <w:t>Caveat:</w:t>
            </w:r>
          </w:p>
          <w:p w14:paraId="28916E09" w14:textId="77777777" w:rsidR="00346DCD" w:rsidRPr="0041639A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639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Convenience + snowball sampling</w:t>
            </w:r>
          </w:p>
          <w:p w14:paraId="6E3715D9" w14:textId="77777777" w:rsidR="00346DCD" w:rsidRPr="0041639A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639A">
              <w:rPr>
                <w:rFonts w:ascii="Times New Roman" w:hAnsi="Times New Roman" w:cs="Times New Roman"/>
                <w:sz w:val="20"/>
                <w:szCs w:val="20"/>
              </w:rPr>
              <w:t>Highly educated, high-income sample</w:t>
            </w:r>
          </w:p>
          <w:p w14:paraId="524E2A14" w14:textId="77777777" w:rsidR="00346DCD" w:rsidRPr="0041639A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639A">
              <w:rPr>
                <w:rFonts w:ascii="Times New Roman" w:hAnsi="Times New Roman" w:cs="Times New Roman"/>
                <w:sz w:val="20"/>
                <w:szCs w:val="20"/>
              </w:rPr>
              <w:t>Mostly mothers</w:t>
            </w:r>
          </w:p>
          <w:p w14:paraId="1BB13209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639A">
              <w:rPr>
                <w:rFonts w:ascii="Times New Roman" w:hAnsi="Times New Roman" w:cs="Times New Roman"/>
                <w:sz w:val="20"/>
                <w:szCs w:val="20"/>
              </w:rPr>
              <w:t>California only</w:t>
            </w:r>
          </w:p>
        </w:tc>
        <w:tc>
          <w:tcPr>
            <w:tcW w:w="1710" w:type="dxa"/>
            <w:hideMark/>
          </w:tcPr>
          <w:p w14:paraId="77D944E7" w14:textId="77777777" w:rsidR="00346DCD" w:rsidRPr="00BB3751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Yes - </w:t>
            </w:r>
          </w:p>
          <w:p w14:paraId="6535569D" w14:textId="77777777" w:rsidR="00346DCD" w:rsidRPr="00BB3751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751">
              <w:rPr>
                <w:rFonts w:ascii="Times New Roman" w:hAnsi="Times New Roman" w:cs="Times New Roman"/>
                <w:sz w:val="20"/>
                <w:szCs w:val="20"/>
              </w:rPr>
              <w:t>Validated instruments:</w:t>
            </w:r>
          </w:p>
          <w:p w14:paraId="4A48B940" w14:textId="77777777" w:rsidR="00346DCD" w:rsidRPr="00BB3751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751">
              <w:rPr>
                <w:rFonts w:ascii="Times New Roman" w:hAnsi="Times New Roman" w:cs="Times New Roman"/>
                <w:sz w:val="20"/>
                <w:szCs w:val="20"/>
              </w:rPr>
              <w:t>CES-D (depression)</w:t>
            </w:r>
          </w:p>
          <w:p w14:paraId="62F79B86" w14:textId="77777777" w:rsidR="00346DCD" w:rsidRPr="00BB3751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751">
              <w:rPr>
                <w:rFonts w:ascii="Times New Roman" w:hAnsi="Times New Roman" w:cs="Times New Roman"/>
                <w:sz w:val="20"/>
                <w:szCs w:val="20"/>
              </w:rPr>
              <w:t>GAD-7 (anxiety)</w:t>
            </w:r>
          </w:p>
          <w:p w14:paraId="50164443" w14:textId="77777777" w:rsidR="00346DCD" w:rsidRPr="00BB3751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751">
              <w:rPr>
                <w:rFonts w:ascii="Times New Roman" w:hAnsi="Times New Roman" w:cs="Times New Roman"/>
                <w:sz w:val="20"/>
                <w:szCs w:val="20"/>
              </w:rPr>
              <w:t>PSS (stress)</w:t>
            </w:r>
          </w:p>
          <w:p w14:paraId="01459D5A" w14:textId="77777777" w:rsidR="00346DCD" w:rsidRPr="00BB3751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751">
              <w:rPr>
                <w:rFonts w:ascii="Times New Roman" w:hAnsi="Times New Roman" w:cs="Times New Roman"/>
                <w:sz w:val="20"/>
                <w:szCs w:val="20"/>
              </w:rPr>
              <w:t>Excellent measurement quality.</w:t>
            </w:r>
          </w:p>
          <w:p w14:paraId="66B24575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751">
              <w:rPr>
                <w:rFonts w:ascii="Times New Roman" w:hAnsi="Times New Roman" w:cs="Times New Roman"/>
                <w:sz w:val="20"/>
                <w:szCs w:val="20"/>
              </w:rPr>
              <w:t xml:space="preserve">Antisemitism concern single-item is weaker, </w:t>
            </w:r>
            <w:r w:rsidRPr="00BB37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but offset by separate exposure checklis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BB375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10" w:type="dxa"/>
            <w:hideMark/>
          </w:tcPr>
          <w:p w14:paraId="601F8972" w14:textId="77777777" w:rsidR="00346DCD" w:rsidRPr="00680C77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Yes</w:t>
            </w:r>
            <w:r w:rsidRPr="00680C77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34E8CDF4" w14:textId="77777777" w:rsidR="00346DCD" w:rsidRPr="00680C77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0C77">
              <w:rPr>
                <w:rFonts w:ascii="Times New Roman" w:hAnsi="Times New Roman" w:cs="Times New Roman"/>
                <w:sz w:val="20"/>
                <w:szCs w:val="20"/>
              </w:rPr>
              <w:t>Baseline adjustment in change-score models</w:t>
            </w:r>
          </w:p>
          <w:p w14:paraId="6231E6ED" w14:textId="77777777" w:rsidR="00346DCD" w:rsidRPr="00680C77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0C77">
              <w:rPr>
                <w:rFonts w:ascii="Times New Roman" w:hAnsi="Times New Roman" w:cs="Times New Roman"/>
                <w:sz w:val="20"/>
                <w:szCs w:val="20"/>
              </w:rPr>
              <w:t>Sequential regression models</w:t>
            </w:r>
          </w:p>
          <w:p w14:paraId="2F74F168" w14:textId="77777777" w:rsidR="00346DCD" w:rsidRPr="00680C77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0C77">
              <w:rPr>
                <w:rFonts w:ascii="Times New Roman" w:hAnsi="Times New Roman" w:cs="Times New Roman"/>
                <w:sz w:val="20"/>
                <w:szCs w:val="20"/>
              </w:rPr>
              <w:t>Controls for baseline values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345DFE6B" w14:textId="77777777" w:rsidR="00346DCD" w:rsidRPr="00680C77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0C77">
              <w:rPr>
                <w:rFonts w:ascii="Times New Roman" w:hAnsi="Times New Roman" w:cs="Times New Roman"/>
                <w:sz w:val="20"/>
                <w:szCs w:val="20"/>
              </w:rPr>
              <w:t>Caveat:</w:t>
            </w:r>
          </w:p>
          <w:p w14:paraId="14F62E55" w14:textId="77777777" w:rsidR="00346DCD" w:rsidRPr="00680C77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0C77">
              <w:rPr>
                <w:rFonts w:ascii="Times New Roman" w:hAnsi="Times New Roman" w:cs="Times New Roman"/>
                <w:sz w:val="20"/>
                <w:szCs w:val="20"/>
              </w:rPr>
              <w:t xml:space="preserve">Limited adjustment for </w:t>
            </w:r>
            <w:r w:rsidRPr="00680C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broader confounding:</w:t>
            </w:r>
          </w:p>
          <w:p w14:paraId="435C3617" w14:textId="77777777" w:rsidR="00346DCD" w:rsidRPr="00680C77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0C77">
              <w:rPr>
                <w:rFonts w:ascii="Times New Roman" w:hAnsi="Times New Roman" w:cs="Times New Roman"/>
                <w:sz w:val="20"/>
                <w:szCs w:val="20"/>
              </w:rPr>
              <w:t>political ideology</w:t>
            </w:r>
          </w:p>
          <w:p w14:paraId="4393E792" w14:textId="77777777" w:rsidR="00346DCD" w:rsidRPr="00680C77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0C77">
              <w:rPr>
                <w:rFonts w:ascii="Times New Roman" w:hAnsi="Times New Roman" w:cs="Times New Roman"/>
                <w:sz w:val="20"/>
                <w:szCs w:val="20"/>
              </w:rPr>
              <w:t>prior trauma</w:t>
            </w:r>
          </w:p>
          <w:p w14:paraId="1C27B65D" w14:textId="77777777" w:rsidR="00346DCD" w:rsidRPr="00680C77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0C77">
              <w:rPr>
                <w:rFonts w:ascii="Times New Roman" w:hAnsi="Times New Roman" w:cs="Times New Roman"/>
                <w:sz w:val="20"/>
                <w:szCs w:val="20"/>
              </w:rPr>
              <w:t>direct family links to Israel</w:t>
            </w:r>
          </w:p>
          <w:p w14:paraId="3A8BDDF6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0C77">
              <w:rPr>
                <w:rFonts w:ascii="Times New Roman" w:hAnsi="Times New Roman" w:cs="Times New Roman"/>
                <w:sz w:val="20"/>
                <w:szCs w:val="20"/>
              </w:rPr>
              <w:t>pre-existing psychiatric diagnosis</w:t>
            </w:r>
          </w:p>
        </w:tc>
        <w:tc>
          <w:tcPr>
            <w:tcW w:w="1710" w:type="dxa"/>
            <w:hideMark/>
          </w:tcPr>
          <w:p w14:paraId="22CEE77B" w14:textId="77777777" w:rsidR="00346DCD" w:rsidRPr="009D36CA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Y</w:t>
            </w:r>
            <w:r w:rsidRPr="00BE5C26">
              <w:rPr>
                <w:rFonts w:ascii="Times New Roman" w:hAnsi="Times New Roman" w:cs="Times New Roman"/>
                <w:sz w:val="20"/>
                <w:szCs w:val="20"/>
              </w:rPr>
              <w:t xml:space="preserve">es — </w:t>
            </w:r>
            <w:r w:rsidRPr="009D36CA">
              <w:rPr>
                <w:rFonts w:ascii="Times New Roman" w:hAnsi="Times New Roman" w:cs="Times New Roman"/>
                <w:sz w:val="20"/>
                <w:szCs w:val="20"/>
              </w:rPr>
              <w:t>This is where the study performs well.</w:t>
            </w:r>
          </w:p>
          <w:p w14:paraId="76932D9A" w14:textId="77777777" w:rsidR="00346DCD" w:rsidRPr="009D36CA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495792" w14:textId="77777777" w:rsidR="00346DCD" w:rsidRPr="009D36CA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36CA">
              <w:rPr>
                <w:rFonts w:ascii="Times New Roman" w:hAnsi="Times New Roman" w:cs="Times New Roman"/>
                <w:sz w:val="20"/>
                <w:szCs w:val="20"/>
              </w:rPr>
              <w:t>Repeated measures:</w:t>
            </w:r>
          </w:p>
          <w:p w14:paraId="23B141CD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36CA">
              <w:rPr>
                <w:rFonts w:ascii="Times New Roman" w:hAnsi="Times New Roman" w:cs="Times New Roman"/>
                <w:sz w:val="20"/>
                <w:szCs w:val="20"/>
              </w:rPr>
              <w:t>before Oct 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D36CA">
              <w:rPr>
                <w:rFonts w:ascii="Times New Roman" w:hAnsi="Times New Roman" w:cs="Times New Roman"/>
                <w:sz w:val="20"/>
                <w:szCs w:val="20"/>
              </w:rPr>
              <w:t>after Oct 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9D36CA">
              <w:rPr>
                <w:rFonts w:ascii="Times New Roman" w:hAnsi="Times New Roman" w:cs="Times New Roman"/>
                <w:sz w:val="20"/>
                <w:szCs w:val="20"/>
              </w:rPr>
              <w:t>Temporality is much stronger than standard cross-sectional studies</w:t>
            </w:r>
          </w:p>
        </w:tc>
        <w:tc>
          <w:tcPr>
            <w:tcW w:w="1890" w:type="dxa"/>
            <w:hideMark/>
          </w:tcPr>
          <w:p w14:paraId="62360D11" w14:textId="77777777" w:rsidR="00346DCD" w:rsidRPr="004474AF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C26">
              <w:rPr>
                <w:rFonts w:ascii="Times New Roman" w:hAnsi="Times New Roman" w:cs="Times New Roman"/>
                <w:sz w:val="20"/>
                <w:szCs w:val="20"/>
              </w:rPr>
              <w:t xml:space="preserve">Yes — </w:t>
            </w:r>
            <w:r w:rsidRPr="004474AF">
              <w:rPr>
                <w:rFonts w:ascii="Times New Roman" w:hAnsi="Times New Roman" w:cs="Times New Roman"/>
                <w:sz w:val="20"/>
                <w:szCs w:val="20"/>
              </w:rPr>
              <w:t>Appropriate t tests</w:t>
            </w:r>
          </w:p>
          <w:p w14:paraId="4EA03CD6" w14:textId="77777777" w:rsidR="00346DCD" w:rsidRPr="004474AF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74AF">
              <w:rPr>
                <w:rFonts w:ascii="Times New Roman" w:hAnsi="Times New Roman" w:cs="Times New Roman"/>
                <w:sz w:val="20"/>
                <w:szCs w:val="20"/>
              </w:rPr>
              <w:t>Change score models</w:t>
            </w:r>
          </w:p>
          <w:p w14:paraId="744ABAA7" w14:textId="77777777" w:rsidR="00346DCD" w:rsidRPr="004474AF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74AF">
              <w:rPr>
                <w:rFonts w:ascii="Times New Roman" w:hAnsi="Times New Roman" w:cs="Times New Roman"/>
                <w:sz w:val="20"/>
                <w:szCs w:val="20"/>
              </w:rPr>
              <w:t>Regression models</w:t>
            </w:r>
          </w:p>
          <w:p w14:paraId="71E77B7F" w14:textId="77777777" w:rsidR="00346DCD" w:rsidRPr="004474AF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74AF">
              <w:rPr>
                <w:rFonts w:ascii="Times New Roman" w:hAnsi="Times New Roman" w:cs="Times New Roman"/>
                <w:sz w:val="20"/>
                <w:szCs w:val="20"/>
              </w:rPr>
              <w:t>Variance explained reported</w:t>
            </w:r>
          </w:p>
          <w:p w14:paraId="5879A774" w14:textId="77777777" w:rsidR="00346DCD" w:rsidRPr="004474AF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74AF">
              <w:rPr>
                <w:rFonts w:ascii="Times New Roman" w:hAnsi="Times New Roman" w:cs="Times New Roman"/>
                <w:sz w:val="20"/>
                <w:szCs w:val="20"/>
              </w:rPr>
              <w:t>Effect estimates reported</w:t>
            </w:r>
          </w:p>
          <w:p w14:paraId="4E19F1C5" w14:textId="77777777" w:rsidR="00346DCD" w:rsidRPr="004474AF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5CEA3B" w14:textId="77777777" w:rsidR="00346DCD" w:rsidRPr="004474AF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74AF">
              <w:rPr>
                <w:rFonts w:ascii="Times New Roman" w:hAnsi="Times New Roman" w:cs="Times New Roman"/>
                <w:sz w:val="20"/>
                <w:szCs w:val="20"/>
              </w:rPr>
              <w:t>Minor caveat:</w:t>
            </w:r>
          </w:p>
          <w:p w14:paraId="0B92C735" w14:textId="77777777" w:rsidR="00346DCD" w:rsidRPr="004474AF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74A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Exposure is naturalistic timing (pre/post Oct 7),</w:t>
            </w:r>
          </w:p>
          <w:p w14:paraId="18F0F3B4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74AF">
              <w:rPr>
                <w:rFonts w:ascii="Times New Roman" w:hAnsi="Times New Roman" w:cs="Times New Roman"/>
                <w:sz w:val="20"/>
                <w:szCs w:val="20"/>
              </w:rPr>
              <w:t>Attrition in repeated sample (68% retention) may bias effect size</w:t>
            </w:r>
          </w:p>
        </w:tc>
        <w:tc>
          <w:tcPr>
            <w:tcW w:w="1440" w:type="dxa"/>
            <w:hideMark/>
          </w:tcPr>
          <w:p w14:paraId="6EC203C0" w14:textId="77777777" w:rsidR="00346DCD" w:rsidRPr="00DD5659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High </w:t>
            </w:r>
            <w:r w:rsidRPr="00BE5C26">
              <w:rPr>
                <w:rFonts w:ascii="Times New Roman" w:hAnsi="Times New Roman" w:cs="Times New Roman"/>
                <w:sz w:val="20"/>
                <w:szCs w:val="20"/>
              </w:rPr>
              <w:t>quality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(5/5): </w:t>
            </w:r>
            <w:r w:rsidRPr="00DD5659">
              <w:rPr>
                <w:rFonts w:ascii="Times New Roman" w:hAnsi="Times New Roman" w:cs="Times New Roman"/>
                <w:sz w:val="20"/>
                <w:szCs w:val="20"/>
              </w:rPr>
              <w:t>longitudinal component</w:t>
            </w:r>
          </w:p>
          <w:p w14:paraId="2416C1E8" w14:textId="77777777" w:rsidR="00346DCD" w:rsidRPr="00DD5659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5659">
              <w:rPr>
                <w:rFonts w:ascii="Times New Roman" w:hAnsi="Times New Roman" w:cs="Times New Roman"/>
                <w:sz w:val="20"/>
                <w:szCs w:val="20"/>
              </w:rPr>
              <w:t>within-person change</w:t>
            </w:r>
          </w:p>
          <w:p w14:paraId="18199D27" w14:textId="77777777" w:rsidR="00346DCD" w:rsidRPr="00DD5659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5659">
              <w:rPr>
                <w:rFonts w:ascii="Times New Roman" w:hAnsi="Times New Roman" w:cs="Times New Roman"/>
                <w:sz w:val="20"/>
                <w:szCs w:val="20"/>
              </w:rPr>
              <w:t>validated mental health outcomes</w:t>
            </w:r>
          </w:p>
          <w:p w14:paraId="29AE99AA" w14:textId="77777777" w:rsidR="00346DCD" w:rsidRPr="00DD5659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5659">
              <w:rPr>
                <w:rFonts w:ascii="Times New Roman" w:hAnsi="Times New Roman" w:cs="Times New Roman"/>
                <w:sz w:val="20"/>
                <w:szCs w:val="20"/>
              </w:rPr>
              <w:t>replication using two analytic approaches</w:t>
            </w:r>
          </w:p>
          <w:p w14:paraId="2A49E6F3" w14:textId="77777777" w:rsidR="00346DCD" w:rsidRPr="00DD5659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565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explicit testing of antisemitism pathway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702DCA19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6DCD" w:rsidRPr="008437AB" w14:paraId="2287D6E7" w14:textId="77777777" w:rsidTr="00294DE8">
        <w:trPr>
          <w:trHeight w:val="2200"/>
        </w:trPr>
        <w:tc>
          <w:tcPr>
            <w:tcW w:w="828" w:type="dxa"/>
            <w:hideMark/>
          </w:tcPr>
          <w:p w14:paraId="00E26A35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C2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Luo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et al. 2025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&lt;EndNote&gt;&lt;Cite&gt;&lt;Author&gt;Luo&lt;/Author&gt;&lt;Year&gt;2025&lt;/Year&gt;&lt;RecNum&gt;118&lt;/RecNum&gt;&lt;DisplayText&gt;&lt;style face="superscript"&gt;21&lt;/style&gt;&lt;/DisplayText&gt;&lt;record&gt;&lt;rec-number&gt;118&lt;/rec-number&gt;&lt;foreign-keys&gt;&lt;key app="EN" db-id="vz5fasraxa2zz5ef2d4xvaz159s0e9w92205" timestamp="1772881968"&gt;118&lt;/key&gt;&lt;/foreign-keys&gt;&lt;ref-type name="Journal Article"&gt;17&lt;/ref-type&gt;&lt;contributors&gt;&lt;authors&gt;&lt;author&gt;Luo, Y.&lt;/author&gt;&lt;author&gt;Liberman, J.&lt;/author&gt;&lt;author&gt;Burke, S. R.&lt;/author&gt;&lt;/authors&gt;&lt;/contributors&gt;&lt;titles&gt;&lt;title&gt;Social Statuses, Perceived Everyday Discrimination and Health and Well-being Before and After COVID-19 Pandemic&lt;/title&gt;&lt;secondary-title&gt;Journal of Racial and Ethnic Health Disparities&lt;/secondary-title&gt;&lt;/titles&gt;&lt;periodical&gt;&lt;full-title&gt;Journal of Racial and Ethnic Health Disparities&lt;/full-title&gt;&lt;/periodical&gt;&lt;pages&gt;929-942&lt;/pages&gt;&lt;volume&gt;12&lt;/volume&gt;&lt;number&gt;2&lt;/number&gt;&lt;dates&gt;&lt;year&gt;2025&lt;/year&gt;&lt;/dates&gt;&lt;publisher&gt;Springer Science and Business Media Deutschland GmbH&lt;/publisher&gt;&lt;urls&gt;&lt;related-urls&gt;&lt;url&gt;https://www.scopus.com/inward/record.uri?eid=2-s2.0-105001076708&amp;amp;doi=10.1007%2Fs40615-024-01930-4&amp;amp;partnerID=40&amp;amp;md5=90be039e2cb730767b00b05e3b32a18e&lt;/url&gt;&lt;url&gt;https://link.springer.com/article/10.1007/s40615-024-01930-4&lt;/url&gt;&lt;/related-urls&gt;&lt;/urls&gt;&lt;electronic-resource-num&gt;10.1007/s40615-024-01930-4&lt;/electronic-resource-num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B12B5D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21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hideMark/>
          </w:tcPr>
          <w:p w14:paraId="0911205D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C26">
              <w:rPr>
                <w:rFonts w:ascii="Times New Roman" w:hAnsi="Times New Roman" w:cs="Times New Roman"/>
                <w:sz w:val="20"/>
                <w:szCs w:val="20"/>
              </w:rPr>
              <w:t>Applicable</w:t>
            </w:r>
          </w:p>
        </w:tc>
        <w:tc>
          <w:tcPr>
            <w:tcW w:w="1080" w:type="dxa"/>
            <w:hideMark/>
          </w:tcPr>
          <w:p w14:paraId="71135099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C26">
              <w:rPr>
                <w:rFonts w:ascii="Times New Roman" w:hAnsi="Times New Roman" w:cs="Times New Roman"/>
                <w:sz w:val="20"/>
                <w:szCs w:val="20"/>
              </w:rPr>
              <w:t>Quantitative non-randomized</w:t>
            </w:r>
          </w:p>
        </w:tc>
        <w:tc>
          <w:tcPr>
            <w:tcW w:w="1620" w:type="dxa"/>
            <w:hideMark/>
          </w:tcPr>
          <w:p w14:paraId="0D07E77F" w14:textId="77777777" w:rsidR="00346DCD" w:rsidRPr="00C75C02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C02">
              <w:rPr>
                <w:rFonts w:ascii="Times New Roman" w:hAnsi="Times New Roman" w:cs="Times New Roman"/>
                <w:sz w:val="20"/>
                <w:szCs w:val="20"/>
              </w:rPr>
              <w:t>National probability-based GSS</w:t>
            </w:r>
          </w:p>
          <w:p w14:paraId="0348B035" w14:textId="77777777" w:rsidR="00346DCD" w:rsidRPr="00C75C02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C02">
              <w:rPr>
                <w:rFonts w:ascii="Times New Roman" w:hAnsi="Times New Roman" w:cs="Times New Roman"/>
                <w:sz w:val="20"/>
                <w:szCs w:val="20"/>
              </w:rPr>
              <w:t>Large samples:</w:t>
            </w:r>
          </w:p>
          <w:p w14:paraId="169C9628" w14:textId="77777777" w:rsidR="00346DCD" w:rsidRPr="00C75C02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C02">
              <w:rPr>
                <w:rFonts w:ascii="Times New Roman" w:hAnsi="Times New Roman" w:cs="Times New Roman"/>
                <w:sz w:val="20"/>
                <w:szCs w:val="20"/>
              </w:rPr>
              <w:t>2018: n=1,499</w:t>
            </w:r>
          </w:p>
          <w:p w14:paraId="10393927" w14:textId="77777777" w:rsidR="00346DCD" w:rsidRPr="00C75C02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C02">
              <w:rPr>
                <w:rFonts w:ascii="Times New Roman" w:hAnsi="Times New Roman" w:cs="Times New Roman"/>
                <w:sz w:val="20"/>
                <w:szCs w:val="20"/>
              </w:rPr>
              <w:t>2021: n=2,361</w:t>
            </w:r>
          </w:p>
          <w:p w14:paraId="7E52559F" w14:textId="77777777" w:rsidR="00346DCD" w:rsidRPr="00C75C02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C02">
              <w:rPr>
                <w:rFonts w:ascii="Times New Roman" w:hAnsi="Times New Roman" w:cs="Times New Roman"/>
                <w:sz w:val="20"/>
                <w:szCs w:val="20"/>
              </w:rPr>
              <w:t>Weighted analyses</w:t>
            </w:r>
          </w:p>
          <w:p w14:paraId="37ABA767" w14:textId="77777777" w:rsidR="00346DCD" w:rsidRPr="00C75C02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41F0F6" w14:textId="77777777" w:rsidR="00346DCD" w:rsidRPr="00C75C02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C02">
              <w:rPr>
                <w:rFonts w:ascii="Times New Roman" w:hAnsi="Times New Roman" w:cs="Times New Roman"/>
                <w:sz w:val="20"/>
                <w:szCs w:val="20"/>
              </w:rPr>
              <w:t>Minor caveat:</w:t>
            </w:r>
          </w:p>
          <w:p w14:paraId="2FC5DF57" w14:textId="77777777" w:rsidR="00346DCD" w:rsidRPr="00C75C02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C02">
              <w:rPr>
                <w:rFonts w:ascii="Times New Roman" w:hAnsi="Times New Roman" w:cs="Times New Roman"/>
                <w:sz w:val="20"/>
                <w:szCs w:val="20"/>
              </w:rPr>
              <w:t xml:space="preserve">2021 response rate only 17.4%, which raises </w:t>
            </w:r>
            <w:r w:rsidRPr="00C75C0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nonresponse bias concern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C75C0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5515DB81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hideMark/>
          </w:tcPr>
          <w:p w14:paraId="4292C7F8" w14:textId="77777777" w:rsidR="00346DCD" w:rsidRPr="00276E2B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C2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Yes — </w:t>
            </w:r>
            <w:r w:rsidRPr="00276E2B">
              <w:rPr>
                <w:rFonts w:ascii="Times New Roman" w:hAnsi="Times New Roman" w:cs="Times New Roman"/>
                <w:sz w:val="20"/>
                <w:szCs w:val="20"/>
              </w:rPr>
              <w:t>Established Everyday Discrimination Scale (EDS)</w:t>
            </w:r>
          </w:p>
          <w:p w14:paraId="140E4259" w14:textId="77777777" w:rsidR="00346DCD" w:rsidRPr="00276E2B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6E2B">
              <w:rPr>
                <w:rFonts w:ascii="Times New Roman" w:hAnsi="Times New Roman" w:cs="Times New Roman"/>
                <w:sz w:val="20"/>
                <w:szCs w:val="20"/>
              </w:rPr>
              <w:t>Good reliability:</w:t>
            </w:r>
          </w:p>
          <w:p w14:paraId="02140E3A" w14:textId="77777777" w:rsidR="00346DCD" w:rsidRPr="00276E2B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6E2B">
              <w:rPr>
                <w:rFonts w:ascii="Times New Roman" w:hAnsi="Times New Roman" w:cs="Times New Roman"/>
                <w:sz w:val="20"/>
                <w:szCs w:val="20"/>
              </w:rPr>
              <w:t>α = 0.76 (2018)</w:t>
            </w:r>
          </w:p>
          <w:p w14:paraId="56727BE5" w14:textId="77777777" w:rsidR="00346DCD" w:rsidRPr="00276E2B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6E2B">
              <w:rPr>
                <w:rFonts w:ascii="Times New Roman" w:hAnsi="Times New Roman" w:cs="Times New Roman"/>
                <w:sz w:val="20"/>
                <w:szCs w:val="20"/>
              </w:rPr>
              <w:t>α = 0.79 (2021)</w:t>
            </w:r>
          </w:p>
          <w:p w14:paraId="0107DC36" w14:textId="77777777" w:rsidR="00346DCD" w:rsidRPr="00276E2B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97A9D5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6E2B">
              <w:rPr>
                <w:rFonts w:ascii="Times New Roman" w:hAnsi="Times New Roman" w:cs="Times New Roman"/>
                <w:sz w:val="20"/>
                <w:szCs w:val="20"/>
              </w:rPr>
              <w:t>Health outcomes reasonably operationalized.</w:t>
            </w:r>
          </w:p>
        </w:tc>
        <w:tc>
          <w:tcPr>
            <w:tcW w:w="1710" w:type="dxa"/>
            <w:hideMark/>
          </w:tcPr>
          <w:p w14:paraId="465B1C48" w14:textId="77777777" w:rsidR="00346DCD" w:rsidRPr="00CE295F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295F">
              <w:rPr>
                <w:rFonts w:ascii="Times New Roman" w:hAnsi="Times New Roman" w:cs="Times New Roman"/>
                <w:sz w:val="20"/>
                <w:szCs w:val="20"/>
              </w:rPr>
              <w:t>Strong adjustment:</w:t>
            </w:r>
          </w:p>
          <w:p w14:paraId="3058DB93" w14:textId="77777777" w:rsidR="00346DCD" w:rsidRPr="00CE295F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EC574A" w14:textId="77777777" w:rsidR="00346DCD" w:rsidRPr="00CE295F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295F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</w:p>
          <w:p w14:paraId="14DD9744" w14:textId="77777777" w:rsidR="00346DCD" w:rsidRPr="00CE295F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295F">
              <w:rPr>
                <w:rFonts w:ascii="Times New Roman" w:hAnsi="Times New Roman" w:cs="Times New Roman"/>
                <w:sz w:val="20"/>
                <w:szCs w:val="20"/>
              </w:rPr>
              <w:t>sex</w:t>
            </w:r>
          </w:p>
          <w:p w14:paraId="1400B5F7" w14:textId="77777777" w:rsidR="00346DCD" w:rsidRPr="00CE295F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295F">
              <w:rPr>
                <w:rFonts w:ascii="Times New Roman" w:hAnsi="Times New Roman" w:cs="Times New Roman"/>
                <w:sz w:val="20"/>
                <w:szCs w:val="20"/>
              </w:rPr>
              <w:t>race/ethnicity</w:t>
            </w:r>
          </w:p>
          <w:p w14:paraId="7A518949" w14:textId="77777777" w:rsidR="00346DCD" w:rsidRPr="00CE295F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295F">
              <w:rPr>
                <w:rFonts w:ascii="Times New Roman" w:hAnsi="Times New Roman" w:cs="Times New Roman"/>
                <w:sz w:val="20"/>
                <w:szCs w:val="20"/>
              </w:rPr>
              <w:t>income</w:t>
            </w:r>
          </w:p>
          <w:p w14:paraId="250CBD71" w14:textId="77777777" w:rsidR="00346DCD" w:rsidRPr="00CE295F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295F">
              <w:rPr>
                <w:rFonts w:ascii="Times New Roman" w:hAnsi="Times New Roman" w:cs="Times New Roman"/>
                <w:sz w:val="20"/>
                <w:szCs w:val="20"/>
              </w:rPr>
              <w:t>education</w:t>
            </w:r>
          </w:p>
          <w:p w14:paraId="74CC5EB5" w14:textId="77777777" w:rsidR="00346DCD" w:rsidRPr="00CE295F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295F">
              <w:rPr>
                <w:rFonts w:ascii="Times New Roman" w:hAnsi="Times New Roman" w:cs="Times New Roman"/>
                <w:sz w:val="20"/>
                <w:szCs w:val="20"/>
              </w:rPr>
              <w:t>religion</w:t>
            </w:r>
          </w:p>
          <w:p w14:paraId="5F5A2A9B" w14:textId="77777777" w:rsidR="00346DCD" w:rsidRPr="00CE295F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295F">
              <w:rPr>
                <w:rFonts w:ascii="Times New Roman" w:hAnsi="Times New Roman" w:cs="Times New Roman"/>
                <w:sz w:val="20"/>
                <w:szCs w:val="20"/>
              </w:rPr>
              <w:t>marital status</w:t>
            </w:r>
          </w:p>
          <w:p w14:paraId="21216908" w14:textId="77777777" w:rsidR="00346DCD" w:rsidRPr="00CE295F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295F">
              <w:rPr>
                <w:rFonts w:ascii="Times New Roman" w:hAnsi="Times New Roman" w:cs="Times New Roman"/>
                <w:sz w:val="20"/>
                <w:szCs w:val="20"/>
              </w:rPr>
              <w:t>immigrant status</w:t>
            </w:r>
          </w:p>
          <w:p w14:paraId="19C720E4" w14:textId="77777777" w:rsidR="00346DCD" w:rsidRPr="00CE295F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295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political affiliation</w:t>
            </w:r>
          </w:p>
          <w:p w14:paraId="07457B29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295F">
              <w:rPr>
                <w:rFonts w:ascii="Times New Roman" w:hAnsi="Times New Roman" w:cs="Times New Roman"/>
                <w:sz w:val="20"/>
                <w:szCs w:val="20"/>
              </w:rPr>
              <w:t>veteran status</w:t>
            </w:r>
          </w:p>
        </w:tc>
        <w:tc>
          <w:tcPr>
            <w:tcW w:w="1710" w:type="dxa"/>
            <w:hideMark/>
          </w:tcPr>
          <w:p w14:paraId="0F928D71" w14:textId="77777777" w:rsidR="00346DCD" w:rsidRPr="00772AEE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2AE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Mostly yes.</w:t>
            </w:r>
          </w:p>
          <w:p w14:paraId="0448EEB6" w14:textId="77777777" w:rsidR="00346DCD" w:rsidRPr="00772AEE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FA7A9B" w14:textId="77777777" w:rsidR="00346DCD" w:rsidRPr="00772AEE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2AEE">
              <w:rPr>
                <w:rFonts w:ascii="Times New Roman" w:hAnsi="Times New Roman" w:cs="Times New Roman"/>
                <w:sz w:val="20"/>
                <w:szCs w:val="20"/>
              </w:rPr>
              <w:t>Explicit pre/post comparison</w:t>
            </w:r>
          </w:p>
          <w:p w14:paraId="303E78E2" w14:textId="77777777" w:rsidR="00346DCD" w:rsidRPr="00772AEE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2AEE">
              <w:rPr>
                <w:rFonts w:ascii="Times New Roman" w:hAnsi="Times New Roman" w:cs="Times New Roman"/>
                <w:sz w:val="20"/>
                <w:szCs w:val="20"/>
              </w:rPr>
              <w:t>Interaction testing showed stronger effects in 2021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67B03138" w14:textId="77777777" w:rsidR="00346DCD" w:rsidRPr="00772AEE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5D173E" w14:textId="77777777" w:rsidR="00346DCD" w:rsidRPr="00772AEE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2AEE">
              <w:rPr>
                <w:rFonts w:ascii="Times New Roman" w:hAnsi="Times New Roman" w:cs="Times New Roman"/>
                <w:sz w:val="20"/>
                <w:szCs w:val="20"/>
              </w:rPr>
              <w:t>Minor limitation:</w:t>
            </w:r>
          </w:p>
          <w:p w14:paraId="2751A6ED" w14:textId="77777777" w:rsidR="00346DCD" w:rsidRPr="00772AEE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2AEE">
              <w:rPr>
                <w:rFonts w:ascii="Times New Roman" w:hAnsi="Times New Roman" w:cs="Times New Roman"/>
                <w:sz w:val="20"/>
                <w:szCs w:val="20"/>
              </w:rPr>
              <w:t>repeated cross-sectional, not same individuals followed</w:t>
            </w:r>
          </w:p>
          <w:p w14:paraId="027DA040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2AE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weaker temporality than true cohort</w:t>
            </w:r>
          </w:p>
        </w:tc>
        <w:tc>
          <w:tcPr>
            <w:tcW w:w="1890" w:type="dxa"/>
            <w:hideMark/>
          </w:tcPr>
          <w:p w14:paraId="28797C09" w14:textId="77777777" w:rsidR="00346DCD" w:rsidRPr="00DD3235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323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OLS</w:t>
            </w:r>
          </w:p>
          <w:p w14:paraId="5798355E" w14:textId="77777777" w:rsidR="00346DCD" w:rsidRPr="00DD3235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3235">
              <w:rPr>
                <w:rFonts w:ascii="Times New Roman" w:hAnsi="Times New Roman" w:cs="Times New Roman"/>
                <w:sz w:val="20"/>
                <w:szCs w:val="20"/>
              </w:rPr>
              <w:t>Ordered logistic models</w:t>
            </w:r>
          </w:p>
          <w:p w14:paraId="05444EAA" w14:textId="77777777" w:rsidR="00346DCD" w:rsidRPr="00DD3235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3235">
              <w:rPr>
                <w:rFonts w:ascii="Times New Roman" w:hAnsi="Times New Roman" w:cs="Times New Roman"/>
                <w:sz w:val="20"/>
                <w:szCs w:val="20"/>
              </w:rPr>
              <w:t>Interaction tests</w:t>
            </w:r>
          </w:p>
          <w:p w14:paraId="288A785F" w14:textId="77777777" w:rsidR="00346DCD" w:rsidRPr="00DD3235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3235">
              <w:rPr>
                <w:rFonts w:ascii="Times New Roman" w:hAnsi="Times New Roman" w:cs="Times New Roman"/>
                <w:sz w:val="20"/>
                <w:szCs w:val="20"/>
              </w:rPr>
              <w:t>Weighted analyses</w:t>
            </w:r>
          </w:p>
          <w:p w14:paraId="63389938" w14:textId="77777777" w:rsidR="00346DCD" w:rsidRPr="00DD3235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3235">
              <w:rPr>
                <w:rFonts w:ascii="Times New Roman" w:hAnsi="Times New Roman" w:cs="Times New Roman"/>
                <w:sz w:val="20"/>
                <w:szCs w:val="20"/>
              </w:rPr>
              <w:t>Effect estimates and significance reported</w:t>
            </w:r>
          </w:p>
          <w:p w14:paraId="0D5AE8D7" w14:textId="77777777" w:rsidR="00346DCD" w:rsidRPr="00DD3235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A33E5E" w14:textId="77777777" w:rsidR="00346DCD" w:rsidRPr="00DD3235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3235">
              <w:rPr>
                <w:rFonts w:ascii="Times New Roman" w:hAnsi="Times New Roman" w:cs="Times New Roman"/>
                <w:sz w:val="20"/>
                <w:szCs w:val="20"/>
              </w:rPr>
              <w:t>Minor caveat:</w:t>
            </w:r>
          </w:p>
          <w:p w14:paraId="589C9A2D" w14:textId="77777777" w:rsidR="00346DCD" w:rsidRPr="00DD3235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D39E45" w14:textId="77777777" w:rsidR="00346DCD" w:rsidRPr="00DD3235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323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Different data collection modes:</w:t>
            </w:r>
          </w:p>
          <w:p w14:paraId="736B8272" w14:textId="77777777" w:rsidR="00346DCD" w:rsidRPr="00DD3235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3235">
              <w:rPr>
                <w:rFonts w:ascii="Times New Roman" w:hAnsi="Times New Roman" w:cs="Times New Roman"/>
                <w:sz w:val="20"/>
                <w:szCs w:val="20"/>
              </w:rPr>
              <w:t>2018 in-person</w:t>
            </w:r>
          </w:p>
          <w:p w14:paraId="7E785741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3235">
              <w:rPr>
                <w:rFonts w:ascii="Times New Roman" w:hAnsi="Times New Roman" w:cs="Times New Roman"/>
                <w:sz w:val="20"/>
                <w:szCs w:val="20"/>
              </w:rPr>
              <w:t>2021 web</w:t>
            </w:r>
          </w:p>
        </w:tc>
        <w:tc>
          <w:tcPr>
            <w:tcW w:w="1440" w:type="dxa"/>
            <w:hideMark/>
          </w:tcPr>
          <w:p w14:paraId="69B864F4" w14:textId="77777777" w:rsidR="00346DCD" w:rsidRPr="00384B95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C2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High quality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5/5 </w:t>
            </w:r>
            <w:r w:rsidRPr="00384B95">
              <w:rPr>
                <w:rFonts w:ascii="Times New Roman" w:hAnsi="Times New Roman" w:cs="Times New Roman"/>
                <w:sz w:val="20"/>
                <w:szCs w:val="20"/>
              </w:rPr>
              <w:t>strong national dataset</w:t>
            </w:r>
          </w:p>
          <w:p w14:paraId="6205C6B8" w14:textId="77777777" w:rsidR="00346DCD" w:rsidRPr="00384B95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B95">
              <w:rPr>
                <w:rFonts w:ascii="Times New Roman" w:hAnsi="Times New Roman" w:cs="Times New Roman"/>
                <w:sz w:val="20"/>
                <w:szCs w:val="20"/>
              </w:rPr>
              <w:t>validated measures</w:t>
            </w:r>
          </w:p>
          <w:p w14:paraId="12A57822" w14:textId="77777777" w:rsidR="00346DCD" w:rsidRPr="00384B95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B95">
              <w:rPr>
                <w:rFonts w:ascii="Times New Roman" w:hAnsi="Times New Roman" w:cs="Times New Roman"/>
                <w:sz w:val="20"/>
                <w:szCs w:val="20"/>
              </w:rPr>
              <w:t>good confounder control</w:t>
            </w:r>
          </w:p>
          <w:p w14:paraId="70FE6A6B" w14:textId="77777777" w:rsidR="00346DCD" w:rsidRPr="00384B95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B95">
              <w:rPr>
                <w:rFonts w:ascii="Times New Roman" w:hAnsi="Times New Roman" w:cs="Times New Roman"/>
                <w:sz w:val="20"/>
                <w:szCs w:val="20"/>
              </w:rPr>
              <w:t>sophisticated modeling</w:t>
            </w:r>
          </w:p>
          <w:p w14:paraId="6B45824E" w14:textId="77777777" w:rsidR="00346DCD" w:rsidRPr="00384B95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B95">
              <w:rPr>
                <w:rFonts w:ascii="Times New Roman" w:hAnsi="Times New Roman" w:cs="Times New Roman"/>
                <w:sz w:val="20"/>
                <w:szCs w:val="20"/>
              </w:rPr>
              <w:t>interaction testing</w:t>
            </w:r>
          </w:p>
          <w:p w14:paraId="64A4D8DA" w14:textId="77777777" w:rsidR="00346DCD" w:rsidRPr="00384B95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B95">
              <w:rPr>
                <w:rFonts w:ascii="Times New Roman" w:hAnsi="Times New Roman" w:cs="Times New Roman"/>
                <w:sz w:val="20"/>
                <w:szCs w:val="20"/>
              </w:rPr>
              <w:t>explicit effect sizes</w:t>
            </w:r>
          </w:p>
          <w:p w14:paraId="23202067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B9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transparent limitations</w:t>
            </w:r>
          </w:p>
        </w:tc>
      </w:tr>
      <w:tr w:rsidR="00346DCD" w:rsidRPr="008437AB" w14:paraId="2020B82A" w14:textId="77777777" w:rsidTr="00294DE8">
        <w:trPr>
          <w:trHeight w:val="2200"/>
        </w:trPr>
        <w:tc>
          <w:tcPr>
            <w:tcW w:w="828" w:type="dxa"/>
          </w:tcPr>
          <w:p w14:paraId="504C1A55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Olstein 2015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&lt;EndNote&gt;&lt;Cite&gt;&lt;Author&gt;Olstein&lt;/Author&gt;&lt;Year&gt;2025&lt;/Year&gt;&lt;RecNum&gt;227&lt;/RecNum&gt;&lt;DisplayText&gt;&lt;style face="superscript"&gt;18&lt;/style&gt;&lt;/DisplayText&gt;&lt;record&gt;&lt;rec-number&gt;227&lt;/rec-number&gt;&lt;foreign-keys&gt;&lt;key app="EN" db-id="vz5fasraxa2zz5ef2d4xvaz159s0e9w92205" timestamp="1778979359"&gt;227&lt;/key&gt;&lt;/foreign-keys&gt;&lt;ref-type name="Journal Article"&gt;17&lt;/ref-type&gt;&lt;contributors&gt;&lt;authors&gt;&lt;author&gt;Olstein, Justin&lt;/author&gt;&lt;author&gt;Sheen, Jade&lt;/author&gt;&lt;author&gt;Reupert, Andrea&lt;/author&gt;&lt;/authors&gt;&lt;/contributors&gt;&lt;titles&gt;&lt;title&gt;A Delphi Study Exploring Psychotherapeutic Priorities for Third and Fourth Generation Holocaust Survivors&lt;/title&gt;&lt;secondary-title&gt;Counselling and Psychotherapy Research&lt;/secondary-title&gt;&lt;/titles&gt;&lt;periodical&gt;&lt;full-title&gt;Counselling and Psychotherapy Research&lt;/full-title&gt;&lt;/periodical&gt;&lt;pages&gt;e12889&lt;/pages&gt;&lt;volume&gt;25&lt;/volume&gt;&lt;number&gt;1&lt;/number&gt;&lt;dates&gt;&lt;year&gt;2025&lt;/year&gt;&lt;/dates&gt;&lt;isbn&gt;1473-3145&lt;/isbn&gt;&lt;urls&gt;&lt;related-urls&gt;&lt;url&gt;https://onlinelibrary.wiley.com/doi/abs/10.1002/capr.12889&lt;/url&gt;&lt;/related-urls&gt;&lt;/urls&gt;&lt;electronic-resource-num&gt;https://doi.org/10.1002/capr.12889&lt;/electronic-resource-num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B12B5D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</w:tcPr>
          <w:p w14:paraId="129B147C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Applicable</w:t>
            </w:r>
          </w:p>
        </w:tc>
        <w:tc>
          <w:tcPr>
            <w:tcW w:w="1080" w:type="dxa"/>
          </w:tcPr>
          <w:p w14:paraId="626D9836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175B">
              <w:rPr>
                <w:rFonts w:ascii="Times New Roman" w:hAnsi="Times New Roman" w:cs="Times New Roman"/>
                <w:sz w:val="20"/>
                <w:szCs w:val="20"/>
              </w:rPr>
              <w:t>Qualitative study (Delphi design with qualitative content analysis and consensus ratings)</w:t>
            </w:r>
          </w:p>
        </w:tc>
        <w:tc>
          <w:tcPr>
            <w:tcW w:w="1620" w:type="dxa"/>
          </w:tcPr>
          <w:p w14:paraId="21752E2E" w14:textId="77777777" w:rsidR="00346DCD" w:rsidRPr="00C75C02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175B">
              <w:rPr>
                <w:rFonts w:ascii="Times New Roman" w:hAnsi="Times New Roman" w:cs="Times New Roman"/>
                <w:sz w:val="20"/>
                <w:szCs w:val="20"/>
              </w:rPr>
              <w:t>The Delphi and qualitative content analysis approaches were appropriate to explore psychotherapeutic priorities and intergenerational trauma experiences among third- and fourth-generation Holocaust descendants.</w:t>
            </w:r>
          </w:p>
        </w:tc>
        <w:tc>
          <w:tcPr>
            <w:tcW w:w="1710" w:type="dxa"/>
          </w:tcPr>
          <w:p w14:paraId="27795708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175B">
              <w:rPr>
                <w:rFonts w:ascii="Times New Roman" w:hAnsi="Times New Roman" w:cs="Times New Roman"/>
                <w:sz w:val="20"/>
                <w:szCs w:val="20"/>
              </w:rPr>
              <w:t xml:space="preserve">Data collection used two structured Delphi rounds via Qualtrics, including open-ended qualitative questions followed by consensus importance ratings. </w:t>
            </w:r>
          </w:p>
        </w:tc>
        <w:tc>
          <w:tcPr>
            <w:tcW w:w="1710" w:type="dxa"/>
          </w:tcPr>
          <w:p w14:paraId="750C89D9" w14:textId="77777777" w:rsidR="00346DCD" w:rsidRPr="00CE295F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175B">
              <w:rPr>
                <w:rFonts w:ascii="Times New Roman" w:hAnsi="Times New Roman" w:cs="Times New Roman"/>
                <w:sz w:val="20"/>
                <w:szCs w:val="20"/>
              </w:rPr>
              <w:t xml:space="preserve">Findings were systematically derived through inductive content analysis, coding, thematic categorisation, and transformation into Delphi statements. </w:t>
            </w:r>
          </w:p>
        </w:tc>
        <w:tc>
          <w:tcPr>
            <w:tcW w:w="1710" w:type="dxa"/>
          </w:tcPr>
          <w:p w14:paraId="7D112FA8" w14:textId="77777777" w:rsidR="00346DCD" w:rsidRPr="00772AEE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175B">
              <w:rPr>
                <w:rFonts w:ascii="Times New Roman" w:hAnsi="Times New Roman" w:cs="Times New Roman"/>
                <w:sz w:val="20"/>
                <w:szCs w:val="20"/>
              </w:rPr>
              <w:t>Interpretations were supported by participant quotations, thematic findings, and Delphi importance ratings demonstrating strong consensus around intergenerational trauma and fear of antisemitism.</w:t>
            </w:r>
          </w:p>
        </w:tc>
        <w:tc>
          <w:tcPr>
            <w:tcW w:w="1890" w:type="dxa"/>
          </w:tcPr>
          <w:p w14:paraId="175E3A8B" w14:textId="77777777" w:rsidR="00346DCD" w:rsidRPr="00DD3235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175B">
              <w:rPr>
                <w:rFonts w:ascii="Times New Roman" w:hAnsi="Times New Roman" w:cs="Times New Roman"/>
                <w:sz w:val="20"/>
                <w:szCs w:val="20"/>
              </w:rPr>
              <w:t>There was good alignment between the qualitative themes, Delphi methodology, consensus ratings, and final interpretations regarding trauma, antisemitism, anxiety, and therapeutic needs.</w:t>
            </w:r>
          </w:p>
        </w:tc>
        <w:tc>
          <w:tcPr>
            <w:tcW w:w="1440" w:type="dxa"/>
          </w:tcPr>
          <w:p w14:paraId="14F89960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90F">
              <w:rPr>
                <w:rFonts w:ascii="Times New Roman" w:hAnsi="Times New Roman" w:cs="Times New Roman"/>
                <w:sz w:val="20"/>
                <w:szCs w:val="20"/>
              </w:rPr>
              <w:t>High quality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5/5; </w:t>
            </w:r>
            <w:r w:rsidRPr="003D190F">
              <w:rPr>
                <w:rFonts w:ascii="Times New Roman" w:hAnsi="Times New Roman" w:cs="Times New Roman"/>
                <w:sz w:val="20"/>
                <w:szCs w:val="20"/>
              </w:rPr>
              <w:t>all criteria met)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46DCD" w:rsidRPr="008437AB" w14:paraId="57C2E3B1" w14:textId="77777777" w:rsidTr="00294DE8">
        <w:trPr>
          <w:trHeight w:val="2200"/>
        </w:trPr>
        <w:tc>
          <w:tcPr>
            <w:tcW w:w="828" w:type="dxa"/>
            <w:hideMark/>
          </w:tcPr>
          <w:p w14:paraId="2245F741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C26">
              <w:rPr>
                <w:rFonts w:ascii="Times New Roman" w:hAnsi="Times New Roman" w:cs="Times New Roman"/>
                <w:sz w:val="20"/>
                <w:szCs w:val="20"/>
              </w:rPr>
              <w:t>Scheitle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et al. 2023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&lt;EndNote&gt;&lt;Cite&gt;&lt;Author&gt;Scheitle&lt;/Author&gt;&lt;Year&gt;2023&lt;/Year&gt;&lt;RecNum&gt;84&lt;/RecNum&gt;&lt;DisplayText&gt;&lt;style face="superscript"&gt;22&lt;/style&gt;&lt;/DisplayText&gt;&lt;record&gt;&lt;rec-number&gt;84&lt;/rec-number&gt;&lt;foreign-keys&gt;&lt;key app="EN" db-id="vz5fasraxa2zz5ef2d4xvaz159s0e9w92205" timestamp="1772881968"&gt;84&lt;/key&gt;&lt;/foreign-keys&gt;&lt;ref-type name="Journal Article"&gt;17&lt;/ref-type&gt;&lt;contributors&gt;&lt;authors&gt;&lt;author&gt;Scheitle, C.&lt;/author&gt;&lt;author&gt;Mabute-Louie, B.&lt;/author&gt;&lt;author&gt;Ferguson, J.&lt;/author&gt;&lt;author&gt;Hawkins, E.&lt;/author&gt;&lt;author&gt;Ecklund, E. H.&lt;/author&gt;&lt;/authors&gt;&lt;/contributors&gt;&lt;titles&gt;&lt;title&gt;Fear of Religious Hate Crime Victimization and the Residual Effects of Anti-Semitism and Islamophobia&lt;/title&gt;&lt;secondary-title&gt;Social Forces&lt;/secondary-title&gt;&lt;/titles&gt;&lt;periodical&gt;&lt;full-title&gt;Social Forces&lt;/full-title&gt;&lt;/periodical&gt;&lt;pages&gt;2059-2086&lt;/pages&gt;&lt;volume&gt;101&lt;/volume&gt;&lt;number&gt;4&lt;/number&gt;&lt;dates&gt;&lt;year&gt;2023&lt;/year&gt;&lt;/dates&gt;&lt;publisher&gt;Oxford University Press&lt;/publisher&gt;&lt;urls&gt;&lt;related-urls&gt;&lt;url&gt;https://www.scopus.com/inward/record.uri?eid=2-s2.0-85160247298&amp;amp;doi=10.1093%2Fsf%2Fsoac100&amp;amp;partnerID=40&amp;amp;md5=8e93e4c1ab9bcae328dde85712becb65&lt;/url&gt;&lt;/related-urls&gt;&lt;/urls&gt;&lt;electronic-resource-num&gt;10.1093/sf/soac100&lt;/electronic-resource-num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B12B5D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hideMark/>
          </w:tcPr>
          <w:p w14:paraId="712B43D7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C26">
              <w:rPr>
                <w:rFonts w:ascii="Times New Roman" w:hAnsi="Times New Roman" w:cs="Times New Roman"/>
                <w:sz w:val="20"/>
                <w:szCs w:val="20"/>
              </w:rPr>
              <w:t>Applicable</w:t>
            </w:r>
          </w:p>
        </w:tc>
        <w:tc>
          <w:tcPr>
            <w:tcW w:w="1080" w:type="dxa"/>
            <w:hideMark/>
          </w:tcPr>
          <w:p w14:paraId="23D67708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C26">
              <w:rPr>
                <w:rFonts w:ascii="Times New Roman" w:hAnsi="Times New Roman" w:cs="Times New Roman"/>
                <w:sz w:val="20"/>
                <w:szCs w:val="20"/>
              </w:rPr>
              <w:t>Quantitative non-randomized</w:t>
            </w:r>
          </w:p>
        </w:tc>
        <w:tc>
          <w:tcPr>
            <w:tcW w:w="1620" w:type="dxa"/>
            <w:hideMark/>
          </w:tcPr>
          <w:p w14:paraId="75A14558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C26">
              <w:rPr>
                <w:rFonts w:ascii="Times New Roman" w:hAnsi="Times New Roman" w:cs="Times New Roman"/>
                <w:sz w:val="20"/>
                <w:szCs w:val="20"/>
              </w:rPr>
              <w:t xml:space="preserve">Yes — probability Gallup Panel with oversamples and population weights supports </w:t>
            </w:r>
            <w:r w:rsidRPr="00BE5C2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representativeness</w:t>
            </w:r>
          </w:p>
        </w:tc>
        <w:tc>
          <w:tcPr>
            <w:tcW w:w="1710" w:type="dxa"/>
            <w:hideMark/>
          </w:tcPr>
          <w:p w14:paraId="46EE4032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C2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Yes — multi-item scales for fear and victimization are clearly defined (fear scale alpha = 0.95)</w:t>
            </w:r>
          </w:p>
        </w:tc>
        <w:tc>
          <w:tcPr>
            <w:tcW w:w="1710" w:type="dxa"/>
            <w:hideMark/>
          </w:tcPr>
          <w:p w14:paraId="3D21A87D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C26">
              <w:rPr>
                <w:rFonts w:ascii="Times New Roman" w:hAnsi="Times New Roman" w:cs="Times New Roman"/>
                <w:sz w:val="20"/>
                <w:szCs w:val="20"/>
              </w:rPr>
              <w:t>Can't tell — item-level missingness/completeness is not fully reported in accessible text</w:t>
            </w:r>
          </w:p>
        </w:tc>
        <w:tc>
          <w:tcPr>
            <w:tcW w:w="1710" w:type="dxa"/>
            <w:hideMark/>
          </w:tcPr>
          <w:p w14:paraId="4F499395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C26">
              <w:rPr>
                <w:rFonts w:ascii="Times New Roman" w:hAnsi="Times New Roman" w:cs="Times New Roman"/>
                <w:sz w:val="20"/>
                <w:szCs w:val="20"/>
              </w:rPr>
              <w:t xml:space="preserve">Yes — models adjust for victimization, knowledge of victims, visibility, race/ethnicity, gender, age, marital status, </w:t>
            </w:r>
            <w:r w:rsidRPr="00BE5C2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parental status, education, and region</w:t>
            </w:r>
          </w:p>
        </w:tc>
        <w:tc>
          <w:tcPr>
            <w:tcW w:w="1890" w:type="dxa"/>
            <w:hideMark/>
          </w:tcPr>
          <w:p w14:paraId="54AFA29B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C2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Yes — exposure/status measures were consistently captured in the survey period</w:t>
            </w:r>
          </w:p>
        </w:tc>
        <w:tc>
          <w:tcPr>
            <w:tcW w:w="1440" w:type="dxa"/>
            <w:hideMark/>
          </w:tcPr>
          <w:p w14:paraId="70FDE83A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C26">
              <w:rPr>
                <w:rFonts w:ascii="Times New Roman" w:hAnsi="Times New Roman" w:cs="Times New Roman"/>
                <w:sz w:val="20"/>
                <w:szCs w:val="20"/>
              </w:rPr>
              <w:t>High quality</w:t>
            </w:r>
          </w:p>
        </w:tc>
      </w:tr>
      <w:tr w:rsidR="00346DCD" w:rsidRPr="008437AB" w14:paraId="7FD75498" w14:textId="77777777" w:rsidTr="00294DE8">
        <w:trPr>
          <w:trHeight w:val="2200"/>
        </w:trPr>
        <w:tc>
          <w:tcPr>
            <w:tcW w:w="828" w:type="dxa"/>
            <w:hideMark/>
          </w:tcPr>
          <w:p w14:paraId="6AA5E96C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C26">
              <w:rPr>
                <w:rFonts w:ascii="Times New Roman" w:hAnsi="Times New Roman" w:cs="Times New Roman"/>
                <w:sz w:val="20"/>
                <w:szCs w:val="20"/>
              </w:rPr>
              <w:t>Teshuva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et al. 2017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&lt;EndNote&gt;&lt;Cite&gt;&lt;Author&gt;Teshuva&lt;/Author&gt;&lt;Year&gt;2017&lt;/Year&gt;&lt;RecNum&gt;37&lt;/RecNum&gt;&lt;DisplayText&gt;&lt;style face="superscript"&gt;16&lt;/style&gt;&lt;/DisplayText&gt;&lt;record&gt;&lt;rec-number&gt;37&lt;/rec-number&gt;&lt;foreign-keys&gt;&lt;key app="EN" db-id="vz5fasraxa2zz5ef2d4xvaz159s0e9w92205" timestamp="1772881968"&gt;37&lt;/key&gt;&lt;/foreign-keys&gt;&lt;ref-type name="Journal Article"&gt;17&lt;/ref-type&gt;&lt;contributors&gt;&lt;authors&gt;&lt;author&gt;Teshuva, K.&lt;/author&gt;&lt;author&gt;Borowski, A.&lt;/author&gt;&lt;author&gt;Wells, Y.&lt;/author&gt;&lt;/authors&gt;&lt;/contributors&gt;&lt;titles&gt;&lt;title&gt;The lived experience of providing care and support services for holocaust survivors in Australia&lt;/title&gt;&lt;secondary-title&gt;Qualitative Health Research&lt;/secondary-title&gt;&lt;/titles&gt;&lt;periodical&gt;&lt;full-title&gt;Qualitative Health Research&lt;/full-title&gt;&lt;/periodical&gt;&lt;pages&gt;1104-1114&lt;/pages&gt;&lt;volume&gt;27&lt;/volume&gt;&lt;number&gt;7&lt;/number&gt;&lt;dates&gt;&lt;year&gt;2017&lt;/year&gt;&lt;/dates&gt;&lt;publisher&gt;SAGE Publications Inc.&lt;/publisher&gt;&lt;urls&gt;&lt;related-urls&gt;&lt;url&gt;https://www.scopus.com/inward/record.uri?eid=2-s2.0-85020644990&amp;amp;doi=10.1177%2F1049732316667702&amp;amp;partnerID=40&amp;amp;md5=bb74ad605682e2002e0574444b069c38&lt;/url&gt;&lt;/related-urls&gt;&lt;/urls&gt;&lt;electronic-resource-num&gt;10.1177/1049732316667702&lt;/electronic-resource-num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B12B5D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hideMark/>
          </w:tcPr>
          <w:p w14:paraId="79F8B231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C26">
              <w:rPr>
                <w:rFonts w:ascii="Times New Roman" w:hAnsi="Times New Roman" w:cs="Times New Roman"/>
                <w:sz w:val="20"/>
                <w:szCs w:val="20"/>
              </w:rPr>
              <w:t>Applicable</w:t>
            </w:r>
          </w:p>
        </w:tc>
        <w:tc>
          <w:tcPr>
            <w:tcW w:w="1080" w:type="dxa"/>
            <w:hideMark/>
          </w:tcPr>
          <w:p w14:paraId="54D8F976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C26">
              <w:rPr>
                <w:rFonts w:ascii="Times New Roman" w:hAnsi="Times New Roman" w:cs="Times New Roman"/>
                <w:sz w:val="20"/>
                <w:szCs w:val="20"/>
              </w:rPr>
              <w:t>Qualitative</w:t>
            </w:r>
          </w:p>
        </w:tc>
        <w:tc>
          <w:tcPr>
            <w:tcW w:w="1620" w:type="dxa"/>
            <w:hideMark/>
          </w:tcPr>
          <w:p w14:paraId="22E700DB" w14:textId="77777777" w:rsidR="00346DCD" w:rsidRPr="00401CAB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C26">
              <w:rPr>
                <w:rFonts w:ascii="Times New Roman" w:hAnsi="Times New Roman" w:cs="Times New Roman"/>
                <w:sz w:val="20"/>
                <w:szCs w:val="20"/>
              </w:rPr>
              <w:t xml:space="preserve">Yes — </w:t>
            </w:r>
            <w:r w:rsidRPr="00401CAB">
              <w:rPr>
                <w:rFonts w:ascii="Times New Roman" w:hAnsi="Times New Roman" w:cs="Times New Roman"/>
                <w:sz w:val="20"/>
                <w:szCs w:val="20"/>
              </w:rPr>
              <w:t>Interpretive phenomenology is well matched to:</w:t>
            </w:r>
          </w:p>
          <w:p w14:paraId="131894FF" w14:textId="77777777" w:rsidR="00346DCD" w:rsidRPr="00401CAB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CAB">
              <w:rPr>
                <w:rFonts w:ascii="Times New Roman" w:hAnsi="Times New Roman" w:cs="Times New Roman"/>
                <w:sz w:val="20"/>
                <w:szCs w:val="20"/>
              </w:rPr>
              <w:t>lived experience</w:t>
            </w:r>
          </w:p>
          <w:p w14:paraId="3118C065" w14:textId="77777777" w:rsidR="00346DCD" w:rsidRPr="00401CAB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CAB">
              <w:rPr>
                <w:rFonts w:ascii="Times New Roman" w:hAnsi="Times New Roman" w:cs="Times New Roman"/>
                <w:sz w:val="20"/>
                <w:szCs w:val="20"/>
              </w:rPr>
              <w:t>meaning-making</w:t>
            </w:r>
          </w:p>
          <w:p w14:paraId="1D99C0A7" w14:textId="77777777" w:rsidR="00346DCD" w:rsidRPr="00401CAB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CAB">
              <w:rPr>
                <w:rFonts w:ascii="Times New Roman" w:hAnsi="Times New Roman" w:cs="Times New Roman"/>
                <w:sz w:val="20"/>
                <w:szCs w:val="20"/>
              </w:rPr>
              <w:t>caregiving experience</w:t>
            </w:r>
          </w:p>
          <w:p w14:paraId="2E8097F7" w14:textId="77777777" w:rsidR="00346DCD" w:rsidRPr="00401CAB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52BBA5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hideMark/>
          </w:tcPr>
          <w:p w14:paraId="7EF56568" w14:textId="77777777" w:rsidR="00346DCD" w:rsidRPr="00392438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C26">
              <w:rPr>
                <w:rFonts w:ascii="Times New Roman" w:hAnsi="Times New Roman" w:cs="Times New Roman"/>
                <w:sz w:val="20"/>
                <w:szCs w:val="20"/>
              </w:rPr>
              <w:t xml:space="preserve">Yes — </w:t>
            </w:r>
            <w:r w:rsidRPr="00392438">
              <w:rPr>
                <w:rFonts w:ascii="Times New Roman" w:hAnsi="Times New Roman" w:cs="Times New Roman"/>
                <w:sz w:val="20"/>
                <w:szCs w:val="20"/>
              </w:rPr>
              <w:t>Criterion sampling</w:t>
            </w:r>
          </w:p>
          <w:p w14:paraId="27403707" w14:textId="77777777" w:rsidR="00346DCD" w:rsidRPr="00392438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2438">
              <w:rPr>
                <w:rFonts w:ascii="Times New Roman" w:hAnsi="Times New Roman" w:cs="Times New Roman"/>
                <w:sz w:val="20"/>
                <w:szCs w:val="20"/>
              </w:rPr>
              <w:t>10 focus groups</w:t>
            </w:r>
          </w:p>
          <w:p w14:paraId="658BBEEA" w14:textId="77777777" w:rsidR="00346DCD" w:rsidRPr="00392438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2438">
              <w:rPr>
                <w:rFonts w:ascii="Times New Roman" w:hAnsi="Times New Roman" w:cs="Times New Roman"/>
                <w:sz w:val="20"/>
                <w:szCs w:val="20"/>
              </w:rPr>
              <w:t>70 participants</w:t>
            </w:r>
          </w:p>
          <w:p w14:paraId="3D27F9C4" w14:textId="77777777" w:rsidR="00346DCD" w:rsidRPr="00392438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2438">
              <w:rPr>
                <w:rFonts w:ascii="Times New Roman" w:hAnsi="Times New Roman" w:cs="Times New Roman"/>
                <w:sz w:val="20"/>
                <w:szCs w:val="20"/>
              </w:rPr>
              <w:t>data saturation explicitly used</w:t>
            </w:r>
          </w:p>
          <w:p w14:paraId="41A5971D" w14:textId="77777777" w:rsidR="00346DCD" w:rsidRPr="00392438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2438">
              <w:rPr>
                <w:rFonts w:ascii="Times New Roman" w:hAnsi="Times New Roman" w:cs="Times New Roman"/>
                <w:sz w:val="20"/>
                <w:szCs w:val="20"/>
              </w:rPr>
              <w:t>additional individual interviews</w:t>
            </w:r>
          </w:p>
          <w:p w14:paraId="08A3153F" w14:textId="77777777" w:rsidR="00346DCD" w:rsidRPr="00392438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2438">
              <w:rPr>
                <w:rFonts w:ascii="Times New Roman" w:hAnsi="Times New Roman" w:cs="Times New Roman"/>
                <w:sz w:val="20"/>
                <w:szCs w:val="20"/>
              </w:rPr>
              <w:t>methodological triangulation</w:t>
            </w:r>
          </w:p>
          <w:p w14:paraId="7372BFF7" w14:textId="77777777" w:rsidR="00346DCD" w:rsidRPr="00392438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3B5BC5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2438">
              <w:rPr>
                <w:rFonts w:ascii="Times New Roman" w:hAnsi="Times New Roman" w:cs="Times New Roman"/>
                <w:sz w:val="20"/>
                <w:szCs w:val="20"/>
              </w:rPr>
              <w:t>This is stronger than many qualitative studies.</w:t>
            </w:r>
          </w:p>
        </w:tc>
        <w:tc>
          <w:tcPr>
            <w:tcW w:w="1710" w:type="dxa"/>
            <w:hideMark/>
          </w:tcPr>
          <w:p w14:paraId="443C63EA" w14:textId="77777777" w:rsidR="00346DCD" w:rsidRPr="00EE7068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C26">
              <w:rPr>
                <w:rFonts w:ascii="Times New Roman" w:hAnsi="Times New Roman" w:cs="Times New Roman"/>
                <w:sz w:val="20"/>
                <w:szCs w:val="20"/>
              </w:rPr>
              <w:t xml:space="preserve">Yes — </w:t>
            </w:r>
            <w:r w:rsidRPr="00EE7068">
              <w:rPr>
                <w:rFonts w:ascii="Times New Roman" w:hAnsi="Times New Roman" w:cs="Times New Roman"/>
                <w:sz w:val="20"/>
                <w:szCs w:val="20"/>
              </w:rPr>
              <w:t>coded themes</w:t>
            </w:r>
          </w:p>
          <w:p w14:paraId="5BD1EF8F" w14:textId="77777777" w:rsidR="00346DCD" w:rsidRPr="00EE7068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7068">
              <w:rPr>
                <w:rFonts w:ascii="Times New Roman" w:hAnsi="Times New Roman" w:cs="Times New Roman"/>
                <w:sz w:val="20"/>
                <w:szCs w:val="20"/>
              </w:rPr>
              <w:t>subthemes</w:t>
            </w:r>
          </w:p>
          <w:p w14:paraId="1FE01BD7" w14:textId="77777777" w:rsidR="00346DCD" w:rsidRPr="00EE7068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7068">
              <w:rPr>
                <w:rFonts w:ascii="Times New Roman" w:hAnsi="Times New Roman" w:cs="Times New Roman"/>
                <w:sz w:val="20"/>
                <w:szCs w:val="20"/>
              </w:rPr>
              <w:t>participant quotations</w:t>
            </w:r>
          </w:p>
          <w:p w14:paraId="7398C73E" w14:textId="77777777" w:rsidR="00346DCD" w:rsidRPr="00EE7068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7068">
              <w:rPr>
                <w:rFonts w:ascii="Times New Roman" w:hAnsi="Times New Roman" w:cs="Times New Roman"/>
                <w:sz w:val="20"/>
                <w:szCs w:val="20"/>
              </w:rPr>
              <w:t>interpretation</w:t>
            </w:r>
          </w:p>
          <w:p w14:paraId="472081F2" w14:textId="77777777" w:rsidR="00346DCD" w:rsidRPr="00EE7068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25F476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7068">
              <w:rPr>
                <w:rFonts w:ascii="Times New Roman" w:hAnsi="Times New Roman" w:cs="Times New Roman"/>
                <w:sz w:val="20"/>
                <w:szCs w:val="20"/>
              </w:rPr>
              <w:t>Themes clearly emerge from data</w:t>
            </w:r>
          </w:p>
        </w:tc>
        <w:tc>
          <w:tcPr>
            <w:tcW w:w="1710" w:type="dxa"/>
            <w:hideMark/>
          </w:tcPr>
          <w:p w14:paraId="5C201AA6" w14:textId="77777777" w:rsidR="00346DCD" w:rsidRPr="007B64A5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C26">
              <w:rPr>
                <w:rFonts w:ascii="Times New Roman" w:hAnsi="Times New Roman" w:cs="Times New Roman"/>
                <w:sz w:val="20"/>
                <w:szCs w:val="20"/>
              </w:rPr>
              <w:t xml:space="preserve">Yes — </w:t>
            </w:r>
          </w:p>
          <w:p w14:paraId="56AB2C98" w14:textId="77777777" w:rsidR="00346DCD" w:rsidRPr="007B64A5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64A5">
              <w:rPr>
                <w:rFonts w:ascii="Times New Roman" w:hAnsi="Times New Roman" w:cs="Times New Roman"/>
                <w:sz w:val="20"/>
                <w:szCs w:val="20"/>
              </w:rPr>
              <w:t>Interpretations are consistently supported by:</w:t>
            </w:r>
          </w:p>
          <w:p w14:paraId="7FDA9855" w14:textId="77777777" w:rsidR="00346DCD" w:rsidRPr="007B64A5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130246" w14:textId="77777777" w:rsidR="00346DCD" w:rsidRPr="007B64A5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64A5">
              <w:rPr>
                <w:rFonts w:ascii="Times New Roman" w:hAnsi="Times New Roman" w:cs="Times New Roman"/>
                <w:sz w:val="20"/>
                <w:szCs w:val="20"/>
              </w:rPr>
              <w:t>verbatim quotes</w:t>
            </w:r>
          </w:p>
          <w:p w14:paraId="744AE19D" w14:textId="77777777" w:rsidR="00346DCD" w:rsidRPr="007B64A5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64A5">
              <w:rPr>
                <w:rFonts w:ascii="Times New Roman" w:hAnsi="Times New Roman" w:cs="Times New Roman"/>
                <w:sz w:val="20"/>
                <w:szCs w:val="20"/>
              </w:rPr>
              <w:t>examples</w:t>
            </w:r>
          </w:p>
          <w:p w14:paraId="77BE27FD" w14:textId="77777777" w:rsidR="00346DCD" w:rsidRPr="007B64A5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64A5">
              <w:rPr>
                <w:rFonts w:ascii="Times New Roman" w:hAnsi="Times New Roman" w:cs="Times New Roman"/>
                <w:sz w:val="20"/>
                <w:szCs w:val="20"/>
              </w:rPr>
              <w:t>multiple participants</w:t>
            </w:r>
          </w:p>
          <w:p w14:paraId="55110860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64A5">
              <w:rPr>
                <w:rFonts w:ascii="Times New Roman" w:hAnsi="Times New Roman" w:cs="Times New Roman"/>
                <w:sz w:val="20"/>
                <w:szCs w:val="20"/>
              </w:rPr>
              <w:t>cross-group consistency</w:t>
            </w:r>
          </w:p>
        </w:tc>
        <w:tc>
          <w:tcPr>
            <w:tcW w:w="1890" w:type="dxa"/>
            <w:hideMark/>
          </w:tcPr>
          <w:p w14:paraId="097B2145" w14:textId="77777777" w:rsidR="00346DCD" w:rsidRPr="00235510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C26">
              <w:rPr>
                <w:rFonts w:ascii="Times New Roman" w:hAnsi="Times New Roman" w:cs="Times New Roman"/>
                <w:sz w:val="20"/>
                <w:szCs w:val="20"/>
              </w:rPr>
              <w:t xml:space="preserve">Yes — </w:t>
            </w:r>
            <w:r w:rsidRPr="00235510">
              <w:rPr>
                <w:rFonts w:ascii="Times New Roman" w:hAnsi="Times New Roman" w:cs="Times New Roman"/>
                <w:sz w:val="20"/>
                <w:szCs w:val="20"/>
              </w:rPr>
              <w:t>Strong coherence:</w:t>
            </w:r>
          </w:p>
          <w:p w14:paraId="53B8181A" w14:textId="77777777" w:rsidR="00346DCD" w:rsidRPr="00235510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817496" w14:textId="77777777" w:rsidR="00346DCD" w:rsidRPr="00235510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5510">
              <w:rPr>
                <w:rFonts w:ascii="Times New Roman" w:hAnsi="Times New Roman" w:cs="Times New Roman"/>
                <w:sz w:val="20"/>
                <w:szCs w:val="20"/>
              </w:rPr>
              <w:t>constructivist worldview</w:t>
            </w:r>
          </w:p>
          <w:p w14:paraId="796281D8" w14:textId="77777777" w:rsidR="00346DCD" w:rsidRPr="00235510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5510">
              <w:rPr>
                <w:rFonts w:ascii="Times New Roman" w:hAnsi="Times New Roman" w:cs="Times New Roman"/>
                <w:sz w:val="20"/>
                <w:szCs w:val="20"/>
              </w:rPr>
              <w:t>phenomenology</w:t>
            </w:r>
          </w:p>
          <w:p w14:paraId="531C3620" w14:textId="77777777" w:rsidR="00346DCD" w:rsidRPr="00235510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5510">
              <w:rPr>
                <w:rFonts w:ascii="Times New Roman" w:hAnsi="Times New Roman" w:cs="Times New Roman"/>
                <w:sz w:val="20"/>
                <w:szCs w:val="20"/>
              </w:rPr>
              <w:t>focus groups</w:t>
            </w:r>
          </w:p>
          <w:p w14:paraId="7C5550CC" w14:textId="77777777" w:rsidR="00346DCD" w:rsidRPr="00235510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5510">
              <w:rPr>
                <w:rFonts w:ascii="Times New Roman" w:hAnsi="Times New Roman" w:cs="Times New Roman"/>
                <w:sz w:val="20"/>
                <w:szCs w:val="20"/>
              </w:rPr>
              <w:t>thematic analysis</w:t>
            </w:r>
          </w:p>
          <w:p w14:paraId="7009A6E1" w14:textId="77777777" w:rsidR="00346DCD" w:rsidRPr="00235510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5510">
              <w:rPr>
                <w:rFonts w:ascii="Times New Roman" w:hAnsi="Times New Roman" w:cs="Times New Roman"/>
                <w:sz w:val="20"/>
                <w:szCs w:val="20"/>
              </w:rPr>
              <w:t>interpretation</w:t>
            </w:r>
          </w:p>
          <w:p w14:paraId="3D5400D9" w14:textId="77777777" w:rsidR="00346DCD" w:rsidRPr="00235510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B14917" w14:textId="77777777" w:rsidR="00346DCD" w:rsidRPr="00235510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5510">
              <w:rPr>
                <w:rFonts w:ascii="Times New Roman" w:hAnsi="Times New Roman" w:cs="Times New Roman"/>
                <w:sz w:val="20"/>
                <w:szCs w:val="20"/>
              </w:rPr>
              <w:t>Minor caveats:</w:t>
            </w:r>
          </w:p>
          <w:p w14:paraId="5E4DE367" w14:textId="77777777" w:rsidR="00346DCD" w:rsidRPr="00235510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19BD68" w14:textId="77777777" w:rsidR="00346DCD" w:rsidRPr="00235510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5510">
              <w:rPr>
                <w:rFonts w:ascii="Times New Roman" w:hAnsi="Times New Roman" w:cs="Times New Roman"/>
                <w:sz w:val="20"/>
                <w:szCs w:val="20"/>
              </w:rPr>
              <w:t>1. Self-selected sample</w:t>
            </w:r>
          </w:p>
          <w:p w14:paraId="0F843A91" w14:textId="77777777" w:rsidR="00346DCD" w:rsidRPr="00235510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55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Authors acknowledge participation bias.</w:t>
            </w:r>
          </w:p>
          <w:p w14:paraId="5EC782D9" w14:textId="77777777" w:rsidR="00346DCD" w:rsidRPr="00235510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F3A530" w14:textId="77777777" w:rsidR="00346DCD" w:rsidRPr="00235510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5510">
              <w:rPr>
                <w:rFonts w:ascii="Times New Roman" w:hAnsi="Times New Roman" w:cs="Times New Roman"/>
                <w:sz w:val="20"/>
                <w:szCs w:val="20"/>
              </w:rPr>
              <w:t>2. Limited participant characteristics collected</w:t>
            </w:r>
          </w:p>
          <w:p w14:paraId="6C14DA8E" w14:textId="77777777" w:rsidR="00346DCD" w:rsidRPr="00235510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5510">
              <w:rPr>
                <w:rFonts w:ascii="Times New Roman" w:hAnsi="Times New Roman" w:cs="Times New Roman"/>
                <w:sz w:val="20"/>
                <w:szCs w:val="20"/>
              </w:rPr>
              <w:t>No systematic data on religion/cultural background.</w:t>
            </w:r>
          </w:p>
          <w:p w14:paraId="77117BA9" w14:textId="77777777" w:rsidR="00346DCD" w:rsidRPr="00235510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C1E8D2" w14:textId="77777777" w:rsidR="00346DCD" w:rsidRPr="00235510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5510">
              <w:rPr>
                <w:rFonts w:ascii="Times New Roman" w:hAnsi="Times New Roman" w:cs="Times New Roman"/>
                <w:sz w:val="20"/>
                <w:szCs w:val="20"/>
              </w:rPr>
              <w:t>3. Focus groups may inhibit dissenting views</w:t>
            </w:r>
          </w:p>
          <w:p w14:paraId="4E0DA5D1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5510">
              <w:rPr>
                <w:rFonts w:ascii="Times New Roman" w:hAnsi="Times New Roman" w:cs="Times New Roman"/>
                <w:sz w:val="20"/>
                <w:szCs w:val="20"/>
              </w:rPr>
              <w:t>Potential group conformity effect.</w:t>
            </w:r>
          </w:p>
        </w:tc>
        <w:tc>
          <w:tcPr>
            <w:tcW w:w="1440" w:type="dxa"/>
            <w:hideMark/>
          </w:tcPr>
          <w:p w14:paraId="7C9F218F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C2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High quality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(5/5):</w:t>
            </w:r>
            <w:r w:rsidRPr="00361EC5">
              <w:rPr>
                <w:rFonts w:ascii="Times New Roman" w:hAnsi="Times New Roman" w:cs="Times New Roman"/>
                <w:sz w:val="20"/>
                <w:szCs w:val="20"/>
              </w:rPr>
              <w:t>minor caveats noted</w:t>
            </w:r>
          </w:p>
        </w:tc>
      </w:tr>
      <w:tr w:rsidR="00346DCD" w:rsidRPr="008437AB" w14:paraId="25670AA9" w14:textId="77777777" w:rsidTr="00294DE8">
        <w:trPr>
          <w:trHeight w:val="2200"/>
        </w:trPr>
        <w:tc>
          <w:tcPr>
            <w:tcW w:w="828" w:type="dxa"/>
            <w:hideMark/>
          </w:tcPr>
          <w:p w14:paraId="02D54FEC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C26">
              <w:rPr>
                <w:rFonts w:ascii="Times New Roman" w:hAnsi="Times New Roman" w:cs="Times New Roman"/>
                <w:sz w:val="20"/>
                <w:szCs w:val="20"/>
              </w:rPr>
              <w:t>Wu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et al. 2021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&lt;EndNote&gt;&lt;Cite&gt;&lt;Author&gt;Wu&lt;/Author&gt;&lt;Year&gt;2021&lt;/Year&gt;&lt;RecNum&gt;67&lt;/RecNum&gt;&lt;DisplayText&gt;&lt;style face="superscript"&gt;26&lt;/style&gt;&lt;/DisplayText&gt;&lt;record&gt;&lt;rec-number&gt;67&lt;/rec-number&gt;&lt;foreign-keys&gt;&lt;key app="EN" db-id="vz5fasraxa2zz5ef2d4xvaz159s0e9w92205" timestamp="1772881968"&gt;67&lt;/key&gt;&lt;/foreign-keys&gt;&lt;ref-type name="Journal Article"&gt;17&lt;/ref-type&gt;&lt;contributors&gt;&lt;authors&gt;&lt;author&gt;Wu, Z.&lt;/author&gt;&lt;author&gt;Schimmele, C. M.&lt;/author&gt;&lt;/authors&gt;&lt;/contributors&gt;&lt;titles&gt;&lt;title&gt;Perceived religious discrimination and mental health&lt;/title&gt;&lt;secondary-title&gt;Ethnicity and Health&lt;/secondary-title&gt;&lt;/titles&gt;&lt;periodical&gt;&lt;full-title&gt;Ethnicity and Health&lt;/full-title&gt;&lt;/periodical&gt;&lt;pages&gt;963-980&lt;/pages&gt;&lt;volume&gt;26&lt;/volume&gt;&lt;number&gt;7&lt;/number&gt;&lt;dates&gt;&lt;year&gt;2021&lt;/year&gt;&lt;/dates&gt;&lt;publisher&gt;Routledge&lt;/publisher&gt;&lt;urls&gt;&lt;related-urls&gt;&lt;url&gt;https://www.scopus.com/inward/record.uri?eid=2-s2.0-85066816288&amp;amp;doi=10.1080%2F13557858.2019.1620176&amp;amp;partnerID=40&amp;amp;md5=154cdcac97f7658e89d8d64c18481aee&lt;/url&gt;&lt;url&gt;https://www.tandfonline.com/doi/10.1080/13557858.2019.1620176?url_ver=Z39.88-2003&amp;amp;rfr_id=ori:rid:crossref.org&amp;amp;rfr_dat=cr_pub  0pubmed&lt;/url&gt;&lt;/related-urls&gt;&lt;/urls&gt;&lt;electronic-resource-num&gt;10.1080/13557858.2019.1620176&lt;/electronic-resource-num&gt;&lt;/record&gt;&lt;/Cite&gt;&lt;/EndNote&gt;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B12B5D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hideMark/>
          </w:tcPr>
          <w:p w14:paraId="4C67B839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C26">
              <w:rPr>
                <w:rFonts w:ascii="Times New Roman" w:hAnsi="Times New Roman" w:cs="Times New Roman"/>
                <w:sz w:val="20"/>
                <w:szCs w:val="20"/>
              </w:rPr>
              <w:t>Applicable</w:t>
            </w:r>
          </w:p>
        </w:tc>
        <w:tc>
          <w:tcPr>
            <w:tcW w:w="1080" w:type="dxa"/>
            <w:hideMark/>
          </w:tcPr>
          <w:p w14:paraId="421331FC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C26">
              <w:rPr>
                <w:rFonts w:ascii="Times New Roman" w:hAnsi="Times New Roman" w:cs="Times New Roman"/>
                <w:sz w:val="20"/>
                <w:szCs w:val="20"/>
              </w:rPr>
              <w:t>Quantitative non-randomized</w:t>
            </w:r>
          </w:p>
        </w:tc>
        <w:tc>
          <w:tcPr>
            <w:tcW w:w="1620" w:type="dxa"/>
            <w:hideMark/>
          </w:tcPr>
          <w:p w14:paraId="757161C4" w14:textId="77777777" w:rsidR="00346DCD" w:rsidRPr="00BA2970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C26">
              <w:rPr>
                <w:rFonts w:ascii="Times New Roman" w:hAnsi="Times New Roman" w:cs="Times New Roman"/>
                <w:sz w:val="20"/>
                <w:szCs w:val="20"/>
              </w:rPr>
              <w:t xml:space="preserve">Yes — </w:t>
            </w:r>
            <w:r w:rsidRPr="00BA2970">
              <w:rPr>
                <w:rFonts w:ascii="Times New Roman" w:hAnsi="Times New Roman" w:cs="Times New Roman"/>
                <w:sz w:val="20"/>
                <w:szCs w:val="20"/>
              </w:rPr>
              <w:t>Statistics Canada General Social Survey</w:t>
            </w:r>
          </w:p>
          <w:p w14:paraId="19C09883" w14:textId="77777777" w:rsidR="00346DCD" w:rsidRPr="00BA2970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2970">
              <w:rPr>
                <w:rFonts w:ascii="Times New Roman" w:hAnsi="Times New Roman" w:cs="Times New Roman"/>
                <w:sz w:val="20"/>
                <w:szCs w:val="20"/>
              </w:rPr>
              <w:t>National probability sample</w:t>
            </w:r>
          </w:p>
          <w:p w14:paraId="0CA79A42" w14:textId="77777777" w:rsidR="00346DCD" w:rsidRPr="00BA2970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297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Weighted analyses</w:t>
            </w:r>
          </w:p>
          <w:p w14:paraId="14D58017" w14:textId="77777777" w:rsidR="00346DCD" w:rsidRPr="00BA2970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2970">
              <w:rPr>
                <w:rFonts w:ascii="Times New Roman" w:hAnsi="Times New Roman" w:cs="Times New Roman"/>
                <w:sz w:val="20"/>
                <w:szCs w:val="20"/>
              </w:rPr>
              <w:t>Large sample</w:t>
            </w:r>
          </w:p>
          <w:p w14:paraId="5D9FA8FA" w14:textId="77777777" w:rsidR="00346DCD" w:rsidRPr="00BA2970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2970">
              <w:rPr>
                <w:rFonts w:ascii="Times New Roman" w:hAnsi="Times New Roman" w:cs="Times New Roman"/>
                <w:sz w:val="20"/>
                <w:szCs w:val="20"/>
              </w:rPr>
              <w:t>Broad coverage across 10 provinces</w:t>
            </w:r>
          </w:p>
          <w:p w14:paraId="5122689E" w14:textId="77777777" w:rsidR="00346DCD" w:rsidRPr="00BA2970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146185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2970">
              <w:rPr>
                <w:rFonts w:ascii="Times New Roman" w:hAnsi="Times New Roman" w:cs="Times New Roman"/>
                <w:sz w:val="20"/>
                <w:szCs w:val="20"/>
              </w:rPr>
              <w:t>Very strong for observational study</w:t>
            </w:r>
          </w:p>
        </w:tc>
        <w:tc>
          <w:tcPr>
            <w:tcW w:w="1710" w:type="dxa"/>
            <w:hideMark/>
          </w:tcPr>
          <w:p w14:paraId="18EE0947" w14:textId="77777777" w:rsidR="00346DCD" w:rsidRPr="00B56C22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C2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Yes — </w:t>
            </w:r>
            <w:r w:rsidRPr="00B56C22">
              <w:rPr>
                <w:rFonts w:ascii="Times New Roman" w:hAnsi="Times New Roman" w:cs="Times New Roman"/>
                <w:sz w:val="20"/>
                <w:szCs w:val="20"/>
              </w:rPr>
              <w:t>Exposure:</w:t>
            </w:r>
          </w:p>
          <w:p w14:paraId="7EE6BA16" w14:textId="77777777" w:rsidR="00346DCD" w:rsidRPr="00B56C22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6C22">
              <w:rPr>
                <w:rFonts w:ascii="Times New Roman" w:hAnsi="Times New Roman" w:cs="Times New Roman"/>
                <w:sz w:val="20"/>
                <w:szCs w:val="20"/>
              </w:rPr>
              <w:t>perceived religious discrimination</w:t>
            </w:r>
          </w:p>
          <w:p w14:paraId="747DE144" w14:textId="77777777" w:rsidR="00346DCD" w:rsidRPr="00B56C22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37D089" w14:textId="77777777" w:rsidR="00346DCD" w:rsidRPr="00B56C22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6C22">
              <w:rPr>
                <w:rFonts w:ascii="Times New Roman" w:hAnsi="Times New Roman" w:cs="Times New Roman"/>
                <w:sz w:val="20"/>
                <w:szCs w:val="20"/>
              </w:rPr>
              <w:t>Outcome:</w:t>
            </w:r>
          </w:p>
          <w:p w14:paraId="2447E1BA" w14:textId="77777777" w:rsidR="00346DCD" w:rsidRPr="00B56C22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AB5AC2" w14:textId="77777777" w:rsidR="00346DCD" w:rsidRPr="00B56C22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6C22">
              <w:rPr>
                <w:rFonts w:ascii="Times New Roman" w:hAnsi="Times New Roman" w:cs="Times New Roman"/>
                <w:sz w:val="20"/>
                <w:szCs w:val="20"/>
              </w:rPr>
              <w:t>validated self-rated mental health measure</w:t>
            </w:r>
          </w:p>
          <w:p w14:paraId="6CC5BB89" w14:textId="77777777" w:rsidR="00346DCD" w:rsidRPr="00B56C22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B868BB" w14:textId="77777777" w:rsidR="00346DCD" w:rsidRPr="00B56C22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6C22">
              <w:rPr>
                <w:rFonts w:ascii="Times New Roman" w:hAnsi="Times New Roman" w:cs="Times New Roman"/>
                <w:sz w:val="20"/>
                <w:szCs w:val="20"/>
              </w:rPr>
              <w:t>Covariates:</w:t>
            </w:r>
          </w:p>
          <w:p w14:paraId="5596D8C6" w14:textId="77777777" w:rsidR="00346DCD" w:rsidRPr="00B56C22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07141A" w14:textId="77777777" w:rsidR="00346DCD" w:rsidRPr="00B56C22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6C22">
              <w:rPr>
                <w:rFonts w:ascii="Times New Roman" w:hAnsi="Times New Roman" w:cs="Times New Roman"/>
                <w:sz w:val="20"/>
                <w:szCs w:val="20"/>
              </w:rPr>
              <w:t>race</w:t>
            </w:r>
          </w:p>
          <w:p w14:paraId="059AD9B4" w14:textId="77777777" w:rsidR="00346DCD" w:rsidRPr="00B56C22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6C22">
              <w:rPr>
                <w:rFonts w:ascii="Times New Roman" w:hAnsi="Times New Roman" w:cs="Times New Roman"/>
                <w:sz w:val="20"/>
                <w:szCs w:val="20"/>
              </w:rPr>
              <w:t>education</w:t>
            </w:r>
          </w:p>
          <w:p w14:paraId="209E80F8" w14:textId="77777777" w:rsidR="00346DCD" w:rsidRPr="00B56C22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6C22">
              <w:rPr>
                <w:rFonts w:ascii="Times New Roman" w:hAnsi="Times New Roman" w:cs="Times New Roman"/>
                <w:sz w:val="20"/>
                <w:szCs w:val="20"/>
              </w:rPr>
              <w:t>income</w:t>
            </w:r>
          </w:p>
          <w:p w14:paraId="7BC674DE" w14:textId="77777777" w:rsidR="00346DCD" w:rsidRPr="00B56C22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6C22">
              <w:rPr>
                <w:rFonts w:ascii="Times New Roman" w:hAnsi="Times New Roman" w:cs="Times New Roman"/>
                <w:sz w:val="20"/>
                <w:szCs w:val="20"/>
              </w:rPr>
              <w:t>immigrant generation</w:t>
            </w:r>
          </w:p>
          <w:p w14:paraId="077E737F" w14:textId="77777777" w:rsidR="00346DCD" w:rsidRPr="00B56C22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6C22">
              <w:rPr>
                <w:rFonts w:ascii="Times New Roman" w:hAnsi="Times New Roman" w:cs="Times New Roman"/>
                <w:sz w:val="20"/>
                <w:szCs w:val="20"/>
              </w:rPr>
              <w:t>spirituality</w:t>
            </w:r>
          </w:p>
          <w:p w14:paraId="19217295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6C22">
              <w:rPr>
                <w:rFonts w:ascii="Times New Roman" w:hAnsi="Times New Roman" w:cs="Times New Roman"/>
                <w:sz w:val="20"/>
                <w:szCs w:val="20"/>
              </w:rPr>
              <w:t>Sensitivity analyses also performed.</w:t>
            </w:r>
          </w:p>
        </w:tc>
        <w:tc>
          <w:tcPr>
            <w:tcW w:w="1710" w:type="dxa"/>
            <w:hideMark/>
          </w:tcPr>
          <w:p w14:paraId="33356E62" w14:textId="77777777" w:rsidR="00346DCD" w:rsidRPr="000011BC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Yes-</w:t>
            </w:r>
            <w:r w:rsidRPr="000011BC">
              <w:rPr>
                <w:rFonts w:ascii="Times New Roman" w:hAnsi="Times New Roman" w:cs="Times New Roman"/>
                <w:sz w:val="20"/>
                <w:szCs w:val="20"/>
              </w:rPr>
              <w:t>Minimal missingness for major variables</w:t>
            </w:r>
          </w:p>
          <w:p w14:paraId="23D87E8B" w14:textId="77777777" w:rsidR="00346DCD" w:rsidRPr="000011BC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11BC">
              <w:rPr>
                <w:rFonts w:ascii="Times New Roman" w:hAnsi="Times New Roman" w:cs="Times New Roman"/>
                <w:sz w:val="20"/>
                <w:szCs w:val="20"/>
              </w:rPr>
              <w:t>Income handled explicitly</w:t>
            </w:r>
          </w:p>
          <w:p w14:paraId="437B6546" w14:textId="77777777" w:rsidR="00346DCD" w:rsidRPr="000011BC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11BC">
              <w:rPr>
                <w:rFonts w:ascii="Times New Roman" w:hAnsi="Times New Roman" w:cs="Times New Roman"/>
                <w:sz w:val="20"/>
                <w:szCs w:val="20"/>
              </w:rPr>
              <w:t xml:space="preserve">Multiple imputation sensitivity </w:t>
            </w:r>
            <w:r w:rsidRPr="000011B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analysis performed</w:t>
            </w:r>
          </w:p>
          <w:p w14:paraId="6FE912E8" w14:textId="77777777" w:rsidR="00346DCD" w:rsidRPr="000011BC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873E5F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hideMark/>
          </w:tcPr>
          <w:p w14:paraId="6E70B885" w14:textId="77777777" w:rsidR="00346DCD" w:rsidRPr="00D73117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C2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Yes — </w:t>
            </w:r>
            <w:r w:rsidRPr="00D73117">
              <w:rPr>
                <w:rFonts w:ascii="Times New Roman" w:hAnsi="Times New Roman" w:cs="Times New Roman"/>
                <w:sz w:val="20"/>
                <w:szCs w:val="20"/>
              </w:rPr>
              <w:t>Adjusted for:</w:t>
            </w:r>
          </w:p>
          <w:p w14:paraId="7563C9BD" w14:textId="77777777" w:rsidR="00346DCD" w:rsidRPr="00D73117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3117">
              <w:rPr>
                <w:rFonts w:ascii="Times New Roman" w:hAnsi="Times New Roman" w:cs="Times New Roman"/>
                <w:sz w:val="20"/>
                <w:szCs w:val="20"/>
              </w:rPr>
              <w:t>race</w:t>
            </w:r>
          </w:p>
          <w:p w14:paraId="103F4895" w14:textId="77777777" w:rsidR="00346DCD" w:rsidRPr="00D73117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3117">
              <w:rPr>
                <w:rFonts w:ascii="Times New Roman" w:hAnsi="Times New Roman" w:cs="Times New Roman"/>
                <w:sz w:val="20"/>
                <w:szCs w:val="20"/>
              </w:rPr>
              <w:t>gender</w:t>
            </w:r>
          </w:p>
          <w:p w14:paraId="66D0256A" w14:textId="77777777" w:rsidR="00346DCD" w:rsidRPr="00D73117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3117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</w:p>
          <w:p w14:paraId="5A383091" w14:textId="77777777" w:rsidR="00346DCD" w:rsidRPr="00D73117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3117">
              <w:rPr>
                <w:rFonts w:ascii="Times New Roman" w:hAnsi="Times New Roman" w:cs="Times New Roman"/>
                <w:sz w:val="20"/>
                <w:szCs w:val="20"/>
              </w:rPr>
              <w:t>education</w:t>
            </w:r>
          </w:p>
          <w:p w14:paraId="38AC1B72" w14:textId="77777777" w:rsidR="00346DCD" w:rsidRPr="00D73117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311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income</w:t>
            </w:r>
          </w:p>
          <w:p w14:paraId="3DA5A60D" w14:textId="77777777" w:rsidR="00346DCD" w:rsidRPr="00D73117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3117">
              <w:rPr>
                <w:rFonts w:ascii="Times New Roman" w:hAnsi="Times New Roman" w:cs="Times New Roman"/>
                <w:sz w:val="20"/>
                <w:szCs w:val="20"/>
              </w:rPr>
              <w:t>marital status</w:t>
            </w:r>
          </w:p>
          <w:p w14:paraId="16E01F0F" w14:textId="77777777" w:rsidR="00346DCD" w:rsidRPr="00D73117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3117">
              <w:rPr>
                <w:rFonts w:ascii="Times New Roman" w:hAnsi="Times New Roman" w:cs="Times New Roman"/>
                <w:sz w:val="20"/>
                <w:szCs w:val="20"/>
              </w:rPr>
              <w:t>immigrant generation</w:t>
            </w:r>
          </w:p>
          <w:p w14:paraId="2F14503A" w14:textId="77777777" w:rsidR="00346DCD" w:rsidRPr="00D73117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3117">
              <w:rPr>
                <w:rFonts w:ascii="Times New Roman" w:hAnsi="Times New Roman" w:cs="Times New Roman"/>
                <w:sz w:val="20"/>
                <w:szCs w:val="20"/>
              </w:rPr>
              <w:t>geography</w:t>
            </w:r>
          </w:p>
          <w:p w14:paraId="39568960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3117">
              <w:rPr>
                <w:rFonts w:ascii="Times New Roman" w:hAnsi="Times New Roman" w:cs="Times New Roman"/>
                <w:sz w:val="20"/>
                <w:szCs w:val="20"/>
              </w:rPr>
              <w:t>religiosity</w:t>
            </w:r>
          </w:p>
        </w:tc>
        <w:tc>
          <w:tcPr>
            <w:tcW w:w="1890" w:type="dxa"/>
            <w:hideMark/>
          </w:tcPr>
          <w:p w14:paraId="47E10C94" w14:textId="77777777" w:rsidR="00346DCD" w:rsidRPr="008251E5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C2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Yes — </w:t>
            </w:r>
          </w:p>
          <w:p w14:paraId="1FAC6867" w14:textId="77777777" w:rsidR="00346DCD" w:rsidRPr="008251E5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51E5">
              <w:rPr>
                <w:rFonts w:ascii="Times New Roman" w:hAnsi="Times New Roman" w:cs="Times New Roman"/>
                <w:sz w:val="20"/>
                <w:szCs w:val="20"/>
              </w:rPr>
              <w:t>Minor caveat:</w:t>
            </w:r>
          </w:p>
          <w:p w14:paraId="342DFAB4" w14:textId="77777777" w:rsidR="00346DCD" w:rsidRPr="008251E5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Exposure</w:t>
            </w:r>
            <w:r w:rsidRPr="008251E5">
              <w:rPr>
                <w:rFonts w:ascii="Times New Roman" w:hAnsi="Times New Roman" w:cs="Times New Roman"/>
                <w:sz w:val="20"/>
                <w:szCs w:val="20"/>
              </w:rPr>
              <w:t xml:space="preserve"> is self-reported</w:t>
            </w:r>
          </w:p>
          <w:p w14:paraId="62F7A993" w14:textId="77777777" w:rsidR="00346DCD" w:rsidRPr="008251E5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51E5">
              <w:rPr>
                <w:rFonts w:ascii="Times New Roman" w:hAnsi="Times New Roman" w:cs="Times New Roman"/>
                <w:sz w:val="20"/>
                <w:szCs w:val="20"/>
              </w:rPr>
              <w:t>cross-sectional measurement</w:t>
            </w:r>
          </w:p>
          <w:p w14:paraId="5231529B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51E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possible recall/perception bia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1440" w:type="dxa"/>
            <w:hideMark/>
          </w:tcPr>
          <w:p w14:paraId="493AD4DB" w14:textId="77777777" w:rsidR="00346DCD" w:rsidRPr="00816D33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5C2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High quality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(5/5): </w:t>
            </w:r>
            <w:r w:rsidRPr="00816D33">
              <w:rPr>
                <w:rFonts w:ascii="Times New Roman" w:hAnsi="Times New Roman" w:cs="Times New Roman"/>
                <w:sz w:val="20"/>
                <w:szCs w:val="20"/>
              </w:rPr>
              <w:t>Major strengths:</w:t>
            </w:r>
          </w:p>
          <w:p w14:paraId="7104B983" w14:textId="77777777" w:rsidR="00346DCD" w:rsidRPr="00816D33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6D33">
              <w:rPr>
                <w:rFonts w:ascii="Times New Roman" w:hAnsi="Times New Roman" w:cs="Times New Roman"/>
                <w:sz w:val="20"/>
                <w:szCs w:val="20"/>
              </w:rPr>
              <w:t>National representative sample</w:t>
            </w:r>
          </w:p>
          <w:p w14:paraId="5D4DBC44" w14:textId="77777777" w:rsidR="00346DCD" w:rsidRPr="00816D33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6D3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Very large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sample size;</w:t>
            </w:r>
          </w:p>
          <w:p w14:paraId="0A3C6947" w14:textId="77777777" w:rsidR="00346DCD" w:rsidRPr="00816D33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6D33">
              <w:rPr>
                <w:rFonts w:ascii="Times New Roman" w:hAnsi="Times New Roman" w:cs="Times New Roman"/>
                <w:sz w:val="20"/>
                <w:szCs w:val="20"/>
              </w:rPr>
              <w:t>Strong statistical modeling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4A9F83D6" w14:textId="77777777" w:rsidR="00346DCD" w:rsidRPr="00816D33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6D33">
              <w:rPr>
                <w:rFonts w:ascii="Times New Roman" w:hAnsi="Times New Roman" w:cs="Times New Roman"/>
                <w:sz w:val="20"/>
                <w:szCs w:val="20"/>
              </w:rPr>
              <w:t>Confounder adjustment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649187AD" w14:textId="77777777" w:rsidR="00346DCD" w:rsidRPr="00816D33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6D33">
              <w:rPr>
                <w:rFonts w:ascii="Times New Roman" w:hAnsi="Times New Roman" w:cs="Times New Roman"/>
                <w:sz w:val="20"/>
                <w:szCs w:val="20"/>
              </w:rPr>
              <w:t>Sensitivity analyses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3E0ED702" w14:textId="77777777" w:rsidR="00346DCD" w:rsidRPr="00816D33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6D33">
              <w:rPr>
                <w:rFonts w:ascii="Times New Roman" w:hAnsi="Times New Roman" w:cs="Times New Roman"/>
                <w:sz w:val="20"/>
                <w:szCs w:val="20"/>
              </w:rPr>
              <w:t>Interaction analyses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5A5B356D" w14:textId="77777777" w:rsidR="00346DCD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6D33">
              <w:rPr>
                <w:rFonts w:ascii="Times New Roman" w:hAnsi="Times New Roman" w:cs="Times New Roman"/>
                <w:sz w:val="20"/>
                <w:szCs w:val="20"/>
              </w:rPr>
              <w:t xml:space="preserve">Transparent </w:t>
            </w:r>
          </w:p>
          <w:p w14:paraId="781D7E4C" w14:textId="77777777" w:rsidR="00346DCD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831270" w14:textId="77777777" w:rsidR="00346DCD" w:rsidRPr="00BE5C26" w:rsidRDefault="00346DCD" w:rsidP="00294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Limitation: Jew</w:t>
            </w:r>
            <w:r w:rsidRPr="00816D33">
              <w:rPr>
                <w:rFonts w:ascii="Times New Roman" w:hAnsi="Times New Roman" w:cs="Times New Roman"/>
                <w:sz w:val="20"/>
                <w:szCs w:val="20"/>
              </w:rPr>
              <w:t>ish subgroup relatively small</w:t>
            </w:r>
          </w:p>
        </w:tc>
      </w:tr>
    </w:tbl>
    <w:p w14:paraId="7D10C32B" w14:textId="77777777" w:rsidR="00346DCD" w:rsidRPr="001A4B78" w:rsidRDefault="00346DCD" w:rsidP="00346DCD">
      <w:pPr>
        <w:pStyle w:val="NormalWeb"/>
        <w:rPr>
          <w:lang w:val="en-US"/>
        </w:rPr>
        <w:sectPr w:rsidR="00346DCD" w:rsidRPr="001A4B78" w:rsidSect="00346DCD">
          <w:pgSz w:w="15840" w:h="12240" w:orient="landscape"/>
          <w:pgMar w:top="1800" w:right="1440" w:bottom="1800" w:left="1440" w:header="720" w:footer="720" w:gutter="0"/>
          <w:cols w:space="720"/>
          <w:docGrid w:linePitch="360"/>
        </w:sectPr>
      </w:pPr>
      <w:r>
        <w:rPr>
          <w:lang w:val="en-US"/>
        </w:rPr>
        <w:lastRenderedPageBreak/>
        <w:t xml:space="preserve">** </w:t>
      </w:r>
      <w:r w:rsidRPr="00E40C2B">
        <w:rPr>
          <w:sz w:val="20"/>
          <w:szCs w:val="20"/>
        </w:rPr>
        <w:t xml:space="preserve">Tschoegl &amp; Yarvis 2026 </w:t>
      </w:r>
      <w:r>
        <w:rPr>
          <w:sz w:val="20"/>
          <w:szCs w:val="20"/>
        </w:rPr>
        <w:fldChar w:fldCharType="begin"/>
      </w:r>
      <w:r>
        <w:rPr>
          <w:sz w:val="20"/>
          <w:szCs w:val="20"/>
        </w:rPr>
        <w:instrText xml:space="preserve"> ADDIN EN.CITE &lt;EndNote&gt;&lt;Cite&gt;&lt;Author&gt;Tschoegl&lt;/Author&gt;&lt;Year&gt;2026&lt;/Year&gt;&lt;RecNum&gt;132&lt;/RecNum&gt;&lt;DisplayText&gt;&lt;style face="superscript"&gt;19&lt;/style&gt;&lt;/DisplayText&gt;&lt;record&gt;&lt;rec-number&gt;132&lt;/rec-number&gt;&lt;foreign-keys&gt;&lt;key app="EN" db-id="vz5fasraxa2zz5ef2d4xvaz159s0e9w92205" timestamp="1772881968"&gt;132&lt;/key&gt;&lt;/foreign-keys&gt;&lt;ref-type name="Journal Article"&gt;17&lt;/ref-type&gt;&lt;contributors&gt;&lt;authors&gt;&lt;author&gt;Tschoegl, E.&lt;/author&gt;&lt;author&gt;Yarvis, J. S.&lt;/author&gt;&lt;/authors&gt;&lt;/contributors&gt;&lt;titles&gt;&lt;title&gt;Existential shattering in the American Jewish diaspora post-October 7: A literature review&lt;/title&gt;&lt;secondary-title&gt;Journal of Human Behavior in the Social Environment&lt;/secondary-title&gt;&lt;/titles&gt;&lt;periodical&gt;&lt;full-title&gt;Journal of Human Behavior in the Social Environment&lt;/full-title&gt;&lt;/periodical&gt;&lt;dates&gt;&lt;year&gt;2026&lt;/year&gt;&lt;/dates&gt;&lt;publisher&gt;Routledge&lt;/publisher&gt;&lt;urls&gt;&lt;related-urls&gt;&lt;url&gt;https://www.scopus.com/inward/record.uri?eid=2-s2.0-105026880571&amp;amp;doi=10.1080%2F10911359.2026.2612935&amp;amp;partnerID=40&amp;amp;md5=76c526f04e9da6793de20ad65a02df2f&lt;/url&gt;&lt;url&gt;https://www.tandfonline.com/doi/full/10.1080/10911359.2026.2612935&lt;/url&gt;&lt;/related-urls&gt;&lt;/urls&gt;&lt;electronic-resource-num&gt;10.1080/10911359.2026.2612935&lt;/electronic-resource-num&gt;&lt;/record&gt;&lt;/Cite&gt;&lt;/EndNote&gt;</w:instrText>
      </w:r>
      <w:r>
        <w:rPr>
          <w:sz w:val="20"/>
          <w:szCs w:val="20"/>
        </w:rPr>
        <w:fldChar w:fldCharType="separate"/>
      </w:r>
      <w:r w:rsidRPr="00B12B5D">
        <w:rPr>
          <w:noProof/>
          <w:sz w:val="20"/>
          <w:szCs w:val="20"/>
          <w:vertAlign w:val="superscript"/>
        </w:rPr>
        <w:t>19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r w:rsidRPr="00E40C2B">
        <w:rPr>
          <w:sz w:val="20"/>
          <w:szCs w:val="20"/>
        </w:rPr>
        <w:t xml:space="preserve">Jikeli 2023 </w:t>
      </w:r>
      <w:r>
        <w:rPr>
          <w:sz w:val="20"/>
          <w:szCs w:val="20"/>
        </w:rPr>
        <w:fldChar w:fldCharType="begin"/>
      </w:r>
      <w:r>
        <w:rPr>
          <w:sz w:val="20"/>
          <w:szCs w:val="20"/>
        </w:rPr>
        <w:instrText xml:space="preserve"> ADDIN EN.CITE &lt;EndNote&gt;&lt;Cite&gt;&lt;Author&gt;Jikeli&lt;/Author&gt;&lt;Year&gt;2023&lt;/Year&gt;&lt;RecNum&gt;80&lt;/RecNum&gt;&lt;DisplayText&gt;&lt;style face="superscript"&gt;13&lt;/style&gt;&lt;/DisplayText&gt;&lt;record&gt;&lt;rec-number&gt;80&lt;/rec-number&gt;&lt;foreign-keys&gt;&lt;key app="EN" db-id="vz5fasraxa2zz5ef2d4xvaz159s0e9w92205" timestamp="1772881968"&gt;80&lt;/key&gt;&lt;/foreign-keys&gt;&lt;ref-type name="Journal Article"&gt;17&lt;/ref-type&gt;&lt;contributors&gt;&lt;authors&gt;&lt;author&gt;Jikeli, G.&lt;/author&gt;&lt;/authors&gt;&lt;/contributors&gt;&lt;titles&gt;&lt;title&gt;How Do Muslims and Jews in Christian Countries See Each Other Today? A Survey Review&lt;/title&gt;&lt;secondary-title&gt;Religions&lt;/secondary-title&gt;&lt;/titles&gt;&lt;periodical&gt;&lt;full-title&gt;Religions&lt;/full-title&gt;&lt;/periodical&gt;&lt;volume&gt;14&lt;/volume&gt;&lt;number&gt;3&lt;/number&gt;&lt;dates&gt;&lt;year&gt;2023&lt;/year&gt;&lt;/dates&gt;&lt;publisher&gt;Multidisciplinary Digital Publishing Institute (MDPI)&lt;/publisher&gt;&lt;urls&gt;&lt;related-urls&gt;&lt;url&gt;https://www.scopus.com/inward/record.uri?eid=2-s2.0-85150978623&amp;amp;doi=10.3390%2Frel14030412&amp;amp;partnerID=40&amp;amp;md5=021bf74ff21e8f6aff8a18da273ee3b6&lt;/url&gt;&lt;/related-urls&gt;&lt;/urls&gt;&lt;electronic-resource-num&gt;10.3390/rel14030412&lt;/electronic-resource-num&gt;&lt;/record&gt;&lt;/Cite&gt;&lt;/EndNote&gt;</w:instrText>
      </w:r>
      <w:r>
        <w:rPr>
          <w:sz w:val="20"/>
          <w:szCs w:val="20"/>
        </w:rPr>
        <w:fldChar w:fldCharType="separate"/>
      </w:r>
      <w:r w:rsidRPr="00B12B5D">
        <w:rPr>
          <w:noProof/>
          <w:sz w:val="20"/>
          <w:szCs w:val="20"/>
          <w:vertAlign w:val="superscript"/>
        </w:rPr>
        <w:t>13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were not assessed using MMAT, as they are reviews. </w:t>
      </w:r>
    </w:p>
    <w:p w14:paraId="071C374B" w14:textId="77777777" w:rsidR="00346DCD" w:rsidRPr="009A5779" w:rsidRDefault="00346DCD" w:rsidP="00346DCD">
      <w:pPr>
        <w:pStyle w:val="NormalWeb"/>
        <w:rPr>
          <w:b/>
          <w:bCs/>
        </w:rPr>
      </w:pPr>
      <w:r w:rsidRPr="009A5779">
        <w:rPr>
          <w:b/>
          <w:bCs/>
        </w:rPr>
        <w:lastRenderedPageBreak/>
        <w:t>Supplementary materials</w:t>
      </w:r>
    </w:p>
    <w:p w14:paraId="6081F6A9" w14:textId="77777777" w:rsidR="00346DCD" w:rsidRPr="009A5779" w:rsidRDefault="00346DCD" w:rsidP="00346DCD">
      <w:pPr>
        <w:pStyle w:val="NormalWeb"/>
      </w:pPr>
      <w:r w:rsidRPr="009A5779">
        <w:t>S1. Search strategies for Medline (Ovid)</w:t>
      </w:r>
    </w:p>
    <w:p w14:paraId="74E096FF" w14:textId="77777777" w:rsidR="00346DCD" w:rsidRPr="009A5779" w:rsidRDefault="00346DCD" w:rsidP="00346DCD">
      <w:pPr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 xml:space="preserve">I. Jewish block  </w:t>
      </w:r>
    </w:p>
    <w:p w14:paraId="670D9A2A" w14:textId="77777777" w:rsidR="00346DCD" w:rsidRPr="009A5779" w:rsidRDefault="00346DCD" w:rsidP="00346DCD">
      <w:pPr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>1. exp Jews/</w:t>
      </w:r>
    </w:p>
    <w:p w14:paraId="0FE01BE5" w14:textId="77777777" w:rsidR="00346DCD" w:rsidRPr="009A5779" w:rsidRDefault="00346DCD" w:rsidP="00346DCD">
      <w:pPr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>2. (Jew* or Judaism or Hebrew or antisemit* or anti-semit* or anti-Jewish).tw,kf.</w:t>
      </w:r>
    </w:p>
    <w:p w14:paraId="239AE37B" w14:textId="77777777" w:rsidR="00346DCD" w:rsidRPr="009A5779" w:rsidRDefault="00346DCD" w:rsidP="00346DCD">
      <w:pPr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>3. 1 or 2</w:t>
      </w:r>
    </w:p>
    <w:p w14:paraId="08159D82" w14:textId="77777777" w:rsidR="00346DCD" w:rsidRPr="009A5779" w:rsidRDefault="00346DCD" w:rsidP="00346DCD">
      <w:pPr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>II. Psychological Distress Block</w:t>
      </w:r>
    </w:p>
    <w:p w14:paraId="40484411" w14:textId="77777777" w:rsidR="00346DCD" w:rsidRPr="009A5779" w:rsidRDefault="00346DCD" w:rsidP="00346DCD">
      <w:pPr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>4. exp Psychological Distress/</w:t>
      </w:r>
    </w:p>
    <w:p w14:paraId="2F6810BA" w14:textId="77777777" w:rsidR="00346DCD" w:rsidRPr="009A5779" w:rsidRDefault="00346DCD" w:rsidP="00346DCD">
      <w:pPr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>5. exp Anxiety/</w:t>
      </w:r>
    </w:p>
    <w:p w14:paraId="46566D29" w14:textId="77777777" w:rsidR="00346DCD" w:rsidRPr="009A5779" w:rsidRDefault="00346DCD" w:rsidP="00346DCD">
      <w:pPr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>6. exp Depression/</w:t>
      </w:r>
    </w:p>
    <w:p w14:paraId="7CA6A392" w14:textId="77777777" w:rsidR="00346DCD" w:rsidRPr="009A5779" w:rsidRDefault="00346DCD" w:rsidP="00346DCD">
      <w:pPr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>7. exp Stress, Psychological/</w:t>
      </w:r>
    </w:p>
    <w:p w14:paraId="1FDE048A" w14:textId="77777777" w:rsidR="00346DCD" w:rsidRPr="009A5779" w:rsidRDefault="00346DCD" w:rsidP="00346DCD">
      <w:pPr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>8. exp Mental Health/</w:t>
      </w:r>
    </w:p>
    <w:p w14:paraId="2360D636" w14:textId="77777777" w:rsidR="00346DCD" w:rsidRPr="009A5779" w:rsidRDefault="00346DCD" w:rsidP="00346DCD">
      <w:pPr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>9. exp Post-Traumatic Stress Disorders/</w:t>
      </w:r>
    </w:p>
    <w:p w14:paraId="5506924F" w14:textId="77777777" w:rsidR="00346DCD" w:rsidRPr="009A5779" w:rsidRDefault="00346DCD" w:rsidP="00346DCD">
      <w:pPr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>10. (psychological distress or anxiety or depression or stress or trauma or PTSD or mental health or emotional distress).tw,kf.</w:t>
      </w:r>
    </w:p>
    <w:p w14:paraId="7827BF7B" w14:textId="77777777" w:rsidR="00346DCD" w:rsidRPr="009A5779" w:rsidRDefault="00346DCD" w:rsidP="00346DCD">
      <w:pPr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>11. 4 or 5 or 6 or 7 or 8 or 9 or 10</w:t>
      </w:r>
    </w:p>
    <w:p w14:paraId="27E9C945" w14:textId="77777777" w:rsidR="00346DCD" w:rsidRPr="009A5779" w:rsidRDefault="00346DCD" w:rsidP="00346DCD">
      <w:pPr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>III. Social Safety / Institutional Trust Block</w:t>
      </w:r>
    </w:p>
    <w:p w14:paraId="4EDB3202" w14:textId="77777777" w:rsidR="00346DCD" w:rsidRPr="009A5779" w:rsidRDefault="00346DCD" w:rsidP="00346DCD">
      <w:pPr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>12. exp Social Support/</w:t>
      </w:r>
    </w:p>
    <w:p w14:paraId="4A1A5DAE" w14:textId="77777777" w:rsidR="00346DCD" w:rsidRPr="009A5779" w:rsidRDefault="00346DCD" w:rsidP="00346DCD">
      <w:pPr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>13. exp Social Isolation/</w:t>
      </w:r>
    </w:p>
    <w:p w14:paraId="7088A5B7" w14:textId="77777777" w:rsidR="00346DCD" w:rsidRPr="009A5779" w:rsidRDefault="00346DCD" w:rsidP="00346DCD">
      <w:pPr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>14. exp Prejudice/</w:t>
      </w:r>
    </w:p>
    <w:p w14:paraId="454A3E96" w14:textId="77777777" w:rsidR="00346DCD" w:rsidRPr="009A5779" w:rsidRDefault="00346DCD" w:rsidP="00346DCD">
      <w:pPr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>15. exp Social Discrimination/</w:t>
      </w:r>
    </w:p>
    <w:p w14:paraId="4C4FE9EA" w14:textId="77777777" w:rsidR="00346DCD" w:rsidRPr="009A5779" w:rsidRDefault="00346DCD" w:rsidP="00346DCD">
      <w:pPr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>16. exp Trust/</w:t>
      </w:r>
    </w:p>
    <w:p w14:paraId="30CDA5A7" w14:textId="77777777" w:rsidR="00346DCD" w:rsidRPr="009A5779" w:rsidRDefault="00346DCD" w:rsidP="00346DCD">
      <w:pPr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>17. exp Stereotyping/</w:t>
      </w:r>
    </w:p>
    <w:p w14:paraId="5C58C3DE" w14:textId="77777777" w:rsidR="00346DCD" w:rsidRPr="009A5779" w:rsidRDefault="00346DCD" w:rsidP="00346DCD">
      <w:pPr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>18. exp Institutional Trust/</w:t>
      </w:r>
    </w:p>
    <w:p w14:paraId="545F116F" w14:textId="77777777" w:rsidR="00346DCD" w:rsidRPr="009A5779" w:rsidRDefault="00346DCD" w:rsidP="00346DCD">
      <w:pPr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>19.  exp Cultural Competency/</w:t>
      </w:r>
    </w:p>
    <w:p w14:paraId="5E2CBDD8" w14:textId="77777777" w:rsidR="00346DCD" w:rsidRPr="009A5779" w:rsidRDefault="00346DCD" w:rsidP="00346DCD">
      <w:pPr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lastRenderedPageBreak/>
        <w:t>20.  (patient safety or perceived safety or feeling safe or cultural safety or trust or discrimination or bias or prejudice or antisemit* or anti-semit* or harassment or hostility).tw,kf.</w:t>
      </w:r>
    </w:p>
    <w:p w14:paraId="757BDE3C" w14:textId="77777777" w:rsidR="00346DCD" w:rsidRPr="009A5779" w:rsidRDefault="00346DCD" w:rsidP="00346DCD">
      <w:pPr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>20. 12 or 13 or 14 or 15 or 16 or 17 or 18 or 19 or 20</w:t>
      </w:r>
    </w:p>
    <w:p w14:paraId="2C098AAD" w14:textId="77777777" w:rsidR="00346DCD" w:rsidRPr="009A5779" w:rsidRDefault="00346DCD" w:rsidP="00346DCD">
      <w:pPr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>IV. Healthcare Safety Incidents / Care Engagement Block</w:t>
      </w:r>
    </w:p>
    <w:p w14:paraId="0519D176" w14:textId="77777777" w:rsidR="00346DCD" w:rsidRPr="009A5779" w:rsidRDefault="00346DCD" w:rsidP="00346DCD">
      <w:pPr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>21. exp Patient Safety/</w:t>
      </w:r>
    </w:p>
    <w:p w14:paraId="4A8561B3" w14:textId="77777777" w:rsidR="00346DCD" w:rsidRPr="009A5779" w:rsidRDefault="00346DCD" w:rsidP="00346DCD">
      <w:pPr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>22. exp Medical Errors/</w:t>
      </w:r>
    </w:p>
    <w:p w14:paraId="7A01F4F4" w14:textId="77777777" w:rsidR="00346DCD" w:rsidRPr="009A5779" w:rsidRDefault="00346DCD" w:rsidP="00346DCD">
      <w:pPr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>23. exp Health Services Accessibility/</w:t>
      </w:r>
    </w:p>
    <w:p w14:paraId="381F282E" w14:textId="77777777" w:rsidR="00346DCD" w:rsidRPr="009A5779" w:rsidRDefault="00346DCD" w:rsidP="00346DCD">
      <w:pPr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>24. exp Health Services Misuse/</w:t>
      </w:r>
    </w:p>
    <w:p w14:paraId="1E554A26" w14:textId="77777777" w:rsidR="00346DCD" w:rsidRPr="009A5779" w:rsidRDefault="00346DCD" w:rsidP="00346DCD">
      <w:pPr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>25. (healthcare safety or patient safety or safety incident* or medical error* or adverse event*).tw,kf.</w:t>
      </w:r>
    </w:p>
    <w:p w14:paraId="490A5AB0" w14:textId="77777777" w:rsidR="00346DCD" w:rsidRPr="009A5779" w:rsidRDefault="00346DCD" w:rsidP="00346DCD">
      <w:pPr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>26. (care adj3 (avoid* or delay* or postpon* or reluctan*)).tw,kf.</w:t>
      </w:r>
    </w:p>
    <w:p w14:paraId="2D45E556" w14:textId="77777777" w:rsidR="00346DCD" w:rsidRPr="009A5779" w:rsidRDefault="00346DCD" w:rsidP="00346DCD">
      <w:pPr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>27. (healthcare adj3 (mistrust or distrust)).tw,kf.</w:t>
      </w:r>
    </w:p>
    <w:p w14:paraId="6D7BCE16" w14:textId="77777777" w:rsidR="00346DCD" w:rsidRPr="009A5779" w:rsidRDefault="00346DCD" w:rsidP="00346DCD">
      <w:pPr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>28. 21 or 22 or 23 or 24 or 25 or 26 or 27</w:t>
      </w:r>
    </w:p>
    <w:p w14:paraId="419E0486" w14:textId="77777777" w:rsidR="00346DCD" w:rsidRPr="009A5779" w:rsidRDefault="00346DCD" w:rsidP="00346DCD">
      <w:pPr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>V. Health Outcomes / Recovery Block</w:t>
      </w:r>
    </w:p>
    <w:p w14:paraId="66205D1F" w14:textId="77777777" w:rsidR="00346DCD" w:rsidRPr="009A5779" w:rsidRDefault="00346DCD" w:rsidP="00346DCD">
      <w:pPr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>29. exp Treatment Outcome/</w:t>
      </w:r>
    </w:p>
    <w:p w14:paraId="02A1634E" w14:textId="77777777" w:rsidR="00346DCD" w:rsidRPr="009A5779" w:rsidRDefault="00346DCD" w:rsidP="00346DCD">
      <w:pPr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>30. exp Health Status/</w:t>
      </w:r>
    </w:p>
    <w:p w14:paraId="046B502D" w14:textId="77777777" w:rsidR="00346DCD" w:rsidRPr="009A5779" w:rsidRDefault="00346DCD" w:rsidP="00346DCD">
      <w:pPr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>31. exp Quality of Life/</w:t>
      </w:r>
    </w:p>
    <w:p w14:paraId="23EF819A" w14:textId="77777777" w:rsidR="00346DCD" w:rsidRPr="009A5779" w:rsidRDefault="00346DCD" w:rsidP="00346DCD">
      <w:pPr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>32. exp Recovery of Function/</w:t>
      </w:r>
    </w:p>
    <w:p w14:paraId="364BC4B5" w14:textId="77777777" w:rsidR="00346DCD" w:rsidRPr="009A5779" w:rsidRDefault="00346DCD" w:rsidP="00346DCD">
      <w:pPr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>33. exp Hospitalization/</w:t>
      </w:r>
    </w:p>
    <w:p w14:paraId="13C62132" w14:textId="77777777" w:rsidR="00346DCD" w:rsidRPr="009A5779" w:rsidRDefault="00346DCD" w:rsidP="00346DCD">
      <w:pPr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>34. exp Length of Stay/</w:t>
      </w:r>
    </w:p>
    <w:p w14:paraId="32F43742" w14:textId="77777777" w:rsidR="00346DCD" w:rsidRPr="009A5779" w:rsidRDefault="00346DCD" w:rsidP="00346DCD">
      <w:pPr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>35. (health outcome* or recovery or clinical outcome* or treatment outcome* or quality of life or functional recovery or length of stay).tw,kf.</w:t>
      </w:r>
    </w:p>
    <w:p w14:paraId="5DF8AC60" w14:textId="77777777" w:rsidR="00346DCD" w:rsidRPr="009A5779" w:rsidRDefault="00346DCD" w:rsidP="00346DCD">
      <w:pPr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>36. 29 or 30 or 31 or 32 or 33 or 34 or 35</w:t>
      </w:r>
    </w:p>
    <w:p w14:paraId="27F9D111" w14:textId="77777777" w:rsidR="00346DCD" w:rsidRPr="009A5779" w:rsidRDefault="00346DCD" w:rsidP="00346DCD">
      <w:pPr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>VI. Healthcare Setting Block</w:t>
      </w:r>
    </w:p>
    <w:p w14:paraId="35D64C1F" w14:textId="77777777" w:rsidR="00346DCD" w:rsidRPr="009A5779" w:rsidRDefault="00346DCD" w:rsidP="00346DCD">
      <w:pPr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>37. exp Health Services/</w:t>
      </w:r>
    </w:p>
    <w:p w14:paraId="79331E05" w14:textId="77777777" w:rsidR="00346DCD" w:rsidRPr="009A5779" w:rsidRDefault="00346DCD" w:rsidP="00346DCD">
      <w:pPr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>38. exp Hospitals/</w:t>
      </w:r>
    </w:p>
    <w:p w14:paraId="3913A113" w14:textId="77777777" w:rsidR="00346DCD" w:rsidRPr="009A5779" w:rsidRDefault="00346DCD" w:rsidP="00346DCD">
      <w:pPr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lastRenderedPageBreak/>
        <w:t>39. exp Primary Health Care/</w:t>
      </w:r>
    </w:p>
    <w:p w14:paraId="41172819" w14:textId="77777777" w:rsidR="00346DCD" w:rsidRPr="009A5779" w:rsidRDefault="00346DCD" w:rsidP="00346DCD">
      <w:pPr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>40. exp Emergency Service, Hospital/</w:t>
      </w:r>
    </w:p>
    <w:p w14:paraId="306A2AE3" w14:textId="77777777" w:rsidR="00346DCD" w:rsidRPr="009A5779" w:rsidRDefault="00346DCD" w:rsidP="00346DCD">
      <w:pPr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>41. exp Mental Health Services/</w:t>
      </w:r>
    </w:p>
    <w:p w14:paraId="73FC1E34" w14:textId="77777777" w:rsidR="00346DCD" w:rsidRPr="009A5779" w:rsidRDefault="00346DCD" w:rsidP="00346DCD">
      <w:pPr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>42. exp Long-Term Care/</w:t>
      </w:r>
    </w:p>
    <w:p w14:paraId="2A1FA5A1" w14:textId="77777777" w:rsidR="00346DCD" w:rsidRPr="009A5779" w:rsidRDefault="00346DCD" w:rsidP="00346DCD">
      <w:pPr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>43. (healthcare or health care or hospital* or clinic* or primary care or emergency department* or mental health service* or aged care).tw,kf.</w:t>
      </w:r>
    </w:p>
    <w:p w14:paraId="1B21EB54" w14:textId="77777777" w:rsidR="00346DCD" w:rsidRPr="009A5779" w:rsidRDefault="00346DCD" w:rsidP="00346DCD">
      <w:pPr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>44. 37 or 38 or 39 or 40 or 41 or 42 or 43</w:t>
      </w:r>
    </w:p>
    <w:p w14:paraId="7F4DC72F" w14:textId="77777777" w:rsidR="00346DCD" w:rsidRPr="009A5779" w:rsidRDefault="00346DCD" w:rsidP="00346DCD">
      <w:pPr>
        <w:rPr>
          <w:rFonts w:ascii="Times New Roman" w:hAnsi="Times New Roman" w:cs="Times New Roman"/>
          <w:sz w:val="24"/>
          <w:szCs w:val="24"/>
          <w:lang w:val="en-AU"/>
        </w:rPr>
      </w:pPr>
    </w:p>
    <w:p w14:paraId="65DF55D3" w14:textId="77777777" w:rsidR="00346DCD" w:rsidRPr="009A5779" w:rsidRDefault="00346DCD" w:rsidP="00346DCD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b/>
          <w:bCs/>
          <w:sz w:val="24"/>
          <w:szCs w:val="24"/>
          <w:lang w:val="en-AU"/>
        </w:rPr>
        <w:t>SCOPUS</w:t>
      </w:r>
      <w:r w:rsidRPr="009A5779">
        <w:rPr>
          <w:rFonts w:ascii="Times New Roman" w:hAnsi="Times New Roman" w:cs="Times New Roman"/>
          <w:sz w:val="24"/>
          <w:szCs w:val="24"/>
          <w:lang w:val="en-AU"/>
        </w:rPr>
        <w:t xml:space="preserve"> (Advanced Search)</w:t>
      </w:r>
    </w:p>
    <w:p w14:paraId="43EC7451" w14:textId="77777777" w:rsidR="00346DCD" w:rsidRPr="009A5779" w:rsidRDefault="00346DCD" w:rsidP="00346DCD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>(</w:t>
      </w:r>
    </w:p>
    <w:p w14:paraId="61371A25" w14:textId="77777777" w:rsidR="00346DCD" w:rsidRPr="009A5779" w:rsidRDefault="00346DCD" w:rsidP="00346DCD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 xml:space="preserve">  TITLE-ABS-KEY(jew* OR judaism OR hebrew OR antisemit* OR "anti-semit*" OR "anti jewish" OR "anti-jewish")</w:t>
      </w:r>
    </w:p>
    <w:p w14:paraId="19F2EBAA" w14:textId="77777777" w:rsidR="00346DCD" w:rsidRPr="009A5779" w:rsidRDefault="00346DCD" w:rsidP="00346DCD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>)</w:t>
      </w:r>
    </w:p>
    <w:p w14:paraId="174793A7" w14:textId="77777777" w:rsidR="00346DCD" w:rsidRPr="009A5779" w:rsidRDefault="00346DCD" w:rsidP="00346DCD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>AND</w:t>
      </w:r>
    </w:p>
    <w:p w14:paraId="2FF83EAB" w14:textId="77777777" w:rsidR="00346DCD" w:rsidRPr="009A5779" w:rsidRDefault="00346DCD" w:rsidP="00346DCD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>(</w:t>
      </w:r>
    </w:p>
    <w:p w14:paraId="6188E728" w14:textId="77777777" w:rsidR="00346DCD" w:rsidRPr="009A5779" w:rsidRDefault="00346DCD" w:rsidP="00346DCD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 xml:space="preserve">  TITLE-ABS-KEY(</w:t>
      </w:r>
    </w:p>
    <w:p w14:paraId="5C18DCD8" w14:textId="77777777" w:rsidR="00346DCD" w:rsidRPr="009A5779" w:rsidRDefault="00346DCD" w:rsidP="00346DCD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 xml:space="preserve">    "psychological distress" OR anxiety OR depression OR "mental health" OR stress OR trauma OR ptsd OR "emotional distress"</w:t>
      </w:r>
    </w:p>
    <w:p w14:paraId="40DD3937" w14:textId="77777777" w:rsidR="00346DCD" w:rsidRPr="009A5779" w:rsidRDefault="00346DCD" w:rsidP="00346DCD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 xml:space="preserve">    OR "perceived safety" OR "feeling safe" OR "social safety" OR "cultural safety" OR trust OR mistrust OR distrust</w:t>
      </w:r>
    </w:p>
    <w:p w14:paraId="01E8B84B" w14:textId="77777777" w:rsidR="00346DCD" w:rsidRPr="009A5779" w:rsidRDefault="00346DCD" w:rsidP="00346DCD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 xml:space="preserve">    OR prejudice OR discrimination OR bias OR stereotyping OR harassment OR hostility</w:t>
      </w:r>
    </w:p>
    <w:p w14:paraId="57F2C965" w14:textId="77777777" w:rsidR="00346DCD" w:rsidRPr="009A5779" w:rsidRDefault="00346DCD" w:rsidP="00346DCD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 xml:space="preserve">    OR "patient safety" OR "healthcare safety" OR "medical error*" OR "adverse event*" OR "safety incident*"</w:t>
      </w:r>
    </w:p>
    <w:p w14:paraId="182511B8" w14:textId="77777777" w:rsidR="00346DCD" w:rsidRPr="009A5779" w:rsidRDefault="00346DCD" w:rsidP="00346DCD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 xml:space="preserve">    OR ("care" W/3 (avoid* OR delay* OR postpon* OR reluctan*))</w:t>
      </w:r>
    </w:p>
    <w:p w14:paraId="61258B25" w14:textId="77777777" w:rsidR="00346DCD" w:rsidRPr="009A5779" w:rsidRDefault="00346DCD" w:rsidP="00346DCD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 xml:space="preserve">    OR ("healthcare" W/3 (access OR "access to care" OR utilization OR utilisation OR mistrust OR distrust))</w:t>
      </w:r>
    </w:p>
    <w:p w14:paraId="7857F955" w14:textId="77777777" w:rsidR="00346DCD" w:rsidRPr="009A5779" w:rsidRDefault="00346DCD" w:rsidP="00346DCD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t xml:space="preserve">  )</w:t>
      </w:r>
    </w:p>
    <w:p w14:paraId="62052B7C" w14:textId="77777777" w:rsidR="00346DCD" w:rsidRPr="009A5779" w:rsidRDefault="00346DCD" w:rsidP="00346DCD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sz w:val="24"/>
          <w:szCs w:val="24"/>
          <w:lang w:val="en-AU"/>
        </w:rPr>
      </w:pPr>
      <w:r w:rsidRPr="009A5779">
        <w:rPr>
          <w:rFonts w:ascii="Times New Roman" w:hAnsi="Times New Roman" w:cs="Times New Roman"/>
          <w:sz w:val="24"/>
          <w:szCs w:val="24"/>
          <w:lang w:val="en-AU"/>
        </w:rPr>
        <w:lastRenderedPageBreak/>
        <w:t>)</w:t>
      </w:r>
    </w:p>
    <w:p w14:paraId="7B622CC1" w14:textId="77777777" w:rsidR="00346DCD" w:rsidRPr="009A5779" w:rsidRDefault="00346DCD" w:rsidP="00346D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5BD9DC" w14:textId="77777777" w:rsidR="00346DCD" w:rsidRPr="009A5779" w:rsidRDefault="00346DCD" w:rsidP="00346D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779">
        <w:rPr>
          <w:rFonts w:ascii="Times New Roman" w:hAnsi="Times New Roman" w:cs="Times New Roman"/>
          <w:sz w:val="24"/>
          <w:szCs w:val="24"/>
        </w:rPr>
        <w:t xml:space="preserve">ProQuest Central  </w:t>
      </w:r>
    </w:p>
    <w:p w14:paraId="5EC17635" w14:textId="77777777" w:rsidR="00346DCD" w:rsidRPr="009A5779" w:rsidRDefault="00346DCD" w:rsidP="00346DCD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9A5779">
        <w:rPr>
          <w:rFonts w:ascii="Times New Roman" w:hAnsi="Times New Roman" w:cs="Times New Roman"/>
          <w:sz w:val="24"/>
          <w:szCs w:val="24"/>
        </w:rPr>
        <w:t>(</w:t>
      </w:r>
    </w:p>
    <w:p w14:paraId="3EE0AC51" w14:textId="77777777" w:rsidR="00346DCD" w:rsidRPr="009A5779" w:rsidRDefault="00346DCD" w:rsidP="00346DCD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9A5779">
        <w:rPr>
          <w:rFonts w:ascii="Times New Roman" w:hAnsi="Times New Roman" w:cs="Times New Roman"/>
          <w:sz w:val="24"/>
          <w:szCs w:val="24"/>
        </w:rPr>
        <w:t xml:space="preserve">  TI,AB(jew* OR judaism OR hebrew OR antisemit* OR "anti-semit*" OR "anti jewish" OR "anti-jewish")</w:t>
      </w:r>
    </w:p>
    <w:p w14:paraId="4C3F7837" w14:textId="77777777" w:rsidR="00346DCD" w:rsidRPr="009A5779" w:rsidRDefault="00346DCD" w:rsidP="00346DCD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9A5779">
        <w:rPr>
          <w:rFonts w:ascii="Times New Roman" w:hAnsi="Times New Roman" w:cs="Times New Roman"/>
          <w:sz w:val="24"/>
          <w:szCs w:val="24"/>
        </w:rPr>
        <w:t>)</w:t>
      </w:r>
    </w:p>
    <w:p w14:paraId="39F3B930" w14:textId="77777777" w:rsidR="00346DCD" w:rsidRPr="009A5779" w:rsidRDefault="00346DCD" w:rsidP="00346DCD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9A5779">
        <w:rPr>
          <w:rFonts w:ascii="Times New Roman" w:hAnsi="Times New Roman" w:cs="Times New Roman"/>
          <w:sz w:val="24"/>
          <w:szCs w:val="24"/>
        </w:rPr>
        <w:t>AND</w:t>
      </w:r>
    </w:p>
    <w:p w14:paraId="56142CCB" w14:textId="77777777" w:rsidR="00346DCD" w:rsidRPr="009A5779" w:rsidRDefault="00346DCD" w:rsidP="00346DCD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9A5779">
        <w:rPr>
          <w:rFonts w:ascii="Times New Roman" w:hAnsi="Times New Roman" w:cs="Times New Roman"/>
          <w:sz w:val="24"/>
          <w:szCs w:val="24"/>
        </w:rPr>
        <w:t>(</w:t>
      </w:r>
    </w:p>
    <w:p w14:paraId="5F075717" w14:textId="77777777" w:rsidR="00346DCD" w:rsidRPr="009A5779" w:rsidRDefault="00346DCD" w:rsidP="00346DCD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9A5779">
        <w:rPr>
          <w:rFonts w:ascii="Times New Roman" w:hAnsi="Times New Roman" w:cs="Times New Roman"/>
          <w:sz w:val="24"/>
          <w:szCs w:val="24"/>
        </w:rPr>
        <w:t xml:space="preserve">  TI,AB(</w:t>
      </w:r>
    </w:p>
    <w:p w14:paraId="37A4E40C" w14:textId="77777777" w:rsidR="00346DCD" w:rsidRPr="009A5779" w:rsidRDefault="00346DCD" w:rsidP="00346DCD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9A5779">
        <w:rPr>
          <w:rFonts w:ascii="Times New Roman" w:hAnsi="Times New Roman" w:cs="Times New Roman"/>
          <w:sz w:val="24"/>
          <w:szCs w:val="24"/>
        </w:rPr>
        <w:t xml:space="preserve">    "psychological distress" OR anxiety OR depression OR "mental health" OR stress OR trauma OR ptsd OR "emotional distress"</w:t>
      </w:r>
    </w:p>
    <w:p w14:paraId="4BCD8044" w14:textId="77777777" w:rsidR="00346DCD" w:rsidRPr="009A5779" w:rsidRDefault="00346DCD" w:rsidP="00346DCD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9A5779">
        <w:rPr>
          <w:rFonts w:ascii="Times New Roman" w:hAnsi="Times New Roman" w:cs="Times New Roman"/>
          <w:sz w:val="24"/>
          <w:szCs w:val="24"/>
        </w:rPr>
        <w:t xml:space="preserve">    OR "perceived safety" OR "feeling safe" OR "social safety" OR "cultural safety"</w:t>
      </w:r>
    </w:p>
    <w:p w14:paraId="25BE9DBA" w14:textId="77777777" w:rsidR="00346DCD" w:rsidRPr="009A5779" w:rsidRDefault="00346DCD" w:rsidP="00346DCD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9A5779">
        <w:rPr>
          <w:rFonts w:ascii="Times New Roman" w:hAnsi="Times New Roman" w:cs="Times New Roman"/>
          <w:sz w:val="24"/>
          <w:szCs w:val="24"/>
        </w:rPr>
        <w:t xml:space="preserve">    OR trust OR mistrust OR distrust OR "institutional trust"</w:t>
      </w:r>
    </w:p>
    <w:p w14:paraId="1CB5A710" w14:textId="77777777" w:rsidR="00346DCD" w:rsidRPr="009A5779" w:rsidRDefault="00346DCD" w:rsidP="00346DCD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9A5779">
        <w:rPr>
          <w:rFonts w:ascii="Times New Roman" w:hAnsi="Times New Roman" w:cs="Times New Roman"/>
          <w:sz w:val="24"/>
          <w:szCs w:val="24"/>
        </w:rPr>
        <w:t xml:space="preserve">    OR prejudice OR discrimination OR bias OR stereotyping OR harassment OR hostility</w:t>
      </w:r>
    </w:p>
    <w:p w14:paraId="7FD6D704" w14:textId="77777777" w:rsidR="00346DCD" w:rsidRPr="009A5779" w:rsidRDefault="00346DCD" w:rsidP="00346DCD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9A5779">
        <w:rPr>
          <w:rFonts w:ascii="Times New Roman" w:hAnsi="Times New Roman" w:cs="Times New Roman"/>
          <w:sz w:val="24"/>
          <w:szCs w:val="24"/>
        </w:rPr>
        <w:t xml:space="preserve">    OR "patient safety" OR "healthcare safety" OR "medical error*" OR "adverse event*" OR "safety incident*"</w:t>
      </w:r>
    </w:p>
    <w:p w14:paraId="7003BC38" w14:textId="77777777" w:rsidR="00346DCD" w:rsidRPr="009A5779" w:rsidRDefault="00346DCD" w:rsidP="00346DCD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9A5779">
        <w:rPr>
          <w:rFonts w:ascii="Times New Roman" w:hAnsi="Times New Roman" w:cs="Times New Roman"/>
          <w:sz w:val="24"/>
          <w:szCs w:val="24"/>
        </w:rPr>
        <w:t xml:space="preserve">    OR ("care" NEAR/3 (avoid* OR delay* OR postpon* OR reluctan*))</w:t>
      </w:r>
    </w:p>
    <w:p w14:paraId="5A58B5A4" w14:textId="77777777" w:rsidR="00346DCD" w:rsidRPr="009A5779" w:rsidRDefault="00346DCD" w:rsidP="00346DCD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9A5779">
        <w:rPr>
          <w:rFonts w:ascii="Times New Roman" w:hAnsi="Times New Roman" w:cs="Times New Roman"/>
          <w:sz w:val="24"/>
          <w:szCs w:val="24"/>
        </w:rPr>
        <w:t xml:space="preserve">    OR ("healthcare" NEAR/3 (access OR utilization OR utilisation OR mistrust OR distrust))</w:t>
      </w:r>
    </w:p>
    <w:p w14:paraId="183D33D1" w14:textId="77777777" w:rsidR="00346DCD" w:rsidRPr="009A5779" w:rsidRDefault="00346DCD" w:rsidP="00346DCD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9A5779">
        <w:rPr>
          <w:rFonts w:ascii="Times New Roman" w:hAnsi="Times New Roman" w:cs="Times New Roman"/>
          <w:sz w:val="24"/>
          <w:szCs w:val="24"/>
        </w:rPr>
        <w:t xml:space="preserve">  )</w:t>
      </w:r>
    </w:p>
    <w:p w14:paraId="7EF9873A" w14:textId="77777777" w:rsidR="00346DCD" w:rsidRPr="009A5779" w:rsidRDefault="00346DCD" w:rsidP="00346DCD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9A5779">
        <w:rPr>
          <w:rFonts w:ascii="Times New Roman" w:hAnsi="Times New Roman" w:cs="Times New Roman"/>
          <w:sz w:val="24"/>
          <w:szCs w:val="24"/>
        </w:rPr>
        <w:t>)</w:t>
      </w:r>
    </w:p>
    <w:p w14:paraId="45C5C603" w14:textId="77777777" w:rsidR="00346DCD" w:rsidRDefault="00346DCD" w:rsidP="00346DCD">
      <w:pPr>
        <w:spacing w:before="100" w:beforeAutospacing="1" w:after="100" w:afterAutospacing="1" w:line="240" w:lineRule="auto"/>
        <w:outlineLvl w:val="1"/>
      </w:pPr>
      <w:r>
        <w:t xml:space="preserve"> </w:t>
      </w:r>
    </w:p>
    <w:p w14:paraId="4F4A4A5D" w14:textId="77777777" w:rsidR="00346DCD" w:rsidRDefault="00346DCD" w:rsidP="00346DCD">
      <w:pPr>
        <w:spacing w:before="100" w:beforeAutospacing="1" w:after="100" w:afterAutospacing="1" w:line="240" w:lineRule="auto"/>
        <w:outlineLvl w:val="1"/>
      </w:pPr>
    </w:p>
    <w:p w14:paraId="7013B37D" w14:textId="77777777" w:rsidR="00346DCD" w:rsidRDefault="00346DCD" w:rsidP="00346DCD">
      <w:pPr>
        <w:spacing w:before="100" w:beforeAutospacing="1" w:after="100" w:afterAutospacing="1" w:line="240" w:lineRule="auto"/>
        <w:outlineLvl w:val="1"/>
      </w:pPr>
    </w:p>
    <w:p w14:paraId="3ED9BD38" w14:textId="77777777" w:rsidR="00346DCD" w:rsidRDefault="00346DCD" w:rsidP="00346DCD">
      <w:pPr>
        <w:spacing w:before="100" w:beforeAutospacing="1" w:after="100" w:afterAutospacing="1" w:line="240" w:lineRule="auto"/>
        <w:outlineLvl w:val="1"/>
      </w:pPr>
    </w:p>
    <w:p w14:paraId="2FC3D192" w14:textId="77777777" w:rsidR="00F553FF" w:rsidRDefault="00F553FF"/>
    <w:sectPr w:rsidR="00F553FF" w:rsidSect="00346DC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DCD"/>
    <w:rsid w:val="00346DCD"/>
    <w:rsid w:val="003C2EF4"/>
    <w:rsid w:val="00446799"/>
    <w:rsid w:val="00471820"/>
    <w:rsid w:val="006A7E07"/>
    <w:rsid w:val="00701021"/>
    <w:rsid w:val="00866E40"/>
    <w:rsid w:val="00B74216"/>
    <w:rsid w:val="00C64CEF"/>
    <w:rsid w:val="00CF0FCC"/>
    <w:rsid w:val="00D62F8C"/>
    <w:rsid w:val="00DE06E6"/>
    <w:rsid w:val="00E97CD6"/>
    <w:rsid w:val="00F5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A1C6D"/>
  <w15:chartTrackingRefBased/>
  <w15:docId w15:val="{97B5C0FB-4AF9-44B0-8520-DB21DB133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6DCD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6DC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6DC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6DC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6DC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6DC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6DC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6DC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6DC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6DC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6D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6D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6D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6D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6D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6D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6D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6D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6D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6D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46D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6DCD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46D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6DCD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46D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6DCD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46D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D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D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6DC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346DCD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link w:val="NormalWebChar"/>
    <w:uiPriority w:val="99"/>
    <w:unhideWhenUsed/>
    <w:rsid w:val="00346D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zh-CN"/>
    </w:rPr>
  </w:style>
  <w:style w:type="character" w:customStyle="1" w:styleId="NormalWebChar">
    <w:name w:val="Normal (Web) Char"/>
    <w:basedOn w:val="DefaultParagraphFont"/>
    <w:link w:val="NormalWeb"/>
    <w:uiPriority w:val="99"/>
    <w:rsid w:val="00346DCD"/>
    <w:rPr>
      <w:rFonts w:ascii="Times New Roman" w:eastAsia="Times New Roman" w:hAnsi="Times New Roman" w:cs="Times New Roman"/>
      <w:kern w:val="0"/>
      <w:lang w:val="en-AU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4254</Words>
  <Characters>24253</Characters>
  <Application>Microsoft Office Word</Application>
  <DocSecurity>0</DocSecurity>
  <Lines>202</Lines>
  <Paragraphs>56</Paragraphs>
  <ScaleCrop>false</ScaleCrop>
  <Company>Springer Nature</Company>
  <LinksUpToDate>false</LinksUpToDate>
  <CharactersWithSpaces>28451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Khan</dc:creator>
  <cp:keywords/>
  <dc:description/>
  <cp:lastModifiedBy>Rizwan Khan</cp:lastModifiedBy>
  <cp:revision>1</cp:revision>
  <dcterms:created xsi:type="dcterms:W3CDTF">2026-09-18T04:07:00Z</dcterms:created>
  <dcterms:modified xsi:type="dcterms:W3CDTF">2026-09-18T04:07:00Z</dcterms:modified>
</cp:coreProperties>
</file>