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97A82A">
      <w:pPr>
        <w:pStyle w:val="2"/>
        <w:pageBreakBefore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SUPPORTING INFORMATION</w:t>
      </w:r>
    </w:p>
    <w:p w14:paraId="1BD4390F">
      <w:pPr>
        <w:spacing w:before="156" w:after="156"/>
        <w:jc w:val="center"/>
        <w:rPr>
          <w:rFonts w:cs="Times New Roman"/>
        </w:rPr>
      </w:pPr>
      <w:r>
        <w:drawing>
          <wp:inline distT="0" distB="0" distL="0" distR="0">
            <wp:extent cx="4588510" cy="5755005"/>
            <wp:effectExtent l="0" t="0" r="2540" b="0"/>
            <wp:docPr id="9778705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870590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88625" cy="5755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DBF87">
      <w:pPr>
        <w:spacing w:before="0" w:beforeLines="0" w:after="0" w:afterLines="0" w:line="240" w:lineRule="auto"/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bookmarkStart w:id="0" w:name="OLE_LINK1"/>
      <w:r>
        <w:rPr>
          <w:rFonts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Fig.S1 Aboveground and root morphological traits of two sainfoin cultivars at different growth stages in the first establi</w:t>
      </w:r>
      <w:bookmarkEnd w:id="0"/>
      <w:r>
        <w:rPr>
          <w:rFonts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shment year. </w:t>
      </w:r>
      <w:r>
        <w:rPr>
          <w:rFonts w:hint="eastAsia"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A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Plant height</w:t>
      </w:r>
      <w:r>
        <w:rPr>
          <w:rFonts w:hint="eastAsia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.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B</w:t>
      </w:r>
      <w:r>
        <w:rPr>
          <w:rFonts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Number of branches per plant</w:t>
      </w:r>
      <w:r>
        <w:rPr>
          <w:rFonts w:hint="eastAsia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.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C</w:t>
      </w:r>
      <w:r>
        <w:rPr>
          <w:rFonts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Total root length</w:t>
      </w:r>
      <w:r>
        <w:rPr>
          <w:rFonts w:hint="eastAsia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.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D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Number of root tips per plant</w:t>
      </w:r>
      <w:r>
        <w:rPr>
          <w:rFonts w:hint="eastAsia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.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E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Root surface area</w:t>
      </w:r>
      <w:r>
        <w:rPr>
          <w:rFonts w:hint="eastAsia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.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F</w:t>
      </w:r>
      <w:r>
        <w:rPr>
          <w:rFonts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Root volume. </w:t>
      </w:r>
      <w:r>
        <w:rPr>
          <w:rFonts w:hint="eastAsia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Data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are means ± SE. n.s., not significant; *, significant difference at P &lt; 0.1</w:t>
      </w:r>
      <w:r>
        <w:rPr>
          <w:rFonts w:hint="eastAsia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(T-test)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, (</w:t>
      </w:r>
      <w:r>
        <w:rPr>
          <w:rFonts w:hint="eastAsia"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A</w:t>
      </w:r>
      <w:r>
        <w:rPr>
          <w:rFonts w:hint="eastAsia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B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)</w:t>
      </w:r>
      <w:r>
        <w:rPr>
          <w:rFonts w:hint="eastAsia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n=40</w:t>
      </w:r>
      <w:r>
        <w:rPr>
          <w:rFonts w:hint="eastAsia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(</w:t>
      </w:r>
      <w:r>
        <w:rPr>
          <w:rFonts w:hint="eastAsia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C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-</w:t>
      </w:r>
      <w:r>
        <w:rPr>
          <w:rFonts w:hint="eastAsia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F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)</w:t>
      </w:r>
      <w:r>
        <w:rPr>
          <w:rFonts w:hint="eastAsia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n=10.</w:t>
      </w:r>
      <w:r>
        <w:rPr>
          <w:rFonts w:hint="eastAsia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SD, seedling stage; BC, branching stage; BD, bud</w:t>
      </w:r>
      <w:r>
        <w:rPr>
          <w:rFonts w:hint="eastAsia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d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ing stage; BM, blooming stage; PW</w:t>
      </w:r>
      <w:r>
        <w:rPr>
          <w:rFonts w:hint="eastAsia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/MT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, pre</w:t>
      </w:r>
      <w:r>
        <w:rPr>
          <w:rFonts w:hint="eastAsia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-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wintering/mature stage</w:t>
      </w:r>
      <w:r>
        <w:rPr>
          <w:rFonts w:hint="eastAsia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; SE, standard error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. </w:t>
      </w:r>
    </w:p>
    <w:p w14:paraId="39C97808">
      <w:pPr>
        <w:spacing w:before="0" w:beforeLines="0" w:after="0" w:afterLines="0" w:line="240" w:lineRule="auto"/>
      </w:pPr>
    </w:p>
    <w:p w14:paraId="010EAA85">
      <w:pPr>
        <w:pageBreakBefore/>
        <w:spacing w:before="0" w:beforeLines="0" w:after="0" w:afterLines="0" w:line="240" w:lineRule="auto"/>
        <w:jc w:val="center"/>
      </w:pPr>
      <w:r>
        <w:drawing>
          <wp:inline distT="0" distB="0" distL="0" distR="0">
            <wp:extent cx="3409950" cy="3244215"/>
            <wp:effectExtent l="0" t="0" r="0" b="0"/>
            <wp:docPr id="98498606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986062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13636" cy="324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05B1A">
      <w:pPr>
        <w:spacing w:before="0" w:beforeLines="0" w:after="0" w:afterLines="0" w:line="240" w:lineRule="auto"/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Fig.S</w:t>
      </w:r>
      <w:r>
        <w:rPr>
          <w:rFonts w:hint="eastAsia"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2</w:t>
      </w:r>
      <w:r>
        <w:rPr>
          <w:rFonts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Root morphology of two sainfoin cultivars at the RG. </w:t>
      </w:r>
      <w:r>
        <w:rPr>
          <w:rFonts w:hint="eastAsia"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A</w:t>
      </w:r>
      <w:r>
        <w:rPr>
          <w:rFonts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Total root length. </w:t>
      </w:r>
      <w:r>
        <w:rPr>
          <w:rFonts w:hint="eastAsia"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B</w:t>
      </w:r>
      <w:r>
        <w:rPr>
          <w:rFonts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Number of root tips per plant. </w:t>
      </w:r>
      <w:r>
        <w:rPr>
          <w:rFonts w:hint="eastAsia"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C</w:t>
      </w:r>
      <w:r>
        <w:rPr>
          <w:rFonts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Root surface area. </w:t>
      </w:r>
      <w:r>
        <w:rPr>
          <w:rFonts w:hint="eastAsia"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D</w:t>
      </w:r>
      <w:r>
        <w:rPr>
          <w:rFonts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Root volume. Data are means ± SE. *, **, ***: significant difference at P &lt; 0.1, P &lt; 0.05, and P &lt; 0.01 (T-test), respectively, n.s., not significant, n=10. RG, returning green</w:t>
      </w:r>
      <w:r>
        <w:rPr>
          <w:rFonts w:hint="eastAsia" w:eastAsia="宋体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stage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; SE, standard error.</w:t>
      </w:r>
    </w:p>
    <w:p w14:paraId="4AA3C36C">
      <w:pPr>
        <w:spacing w:before="0" w:beforeLines="0" w:after="0" w:afterLines="0" w:line="240" w:lineRule="auto"/>
        <w:rPr>
          <w:rFonts w:cs="Times New Roman"/>
        </w:rPr>
      </w:pPr>
    </w:p>
    <w:p w14:paraId="078CD673">
      <w:pPr>
        <w:pageBreakBefore/>
        <w:spacing w:before="0" w:beforeLines="0" w:after="0" w:afterLines="0" w:line="240" w:lineRule="auto"/>
        <w:jc w:val="center"/>
        <w:rPr>
          <w:rFonts w:cs="Times New Roman"/>
        </w:rPr>
      </w:pPr>
      <w:r>
        <w:rPr>
          <w:rFonts w:cs="Times New Roman"/>
        </w:rPr>
        <w:drawing>
          <wp:inline distT="0" distB="0" distL="0" distR="0">
            <wp:extent cx="6120130" cy="1934210"/>
            <wp:effectExtent l="0" t="0" r="0" b="8890"/>
            <wp:docPr id="18909387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938721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3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BAB3B">
      <w:pPr>
        <w:spacing w:before="0" w:beforeLines="0" w:after="0" w:afterLines="0" w:line="240" w:lineRule="auto"/>
        <w:rPr>
          <w:rFonts w:cs="Times New Roman"/>
        </w:rPr>
      </w:pPr>
      <w:r>
        <w:rPr>
          <w:rFonts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Fig.S</w:t>
      </w:r>
      <w:r>
        <w:rPr>
          <w:rFonts w:hint="eastAsia"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3</w:t>
      </w:r>
      <w:r>
        <w:rPr>
          <w:rFonts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Individual performance of two sainfoin cultivars. </w:t>
      </w:r>
      <w:r>
        <w:rPr>
          <w:rFonts w:hint="eastAsia"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A</w:t>
      </w:r>
      <w:r>
        <w:rPr>
          <w:rFonts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Field phenotype at the BM after overwintering. </w:t>
      </w:r>
      <w:r>
        <w:rPr>
          <w:rFonts w:hint="eastAsia"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B</w:t>
      </w:r>
      <w:r>
        <w:rPr>
          <w:rFonts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Individual biomass at the MT over the first three years. </w:t>
      </w:r>
      <w:r>
        <w:rPr>
          <w:rFonts w:hint="eastAsia"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C</w:t>
      </w:r>
      <w:r>
        <w:rPr>
          <w:rFonts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Individual seed yield at the MT in the third year. Data are means ± SE. *: significant difference at P &lt; 0.1 (T-test), (</w:t>
      </w:r>
      <w:r>
        <w:rPr>
          <w:rFonts w:hint="eastAsia" w:eastAsia="宋体" w:cs="Times New Roman"/>
          <w:b/>
          <w:bCs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B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,</w:t>
      </w:r>
      <w:r>
        <w:rPr>
          <w:rFonts w:hint="eastAsia" w:eastAsia="宋体" w:cs="Times New Roman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宋体" w:cs="Times New Roman"/>
          <w:b/>
          <w:bCs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C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) n=20. BM, blooming stage; MT, mature stage; SE, standard error.</w:t>
      </w:r>
    </w:p>
    <w:p w14:paraId="77B4CBC6">
      <w:pPr>
        <w:spacing w:before="0" w:beforeLines="0" w:after="0" w:afterLines="0" w:line="240" w:lineRule="auto"/>
        <w:rPr>
          <w:rFonts w:cs="Times New Roman"/>
        </w:rPr>
      </w:pPr>
    </w:p>
    <w:p w14:paraId="6DFA66DC">
      <w:pPr>
        <w:pageBreakBefore/>
        <w:spacing w:before="0" w:beforeLines="0" w:after="0" w:afterLines="0" w:line="240" w:lineRule="auto"/>
        <w:jc w:val="center"/>
        <w:rPr>
          <w:rFonts w:cs="Times New Roman"/>
        </w:rPr>
      </w:pPr>
      <w:r>
        <w:rPr>
          <w:rFonts w:cs="Times New Roman"/>
        </w:rPr>
        <w:drawing>
          <wp:inline distT="0" distB="0" distL="0" distR="0">
            <wp:extent cx="5730240" cy="2920365"/>
            <wp:effectExtent l="0" t="0" r="3810" b="0"/>
            <wp:docPr id="149592883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928835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0240" cy="2920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A5F44">
      <w:pPr>
        <w:spacing w:before="0" w:beforeLines="0" w:after="0" w:afterLines="0" w:line="240" w:lineRule="auto"/>
        <w:rPr>
          <w:rFonts w:hint="eastAsia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Fig.S</w:t>
      </w:r>
      <w:r>
        <w:rPr>
          <w:rFonts w:hint="eastAsia"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4</w:t>
      </w:r>
      <w:r>
        <w:rPr>
          <w:rFonts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Transcriptomic analysis of cold response in two sainfoin cultivars. </w:t>
      </w:r>
      <w:r>
        <w:rPr>
          <w:rFonts w:hint="eastAsia"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A</w:t>
      </w:r>
      <w:r>
        <w:rPr>
          <w:rFonts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KEGG pathway enrichment analysis of the identified DEGs. Bubble size represents the number of genes enriched in each pathway (Count), and color gradient indicates the adjusted P-value (p.adjust).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B</w:t>
      </w:r>
      <w:r>
        <w:rPr>
          <w:rFonts w:eastAsia="Times New Roman" w:cs="Times New Roman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Expression heatmap of differentially expressed </w:t>
      </w:r>
      <w:r>
        <w:rPr>
          <w:rFonts w:eastAsia="Times New Roman" w:cs="Times New Roman"/>
          <w:i/>
          <w:i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LRR-RLK</w:t>
      </w:r>
      <w:r>
        <w:rPr>
          <w:rFonts w:eastAsia="Times New Roman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s in GS and LH under control (CK) and cold stress (F) conditions.</w:t>
      </w:r>
    </w:p>
    <w:p w14:paraId="69652F70">
      <w:pPr>
        <w:pStyle w:val="10"/>
        <w:pageBreakBefore/>
        <w:spacing w:before="0" w:beforeLines="0" w:after="0" w:afterLines="0"/>
        <w:rPr>
          <w:rFonts w:cs="Times New Roman"/>
          <w:b/>
          <w:bCs/>
          <w:szCs w:val="18"/>
        </w:rPr>
      </w:pPr>
      <w:r>
        <w:rPr>
          <w:rFonts w:cs="Times New Roman"/>
          <w:b/>
          <w:bCs/>
          <w:szCs w:val="18"/>
        </w:rPr>
        <w:t>Table S</w:t>
      </w:r>
      <w:r>
        <w:rPr>
          <w:rFonts w:hint="eastAsia" w:cs="Times New Roman"/>
          <w:b/>
          <w:bCs/>
          <w:szCs w:val="18"/>
        </w:rPr>
        <w:t>1</w:t>
      </w:r>
      <w:r>
        <w:rPr>
          <w:rFonts w:cs="Times New Roman"/>
          <w:b/>
          <w:bCs/>
          <w:szCs w:val="18"/>
        </w:rPr>
        <w:t xml:space="preserve"> Observation of growth </w:t>
      </w:r>
      <w:r>
        <w:rPr>
          <w:rFonts w:hint="eastAsia" w:cs="Times New Roman"/>
          <w:b/>
          <w:bCs/>
          <w:szCs w:val="18"/>
        </w:rPr>
        <w:t xml:space="preserve">stages </w:t>
      </w:r>
      <w:r>
        <w:rPr>
          <w:rFonts w:cs="Times New Roman"/>
          <w:b/>
          <w:bCs/>
          <w:szCs w:val="18"/>
        </w:rPr>
        <w:t>in sainfoin over the first three growing seasons.</w:t>
      </w:r>
    </w:p>
    <w:tbl>
      <w:tblPr>
        <w:tblStyle w:val="7"/>
        <w:tblW w:w="5000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44"/>
        <w:gridCol w:w="2108"/>
        <w:gridCol w:w="2108"/>
        <w:gridCol w:w="2108"/>
      </w:tblGrid>
      <w:tr w14:paraId="5E422D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203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D9CA21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Growth periods</w:t>
            </w:r>
          </w:p>
        </w:tc>
        <w:tc>
          <w:tcPr>
            <w:tcW w:w="2019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2C4A26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First year</w:t>
            </w:r>
          </w:p>
        </w:tc>
        <w:tc>
          <w:tcPr>
            <w:tcW w:w="2019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257ECE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Second year</w:t>
            </w:r>
          </w:p>
        </w:tc>
        <w:tc>
          <w:tcPr>
            <w:tcW w:w="2019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7E66FF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Third year</w:t>
            </w:r>
          </w:p>
        </w:tc>
      </w:tr>
      <w:tr w14:paraId="349F82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203" w:type="dxa"/>
            <w:tcBorders>
              <w:top w:val="single" w:color="000000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40668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Seedling stage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(SD)</w:t>
            </w:r>
          </w:p>
        </w:tc>
        <w:tc>
          <w:tcPr>
            <w:tcW w:w="2019" w:type="dxa"/>
            <w:tcBorders>
              <w:top w:val="single" w:color="000000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069CA7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June 7, 2023</w:t>
            </w:r>
          </w:p>
        </w:tc>
        <w:tc>
          <w:tcPr>
            <w:tcW w:w="2019" w:type="dxa"/>
            <w:tcBorders>
              <w:top w:val="single" w:color="000000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B4501E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19" w:type="dxa"/>
            <w:tcBorders>
              <w:top w:val="single" w:color="000000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725123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14:paraId="60E64D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2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66E71E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Branching stage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(BC)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BD6A07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June 27, 2023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99593F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01A366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14:paraId="29A3F2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2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478C8D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Returning green stage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(RG)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E8042C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F4C4B4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May 18, 2024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2B1A7C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May 15, 2025</w:t>
            </w:r>
          </w:p>
        </w:tc>
      </w:tr>
      <w:tr w14:paraId="27036C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2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A9172D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Bud</w:t>
            </w:r>
            <w:r>
              <w:rPr>
                <w:rFonts w:hint="eastAsia"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ing stage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(BD)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ADBBD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July 27, 2023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FC9297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June 15, 2024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9075C9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June 20, 2025</w:t>
            </w:r>
          </w:p>
        </w:tc>
      </w:tr>
      <w:tr w14:paraId="2F193E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32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55D664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Blooming stage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(BM)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0E8AB9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August 16, 2023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ECD797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July 2, 2024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178369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July 6, 2025</w:t>
            </w:r>
          </w:p>
        </w:tc>
      </w:tr>
      <w:tr w14:paraId="512091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exact"/>
          <w:jc w:val="center"/>
        </w:trPr>
        <w:tc>
          <w:tcPr>
            <w:tcW w:w="3203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8E924F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</w:t>
            </w:r>
            <w:r>
              <w:rPr>
                <w:rFonts w:hint="eastAsia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wintering stage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(PW) </w:t>
            </w:r>
          </w:p>
          <w:p w14:paraId="568FC69A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/Mature stage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(MT)</w:t>
            </w:r>
          </w:p>
        </w:tc>
        <w:tc>
          <w:tcPr>
            <w:tcW w:w="2019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C2DCFB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August 31, 2023</w:t>
            </w:r>
          </w:p>
        </w:tc>
        <w:tc>
          <w:tcPr>
            <w:tcW w:w="2019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47DA0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September 1, 2024</w:t>
            </w:r>
          </w:p>
        </w:tc>
        <w:tc>
          <w:tcPr>
            <w:tcW w:w="2019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7420F2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September 5, 2025</w:t>
            </w:r>
          </w:p>
        </w:tc>
      </w:tr>
    </w:tbl>
    <w:p w14:paraId="698512B2">
      <w:pPr>
        <w:spacing w:before="0" w:beforeLines="0" w:after="0" w:afterLines="0" w:line="240" w:lineRule="auto"/>
      </w:pPr>
    </w:p>
    <w:p w14:paraId="312B3897">
      <w:pPr>
        <w:pStyle w:val="10"/>
        <w:pageBreakBefore/>
        <w:spacing w:before="0" w:beforeLines="0" w:after="0" w:afterLines="0"/>
        <w:rPr>
          <w:rFonts w:cs="Times New Roman"/>
          <w:b/>
          <w:bCs/>
          <w:szCs w:val="18"/>
        </w:rPr>
      </w:pPr>
      <w:r>
        <w:rPr>
          <w:rFonts w:hint="eastAsia" w:cs="Times New Roman"/>
          <w:b/>
          <w:bCs/>
          <w:szCs w:val="18"/>
        </w:rPr>
        <w:t>Table S2 Primers used in this study</w:t>
      </w:r>
      <w:bookmarkStart w:id="1" w:name="_GoBack"/>
      <w:bookmarkEnd w:id="1"/>
      <w:r>
        <w:rPr>
          <w:rFonts w:hint="eastAsia" w:cs="Times New Roman"/>
          <w:b/>
          <w:bCs/>
          <w:szCs w:val="18"/>
        </w:rPr>
        <w:t>.</w:t>
      </w:r>
    </w:p>
    <w:tbl>
      <w:tblPr>
        <w:tblStyle w:val="7"/>
        <w:tblW w:w="4910" w:type="pct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0"/>
        <w:gridCol w:w="6091"/>
        <w:gridCol w:w="1666"/>
      </w:tblGrid>
      <w:tr w14:paraId="5AE2C5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" w:hRule="atLeast"/>
          <w:jc w:val="center"/>
        </w:trPr>
        <w:tc>
          <w:tcPr>
            <w:tcW w:w="1920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6D158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Primer</w:t>
            </w:r>
          </w:p>
        </w:tc>
        <w:tc>
          <w:tcPr>
            <w:tcW w:w="6091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3A0AAB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Sequence (5’-3’)</w:t>
            </w:r>
          </w:p>
        </w:tc>
        <w:tc>
          <w:tcPr>
            <w:tcW w:w="1666" w:type="dxa"/>
            <w:tcBorders>
              <w:top w:val="single" w:color="000000" w:sz="8" w:space="0"/>
              <w:left w:val="nil"/>
              <w:bottom w:val="single" w:color="000000" w:sz="6" w:space="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B7F299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Purpose</w:t>
            </w:r>
          </w:p>
        </w:tc>
      </w:tr>
      <w:tr w14:paraId="7CA2DB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single" w:color="000000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BCCB87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OvUbiquitin2</w:t>
            </w:r>
            <w:r>
              <w:rPr>
                <w:sz w:val="18"/>
                <w:szCs w:val="18"/>
              </w:rPr>
              <w:t>-F</w:t>
            </w:r>
          </w:p>
        </w:tc>
        <w:tc>
          <w:tcPr>
            <w:tcW w:w="6091" w:type="dxa"/>
            <w:tcBorders>
              <w:top w:val="single" w:color="000000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D8C739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GCTACGGTTTGGACGCAGACCATAC</w:t>
            </w:r>
          </w:p>
        </w:tc>
        <w:tc>
          <w:tcPr>
            <w:tcW w:w="1666" w:type="dxa"/>
            <w:tcBorders>
              <w:top w:val="single" w:color="000000" w:sz="6" w:space="0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5F8CA1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RT-qPCR</w:t>
            </w:r>
          </w:p>
        </w:tc>
      </w:tr>
      <w:tr w14:paraId="0C24E9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D6FCC0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OvUbiquitin2</w:t>
            </w:r>
            <w:r>
              <w:rPr>
                <w:sz w:val="18"/>
                <w:szCs w:val="18"/>
              </w:rPr>
              <w:t>-R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AB0AEB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CCTCCTCCTCCCATCCCATTTGTG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CEC9EB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RT-qPCR</w:t>
            </w:r>
          </w:p>
        </w:tc>
      </w:tr>
      <w:tr w14:paraId="521396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0F7524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OvLRR-RLK1</w:t>
            </w:r>
            <w:r>
              <w:rPr>
                <w:sz w:val="18"/>
                <w:szCs w:val="18"/>
              </w:rPr>
              <w:t>-F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0DD919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CCTCTCTGGAACCTTGCCTTCTCAG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4E40AB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RT-qPCR</w:t>
            </w:r>
          </w:p>
        </w:tc>
      </w:tr>
      <w:tr w14:paraId="1CD32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824136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OvLRR-RLK1</w:t>
            </w:r>
            <w:r>
              <w:rPr>
                <w:sz w:val="18"/>
                <w:szCs w:val="18"/>
              </w:rPr>
              <w:t>-R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C86BE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GAGAAGGTAGCACCAAATCCATAAGGC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99DD80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RT-qPCR</w:t>
            </w:r>
          </w:p>
        </w:tc>
      </w:tr>
      <w:tr w14:paraId="1E3BB1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7226FF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OvLRR-RLK2</w:t>
            </w:r>
            <w:r>
              <w:rPr>
                <w:sz w:val="18"/>
                <w:szCs w:val="18"/>
              </w:rPr>
              <w:t>-F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4F0835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CCGCTTAATAGCCGGACGAAGAGG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FAD7F5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RT-qPCR</w:t>
            </w:r>
          </w:p>
        </w:tc>
      </w:tr>
      <w:tr w14:paraId="0A75AF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2244CB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OvLRR-RLK2</w:t>
            </w:r>
            <w:r>
              <w:rPr>
                <w:sz w:val="18"/>
                <w:szCs w:val="18"/>
              </w:rPr>
              <w:t>-R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B608B9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CACTGGCCTAAGTTCCAATGCTGAG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79671D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RT-qPCR</w:t>
            </w:r>
          </w:p>
        </w:tc>
      </w:tr>
      <w:tr w14:paraId="16162A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D7FE61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OvLRR-RLK3</w:t>
            </w:r>
            <w:r>
              <w:rPr>
                <w:sz w:val="18"/>
                <w:szCs w:val="18"/>
              </w:rPr>
              <w:t>-F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46ACE5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GGGAGAATTCCTGGTGAAATAGGCC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63CF58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RT-qPCR</w:t>
            </w:r>
          </w:p>
        </w:tc>
      </w:tr>
      <w:tr w14:paraId="0B43CA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590333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OvLRR-RLK3</w:t>
            </w:r>
            <w:r>
              <w:rPr>
                <w:sz w:val="18"/>
                <w:szCs w:val="18"/>
              </w:rPr>
              <w:t>-R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DCB5BC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CCGAAACCGTTAGATTCCGAAGGAG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34D107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RT-qPCR</w:t>
            </w:r>
          </w:p>
        </w:tc>
      </w:tr>
      <w:tr w14:paraId="47FA84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B557EC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OvLRR-RLK4</w:t>
            </w:r>
            <w:r>
              <w:rPr>
                <w:sz w:val="18"/>
                <w:szCs w:val="18"/>
              </w:rPr>
              <w:t>-F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FAD20D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CCGAGGCTGAGCTCTTGATGACAG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5903FB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RT-qPCR</w:t>
            </w:r>
          </w:p>
        </w:tc>
      </w:tr>
      <w:tr w14:paraId="1536C7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A8FF0D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OvLRR-RLK4</w:t>
            </w:r>
            <w:r>
              <w:rPr>
                <w:sz w:val="18"/>
                <w:szCs w:val="18"/>
              </w:rPr>
              <w:t>-R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4D7A21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GGTGGCTTGCATCCATGGTGTAGG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5306C0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RT-qPCR</w:t>
            </w:r>
          </w:p>
        </w:tc>
      </w:tr>
      <w:tr w14:paraId="0C45C3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911600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</w:t>
            </w:r>
            <w:r>
              <w:rPr>
                <w:i/>
                <w:iCs/>
                <w:sz w:val="18"/>
                <w:szCs w:val="18"/>
              </w:rPr>
              <w:t>OvLRR-RLK1</w:t>
            </w:r>
            <w:r>
              <w:rPr>
                <w:sz w:val="18"/>
                <w:szCs w:val="18"/>
              </w:rPr>
              <w:t>-F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05F249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GTCGCTTTGTTAAATCATACATGTCCAACTGGAATTCTTCTCATG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2CD721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PCR</w:t>
            </w:r>
          </w:p>
        </w:tc>
      </w:tr>
      <w:tr w14:paraId="1013C2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5A0260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</w:t>
            </w:r>
            <w:r>
              <w:rPr>
                <w:i/>
                <w:iCs/>
                <w:sz w:val="18"/>
                <w:szCs w:val="18"/>
              </w:rPr>
              <w:t>OvLRR-RLK1</w:t>
            </w:r>
            <w:r>
              <w:rPr>
                <w:sz w:val="18"/>
                <w:szCs w:val="18"/>
              </w:rPr>
              <w:t>-R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19FF7A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CTGGTACGTCGTATGGGTAGGAAATGAAACTAGCTCACCATGAACTG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6AED06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PCR</w:t>
            </w:r>
          </w:p>
        </w:tc>
      </w:tr>
      <w:tr w14:paraId="2E0079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268CC4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</w:t>
            </w:r>
            <w:r>
              <w:rPr>
                <w:i/>
                <w:iCs/>
                <w:sz w:val="18"/>
                <w:szCs w:val="18"/>
              </w:rPr>
              <w:t>OvLRR-RLK2</w:t>
            </w:r>
            <w:r>
              <w:rPr>
                <w:sz w:val="18"/>
                <w:szCs w:val="18"/>
              </w:rPr>
              <w:t>-F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F3332A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GTCGCTTTGTTAAATCATACATGAAGAAGAGTGAGAGTGGTGGG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FEA4AD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PCR</w:t>
            </w:r>
          </w:p>
        </w:tc>
      </w:tr>
      <w:tr w14:paraId="2F4214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442E66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</w:t>
            </w:r>
            <w:r>
              <w:rPr>
                <w:i/>
                <w:iCs/>
                <w:sz w:val="18"/>
                <w:szCs w:val="18"/>
              </w:rPr>
              <w:t>OvLRR-RLK2</w:t>
            </w:r>
            <w:r>
              <w:rPr>
                <w:sz w:val="18"/>
                <w:szCs w:val="18"/>
              </w:rPr>
              <w:t>-R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B4FBE3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CTGGTACGTCGTATGGGTAGGGGCGTATGGATTGGACCCTC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2FFE78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PCR</w:t>
            </w:r>
          </w:p>
        </w:tc>
      </w:tr>
      <w:tr w14:paraId="0089CE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1DAEC5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</w:t>
            </w:r>
            <w:r>
              <w:rPr>
                <w:i/>
                <w:iCs/>
                <w:sz w:val="18"/>
                <w:szCs w:val="18"/>
              </w:rPr>
              <w:t>OvLRR-RLK3</w:t>
            </w:r>
            <w:r>
              <w:rPr>
                <w:sz w:val="18"/>
                <w:szCs w:val="18"/>
              </w:rPr>
              <w:t>-F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C665FA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GTCGCTTTGTTAAATCATACATGCAAATACTTATCCCTGCACTC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42FA52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PCR</w:t>
            </w:r>
          </w:p>
        </w:tc>
      </w:tr>
      <w:tr w14:paraId="410CC9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CD1648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</w:t>
            </w:r>
            <w:r>
              <w:rPr>
                <w:i/>
                <w:iCs/>
                <w:sz w:val="18"/>
                <w:szCs w:val="18"/>
              </w:rPr>
              <w:t>OvLRR-RLK3</w:t>
            </w:r>
            <w:r>
              <w:rPr>
                <w:sz w:val="18"/>
                <w:szCs w:val="18"/>
              </w:rPr>
              <w:t>-R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DC9807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CTGGTACGTCGTATGGGTAGGGTCACGTGACTGATGAAGCATC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C141F8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PCR</w:t>
            </w:r>
          </w:p>
        </w:tc>
      </w:tr>
      <w:tr w14:paraId="015D31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ADFBB4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</w:t>
            </w:r>
            <w:r>
              <w:rPr>
                <w:i/>
                <w:iCs/>
                <w:sz w:val="18"/>
                <w:szCs w:val="18"/>
              </w:rPr>
              <w:t>OvLRR-RLK4</w:t>
            </w:r>
            <w:r>
              <w:rPr>
                <w:sz w:val="18"/>
                <w:szCs w:val="18"/>
              </w:rPr>
              <w:t>-F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9DE77C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GTCGCTTTGTTAAATCATACATGGCTAATTCCATTGGATTCATTC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C63146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PCR</w:t>
            </w:r>
          </w:p>
        </w:tc>
      </w:tr>
      <w:tr w14:paraId="5682E4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36865D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</w:t>
            </w:r>
            <w:r>
              <w:rPr>
                <w:i/>
                <w:iCs/>
                <w:sz w:val="18"/>
                <w:szCs w:val="18"/>
              </w:rPr>
              <w:t>OvLRR-RLK4</w:t>
            </w:r>
            <w:r>
              <w:rPr>
                <w:sz w:val="18"/>
                <w:szCs w:val="18"/>
              </w:rPr>
              <w:t>-R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CD8723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CTGGTACGTCGTATGGGTAGGCCTTGGGAAAGGATAGGTTATAG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C61790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PCR</w:t>
            </w:r>
          </w:p>
        </w:tc>
      </w:tr>
      <w:tr w14:paraId="621FB6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961F02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NbActin</w:t>
            </w:r>
            <w:r>
              <w:rPr>
                <w:rFonts w:hint="eastAsia"/>
                <w:sz w:val="18"/>
                <w:szCs w:val="18"/>
              </w:rPr>
              <w:t>-F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307CAB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GGCAGACGGAGAGGATATTCA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2BB084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RT-qPCR</w:t>
            </w:r>
          </w:p>
        </w:tc>
      </w:tr>
      <w:tr w14:paraId="5712FB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AF2ADD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NbActin</w:t>
            </w:r>
            <w:r>
              <w:rPr>
                <w:rFonts w:hint="eastAsia"/>
                <w:sz w:val="18"/>
                <w:szCs w:val="18"/>
              </w:rPr>
              <w:t>-R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0C4656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TGACCCATACCCACCATCAC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F33A5D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RT-qPCR</w:t>
            </w:r>
          </w:p>
        </w:tc>
      </w:tr>
      <w:tr w14:paraId="39E194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574310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NbCBF1</w:t>
            </w:r>
            <w:r>
              <w:rPr>
                <w:rFonts w:hint="eastAsia"/>
                <w:sz w:val="18"/>
                <w:szCs w:val="18"/>
              </w:rPr>
              <w:t>-F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B46460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CTGCAGAAATGGCAGCTCGAG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7B8D1E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RT-qPCR</w:t>
            </w:r>
          </w:p>
        </w:tc>
      </w:tr>
      <w:tr w14:paraId="593CC6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056CCF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NbCBF1</w:t>
            </w:r>
            <w:r>
              <w:rPr>
                <w:rFonts w:hint="eastAsia"/>
                <w:sz w:val="18"/>
                <w:szCs w:val="18"/>
              </w:rPr>
              <w:t>-R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2BFD71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GGCCGAAATGCTTCGGCAGC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A6B364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RT-qPCR</w:t>
            </w:r>
          </w:p>
        </w:tc>
      </w:tr>
      <w:tr w14:paraId="0A474F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A7D2B5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NbCBF2</w:t>
            </w:r>
            <w:r>
              <w:rPr>
                <w:rFonts w:hint="eastAsia"/>
                <w:sz w:val="18"/>
                <w:szCs w:val="18"/>
              </w:rPr>
              <w:t>-F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4B191C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GGCGGCTAGAGCTCATGACG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0F1939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RT-qPCR</w:t>
            </w:r>
          </w:p>
        </w:tc>
      </w:tr>
      <w:tr w14:paraId="3D1A8A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B6AA99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NbCBF2</w:t>
            </w:r>
            <w:r>
              <w:rPr>
                <w:rFonts w:hint="eastAsia"/>
                <w:sz w:val="18"/>
                <w:szCs w:val="18"/>
              </w:rPr>
              <w:t>-R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BBA392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CCGGCATGTTTTCGGCCTC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7EF8C5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RT-qPCR</w:t>
            </w:r>
          </w:p>
        </w:tc>
      </w:tr>
      <w:tr w14:paraId="243129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40A17A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NbCBF3</w:t>
            </w:r>
            <w:r>
              <w:rPr>
                <w:rFonts w:hint="eastAsia"/>
                <w:sz w:val="18"/>
                <w:szCs w:val="18"/>
              </w:rPr>
              <w:t>-F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7F8FA6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CCTATCCCTGCTTCCTCCG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B6B456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RT-qPCR</w:t>
            </w:r>
          </w:p>
        </w:tc>
      </w:tr>
      <w:tr w14:paraId="102083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19856F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NbCBF3</w:t>
            </w:r>
            <w:r>
              <w:rPr>
                <w:rFonts w:hint="eastAsia"/>
                <w:sz w:val="18"/>
                <w:szCs w:val="18"/>
              </w:rPr>
              <w:t>-R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2098CA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CCGGCATGCAGAATAGCGC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925055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RT-qPCR</w:t>
            </w:r>
          </w:p>
        </w:tc>
      </w:tr>
      <w:tr w14:paraId="21E285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590FB0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NbRD29A</w:t>
            </w:r>
            <w:r>
              <w:rPr>
                <w:rFonts w:hint="eastAsia"/>
                <w:sz w:val="18"/>
                <w:szCs w:val="18"/>
              </w:rPr>
              <w:t>-F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BBA50F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GGATCCTGACGCCCCTAAGG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B80D4A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RT-qPCR</w:t>
            </w:r>
          </w:p>
        </w:tc>
      </w:tr>
      <w:tr w14:paraId="59924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23CE9B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NbRD29A</w:t>
            </w:r>
            <w:r>
              <w:rPr>
                <w:rFonts w:hint="eastAsia"/>
                <w:sz w:val="18"/>
                <w:szCs w:val="18"/>
              </w:rPr>
              <w:t>-R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B9C729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CTGGAGGAGCATCATTCACACC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1A21DF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RT-qPCR</w:t>
            </w:r>
          </w:p>
        </w:tc>
      </w:tr>
      <w:tr w14:paraId="3D1D3D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D82FA6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NbCOR47</w:t>
            </w:r>
            <w:r>
              <w:rPr>
                <w:rFonts w:hint="eastAsia"/>
                <w:sz w:val="18"/>
                <w:szCs w:val="18"/>
              </w:rPr>
              <w:t>-F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A8E067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GTCCACCGATGACACTGCCATG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B594E0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RT-qPCR</w:t>
            </w:r>
          </w:p>
        </w:tc>
      </w:tr>
      <w:tr w14:paraId="7A0B08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D9A970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NbCOR47</w:t>
            </w:r>
            <w:r>
              <w:rPr>
                <w:rFonts w:hint="eastAsia"/>
                <w:sz w:val="18"/>
                <w:szCs w:val="18"/>
              </w:rPr>
              <w:t>-R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45E2BD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CCACATGACCAGTGCAATTCTCCG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183736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RT-qPCR</w:t>
            </w:r>
          </w:p>
        </w:tc>
      </w:tr>
      <w:tr w14:paraId="0D6452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5405AE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NbGOLS3</w:t>
            </w:r>
            <w:r>
              <w:rPr>
                <w:rFonts w:hint="eastAsia"/>
                <w:sz w:val="18"/>
                <w:szCs w:val="18"/>
              </w:rPr>
              <w:t>-F</w:t>
            </w:r>
          </w:p>
        </w:tc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6AB2CF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GTATCGTCAGGGAGATTGAGCCAG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5A9DCA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RT-qPCR</w:t>
            </w:r>
          </w:p>
        </w:tc>
      </w:tr>
      <w:tr w14:paraId="748EE0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" w:hRule="atLeast"/>
          <w:jc w:val="center"/>
        </w:trPr>
        <w:tc>
          <w:tcPr>
            <w:tcW w:w="192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BD1B83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i/>
                <w:iCs/>
                <w:sz w:val="18"/>
                <w:szCs w:val="18"/>
              </w:rPr>
              <w:t>NbGOLS3</w:t>
            </w:r>
            <w:r>
              <w:rPr>
                <w:rFonts w:hint="eastAsia"/>
                <w:sz w:val="18"/>
                <w:szCs w:val="18"/>
              </w:rPr>
              <w:t>-R</w:t>
            </w:r>
          </w:p>
        </w:tc>
        <w:tc>
          <w:tcPr>
            <w:tcW w:w="6091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D560D5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GTCATACACCTGAATGTCACCGTC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F0A8F6">
            <w:pPr>
              <w:spacing w:before="0" w:beforeLines="0" w:after="0" w:afterLines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RT-qPCR</w:t>
            </w:r>
          </w:p>
        </w:tc>
      </w:tr>
    </w:tbl>
    <w:p w14:paraId="30CC521C">
      <w:pPr>
        <w:spacing w:before="0" w:beforeLines="0" w:after="0" w:afterLines="0" w:line="240" w:lineRule="auto"/>
        <w:rPr>
          <w:rFonts w:hint="eastAsia" w:cs="Times New Roma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1134" w:bottom="1134" w:left="1134" w:header="851" w:footer="992" w:gutter="0"/>
      <w:lnNumType w:countBy="1" w:restart="continuous"/>
      <w:cols w:space="425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95227">
    <w:pPr>
      <w:pStyle w:val="4"/>
      <w:spacing w:before="120" w:after="12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908135">
    <w:pPr>
      <w:pStyle w:val="4"/>
      <w:spacing w:before="120" w:after="1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52E169">
    <w:pPr>
      <w:pStyle w:val="4"/>
      <w:spacing w:before="120" w:after="1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61211">
    <w:pPr>
      <w:pStyle w:val="5"/>
      <w:spacing w:before="120" w:after="1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6ACE0B">
    <w:pPr>
      <w:pStyle w:val="5"/>
      <w:spacing w:before="120" w:after="1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AB0C41">
    <w:pPr>
      <w:pStyle w:val="5"/>
      <w:spacing w:before="120"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140606"/>
    <w:rsid w:val="00162946"/>
    <w:rsid w:val="002A3BF2"/>
    <w:rsid w:val="00336AF2"/>
    <w:rsid w:val="004304E2"/>
    <w:rsid w:val="004462DE"/>
    <w:rsid w:val="004740C9"/>
    <w:rsid w:val="00476006"/>
    <w:rsid w:val="004B3D57"/>
    <w:rsid w:val="006A142B"/>
    <w:rsid w:val="006C3CB9"/>
    <w:rsid w:val="007F52B3"/>
    <w:rsid w:val="00877089"/>
    <w:rsid w:val="00932A19"/>
    <w:rsid w:val="00A073F7"/>
    <w:rsid w:val="00AF1ED0"/>
    <w:rsid w:val="00B471FA"/>
    <w:rsid w:val="00B9481E"/>
    <w:rsid w:val="00C349D3"/>
    <w:rsid w:val="00C506E0"/>
    <w:rsid w:val="00C57FEB"/>
    <w:rsid w:val="00CC6A98"/>
    <w:rsid w:val="00D154F5"/>
    <w:rsid w:val="00E339A3"/>
    <w:rsid w:val="00F14908"/>
    <w:rsid w:val="00FC260E"/>
    <w:rsid w:val="0A462A89"/>
    <w:rsid w:val="0B0342DB"/>
    <w:rsid w:val="0D2400C5"/>
    <w:rsid w:val="0E534320"/>
    <w:rsid w:val="0F2A5F17"/>
    <w:rsid w:val="10970DE3"/>
    <w:rsid w:val="11861333"/>
    <w:rsid w:val="19870D47"/>
    <w:rsid w:val="1CAB3999"/>
    <w:rsid w:val="234C7225"/>
    <w:rsid w:val="2A367B25"/>
    <w:rsid w:val="32A506F0"/>
    <w:rsid w:val="334B353B"/>
    <w:rsid w:val="3CD63197"/>
    <w:rsid w:val="3F3E152D"/>
    <w:rsid w:val="5291288B"/>
    <w:rsid w:val="52D769A6"/>
    <w:rsid w:val="58824F62"/>
    <w:rsid w:val="5B123894"/>
    <w:rsid w:val="5C920FD6"/>
    <w:rsid w:val="5DA601B6"/>
    <w:rsid w:val="6E405273"/>
    <w:rsid w:val="7E140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50" w:beforeLines="50" w:after="50" w:afterLines="50" w:line="312" w:lineRule="auto"/>
      <w:jc w:val="both"/>
    </w:pPr>
    <w:rPr>
      <w:rFonts w:ascii="Times New Roman" w:hAnsi="Times New Roman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40" w:beforeLines="0" w:after="240" w:afterLines="0" w:line="240" w:lineRule="auto"/>
      <w:outlineLvl w:val="1"/>
    </w:pPr>
    <w:rPr>
      <w:rFonts w:ascii="Arial" w:hAnsi="Arial" w:eastAsia="黑体"/>
      <w:b/>
      <w:sz w:val="30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jc w:val="left"/>
    </w:pPr>
    <w:rPr>
      <w:rFonts w:cs="Times New Roman"/>
      <w:kern w:val="0"/>
    </w:rPr>
  </w:style>
  <w:style w:type="character" w:styleId="9">
    <w:name w:val="line number"/>
    <w:basedOn w:val="8"/>
    <w:qFormat/>
    <w:uiPriority w:val="0"/>
  </w:style>
  <w:style w:type="paragraph" w:customStyle="1" w:styleId="10">
    <w:name w:val="图注"/>
    <w:basedOn w:val="1"/>
    <w:next w:val="1"/>
    <w:qFormat/>
    <w:uiPriority w:val="0"/>
    <w:pPr>
      <w:keepNext/>
      <w:keepLines/>
      <w:spacing w:line="240" w:lineRule="auto"/>
      <w:outlineLvl w:val="3"/>
    </w:pPr>
    <w:rPr>
      <w:rFonts w:eastAsia="黑体"/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4.tiff"/><Relationship Id="rId14" Type="http://schemas.openxmlformats.org/officeDocument/2006/relationships/image" Target="media/image3.tiff"/><Relationship Id="rId13" Type="http://schemas.openxmlformats.org/officeDocument/2006/relationships/image" Target="media/image2.tiff"/><Relationship Id="rId12" Type="http://schemas.openxmlformats.org/officeDocument/2006/relationships/image" Target="media/image1.tiff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473</Words>
  <Characters>3308</Characters>
  <Lines>160</Lines>
  <Paragraphs>153</Paragraphs>
  <TotalTime>12</TotalTime>
  <ScaleCrop>false</ScaleCrop>
  <LinksUpToDate>false</LinksUpToDate>
  <CharactersWithSpaces>3648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2026-03-24T12:09:00Z</dcterms:created>
  <dc:creator>cmj17</dc:creator>
  <cp:lastModifiedBy>cmj17</cp:lastModifiedBy>
  <dcterms:modified xsi:type="dcterms:W3CDTF">2026-09-14T16:18:59Z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8668675EF12E4FBE96C6F669A4CE0167_13</vt:lpwstr>
  </property>
  <property fmtid="{D5CDD505-2E9C-101B-9397-08002B2CF9AE}" pid="4" name="KSOTemplateDocerSaveRecord">
    <vt:lpwstr>eyJoZGlkIjoiMzEwNTM5NzYwMDRjMzkwZTVkZjY2ODkwMGIxNGU0OTUiLCJ1c2VySWQiOiIyMjYxODI0NTMifQ==</vt:lpwstr>
  </property>
</Properties>
</file>