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C7866" w14:textId="129E2F06" w:rsidR="00597E6E" w:rsidRDefault="00FE0807" w:rsidP="00FE0807">
      <w:pPr>
        <w:pStyle w:val="Title"/>
      </w:pPr>
      <w:r>
        <w:t>Supplemental Appendix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15529654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E420992" w14:textId="77777777" w:rsidR="002A63D5" w:rsidRDefault="002A63D5" w:rsidP="002A63D5">
          <w:pPr>
            <w:pStyle w:val="TOCHeading"/>
          </w:pPr>
          <w:r>
            <w:t>Table of Contents</w:t>
          </w:r>
        </w:p>
        <w:p w14:paraId="19176301" w14:textId="2591E973" w:rsidR="009E62F6" w:rsidRDefault="002A63D5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6116768" w:history="1">
            <w:r w:rsidR="009E62F6" w:rsidRPr="00892B1B">
              <w:rPr>
                <w:rStyle w:val="Hyperlink"/>
                <w:noProof/>
              </w:rPr>
              <w:t>Supplementary Table 1. Exploratory Effect Modifier Results for Primary Outcome (Viral Cessation)</w:t>
            </w:r>
            <w:r w:rsidR="009E62F6">
              <w:rPr>
                <w:noProof/>
                <w:webHidden/>
              </w:rPr>
              <w:tab/>
            </w:r>
            <w:r w:rsidR="009E62F6">
              <w:rPr>
                <w:noProof/>
                <w:webHidden/>
              </w:rPr>
              <w:fldChar w:fldCharType="begin"/>
            </w:r>
            <w:r w:rsidR="009E62F6">
              <w:rPr>
                <w:noProof/>
                <w:webHidden/>
              </w:rPr>
              <w:instrText xml:space="preserve"> PAGEREF _Toc56116768 \h </w:instrText>
            </w:r>
            <w:r w:rsidR="009E62F6">
              <w:rPr>
                <w:noProof/>
                <w:webHidden/>
              </w:rPr>
            </w:r>
            <w:r w:rsidR="009E62F6">
              <w:rPr>
                <w:noProof/>
                <w:webHidden/>
              </w:rPr>
              <w:fldChar w:fldCharType="separate"/>
            </w:r>
            <w:r w:rsidR="009E62F6">
              <w:rPr>
                <w:noProof/>
                <w:webHidden/>
              </w:rPr>
              <w:t>2</w:t>
            </w:r>
            <w:r w:rsidR="009E62F6">
              <w:rPr>
                <w:noProof/>
                <w:webHidden/>
              </w:rPr>
              <w:fldChar w:fldCharType="end"/>
            </w:r>
          </w:hyperlink>
        </w:p>
        <w:p w14:paraId="313DE5E5" w14:textId="5A038085" w:rsidR="009E62F6" w:rsidRDefault="0044375B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6116769" w:history="1">
            <w:r w:rsidR="009E62F6" w:rsidRPr="00892B1B">
              <w:rPr>
                <w:rStyle w:val="Hyperlink"/>
                <w:noProof/>
              </w:rPr>
              <w:t>Supplemental Figure 1. Symptom duration at presentation</w:t>
            </w:r>
            <w:r w:rsidR="009E62F6">
              <w:rPr>
                <w:noProof/>
                <w:webHidden/>
              </w:rPr>
              <w:tab/>
            </w:r>
            <w:r w:rsidR="009E62F6">
              <w:rPr>
                <w:noProof/>
                <w:webHidden/>
              </w:rPr>
              <w:fldChar w:fldCharType="begin"/>
            </w:r>
            <w:r w:rsidR="009E62F6">
              <w:rPr>
                <w:noProof/>
                <w:webHidden/>
              </w:rPr>
              <w:instrText xml:space="preserve"> PAGEREF _Toc56116769 \h </w:instrText>
            </w:r>
            <w:r w:rsidR="009E62F6">
              <w:rPr>
                <w:noProof/>
                <w:webHidden/>
              </w:rPr>
            </w:r>
            <w:r w:rsidR="009E62F6">
              <w:rPr>
                <w:noProof/>
                <w:webHidden/>
              </w:rPr>
              <w:fldChar w:fldCharType="separate"/>
            </w:r>
            <w:r w:rsidR="009E62F6">
              <w:rPr>
                <w:noProof/>
                <w:webHidden/>
              </w:rPr>
              <w:t>3</w:t>
            </w:r>
            <w:r w:rsidR="009E62F6">
              <w:rPr>
                <w:noProof/>
                <w:webHidden/>
              </w:rPr>
              <w:fldChar w:fldCharType="end"/>
            </w:r>
          </w:hyperlink>
        </w:p>
        <w:p w14:paraId="2EA95570" w14:textId="6DA737E9" w:rsidR="009E62F6" w:rsidRDefault="0044375B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6116770" w:history="1">
            <w:r w:rsidR="009E62F6" w:rsidRPr="00892B1B">
              <w:rPr>
                <w:rStyle w:val="Hyperlink"/>
                <w:noProof/>
              </w:rPr>
              <w:t>Supplemental Figure 2. Time until SARS-CoV-2 viral shedding cessation from oropharyngeal swabs stratified by baseline SARS-CoV-2 IgG seropositivity</w:t>
            </w:r>
            <w:r w:rsidR="009E62F6">
              <w:rPr>
                <w:noProof/>
                <w:webHidden/>
              </w:rPr>
              <w:tab/>
            </w:r>
            <w:r w:rsidR="009E62F6">
              <w:rPr>
                <w:noProof/>
                <w:webHidden/>
              </w:rPr>
              <w:fldChar w:fldCharType="begin"/>
            </w:r>
            <w:r w:rsidR="009E62F6">
              <w:rPr>
                <w:noProof/>
                <w:webHidden/>
              </w:rPr>
              <w:instrText xml:space="preserve"> PAGEREF _Toc56116770 \h </w:instrText>
            </w:r>
            <w:r w:rsidR="009E62F6">
              <w:rPr>
                <w:noProof/>
                <w:webHidden/>
              </w:rPr>
            </w:r>
            <w:r w:rsidR="009E62F6">
              <w:rPr>
                <w:noProof/>
                <w:webHidden/>
              </w:rPr>
              <w:fldChar w:fldCharType="separate"/>
            </w:r>
            <w:r w:rsidR="009E62F6">
              <w:rPr>
                <w:noProof/>
                <w:webHidden/>
              </w:rPr>
              <w:t>4</w:t>
            </w:r>
            <w:r w:rsidR="009E62F6">
              <w:rPr>
                <w:noProof/>
                <w:webHidden/>
              </w:rPr>
              <w:fldChar w:fldCharType="end"/>
            </w:r>
          </w:hyperlink>
        </w:p>
        <w:p w14:paraId="313F7BF6" w14:textId="6647A2B6" w:rsidR="009E62F6" w:rsidRDefault="0044375B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6116771" w:history="1">
            <w:r w:rsidR="009E62F6" w:rsidRPr="00892B1B">
              <w:rPr>
                <w:rStyle w:val="Hyperlink"/>
                <w:noProof/>
              </w:rPr>
              <w:t>Supplemental Figure 3. Time until SARS-CoV-2 viral shedding cessation from oropharyngeal swabs stratified by baseline oropharyngeal viral load</w:t>
            </w:r>
            <w:r w:rsidR="009E62F6">
              <w:rPr>
                <w:noProof/>
                <w:webHidden/>
              </w:rPr>
              <w:tab/>
            </w:r>
            <w:r w:rsidR="009E62F6">
              <w:rPr>
                <w:noProof/>
                <w:webHidden/>
              </w:rPr>
              <w:fldChar w:fldCharType="begin"/>
            </w:r>
            <w:r w:rsidR="009E62F6">
              <w:rPr>
                <w:noProof/>
                <w:webHidden/>
              </w:rPr>
              <w:instrText xml:space="preserve"> PAGEREF _Toc56116771 \h </w:instrText>
            </w:r>
            <w:r w:rsidR="009E62F6">
              <w:rPr>
                <w:noProof/>
                <w:webHidden/>
              </w:rPr>
            </w:r>
            <w:r w:rsidR="009E62F6">
              <w:rPr>
                <w:noProof/>
                <w:webHidden/>
              </w:rPr>
              <w:fldChar w:fldCharType="separate"/>
            </w:r>
            <w:r w:rsidR="009E62F6">
              <w:rPr>
                <w:noProof/>
                <w:webHidden/>
              </w:rPr>
              <w:t>5</w:t>
            </w:r>
            <w:r w:rsidR="009E62F6">
              <w:rPr>
                <w:noProof/>
                <w:webHidden/>
              </w:rPr>
              <w:fldChar w:fldCharType="end"/>
            </w:r>
          </w:hyperlink>
        </w:p>
        <w:p w14:paraId="6B8350C6" w14:textId="4DEEA5F8" w:rsidR="009E62F6" w:rsidRDefault="0044375B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6116772" w:history="1">
            <w:r w:rsidR="009E62F6" w:rsidRPr="00892B1B">
              <w:rPr>
                <w:rStyle w:val="Hyperlink"/>
                <w:noProof/>
              </w:rPr>
              <w:t>Supplemental Figure 4. Individual participant symptoms over course of study, stratified by symptom complex and treatment arm.</w:t>
            </w:r>
            <w:r w:rsidR="009E62F6">
              <w:rPr>
                <w:noProof/>
                <w:webHidden/>
              </w:rPr>
              <w:tab/>
            </w:r>
            <w:r w:rsidR="009E62F6">
              <w:rPr>
                <w:noProof/>
                <w:webHidden/>
              </w:rPr>
              <w:fldChar w:fldCharType="begin"/>
            </w:r>
            <w:r w:rsidR="009E62F6">
              <w:rPr>
                <w:noProof/>
                <w:webHidden/>
              </w:rPr>
              <w:instrText xml:space="preserve"> PAGEREF _Toc56116772 \h </w:instrText>
            </w:r>
            <w:r w:rsidR="009E62F6">
              <w:rPr>
                <w:noProof/>
                <w:webHidden/>
              </w:rPr>
            </w:r>
            <w:r w:rsidR="009E62F6">
              <w:rPr>
                <w:noProof/>
                <w:webHidden/>
              </w:rPr>
              <w:fldChar w:fldCharType="separate"/>
            </w:r>
            <w:r w:rsidR="009E62F6">
              <w:rPr>
                <w:noProof/>
                <w:webHidden/>
              </w:rPr>
              <w:t>6</w:t>
            </w:r>
            <w:r w:rsidR="009E62F6">
              <w:rPr>
                <w:noProof/>
                <w:webHidden/>
              </w:rPr>
              <w:fldChar w:fldCharType="end"/>
            </w:r>
          </w:hyperlink>
        </w:p>
        <w:p w14:paraId="27BEB5EA" w14:textId="0540D941" w:rsidR="009E62F6" w:rsidRDefault="0044375B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6116773" w:history="1">
            <w:r w:rsidR="009E62F6" w:rsidRPr="00892B1B">
              <w:rPr>
                <w:rStyle w:val="Hyperlink"/>
                <w:noProof/>
              </w:rPr>
              <w:t>Supplemental Figure 5. Oropharyngeal viral load over time</w:t>
            </w:r>
            <w:r w:rsidR="009E62F6">
              <w:rPr>
                <w:noProof/>
                <w:webHidden/>
              </w:rPr>
              <w:tab/>
            </w:r>
            <w:r w:rsidR="009E62F6">
              <w:rPr>
                <w:noProof/>
                <w:webHidden/>
              </w:rPr>
              <w:fldChar w:fldCharType="begin"/>
            </w:r>
            <w:r w:rsidR="009E62F6">
              <w:rPr>
                <w:noProof/>
                <w:webHidden/>
              </w:rPr>
              <w:instrText xml:space="preserve"> PAGEREF _Toc56116773 \h </w:instrText>
            </w:r>
            <w:r w:rsidR="009E62F6">
              <w:rPr>
                <w:noProof/>
                <w:webHidden/>
              </w:rPr>
            </w:r>
            <w:r w:rsidR="009E62F6">
              <w:rPr>
                <w:noProof/>
                <w:webHidden/>
              </w:rPr>
              <w:fldChar w:fldCharType="separate"/>
            </w:r>
            <w:r w:rsidR="009E62F6">
              <w:rPr>
                <w:noProof/>
                <w:webHidden/>
              </w:rPr>
              <w:t>7</w:t>
            </w:r>
            <w:r w:rsidR="009E62F6">
              <w:rPr>
                <w:noProof/>
                <w:webHidden/>
              </w:rPr>
              <w:fldChar w:fldCharType="end"/>
            </w:r>
          </w:hyperlink>
        </w:p>
        <w:p w14:paraId="5A55A0C2" w14:textId="52C1C7FB" w:rsidR="009E62F6" w:rsidRDefault="0044375B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6116774" w:history="1">
            <w:r w:rsidR="009E62F6" w:rsidRPr="00892B1B">
              <w:rPr>
                <w:rStyle w:val="Hyperlink"/>
                <w:rFonts w:eastAsia="Times New Roman"/>
                <w:noProof/>
                <w:shd w:val="clear" w:color="auto" w:fill="FFFFFF"/>
              </w:rPr>
              <w:t>Appendix 1:  Daily symptom questionnaire</w:t>
            </w:r>
            <w:r w:rsidR="009E62F6">
              <w:rPr>
                <w:noProof/>
                <w:webHidden/>
              </w:rPr>
              <w:tab/>
            </w:r>
            <w:r w:rsidR="009E62F6">
              <w:rPr>
                <w:noProof/>
                <w:webHidden/>
              </w:rPr>
              <w:fldChar w:fldCharType="begin"/>
            </w:r>
            <w:r w:rsidR="009E62F6">
              <w:rPr>
                <w:noProof/>
                <w:webHidden/>
              </w:rPr>
              <w:instrText xml:space="preserve"> PAGEREF _Toc56116774 \h </w:instrText>
            </w:r>
            <w:r w:rsidR="009E62F6">
              <w:rPr>
                <w:noProof/>
                <w:webHidden/>
              </w:rPr>
            </w:r>
            <w:r w:rsidR="009E62F6">
              <w:rPr>
                <w:noProof/>
                <w:webHidden/>
              </w:rPr>
              <w:fldChar w:fldCharType="separate"/>
            </w:r>
            <w:r w:rsidR="009E62F6">
              <w:rPr>
                <w:noProof/>
                <w:webHidden/>
              </w:rPr>
              <w:t>8</w:t>
            </w:r>
            <w:r w:rsidR="009E62F6">
              <w:rPr>
                <w:noProof/>
                <w:webHidden/>
              </w:rPr>
              <w:fldChar w:fldCharType="end"/>
            </w:r>
          </w:hyperlink>
        </w:p>
        <w:p w14:paraId="0DB93458" w14:textId="220508A5" w:rsidR="002A63D5" w:rsidRDefault="002A63D5" w:rsidP="002A63D5">
          <w:r>
            <w:rPr>
              <w:b/>
              <w:bCs/>
              <w:noProof/>
            </w:rPr>
            <w:fldChar w:fldCharType="end"/>
          </w:r>
        </w:p>
      </w:sdtContent>
    </w:sdt>
    <w:p w14:paraId="597EC348" w14:textId="6F1693A5" w:rsidR="00FE0807" w:rsidRDefault="00FE0807"/>
    <w:p w14:paraId="19025238" w14:textId="77777777" w:rsidR="002A63D5" w:rsidRDefault="002A63D5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shd w:val="clear" w:color="auto" w:fill="FFFFFF"/>
        </w:rPr>
      </w:pPr>
      <w:r>
        <w:rPr>
          <w:rFonts w:eastAsia="Times New Roman"/>
          <w:shd w:val="clear" w:color="auto" w:fill="FFFFFF"/>
        </w:rPr>
        <w:br w:type="page"/>
      </w:r>
    </w:p>
    <w:p w14:paraId="585FFF8C" w14:textId="4C49297B" w:rsidR="009A3A95" w:rsidRDefault="009A3A95" w:rsidP="00C6630B">
      <w:pPr>
        <w:spacing w:line="480" w:lineRule="auto"/>
        <w:rPr>
          <w:rFonts w:eastAsia="Arial"/>
        </w:rPr>
        <w:sectPr w:rsidR="009A3A95">
          <w:headerReference w:type="default" r:id="rId8"/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DE6007" w14:textId="77777777" w:rsidR="0087730D" w:rsidRDefault="0087730D" w:rsidP="0087730D">
      <w:pPr>
        <w:pStyle w:val="Heading1"/>
      </w:pPr>
      <w:bookmarkStart w:id="0" w:name="_Toc56116768"/>
      <w:r>
        <w:lastRenderedPageBreak/>
        <w:t>Supplementary Table 1. Exploratory Effect Modifier Results for Primary Outcome (Viral Cessation)</w:t>
      </w:r>
      <w:bookmarkEnd w:id="0"/>
    </w:p>
    <w:p w14:paraId="3A16BC91" w14:textId="77777777" w:rsidR="0087730D" w:rsidRPr="00F1581D" w:rsidRDefault="0087730D" w:rsidP="0087730D"/>
    <w:p w14:paraId="154CE038" w14:textId="77777777" w:rsidR="0087730D" w:rsidRDefault="0087730D" w:rsidP="0087730D">
      <w:pPr>
        <w:widowControl w:val="0"/>
        <w:autoSpaceDE w:val="0"/>
        <w:autoSpaceDN w:val="0"/>
        <w:adjustRightInd w:val="0"/>
        <w:rPr>
          <w:rFonts w:ascii="Arial" w:hAnsi="Arial" w:cs="Arial"/>
          <w:sz w:val="12"/>
        </w:rPr>
      </w:pPr>
      <w:r>
        <w:t xml:space="preserve"> </w:t>
      </w:r>
    </w:p>
    <w:tbl>
      <w:tblPr>
        <w:tblW w:w="10260" w:type="dxa"/>
        <w:tblInd w:w="-450" w:type="dxa"/>
        <w:tblLook w:val="04A0" w:firstRow="1" w:lastRow="0" w:firstColumn="1" w:lastColumn="0" w:noHBand="0" w:noVBand="1"/>
      </w:tblPr>
      <w:tblGrid>
        <w:gridCol w:w="1710"/>
        <w:gridCol w:w="1350"/>
        <w:gridCol w:w="1530"/>
        <w:gridCol w:w="1800"/>
        <w:gridCol w:w="1350"/>
        <w:gridCol w:w="2520"/>
      </w:tblGrid>
      <w:tr w:rsidR="009A3A95" w:rsidRPr="00D84252" w14:paraId="0A6958FE" w14:textId="77777777" w:rsidTr="00F1716E">
        <w:trPr>
          <w:trHeight w:val="297"/>
        </w:trPr>
        <w:tc>
          <w:tcPr>
            <w:tcW w:w="1710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000000" w:fill="FFFFFF"/>
            <w:vAlign w:val="bottom"/>
          </w:tcPr>
          <w:p w14:paraId="41427A24" w14:textId="77777777" w:rsidR="009A3A95" w:rsidRPr="00081927" w:rsidRDefault="009A3A95" w:rsidP="00DA6770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81927">
              <w:rPr>
                <w:b/>
                <w:bCs/>
                <w:color w:val="000000" w:themeColor="text1"/>
                <w:sz w:val="22"/>
                <w:szCs w:val="22"/>
              </w:rPr>
              <w:t>Effect modifier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000000" w:fill="FFFFFF"/>
            <w:vAlign w:val="bottom"/>
          </w:tcPr>
          <w:p w14:paraId="2E54A0F4" w14:textId="77777777" w:rsidR="009A3A95" w:rsidRPr="00081927" w:rsidRDefault="009A3A95" w:rsidP="00DA6770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81927">
              <w:rPr>
                <w:b/>
                <w:bCs/>
                <w:color w:val="000000" w:themeColor="text1"/>
                <w:sz w:val="22"/>
                <w:szCs w:val="22"/>
              </w:rPr>
              <w:t>Interaction p-value</w:t>
            </w:r>
          </w:p>
        </w:tc>
        <w:tc>
          <w:tcPr>
            <w:tcW w:w="1530" w:type="dxa"/>
            <w:tcBorders>
              <w:top w:val="single" w:sz="18" w:space="0" w:color="auto"/>
              <w:left w:val="nil"/>
              <w:right w:val="nil"/>
            </w:tcBorders>
            <w:shd w:val="clear" w:color="000000" w:fill="FFFFFF"/>
          </w:tcPr>
          <w:p w14:paraId="26560511" w14:textId="77777777" w:rsidR="009A3A95" w:rsidRPr="009A3A95" w:rsidRDefault="009A3A95" w:rsidP="00DA67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50" w:type="dxa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000000" w:fill="FFFFFF"/>
          </w:tcPr>
          <w:p w14:paraId="3A86A935" w14:textId="07356450" w:rsidR="009A3A95" w:rsidRPr="009A3A95" w:rsidRDefault="009A3A95" w:rsidP="00DA6770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Median time (95% CI) to shedding cessation</w:t>
            </w:r>
          </w:p>
        </w:tc>
        <w:tc>
          <w:tcPr>
            <w:tcW w:w="2520" w:type="dxa"/>
            <w:tcBorders>
              <w:top w:val="single" w:sz="18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7FAF7D5D" w14:textId="565FF6AA" w:rsidR="009A3A95" w:rsidRPr="00081927" w:rsidRDefault="009A3A95" w:rsidP="00DA6770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81927">
              <w:rPr>
                <w:b/>
                <w:bCs/>
                <w:color w:val="000000" w:themeColor="text1"/>
                <w:sz w:val="22"/>
                <w:szCs w:val="22"/>
              </w:rPr>
              <w:t>Hazard ratio (95% CI) for lambda vs placebo</w:t>
            </w:r>
          </w:p>
        </w:tc>
      </w:tr>
      <w:tr w:rsidR="009A3A95" w:rsidRPr="00D84252" w14:paraId="1DD3FA99" w14:textId="77777777" w:rsidTr="00F1716E">
        <w:trPr>
          <w:trHeight w:val="206"/>
        </w:trPr>
        <w:tc>
          <w:tcPr>
            <w:tcW w:w="17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87B3A9" w14:textId="77777777" w:rsidR="009A3A95" w:rsidRPr="00081927" w:rsidRDefault="009A3A95" w:rsidP="00DA6770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041464" w14:textId="77777777" w:rsidR="009A3A95" w:rsidRPr="00081927" w:rsidRDefault="009A3A95" w:rsidP="00DA6770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99AE477" w14:textId="598EB085" w:rsidR="009A3A95" w:rsidRDefault="009A3A95" w:rsidP="00DA6770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Subgroup</w:t>
            </w:r>
          </w:p>
        </w:tc>
        <w:tc>
          <w:tcPr>
            <w:tcW w:w="1800" w:type="dxa"/>
            <w:tcBorders>
              <w:left w:val="nil"/>
              <w:bottom w:val="single" w:sz="4" w:space="0" w:color="auto"/>
            </w:tcBorders>
            <w:shd w:val="clear" w:color="000000" w:fill="FFFFFF"/>
          </w:tcPr>
          <w:p w14:paraId="7A0C9F3F" w14:textId="4D0D12E6" w:rsidR="009A3A95" w:rsidRPr="00081927" w:rsidRDefault="009A3A95" w:rsidP="00DA6770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Lambda</w:t>
            </w:r>
          </w:p>
        </w:tc>
        <w:tc>
          <w:tcPr>
            <w:tcW w:w="1350" w:type="dxa"/>
            <w:tcBorders>
              <w:bottom w:val="single" w:sz="4" w:space="0" w:color="auto"/>
              <w:right w:val="nil"/>
            </w:tcBorders>
            <w:shd w:val="clear" w:color="000000" w:fill="FFFFFF"/>
          </w:tcPr>
          <w:p w14:paraId="3092DE1F" w14:textId="45FA010A" w:rsidR="009A3A95" w:rsidRPr="00081927" w:rsidRDefault="009A3A95" w:rsidP="00DA6770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Placebo</w:t>
            </w:r>
          </w:p>
        </w:tc>
        <w:tc>
          <w:tcPr>
            <w:tcW w:w="252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8F0A6E" w14:textId="05C4234E" w:rsidR="009A3A95" w:rsidRPr="00081927" w:rsidRDefault="009A3A95" w:rsidP="00DA6770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A3A95" w:rsidRPr="00D84252" w14:paraId="7664BE14" w14:textId="77777777" w:rsidTr="00F1716E">
        <w:trPr>
          <w:trHeight w:val="120"/>
        </w:trPr>
        <w:tc>
          <w:tcPr>
            <w:tcW w:w="171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418BDB" w14:textId="77777777" w:rsidR="009A3A95" w:rsidRPr="00081927" w:rsidRDefault="009A3A95" w:rsidP="009A3A95">
            <w:pPr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Ct value &lt; 30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59F4D51" w14:textId="77777777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0.15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7D076CF1" w14:textId="28659599" w:rsidR="009A3A95" w:rsidRPr="009A3A95" w:rsidRDefault="009A3A95" w:rsidP="009A3A95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Ct &lt; 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</w:tcBorders>
          </w:tcPr>
          <w:p w14:paraId="7AC03F4F" w14:textId="163B53B8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15 (14, undefined)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3C49BE2C" w14:textId="3CEC39D2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11 (10, 14)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74117D37" w14:textId="1917D92B" w:rsidR="009A3A95" w:rsidRPr="00081927" w:rsidRDefault="00F1716E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0.51 (0.26-1.04)</w:t>
            </w:r>
          </w:p>
        </w:tc>
      </w:tr>
      <w:tr w:rsidR="009A3A95" w:rsidRPr="00D84252" w14:paraId="1171D406" w14:textId="77777777" w:rsidTr="00F1716E">
        <w:trPr>
          <w:trHeight w:val="120"/>
        </w:trPr>
        <w:tc>
          <w:tcPr>
            <w:tcW w:w="1710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50E412" w14:textId="77777777" w:rsidR="009A3A95" w:rsidRPr="00081927" w:rsidRDefault="009A3A95" w:rsidP="009A3A9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34A8ACA" w14:textId="77777777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</w:tcPr>
          <w:p w14:paraId="7F2CDAE0" w14:textId="617C5978" w:rsidR="009A3A95" w:rsidRPr="009A3A95" w:rsidRDefault="009A3A95" w:rsidP="009A3A95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Ct 30+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</w:tcBorders>
          </w:tcPr>
          <w:p w14:paraId="5FCA9E14" w14:textId="20EB551C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3 (3, 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7B1F4B04" w14:textId="504FD562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5 (2, 7)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7A8DCBEA" w14:textId="133542D2" w:rsidR="009A3A95" w:rsidRPr="00081927" w:rsidRDefault="00F1716E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0.95 (0.60, 1.52)</w:t>
            </w:r>
          </w:p>
        </w:tc>
      </w:tr>
      <w:tr w:rsidR="009A3A95" w:rsidRPr="00D84252" w14:paraId="66C71C90" w14:textId="77777777" w:rsidTr="00F1716E">
        <w:trPr>
          <w:trHeight w:val="120"/>
        </w:trPr>
        <w:tc>
          <w:tcPr>
            <w:tcW w:w="171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DCFFED" w14:textId="77777777" w:rsidR="009A3A95" w:rsidRPr="00081927" w:rsidRDefault="009A3A95" w:rsidP="009A3A95">
            <w:pPr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Seropositivity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52E7E9" w14:textId="77777777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0.03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74B98FD" w14:textId="404D7291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Seronegative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A390929" w14:textId="763102B5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13 (7, 21)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9214F46" w14:textId="5141D862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10 (7, 13)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597B40F" w14:textId="0CBA23BE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0.66 (0.39, 1.10)</w:t>
            </w:r>
          </w:p>
        </w:tc>
      </w:tr>
      <w:tr w:rsidR="009A3A95" w:rsidRPr="00D84252" w14:paraId="14312315" w14:textId="77777777" w:rsidTr="00F1716E">
        <w:trPr>
          <w:trHeight w:val="120"/>
        </w:trPr>
        <w:tc>
          <w:tcPr>
            <w:tcW w:w="1710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5CC2E6F" w14:textId="77777777" w:rsidR="009A3A95" w:rsidRPr="00081927" w:rsidRDefault="009A3A95" w:rsidP="009A3A9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1E4F63" w14:textId="77777777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36CFDE3" w14:textId="6617008A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Seropositive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754B8D8" w14:textId="1B7C9F47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1 (0, 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84405F7" w14:textId="16F724E9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A3A95">
              <w:rPr>
                <w:rFonts w:ascii="Calibri" w:eastAsia="Times New Roman" w:hAnsi="Calibri" w:cs="Calibri"/>
                <w:sz w:val="20"/>
                <w:szCs w:val="20"/>
              </w:rPr>
              <w:t>5 (2, 10)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6D85491" w14:textId="4F828B25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1.58 (0.88, 2.86)</w:t>
            </w:r>
          </w:p>
        </w:tc>
      </w:tr>
      <w:tr w:rsidR="009A3A95" w:rsidRPr="00D84252" w14:paraId="55138D68" w14:textId="77777777" w:rsidTr="00F1716E">
        <w:trPr>
          <w:trHeight w:val="28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9FA589" w14:textId="77777777" w:rsidR="009A3A95" w:rsidRPr="00081927" w:rsidRDefault="009A3A95" w:rsidP="009A3A95">
            <w:pPr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Risk score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9E882F" w14:textId="77777777" w:rsidR="009A3A95" w:rsidRPr="00081927" w:rsidRDefault="009A3A95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0.77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D354BB9" w14:textId="6585E990" w:rsidR="009A3A95" w:rsidRPr="00081927" w:rsidRDefault="00E55A41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</w:tcBorders>
          </w:tcPr>
          <w:p w14:paraId="7F260449" w14:textId="00110E50" w:rsidR="009A3A95" w:rsidRPr="00081927" w:rsidRDefault="00E55A41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</w:tcPr>
          <w:p w14:paraId="1D2E832F" w14:textId="35B6B981" w:rsidR="009A3A95" w:rsidRPr="00081927" w:rsidRDefault="00E55A41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4007" w14:textId="625CBC62" w:rsidR="009A3A95" w:rsidRPr="00081927" w:rsidRDefault="00E55A41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1.05 (0.76, 1.45)</w:t>
            </w:r>
          </w:p>
        </w:tc>
      </w:tr>
      <w:tr w:rsidR="003333C3" w:rsidRPr="00D84252" w14:paraId="0F2183D5" w14:textId="77777777" w:rsidTr="00F1716E">
        <w:trPr>
          <w:trHeight w:val="288"/>
        </w:trPr>
        <w:tc>
          <w:tcPr>
            <w:tcW w:w="171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24A94B" w14:textId="77777777" w:rsidR="003333C3" w:rsidRPr="00081927" w:rsidRDefault="003333C3" w:rsidP="009A3A95">
            <w:pPr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Age 50+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B7F8C46" w14:textId="77777777" w:rsidR="003333C3" w:rsidRPr="00081927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0.21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49BE1493" w14:textId="412445F5" w:rsidR="003333C3" w:rsidRPr="00081927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Age &lt; 50</w:t>
            </w:r>
          </w:p>
        </w:tc>
        <w:tc>
          <w:tcPr>
            <w:tcW w:w="1800" w:type="dxa"/>
            <w:tcBorders>
              <w:top w:val="nil"/>
              <w:left w:val="nil"/>
            </w:tcBorders>
          </w:tcPr>
          <w:p w14:paraId="63D76D0D" w14:textId="26FACDA5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 (5, 14)</w:t>
            </w:r>
          </w:p>
        </w:tc>
        <w:tc>
          <w:tcPr>
            <w:tcW w:w="1350" w:type="dxa"/>
            <w:tcBorders>
              <w:top w:val="nil"/>
              <w:right w:val="nil"/>
            </w:tcBorders>
          </w:tcPr>
          <w:p w14:paraId="11E47CCC" w14:textId="2941F713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 (5, 10)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0DBC" w14:textId="5DA3E3A9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1.20 (0.59, 2.47)</w:t>
            </w:r>
          </w:p>
        </w:tc>
      </w:tr>
      <w:tr w:rsidR="003333C3" w:rsidRPr="00D84252" w14:paraId="426F1B28" w14:textId="77777777" w:rsidTr="00192007">
        <w:trPr>
          <w:trHeight w:val="288"/>
        </w:trPr>
        <w:tc>
          <w:tcPr>
            <w:tcW w:w="1710" w:type="dxa"/>
            <w:vMerge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13C2872F" w14:textId="77777777" w:rsidR="003333C3" w:rsidRPr="00081927" w:rsidRDefault="003333C3" w:rsidP="009A3A9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8C8D1DE" w14:textId="77777777" w:rsidR="003333C3" w:rsidRPr="00081927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3B28098A" w14:textId="61F206AF" w:rsidR="003333C3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Age 50+</w:t>
            </w:r>
          </w:p>
        </w:tc>
        <w:tc>
          <w:tcPr>
            <w:tcW w:w="1800" w:type="dxa"/>
            <w:tcBorders>
              <w:top w:val="nil"/>
              <w:left w:val="nil"/>
            </w:tcBorders>
          </w:tcPr>
          <w:p w14:paraId="0A02CF73" w14:textId="1404FD98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 (3, 14)</w:t>
            </w:r>
          </w:p>
        </w:tc>
        <w:tc>
          <w:tcPr>
            <w:tcW w:w="1350" w:type="dxa"/>
            <w:tcBorders>
              <w:top w:val="nil"/>
              <w:right w:val="nil"/>
            </w:tcBorders>
          </w:tcPr>
          <w:p w14:paraId="28DD19DD" w14:textId="6D4F86C6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 (5, 21)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35F7C5" w14:textId="1610215F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0.70 (0.44, 1.10)</w:t>
            </w:r>
          </w:p>
        </w:tc>
      </w:tr>
      <w:tr w:rsidR="003333C3" w:rsidRPr="00D84252" w14:paraId="0C42F94F" w14:textId="77777777" w:rsidTr="00192007">
        <w:trPr>
          <w:trHeight w:val="288"/>
        </w:trPr>
        <w:tc>
          <w:tcPr>
            <w:tcW w:w="1710" w:type="dxa"/>
            <w:vMerge w:val="restart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6102F2B" w14:textId="46CA6E07" w:rsidR="003333C3" w:rsidRPr="00081927" w:rsidRDefault="003333C3" w:rsidP="009A3A95">
            <w:pPr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Male</w:t>
            </w:r>
          </w:p>
        </w:tc>
        <w:tc>
          <w:tcPr>
            <w:tcW w:w="1350" w:type="dxa"/>
            <w:vMerge w:val="restart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5EE5745" w14:textId="620B7B2D" w:rsidR="003333C3" w:rsidRPr="00081927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81927">
              <w:rPr>
                <w:color w:val="000000" w:themeColor="text1"/>
                <w:sz w:val="22"/>
                <w:szCs w:val="22"/>
              </w:rPr>
              <w:t>0.74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4396B2F4" w14:textId="2E61E56A" w:rsidR="003333C3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Female</w:t>
            </w:r>
          </w:p>
        </w:tc>
        <w:tc>
          <w:tcPr>
            <w:tcW w:w="1800" w:type="dxa"/>
            <w:tcBorders>
              <w:top w:val="nil"/>
              <w:left w:val="nil"/>
            </w:tcBorders>
          </w:tcPr>
          <w:p w14:paraId="075C2006" w14:textId="6F9ABC16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 (3, 14)</w:t>
            </w:r>
          </w:p>
        </w:tc>
        <w:tc>
          <w:tcPr>
            <w:tcW w:w="1350" w:type="dxa"/>
            <w:tcBorders>
              <w:top w:val="nil"/>
              <w:right w:val="nil"/>
            </w:tcBorders>
          </w:tcPr>
          <w:p w14:paraId="74453070" w14:textId="7313739A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 (5, 12)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60239D" w14:textId="393F4A31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0.86 (0.52, 1.42)</w:t>
            </w:r>
          </w:p>
        </w:tc>
      </w:tr>
      <w:tr w:rsidR="003333C3" w:rsidRPr="00D84252" w14:paraId="25F52277" w14:textId="77777777" w:rsidTr="008A4B08">
        <w:trPr>
          <w:trHeight w:val="288"/>
        </w:trPr>
        <w:tc>
          <w:tcPr>
            <w:tcW w:w="1710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13CB2E5D" w14:textId="1C7EC7F9" w:rsidR="003333C3" w:rsidRPr="00081927" w:rsidRDefault="003333C3" w:rsidP="009A3A9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74BE7129" w14:textId="41472962" w:rsidR="003333C3" w:rsidRPr="00081927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D853209" w14:textId="731B4BDD" w:rsidR="003333C3" w:rsidRPr="00081927" w:rsidRDefault="003333C3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Male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auto"/>
            </w:tcBorders>
          </w:tcPr>
          <w:p w14:paraId="66D4FB0C" w14:textId="2EA05C29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 (5, 14)</w:t>
            </w:r>
          </w:p>
        </w:tc>
        <w:tc>
          <w:tcPr>
            <w:tcW w:w="1350" w:type="dxa"/>
            <w:tcBorders>
              <w:top w:val="nil"/>
              <w:bottom w:val="single" w:sz="18" w:space="0" w:color="auto"/>
              <w:right w:val="nil"/>
            </w:tcBorders>
          </w:tcPr>
          <w:p w14:paraId="75F57385" w14:textId="3F54DB73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 (7, 11)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827C2" w14:textId="7DE4CF13" w:rsidR="003333C3" w:rsidRPr="00081927" w:rsidRDefault="003A4BC8" w:rsidP="009A3A9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0.75 (0.42, 1.36)</w:t>
            </w:r>
          </w:p>
        </w:tc>
      </w:tr>
    </w:tbl>
    <w:p w14:paraId="1195A6B2" w14:textId="19C780C7" w:rsidR="009A50B7" w:rsidRDefault="009A50B7" w:rsidP="00F1716E">
      <w:pPr>
        <w:widowControl w:val="0"/>
        <w:autoSpaceDE w:val="0"/>
        <w:autoSpaceDN w:val="0"/>
        <w:adjustRightInd w:val="0"/>
        <w:ind w:left="-450"/>
        <w:rPr>
          <w:sz w:val="18"/>
          <w:szCs w:val="18"/>
        </w:rPr>
      </w:pPr>
      <w:r>
        <w:rPr>
          <w:sz w:val="18"/>
          <w:szCs w:val="18"/>
        </w:rPr>
        <w:t xml:space="preserve">CT: Cycle Threshold by real time quantit: </w:t>
      </w:r>
    </w:p>
    <w:p w14:paraId="4837EBFF" w14:textId="5F1DB42A" w:rsidR="0087730D" w:rsidRPr="00144992" w:rsidRDefault="0087730D" w:rsidP="00F1716E">
      <w:pPr>
        <w:widowControl w:val="0"/>
        <w:autoSpaceDE w:val="0"/>
        <w:autoSpaceDN w:val="0"/>
        <w:adjustRightInd w:val="0"/>
        <w:ind w:left="-450"/>
        <w:rPr>
          <w:sz w:val="18"/>
          <w:szCs w:val="18"/>
        </w:rPr>
      </w:pPr>
      <w:r w:rsidRPr="00144992">
        <w:rPr>
          <w:sz w:val="18"/>
          <w:szCs w:val="18"/>
        </w:rPr>
        <w:t xml:space="preserve">Risk score is defined as the number of relevant severe disease risk factors present at baseline (presence of either temperature </w:t>
      </w:r>
    </w:p>
    <w:p w14:paraId="24657B64" w14:textId="77777777" w:rsidR="0087730D" w:rsidRPr="00144992" w:rsidRDefault="0087730D" w:rsidP="00F1716E">
      <w:pPr>
        <w:widowControl w:val="0"/>
        <w:autoSpaceDE w:val="0"/>
        <w:autoSpaceDN w:val="0"/>
        <w:adjustRightInd w:val="0"/>
        <w:ind w:left="-450"/>
        <w:rPr>
          <w:sz w:val="18"/>
          <w:szCs w:val="18"/>
        </w:rPr>
      </w:pPr>
      <w:r w:rsidRPr="00144992">
        <w:rPr>
          <w:sz w:val="18"/>
          <w:szCs w:val="18"/>
        </w:rPr>
        <w:t xml:space="preserve">of 99.5F+, cough, or shortness of breath; age 60+; male sex; Black race; Hispanic ethnicity; BMI 30+; ALC&lt;1000; ALT 94+). </w:t>
      </w:r>
    </w:p>
    <w:p w14:paraId="54F70284" w14:textId="18815663" w:rsidR="00F1716E" w:rsidRDefault="00F1716E" w:rsidP="00F1716E">
      <w:pPr>
        <w:widowControl w:val="0"/>
        <w:autoSpaceDE w:val="0"/>
        <w:autoSpaceDN w:val="0"/>
        <w:adjustRightInd w:val="0"/>
        <w:ind w:left="-450"/>
        <w:rPr>
          <w:sz w:val="18"/>
          <w:szCs w:val="18"/>
        </w:rPr>
      </w:pPr>
      <w:r>
        <w:rPr>
          <w:sz w:val="18"/>
          <w:szCs w:val="18"/>
        </w:rPr>
        <w:t>Hazard ratio &gt;1 favors faster shedding cessation in Lambda vs. placebo arms; hazard ratio &lt;1 favors delayed shedding cessation in Lambda vs. placebo arms.</w:t>
      </w:r>
      <w:r w:rsidR="00F312C3">
        <w:rPr>
          <w:sz w:val="18"/>
          <w:szCs w:val="18"/>
        </w:rPr>
        <w:t xml:space="preserve"> All models adjusted for age group and sex.</w:t>
      </w:r>
    </w:p>
    <w:p w14:paraId="5F89DE94" w14:textId="77777777" w:rsidR="00F1716E" w:rsidRDefault="00F1716E" w:rsidP="00F1716E">
      <w:pPr>
        <w:widowControl w:val="0"/>
        <w:autoSpaceDE w:val="0"/>
        <w:autoSpaceDN w:val="0"/>
        <w:adjustRightInd w:val="0"/>
        <w:ind w:left="-450"/>
        <w:rPr>
          <w:sz w:val="18"/>
          <w:szCs w:val="18"/>
        </w:rPr>
      </w:pPr>
    </w:p>
    <w:p w14:paraId="5E2495D7" w14:textId="77777777" w:rsidR="009A3A95" w:rsidRDefault="009A3A95" w:rsidP="0087730D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43575982" w14:textId="301445B1" w:rsidR="009A3A95" w:rsidRDefault="009A3A95" w:rsidP="0087730D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055D03DC" w14:textId="77777777" w:rsidR="009A3A95" w:rsidRDefault="009A3A95" w:rsidP="0087730D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14:paraId="07E02BCD" w14:textId="533CD582" w:rsidR="009A3A95" w:rsidRPr="009A3A95" w:rsidRDefault="009A3A95" w:rsidP="009A3A95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02B4AED7" w14:textId="77777777" w:rsidR="009A3A95" w:rsidRPr="009A3A95" w:rsidRDefault="009A3A95" w:rsidP="009A3A95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9A3A9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43B786D" w14:textId="0911A7BF" w:rsidR="009A3A95" w:rsidRDefault="009A3A95" w:rsidP="0087730D">
      <w:pPr>
        <w:widowControl w:val="0"/>
        <w:autoSpaceDE w:val="0"/>
        <w:autoSpaceDN w:val="0"/>
        <w:adjustRightInd w:val="0"/>
        <w:rPr>
          <w:sz w:val="18"/>
          <w:szCs w:val="18"/>
        </w:rPr>
        <w:sectPr w:rsidR="009A3A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87EA47" w14:textId="7A97B34A" w:rsidR="0087730D" w:rsidRDefault="0087730D" w:rsidP="00AB1A90">
      <w:pPr>
        <w:pStyle w:val="Heading1"/>
      </w:pPr>
      <w:bookmarkStart w:id="1" w:name="_Toc56116769"/>
      <w:r>
        <w:lastRenderedPageBreak/>
        <w:t xml:space="preserve">Supplemental Figure 1. </w:t>
      </w:r>
      <w:r w:rsidR="00AB1A90">
        <w:t>Symptom duration at presentation</w:t>
      </w:r>
      <w:bookmarkEnd w:id="1"/>
    </w:p>
    <w:p w14:paraId="71338938" w14:textId="77777777" w:rsidR="0087730D" w:rsidRDefault="0087730D" w:rsidP="0087730D">
      <w:pPr>
        <w:rPr>
          <w:b/>
        </w:rPr>
      </w:pPr>
      <w:r>
        <w:rPr>
          <w:noProof/>
        </w:rPr>
        <w:drawing>
          <wp:inline distT="0" distB="0" distL="0" distR="0" wp14:anchorId="0D7FB6AB" wp14:editId="21946ADC">
            <wp:extent cx="6693108" cy="4884681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33" cy="48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4F39" w14:textId="77777777" w:rsidR="0087730D" w:rsidRDefault="0087730D" w:rsidP="0087730D">
      <w:pPr>
        <w:rPr>
          <w:b/>
        </w:rPr>
      </w:pPr>
    </w:p>
    <w:p w14:paraId="38992376" w14:textId="77777777" w:rsidR="0087730D" w:rsidRDefault="0087730D" w:rsidP="00AB1A90">
      <w:r>
        <w:rPr>
          <w:b/>
        </w:rPr>
        <w:t xml:space="preserve">Supplemental Figure 1. </w:t>
      </w:r>
      <w:r w:rsidRPr="00081927">
        <w:t>Symptom duration at presentation</w:t>
      </w:r>
    </w:p>
    <w:p w14:paraId="65F232F7" w14:textId="6E11F2A0" w:rsidR="0087730D" w:rsidRDefault="0087730D" w:rsidP="00AB1A90">
      <w:pPr>
        <w:pStyle w:val="Heading1"/>
      </w:pPr>
      <w:r>
        <w:br w:type="page"/>
      </w:r>
      <w:bookmarkStart w:id="2" w:name="_Toc56116770"/>
      <w:r>
        <w:lastRenderedPageBreak/>
        <w:t xml:space="preserve">Supplemental Figure 2. </w:t>
      </w:r>
      <w:r w:rsidR="009E62F6">
        <w:t>Time until SARS-CoV-2 viral shedding cessation from oropharyngeal swabs stratified by baseline SARS-CoV-2 IgG seropositivity</w:t>
      </w:r>
      <w:bookmarkEnd w:id="2"/>
    </w:p>
    <w:p w14:paraId="179A2A6A" w14:textId="77777777" w:rsidR="0087730D" w:rsidRDefault="0087730D" w:rsidP="0087730D">
      <w:pPr>
        <w:rPr>
          <w:b/>
        </w:rPr>
      </w:pPr>
    </w:p>
    <w:p w14:paraId="1059E194" w14:textId="77777777" w:rsidR="0087730D" w:rsidRDefault="0087730D" w:rsidP="0087730D">
      <w:pPr>
        <w:rPr>
          <w:b/>
        </w:rPr>
      </w:pPr>
    </w:p>
    <w:p w14:paraId="632F9FAA" w14:textId="1E40F3CE" w:rsidR="0087730D" w:rsidRDefault="0087730D" w:rsidP="0087730D">
      <w:pPr>
        <w:rPr>
          <w:b/>
        </w:rPr>
      </w:pPr>
      <w:r w:rsidRPr="004E552B">
        <w:rPr>
          <w:noProof/>
        </w:rPr>
        <w:t xml:space="preserve"> </w:t>
      </w:r>
      <w:r w:rsidR="009E62F6">
        <w:rPr>
          <w:b/>
          <w:noProof/>
        </w:rPr>
        <w:drawing>
          <wp:inline distT="0" distB="0" distL="0" distR="0" wp14:anchorId="3CD5F58F" wp14:editId="1FC113AC">
            <wp:extent cx="6470469" cy="4246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469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1FBD" w14:textId="77777777" w:rsidR="0087730D" w:rsidRDefault="0087730D" w:rsidP="0087730D">
      <w:pPr>
        <w:rPr>
          <w:b/>
        </w:rPr>
      </w:pPr>
    </w:p>
    <w:p w14:paraId="203BD371" w14:textId="407176BD" w:rsidR="009E62F6" w:rsidRPr="009E62F6" w:rsidRDefault="0087730D" w:rsidP="009E62F6">
      <w:pPr>
        <w:rPr>
          <w:bCs/>
        </w:rPr>
      </w:pPr>
      <w:r>
        <w:rPr>
          <w:b/>
        </w:rPr>
        <w:t xml:space="preserve">Supplemental Figure 2. </w:t>
      </w:r>
      <w:r w:rsidR="009E62F6" w:rsidRPr="004F1896">
        <w:rPr>
          <w:bCs/>
        </w:rPr>
        <w:t xml:space="preserve">Kaplan-Meier Analyses of the </w:t>
      </w:r>
      <w:r w:rsidR="009E62F6">
        <w:rPr>
          <w:bCs/>
        </w:rPr>
        <w:t>t</w:t>
      </w:r>
      <w:r w:rsidR="009E62F6">
        <w:t xml:space="preserve">ime until cessation of SARS-CoV-2 viral shedding from oropharyngeal swabs stratified by baseline SARS-CoV-2 seropositivity, Seronegative (green) vs. Seropositive (red).  </w:t>
      </w:r>
    </w:p>
    <w:p w14:paraId="3E0634DD" w14:textId="77777777" w:rsidR="009E62F6" w:rsidRDefault="009E62F6" w:rsidP="0087730D">
      <w:pPr>
        <w:rPr>
          <w:bCs/>
        </w:rPr>
      </w:pPr>
    </w:p>
    <w:p w14:paraId="4C36D3C1" w14:textId="3DF34B4F" w:rsidR="009E62F6" w:rsidRDefault="009E62F6" w:rsidP="009E62F6">
      <w:pPr>
        <w:pStyle w:val="Heading1"/>
      </w:pPr>
      <w:bookmarkStart w:id="3" w:name="_Toc56116771"/>
      <w:r>
        <w:lastRenderedPageBreak/>
        <w:t>Supplemental Figure 3. Time until SARS-CoV-2 viral shedding cessation from oropharyngeal swabs stratified by baseline oropharyngeal viral load</w:t>
      </w:r>
      <w:bookmarkEnd w:id="3"/>
    </w:p>
    <w:p w14:paraId="6E666BC0" w14:textId="3B1F439A" w:rsidR="009E62F6" w:rsidRDefault="009E62F6" w:rsidP="009E62F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D58C52C" wp14:editId="352509DB">
            <wp:simplePos x="0" y="0"/>
            <wp:positionH relativeFrom="column">
              <wp:posOffset>34290</wp:posOffset>
            </wp:positionH>
            <wp:positionV relativeFrom="paragraph">
              <wp:posOffset>69850</wp:posOffset>
            </wp:positionV>
            <wp:extent cx="7165340" cy="47021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0A061" w14:textId="77777777" w:rsidR="009E62F6" w:rsidRDefault="009E62F6" w:rsidP="009E62F6">
      <w:pPr>
        <w:rPr>
          <w:b/>
        </w:rPr>
      </w:pPr>
    </w:p>
    <w:p w14:paraId="4C559E5A" w14:textId="65885B31" w:rsidR="009E62F6" w:rsidRDefault="009E62F6" w:rsidP="009E62F6">
      <w:pPr>
        <w:rPr>
          <w:b/>
        </w:rPr>
      </w:pPr>
      <w:r w:rsidRPr="004E552B">
        <w:rPr>
          <w:noProof/>
        </w:rPr>
        <w:t xml:space="preserve"> </w:t>
      </w:r>
    </w:p>
    <w:p w14:paraId="0BA8B8DE" w14:textId="3971302E" w:rsidR="009E62F6" w:rsidRDefault="009E62F6" w:rsidP="009E62F6">
      <w:pPr>
        <w:rPr>
          <w:b/>
        </w:rPr>
      </w:pPr>
    </w:p>
    <w:p w14:paraId="46522842" w14:textId="3D805FD1" w:rsidR="009E62F6" w:rsidRDefault="009E62F6" w:rsidP="009E62F6">
      <w:pPr>
        <w:rPr>
          <w:b/>
        </w:rPr>
      </w:pPr>
    </w:p>
    <w:p w14:paraId="00E8A567" w14:textId="781E170A" w:rsidR="009E62F6" w:rsidRDefault="009E62F6" w:rsidP="009E62F6">
      <w:pPr>
        <w:rPr>
          <w:b/>
        </w:rPr>
      </w:pPr>
    </w:p>
    <w:p w14:paraId="3566C46F" w14:textId="428AA79F" w:rsidR="009E62F6" w:rsidRDefault="009E62F6" w:rsidP="009E62F6">
      <w:pPr>
        <w:rPr>
          <w:b/>
        </w:rPr>
      </w:pPr>
    </w:p>
    <w:p w14:paraId="5C4D5BAC" w14:textId="1EC2B851" w:rsidR="009E62F6" w:rsidRDefault="009E62F6" w:rsidP="009E62F6">
      <w:pPr>
        <w:rPr>
          <w:b/>
        </w:rPr>
      </w:pPr>
    </w:p>
    <w:p w14:paraId="2F25C54E" w14:textId="570F1EEC" w:rsidR="009E62F6" w:rsidRDefault="009E62F6" w:rsidP="009E62F6">
      <w:pPr>
        <w:rPr>
          <w:b/>
        </w:rPr>
      </w:pPr>
    </w:p>
    <w:p w14:paraId="7A22188D" w14:textId="0914CABE" w:rsidR="009E62F6" w:rsidRDefault="009E62F6" w:rsidP="009E62F6">
      <w:pPr>
        <w:rPr>
          <w:b/>
        </w:rPr>
      </w:pPr>
    </w:p>
    <w:p w14:paraId="7DB295B0" w14:textId="472589C2" w:rsidR="009E62F6" w:rsidRDefault="009E62F6" w:rsidP="009E62F6">
      <w:pPr>
        <w:rPr>
          <w:b/>
        </w:rPr>
      </w:pPr>
    </w:p>
    <w:p w14:paraId="0622A508" w14:textId="7A21D74E" w:rsidR="009E62F6" w:rsidRDefault="009E62F6" w:rsidP="009E62F6">
      <w:pPr>
        <w:rPr>
          <w:b/>
        </w:rPr>
      </w:pPr>
    </w:p>
    <w:p w14:paraId="7F4DBC66" w14:textId="64419900" w:rsidR="009E62F6" w:rsidRDefault="009E62F6" w:rsidP="009E62F6">
      <w:pPr>
        <w:rPr>
          <w:b/>
        </w:rPr>
      </w:pPr>
    </w:p>
    <w:p w14:paraId="43979042" w14:textId="2886061A" w:rsidR="009E62F6" w:rsidRDefault="009E62F6" w:rsidP="009E62F6">
      <w:pPr>
        <w:rPr>
          <w:b/>
        </w:rPr>
      </w:pPr>
    </w:p>
    <w:p w14:paraId="38A4C9EB" w14:textId="24E3183C" w:rsidR="009E62F6" w:rsidRDefault="009E62F6" w:rsidP="009E62F6">
      <w:pPr>
        <w:rPr>
          <w:b/>
        </w:rPr>
      </w:pPr>
    </w:p>
    <w:p w14:paraId="372583CC" w14:textId="353E0652" w:rsidR="009E62F6" w:rsidRDefault="009E62F6" w:rsidP="009E62F6">
      <w:pPr>
        <w:rPr>
          <w:b/>
        </w:rPr>
      </w:pPr>
    </w:p>
    <w:p w14:paraId="27855022" w14:textId="405FE1BF" w:rsidR="009E62F6" w:rsidRDefault="009E62F6" w:rsidP="009E62F6">
      <w:pPr>
        <w:rPr>
          <w:b/>
        </w:rPr>
      </w:pPr>
    </w:p>
    <w:p w14:paraId="39643B79" w14:textId="554A57B0" w:rsidR="009E62F6" w:rsidRDefault="009E62F6" w:rsidP="009E62F6">
      <w:pPr>
        <w:rPr>
          <w:b/>
        </w:rPr>
      </w:pPr>
    </w:p>
    <w:p w14:paraId="2012E6C3" w14:textId="102B88EE" w:rsidR="009E62F6" w:rsidRDefault="009E62F6" w:rsidP="009E62F6">
      <w:pPr>
        <w:rPr>
          <w:b/>
        </w:rPr>
      </w:pPr>
    </w:p>
    <w:p w14:paraId="7130CDE0" w14:textId="78570C26" w:rsidR="009E62F6" w:rsidRDefault="009E62F6" w:rsidP="009E62F6">
      <w:pPr>
        <w:rPr>
          <w:b/>
        </w:rPr>
      </w:pPr>
    </w:p>
    <w:p w14:paraId="3E79FEB9" w14:textId="692DCEDB" w:rsidR="009E62F6" w:rsidRDefault="009E62F6" w:rsidP="009E62F6">
      <w:pPr>
        <w:rPr>
          <w:b/>
        </w:rPr>
      </w:pPr>
    </w:p>
    <w:p w14:paraId="1D65849F" w14:textId="5A9D922A" w:rsidR="009E62F6" w:rsidRDefault="009E62F6" w:rsidP="009E62F6">
      <w:pPr>
        <w:rPr>
          <w:b/>
        </w:rPr>
      </w:pPr>
    </w:p>
    <w:p w14:paraId="69FD3D42" w14:textId="3323EB50" w:rsidR="009E62F6" w:rsidRDefault="009E62F6" w:rsidP="009E62F6">
      <w:pPr>
        <w:rPr>
          <w:b/>
        </w:rPr>
      </w:pPr>
    </w:p>
    <w:p w14:paraId="040729D8" w14:textId="68F7D9C4" w:rsidR="009E62F6" w:rsidRDefault="009E62F6" w:rsidP="009E62F6">
      <w:pPr>
        <w:rPr>
          <w:b/>
        </w:rPr>
      </w:pPr>
    </w:p>
    <w:p w14:paraId="076A31C9" w14:textId="1004AFFC" w:rsidR="009E62F6" w:rsidRDefault="009E62F6" w:rsidP="009E62F6">
      <w:pPr>
        <w:rPr>
          <w:b/>
        </w:rPr>
      </w:pPr>
    </w:p>
    <w:p w14:paraId="1EE0005C" w14:textId="77777777" w:rsidR="009E62F6" w:rsidRDefault="009E62F6" w:rsidP="009E62F6">
      <w:pPr>
        <w:rPr>
          <w:b/>
        </w:rPr>
      </w:pPr>
    </w:p>
    <w:p w14:paraId="62C8CBC7" w14:textId="7159068E" w:rsidR="009E62F6" w:rsidRDefault="009E62F6" w:rsidP="009E62F6">
      <w:r>
        <w:rPr>
          <w:b/>
        </w:rPr>
        <w:t xml:space="preserve">Supplemental Figure 3. </w:t>
      </w:r>
      <w:r w:rsidRPr="004F1896">
        <w:rPr>
          <w:bCs/>
        </w:rPr>
        <w:t xml:space="preserve">Kaplan-Meier Analyses of the </w:t>
      </w:r>
      <w:r>
        <w:rPr>
          <w:bCs/>
        </w:rPr>
        <w:t>t</w:t>
      </w:r>
      <w:r>
        <w:t xml:space="preserve">ime until cessation of SARS-CoV-2 viral shedding from oropharyngeal swabs stratified </w:t>
      </w:r>
      <w:r w:rsidRPr="009E62F6">
        <w:t xml:space="preserve">by baseline oropharyngeal </w:t>
      </w:r>
      <w:r w:rsidRPr="009E62F6">
        <w:rPr>
          <w:rStyle w:val="varlabel"/>
        </w:rPr>
        <w:t>SARS-CoV-2 cycle threshold,</w:t>
      </w:r>
      <w:r w:rsidRPr="009E62F6">
        <w:t xml:space="preserve"> &gt;30(green) vs.</w:t>
      </w:r>
      <w:r>
        <w:t xml:space="preserve"> &lt;30 (red).  </w:t>
      </w:r>
    </w:p>
    <w:p w14:paraId="7F5D7BC7" w14:textId="77777777" w:rsidR="009E62F6" w:rsidRDefault="009E62F6">
      <w:r>
        <w:br w:type="page"/>
      </w:r>
    </w:p>
    <w:p w14:paraId="6C906919" w14:textId="77777777" w:rsidR="009E62F6" w:rsidRDefault="009E62F6">
      <w:pPr>
        <w:rPr>
          <w:bCs/>
        </w:rPr>
        <w:sectPr w:rsidR="009E62F6" w:rsidSect="00557A2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63FE362" w14:textId="75F860FF" w:rsidR="00B80548" w:rsidRDefault="00B80548" w:rsidP="00B80548">
      <w:pPr>
        <w:pStyle w:val="Heading1"/>
      </w:pPr>
      <w:bookmarkStart w:id="4" w:name="_Toc56116772"/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C32F91" wp14:editId="14820F10">
            <wp:simplePos x="0" y="0"/>
            <wp:positionH relativeFrom="column">
              <wp:posOffset>-139610</wp:posOffset>
            </wp:positionH>
            <wp:positionV relativeFrom="paragraph">
              <wp:posOffset>708206</wp:posOffset>
            </wp:positionV>
            <wp:extent cx="3005455" cy="7515225"/>
            <wp:effectExtent l="0" t="0" r="444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Supplemental Figure </w:t>
      </w:r>
      <w:r w:rsidR="009E62F6">
        <w:t>4</w:t>
      </w:r>
      <w:r>
        <w:t xml:space="preserve">. </w:t>
      </w:r>
      <w:r>
        <w:rPr>
          <w:bCs/>
        </w:rPr>
        <w:t>Individual participant symptoms over course of study, stratified by symptom complex and treatment arm.</w:t>
      </w:r>
      <w:bookmarkEnd w:id="4"/>
      <w:r>
        <w:rPr>
          <w:bCs/>
        </w:rPr>
        <w:t xml:space="preserve">  </w:t>
      </w:r>
    </w:p>
    <w:p w14:paraId="13F1FDC6" w14:textId="423E87D8" w:rsidR="00B80548" w:rsidRDefault="00B80548" w:rsidP="00FE0807">
      <w:pPr>
        <w:pStyle w:val="Heading1"/>
        <w:rPr>
          <w:rFonts w:eastAsia="Times New Roman"/>
          <w:shd w:val="clear" w:color="auto" w:fill="FFFFFF"/>
        </w:rPr>
      </w:pPr>
    </w:p>
    <w:p w14:paraId="59B0D4F1" w14:textId="0224733C" w:rsidR="00B80548" w:rsidRDefault="00B80548" w:rsidP="00FE0807">
      <w:pPr>
        <w:pStyle w:val="Heading1"/>
        <w:rPr>
          <w:rFonts w:eastAsia="Times New Roman"/>
          <w:shd w:val="clear" w:color="auto" w:fill="FFFFFF"/>
        </w:rPr>
      </w:pPr>
    </w:p>
    <w:p w14:paraId="64B91F32" w14:textId="77777777" w:rsidR="00B80548" w:rsidRDefault="00B80548" w:rsidP="00FE0807">
      <w:pPr>
        <w:pStyle w:val="Heading1"/>
        <w:rPr>
          <w:rFonts w:eastAsia="Times New Roman"/>
          <w:shd w:val="clear" w:color="auto" w:fill="FFFFFF"/>
        </w:rPr>
      </w:pPr>
    </w:p>
    <w:p w14:paraId="5D6ED0FA" w14:textId="77777777" w:rsidR="00B80548" w:rsidRDefault="00B80548" w:rsidP="00FE0807">
      <w:pPr>
        <w:pStyle w:val="Heading1"/>
        <w:rPr>
          <w:rFonts w:eastAsia="Times New Roman"/>
          <w:shd w:val="clear" w:color="auto" w:fill="FFFFFF"/>
        </w:rPr>
      </w:pPr>
    </w:p>
    <w:p w14:paraId="505CFF60" w14:textId="22AEC254" w:rsidR="00B80548" w:rsidRDefault="00B80548" w:rsidP="00FE0807">
      <w:pPr>
        <w:pStyle w:val="Heading1"/>
        <w:rPr>
          <w:rFonts w:eastAsia="Times New Roman"/>
          <w:shd w:val="clear" w:color="auto" w:fill="FFFFFF"/>
        </w:rPr>
      </w:pPr>
    </w:p>
    <w:p w14:paraId="2561C44B" w14:textId="32B4386E" w:rsidR="00B80548" w:rsidRDefault="00B80548" w:rsidP="00B80548"/>
    <w:p w14:paraId="46E59CDE" w14:textId="374825ED" w:rsidR="00B80548" w:rsidRDefault="00B80548" w:rsidP="00B80548"/>
    <w:p w14:paraId="65E3CEEF" w14:textId="6F869EDB" w:rsidR="00B80548" w:rsidRDefault="00B80548" w:rsidP="00B80548"/>
    <w:p w14:paraId="1A893750" w14:textId="77777777" w:rsidR="00B80548" w:rsidRDefault="00B80548" w:rsidP="00B80548"/>
    <w:p w14:paraId="6443E08A" w14:textId="77777777" w:rsidR="00B80548" w:rsidRPr="00B80548" w:rsidRDefault="00B80548" w:rsidP="00B80548"/>
    <w:p w14:paraId="7EFBF339" w14:textId="1E966392" w:rsidR="00B80548" w:rsidRDefault="00B80548" w:rsidP="00B80548">
      <w:pPr>
        <w:rPr>
          <w:bCs/>
        </w:rPr>
      </w:pPr>
      <w:r>
        <w:rPr>
          <w:b/>
        </w:rPr>
        <w:t xml:space="preserve">Supplemental Figure 3. </w:t>
      </w:r>
      <w:r w:rsidRPr="00B80548">
        <w:rPr>
          <w:bCs/>
        </w:rPr>
        <w:t>Individual participant symptoms, stratified by symptom complex (respiratory, systemic, or other) and treatment arm.  C</w:t>
      </w:r>
      <w:r>
        <w:rPr>
          <w:bCs/>
        </w:rPr>
        <w:t>olors represent severity of symptom reported, or symptom presence (blue circles) for those symptoms where severity was not assessed.</w:t>
      </w:r>
    </w:p>
    <w:p w14:paraId="5A2D1549" w14:textId="16426AEE" w:rsidR="00B80548" w:rsidRDefault="00B80548" w:rsidP="00B80548"/>
    <w:p w14:paraId="0D0CD7D9" w14:textId="14FF4564" w:rsidR="009E62F6" w:rsidRDefault="009E62F6" w:rsidP="00B80548"/>
    <w:p w14:paraId="2015D5C9" w14:textId="227CA867" w:rsidR="009E62F6" w:rsidRDefault="009E62F6" w:rsidP="00B80548"/>
    <w:p w14:paraId="235533B3" w14:textId="6A9FC9E5" w:rsidR="009E62F6" w:rsidRDefault="009E62F6" w:rsidP="00B80548"/>
    <w:p w14:paraId="0F115084" w14:textId="127E709B" w:rsidR="009E62F6" w:rsidRDefault="009E62F6" w:rsidP="00B80548"/>
    <w:p w14:paraId="17B297CB" w14:textId="48C1484E" w:rsidR="009E62F6" w:rsidRDefault="009E62F6" w:rsidP="00B80548"/>
    <w:p w14:paraId="39FFB147" w14:textId="0AE21C0D" w:rsidR="009E62F6" w:rsidRDefault="009E62F6" w:rsidP="00B80548"/>
    <w:p w14:paraId="1F5AC803" w14:textId="4AA99318" w:rsidR="009E62F6" w:rsidRDefault="009E62F6" w:rsidP="00B80548"/>
    <w:p w14:paraId="667CE505" w14:textId="5E0E226A" w:rsidR="009E62F6" w:rsidRDefault="009E62F6" w:rsidP="00B80548"/>
    <w:p w14:paraId="5F4B2CF9" w14:textId="577BD093" w:rsidR="009E62F6" w:rsidRDefault="009E62F6" w:rsidP="00B80548"/>
    <w:p w14:paraId="43FD6DCB" w14:textId="50FC788F" w:rsidR="009E62F6" w:rsidRDefault="009E62F6" w:rsidP="00B80548"/>
    <w:p w14:paraId="00A9E137" w14:textId="3A7C69E6" w:rsidR="009E62F6" w:rsidRDefault="009E62F6" w:rsidP="00B80548"/>
    <w:p w14:paraId="51F780CF" w14:textId="602FFFC1" w:rsidR="009E62F6" w:rsidRDefault="009E62F6" w:rsidP="00B80548"/>
    <w:p w14:paraId="2C738A72" w14:textId="11C8F301" w:rsidR="009E62F6" w:rsidRDefault="009E62F6" w:rsidP="00B80548"/>
    <w:p w14:paraId="651F37D7" w14:textId="3B2A060D" w:rsidR="009E62F6" w:rsidRDefault="009E62F6" w:rsidP="00B80548"/>
    <w:p w14:paraId="5636E581" w14:textId="1EEC9770" w:rsidR="009E62F6" w:rsidRDefault="009E62F6" w:rsidP="00B80548"/>
    <w:p w14:paraId="757A6792" w14:textId="57933BC5" w:rsidR="009E62F6" w:rsidRDefault="009E62F6" w:rsidP="00B80548"/>
    <w:p w14:paraId="124F524A" w14:textId="77777777" w:rsidR="009E62F6" w:rsidRDefault="009E62F6" w:rsidP="009E62F6">
      <w:pPr>
        <w:pStyle w:val="Heading1"/>
      </w:pPr>
      <w:bookmarkStart w:id="5" w:name="_Toc56116773"/>
      <w:r>
        <w:lastRenderedPageBreak/>
        <w:t>Supplemental Figure 5. Oropharyngeal viral load over time</w:t>
      </w:r>
      <w:bookmarkEnd w:id="5"/>
    </w:p>
    <w:p w14:paraId="08149EA1" w14:textId="77777777" w:rsidR="009E62F6" w:rsidRDefault="009E62F6" w:rsidP="009E62F6">
      <w:pPr>
        <w:rPr>
          <w:b/>
        </w:rPr>
      </w:pPr>
    </w:p>
    <w:p w14:paraId="1A162D61" w14:textId="77777777" w:rsidR="009E62F6" w:rsidRDefault="009E62F6" w:rsidP="009E62F6">
      <w:pPr>
        <w:rPr>
          <w:b/>
        </w:rPr>
      </w:pPr>
    </w:p>
    <w:p w14:paraId="5FD7A021" w14:textId="77777777" w:rsidR="009E62F6" w:rsidRDefault="009E62F6" w:rsidP="009E62F6">
      <w:pPr>
        <w:rPr>
          <w:b/>
        </w:rPr>
      </w:pPr>
      <w:r w:rsidRPr="004E55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9EAC5B" wp14:editId="70471A63">
            <wp:extent cx="5943600" cy="4317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ED2C" w14:textId="77777777" w:rsidR="009E62F6" w:rsidRDefault="009E62F6" w:rsidP="009E62F6">
      <w:pPr>
        <w:rPr>
          <w:b/>
        </w:rPr>
      </w:pPr>
    </w:p>
    <w:p w14:paraId="6665B35C" w14:textId="77777777" w:rsidR="009E62F6" w:rsidRDefault="009E62F6" w:rsidP="009E62F6">
      <w:pPr>
        <w:rPr>
          <w:bCs/>
        </w:rPr>
      </w:pPr>
      <w:r>
        <w:rPr>
          <w:b/>
        </w:rPr>
        <w:t xml:space="preserve">Supplemental Figure 2. </w:t>
      </w:r>
      <w:r>
        <w:rPr>
          <w:bCs/>
        </w:rPr>
        <w:t>Viral copies/ml in oropharyngeal swabs over course of study, by participant and treatment arm.   Shown are LOESS regression lines with 95% CI, stratified by treatment arm.</w:t>
      </w:r>
    </w:p>
    <w:p w14:paraId="4668E58F" w14:textId="77777777" w:rsidR="009E62F6" w:rsidRPr="00B80548" w:rsidRDefault="009E62F6" w:rsidP="00B80548"/>
    <w:p w14:paraId="13168423" w14:textId="7F53E3F4" w:rsidR="00887D39" w:rsidRDefault="0087730D" w:rsidP="00FE0807">
      <w:pPr>
        <w:pStyle w:val="Heading1"/>
        <w:rPr>
          <w:rFonts w:eastAsia="Times New Roman"/>
          <w:shd w:val="clear" w:color="auto" w:fill="FFFFFF"/>
        </w:rPr>
      </w:pPr>
      <w:bookmarkStart w:id="6" w:name="_Toc56116774"/>
      <w:r>
        <w:rPr>
          <w:rFonts w:eastAsia="Times New Roman"/>
          <w:shd w:val="clear" w:color="auto" w:fill="FFFFFF"/>
        </w:rPr>
        <w:lastRenderedPageBreak/>
        <w:t>Appendix 1:  Daily symptom questionnaire</w:t>
      </w:r>
      <w:bookmarkEnd w:id="6"/>
    </w:p>
    <w:p w14:paraId="3FA07FA0" w14:textId="72612006" w:rsidR="002A63D5" w:rsidRDefault="00887D39" w:rsidP="00F1581D">
      <w:pPr>
        <w:rPr>
          <w:rFonts w:eastAsia="Times New Roman"/>
          <w:shd w:val="clear" w:color="auto" w:fill="FFFFFF"/>
        </w:rPr>
      </w:pPr>
      <w:bookmarkStart w:id="7" w:name="Daily_Record_Of_Symptoms"/>
      <w:bookmarkStart w:id="8" w:name="SECTION"/>
      <w:bookmarkEnd w:id="7"/>
      <w:bookmarkEnd w:id="8"/>
      <w:r>
        <w:rPr>
          <w:noProof/>
        </w:rPr>
        <w:drawing>
          <wp:inline distT="0" distB="0" distL="0" distR="0" wp14:anchorId="73549F22" wp14:editId="51A26E34">
            <wp:extent cx="6045974" cy="68637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" b="8064"/>
                    <a:stretch/>
                  </pic:blipFill>
                  <pic:spPr bwMode="auto">
                    <a:xfrm>
                      <a:off x="0" y="0"/>
                      <a:ext cx="6064749" cy="688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FF5C8" w14:textId="4AD0B155" w:rsidR="00557A29" w:rsidRPr="00F1581D" w:rsidRDefault="002A63D5" w:rsidP="00F1581D">
      <w:r w:rsidRPr="002A63D5">
        <w:rPr>
          <w:noProof/>
        </w:rPr>
        <w:lastRenderedPageBreak/>
        <w:drawing>
          <wp:inline distT="0" distB="0" distL="0" distR="0" wp14:anchorId="6D193F98" wp14:editId="7CA99344">
            <wp:extent cx="581533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D5">
        <w:rPr>
          <w:noProof/>
        </w:rPr>
        <w:lastRenderedPageBreak/>
        <w:drawing>
          <wp:inline distT="0" distB="0" distL="0" distR="0" wp14:anchorId="5A996BAE" wp14:editId="4AC4C621">
            <wp:extent cx="581533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D5">
        <w:rPr>
          <w:noProof/>
        </w:rPr>
        <w:lastRenderedPageBreak/>
        <w:drawing>
          <wp:inline distT="0" distB="0" distL="0" distR="0" wp14:anchorId="601CF438" wp14:editId="51D201F4">
            <wp:extent cx="581533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D5">
        <w:rPr>
          <w:noProof/>
        </w:rPr>
        <w:lastRenderedPageBreak/>
        <w:drawing>
          <wp:inline distT="0" distB="0" distL="0" distR="0" wp14:anchorId="5ECA8643" wp14:editId="1A8D92C8">
            <wp:extent cx="581533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D5">
        <w:rPr>
          <w:noProof/>
        </w:rPr>
        <w:lastRenderedPageBreak/>
        <w:drawing>
          <wp:inline distT="0" distB="0" distL="0" distR="0" wp14:anchorId="00C4FE77" wp14:editId="2062BADA">
            <wp:extent cx="581533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3D5">
        <w:rPr>
          <w:noProof/>
        </w:rPr>
        <w:lastRenderedPageBreak/>
        <w:drawing>
          <wp:inline distT="0" distB="0" distL="0" distR="0" wp14:anchorId="6ED00C4E" wp14:editId="3E75075E">
            <wp:extent cx="581533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A29" w:rsidRPr="00F1581D" w:rsidSect="009E6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B169A" w14:textId="77777777" w:rsidR="0044375B" w:rsidRDefault="0044375B" w:rsidP="00887D39">
      <w:r>
        <w:separator/>
      </w:r>
    </w:p>
  </w:endnote>
  <w:endnote w:type="continuationSeparator" w:id="0">
    <w:p w14:paraId="05EB149C" w14:textId="77777777" w:rsidR="0044375B" w:rsidRDefault="0044375B" w:rsidP="00887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639621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B653F2" w14:textId="42D23EEC" w:rsidR="00AB1A90" w:rsidRDefault="00AB1A90" w:rsidP="007B77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044ACC" w14:textId="77777777" w:rsidR="00AB1A90" w:rsidRDefault="00AB1A90" w:rsidP="00AB1A9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457107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F159DC" w14:textId="7C1C69EF" w:rsidR="00AB1A90" w:rsidRDefault="00AB1A90" w:rsidP="007B77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9BABCFE" w14:textId="77777777" w:rsidR="00AB1A90" w:rsidRDefault="00AB1A90" w:rsidP="00AB1A9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4B31A" w14:textId="77777777" w:rsidR="0044375B" w:rsidRDefault="0044375B" w:rsidP="00887D39">
      <w:r>
        <w:separator/>
      </w:r>
    </w:p>
  </w:footnote>
  <w:footnote w:type="continuationSeparator" w:id="0">
    <w:p w14:paraId="0B2237F4" w14:textId="77777777" w:rsidR="0044375B" w:rsidRDefault="0044375B" w:rsidP="00887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A915A" w14:textId="23F6C22E" w:rsidR="00887D39" w:rsidRDefault="00887D39">
    <w:pPr>
      <w:pStyle w:val="Header"/>
    </w:pPr>
  </w:p>
  <w:p w14:paraId="4C841436" w14:textId="77777777" w:rsidR="00887D39" w:rsidRDefault="00887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F364E"/>
    <w:multiLevelType w:val="hybridMultilevel"/>
    <w:tmpl w:val="A5AE83A8"/>
    <w:lvl w:ilvl="0" w:tplc="55CA7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hideSpellingErrors/>
  <w:hideGrammaticalErrors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807"/>
    <w:rsid w:val="000E6D56"/>
    <w:rsid w:val="001734C3"/>
    <w:rsid w:val="00183C73"/>
    <w:rsid w:val="001C02C0"/>
    <w:rsid w:val="00246A0E"/>
    <w:rsid w:val="002A63D5"/>
    <w:rsid w:val="002D7472"/>
    <w:rsid w:val="002E5178"/>
    <w:rsid w:val="002E7B2F"/>
    <w:rsid w:val="0031141E"/>
    <w:rsid w:val="003333C3"/>
    <w:rsid w:val="003A4BC8"/>
    <w:rsid w:val="003E2FB4"/>
    <w:rsid w:val="0044375B"/>
    <w:rsid w:val="004462EF"/>
    <w:rsid w:val="004719AD"/>
    <w:rsid w:val="004D4DB2"/>
    <w:rsid w:val="004F3D88"/>
    <w:rsid w:val="00557A29"/>
    <w:rsid w:val="00561AFA"/>
    <w:rsid w:val="0057213E"/>
    <w:rsid w:val="005B6CD0"/>
    <w:rsid w:val="00652898"/>
    <w:rsid w:val="00693771"/>
    <w:rsid w:val="006E2C81"/>
    <w:rsid w:val="007E7334"/>
    <w:rsid w:val="0087730D"/>
    <w:rsid w:val="00887D39"/>
    <w:rsid w:val="0092018E"/>
    <w:rsid w:val="009336DD"/>
    <w:rsid w:val="00970E3E"/>
    <w:rsid w:val="009A1802"/>
    <w:rsid w:val="009A3A95"/>
    <w:rsid w:val="009A50B7"/>
    <w:rsid w:val="009E2A17"/>
    <w:rsid w:val="009E4250"/>
    <w:rsid w:val="009E62F6"/>
    <w:rsid w:val="00A02F7C"/>
    <w:rsid w:val="00A82DFE"/>
    <w:rsid w:val="00AB1A90"/>
    <w:rsid w:val="00B3018A"/>
    <w:rsid w:val="00B403F8"/>
    <w:rsid w:val="00B7536F"/>
    <w:rsid w:val="00B80548"/>
    <w:rsid w:val="00BC4805"/>
    <w:rsid w:val="00C061F8"/>
    <w:rsid w:val="00C6630B"/>
    <w:rsid w:val="00C82DE9"/>
    <w:rsid w:val="00D65FB4"/>
    <w:rsid w:val="00DD4FA2"/>
    <w:rsid w:val="00E5418E"/>
    <w:rsid w:val="00E55A41"/>
    <w:rsid w:val="00E5773F"/>
    <w:rsid w:val="00F02CF0"/>
    <w:rsid w:val="00F02E48"/>
    <w:rsid w:val="00F1581D"/>
    <w:rsid w:val="00F1716E"/>
    <w:rsid w:val="00F312C3"/>
    <w:rsid w:val="00F51718"/>
    <w:rsid w:val="00F96062"/>
    <w:rsid w:val="00FE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CBCBA0"/>
  <w15:chartTrackingRefBased/>
  <w15:docId w15:val="{1F2D3911-62D8-354D-AD94-8253134A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8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8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8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80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FE08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E0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08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E08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0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2A63D5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A63D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A63D5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A63D5"/>
    <w:pPr>
      <w:ind w:left="24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A63D5"/>
    <w:pPr>
      <w:ind w:left="48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A63D5"/>
    <w:pPr>
      <w:ind w:left="72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A63D5"/>
    <w:pPr>
      <w:ind w:left="96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A63D5"/>
    <w:pPr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A63D5"/>
    <w:pPr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A63D5"/>
    <w:pPr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A63D5"/>
    <w:pPr>
      <w:ind w:left="1920"/>
    </w:pPr>
    <w:rPr>
      <w:rFonts w:cs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7D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D39"/>
  </w:style>
  <w:style w:type="paragraph" w:styleId="Footer">
    <w:name w:val="footer"/>
    <w:basedOn w:val="Normal"/>
    <w:link w:val="FooterChar"/>
    <w:uiPriority w:val="99"/>
    <w:unhideWhenUsed/>
    <w:rsid w:val="00887D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D39"/>
  </w:style>
  <w:style w:type="paragraph" w:styleId="BodyText">
    <w:name w:val="Body Text"/>
    <w:basedOn w:val="Normal"/>
    <w:link w:val="BodyTextChar"/>
    <w:uiPriority w:val="1"/>
    <w:qFormat/>
    <w:rsid w:val="009336D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9336DD"/>
    <w:rPr>
      <w:rFonts w:ascii="Times New Roman" w:eastAsia="Times New Roman" w:hAnsi="Times New Roman" w:cs="Times New Roman"/>
      <w:sz w:val="21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AB1A90"/>
  </w:style>
  <w:style w:type="character" w:styleId="CommentReference">
    <w:name w:val="annotation reference"/>
    <w:basedOn w:val="DefaultParagraphFont"/>
    <w:uiPriority w:val="99"/>
    <w:semiHidden/>
    <w:unhideWhenUsed/>
    <w:rsid w:val="002E7B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B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7B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B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B2F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9A3A95"/>
  </w:style>
  <w:style w:type="table" w:styleId="TableGrid">
    <w:name w:val="Table Grid"/>
    <w:basedOn w:val="TableNormal"/>
    <w:uiPriority w:val="59"/>
    <w:rsid w:val="009A3A95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D4DB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970E3E"/>
    <w:rPr>
      <w:color w:val="808080"/>
    </w:rPr>
  </w:style>
  <w:style w:type="character" w:customStyle="1" w:styleId="varlabel">
    <w:name w:val="varlabel"/>
    <w:basedOn w:val="DefaultParagraphFont"/>
    <w:rsid w:val="009E6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D88CD0-E2F6-4F41-98D5-45147DE4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Blake Jacobson</dc:creator>
  <cp:keywords/>
  <dc:description/>
  <cp:lastModifiedBy>Prasanna Jagannathan</cp:lastModifiedBy>
  <cp:revision>2</cp:revision>
  <cp:lastPrinted>2020-09-25T21:23:00Z</cp:lastPrinted>
  <dcterms:created xsi:type="dcterms:W3CDTF">2020-11-16T02:48:00Z</dcterms:created>
  <dcterms:modified xsi:type="dcterms:W3CDTF">2020-11-16T02:48:00Z</dcterms:modified>
</cp:coreProperties>
</file>