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98978" w14:textId="5EB3AB7F" w:rsidR="00016B87" w:rsidRPr="004946E6" w:rsidRDefault="00016B87" w:rsidP="00342159">
      <w:pPr>
        <w:spacing w:line="360" w:lineRule="auto"/>
        <w:rPr>
          <w:rFonts w:ascii="Times New Roman" w:eastAsia="DengXian" w:hAnsi="Times New Roman" w:cs="Times New Roman"/>
          <w:sz w:val="20"/>
          <w:szCs w:val="20"/>
        </w:rPr>
      </w:pPr>
      <w:r w:rsidRPr="004946E6">
        <w:rPr>
          <w:rFonts w:ascii="Times New Roman" w:eastAsia="DengXian" w:hAnsi="Times New Roman" w:cs="Times New Roman"/>
          <w:sz w:val="20"/>
          <w:szCs w:val="20"/>
        </w:rPr>
        <w:t>Highlights</w:t>
      </w:r>
    </w:p>
    <w:p w14:paraId="2BBDB9B5" w14:textId="48EF012A" w:rsidR="004D56B3" w:rsidRPr="004946E6" w:rsidRDefault="004D56B3" w:rsidP="00791822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We elaborate a comprehensive coastal vulnerability index in the northwestern coastlines</w:t>
      </w:r>
      <w:r w:rsidR="00201416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of Guinea-Bissau</w:t>
      </w:r>
      <w:r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;</w:t>
      </w:r>
    </w:p>
    <w:p w14:paraId="6AB896D1" w14:textId="4A533B48" w:rsidR="004D56B3" w:rsidRPr="004946E6" w:rsidRDefault="004D56B3" w:rsidP="00101BF2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Eight bio-geophysical</w:t>
      </w:r>
      <w:r w:rsidR="00B10141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101BF2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parameters </w:t>
      </w:r>
      <w:r w:rsidR="00342159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were assessed using </w:t>
      </w:r>
      <w:r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GIS and </w:t>
      </w:r>
      <w:proofErr w:type="spellStart"/>
      <w:r w:rsidR="00342159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InVEST</w:t>
      </w:r>
      <w:proofErr w:type="spellEnd"/>
      <w:r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model</w:t>
      </w:r>
      <w:r w:rsidR="00101BF2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and, NC-GB were found </w:t>
      </w:r>
      <w:r w:rsidR="00440E1C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high</w:t>
      </w:r>
      <w:r w:rsidR="00101BF2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ly</w:t>
      </w:r>
      <w:r w:rsidR="00440E1C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vulnerability </w:t>
      </w:r>
      <w:r w:rsidR="00101BF2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to multi-hazardous;</w:t>
      </w:r>
    </w:p>
    <w:p w14:paraId="2E37EE4F" w14:textId="7F3B96A9" w:rsidR="004D56B3" w:rsidRPr="004946E6" w:rsidRDefault="00791822" w:rsidP="00791822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F</w:t>
      </w:r>
      <w:r w:rsidR="00440E1C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indings can assist coastal managers in cost-effective adaptation plans </w:t>
      </w:r>
      <w:r w:rsidR="00440E1C" w:rsidRPr="004946E6">
        <w:rPr>
          <w:rFonts w:ascii="Times New Roman" w:hAnsi="Times New Roman" w:cs="Times New Roman"/>
          <w:sz w:val="20"/>
          <w:szCs w:val="20"/>
        </w:rPr>
        <w:t>and guidance for ecological conservation</w:t>
      </w:r>
      <w:r w:rsidR="004D56B3" w:rsidRPr="004946E6">
        <w:rPr>
          <w:rFonts w:ascii="Times New Roman" w:eastAsia="Calibri" w:hAnsi="Times New Roman" w:cs="Times New Roman"/>
          <w:sz w:val="20"/>
          <w:szCs w:val="20"/>
          <w:lang w:eastAsia="en-US"/>
        </w:rPr>
        <w:t>;</w:t>
      </w:r>
    </w:p>
    <w:sectPr w:rsidR="004D56B3" w:rsidRPr="004946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63D83"/>
    <w:multiLevelType w:val="hybridMultilevel"/>
    <w:tmpl w:val="3208AE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251CF"/>
    <w:multiLevelType w:val="hybridMultilevel"/>
    <w:tmpl w:val="885E28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6F08F0"/>
    <w:multiLevelType w:val="hybridMultilevel"/>
    <w:tmpl w:val="2B0E33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6B3"/>
    <w:rsid w:val="00016B87"/>
    <w:rsid w:val="000F30F9"/>
    <w:rsid w:val="00101BF2"/>
    <w:rsid w:val="00157F88"/>
    <w:rsid w:val="00201416"/>
    <w:rsid w:val="00342159"/>
    <w:rsid w:val="00440E1C"/>
    <w:rsid w:val="004946E6"/>
    <w:rsid w:val="004D56B3"/>
    <w:rsid w:val="00520AF2"/>
    <w:rsid w:val="00791822"/>
    <w:rsid w:val="008D0067"/>
    <w:rsid w:val="00B10141"/>
    <w:rsid w:val="00E37044"/>
    <w:rsid w:val="00F57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6D84A"/>
  <w15:chartTrackingRefBased/>
  <w15:docId w15:val="{78484367-9EF2-4594-A392-C6C1B0C5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56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namir lopes</dc:creator>
  <cp:keywords/>
  <dc:description/>
  <cp:lastModifiedBy>namir lopes</cp:lastModifiedBy>
  <cp:revision>16</cp:revision>
  <dcterms:created xsi:type="dcterms:W3CDTF">2021-06-18T11:58:00Z</dcterms:created>
  <dcterms:modified xsi:type="dcterms:W3CDTF">2021-11-22T14:38:00Z</dcterms:modified>
</cp:coreProperties>
</file>