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C918" w14:textId="77777777" w:rsidR="00FC1DF8" w:rsidRDefault="00FC1DF8" w:rsidP="00FC1D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 A Coding Scheme </w:t>
      </w:r>
    </w:p>
    <w:p w14:paraId="21928426" w14:textId="77777777" w:rsidR="00FC1DF8" w:rsidRDefault="00FC1DF8" w:rsidP="00FC1D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E464E6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Level: </w:t>
      </w:r>
      <w:r>
        <w:rPr>
          <w:rFonts w:ascii="Times New Roman" w:eastAsia="Times New Roman" w:hAnsi="Times New Roman" w:cs="Times New Roman"/>
          <w:sz w:val="24"/>
          <w:szCs w:val="24"/>
        </w:rPr>
        <w:t>the level of government</w:t>
      </w:r>
    </w:p>
    <w:p w14:paraId="30FF7CC9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Multi: mentioned multiple different levels of government </w:t>
      </w:r>
    </w:p>
    <w:p w14:paraId="5462EB75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Federal</w:t>
      </w:r>
    </w:p>
    <w:p w14:paraId="71EFC96F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County: county-level or smaller (e.g., city)</w:t>
      </w:r>
    </w:p>
    <w:p w14:paraId="170F90A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</w:t>
      </w:r>
    </w:p>
    <w:p w14:paraId="4B2DFF4F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Credit Product</w:t>
      </w:r>
      <w:r>
        <w:rPr>
          <w:rFonts w:ascii="Times New Roman" w:eastAsia="Times New Roman" w:hAnsi="Times New Roman" w:cs="Times New Roman"/>
          <w:sz w:val="24"/>
          <w:szCs w:val="24"/>
        </w:rPr>
        <w:t>: discusses a specific credit product</w:t>
      </w:r>
    </w:p>
    <w:p w14:paraId="3EA857F6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Insurance</w:t>
      </w:r>
    </w:p>
    <w:p w14:paraId="5B433F2C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Check cashing</w:t>
      </w:r>
    </w:p>
    <w:p w14:paraId="3DDB6DC6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Credit cards</w:t>
      </w:r>
    </w:p>
    <w:p w14:paraId="260F2943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Fees</w:t>
      </w:r>
    </w:p>
    <w:p w14:paraId="2EAEAB22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Installment loans</w:t>
      </w:r>
    </w:p>
    <w:p w14:paraId="7DE80F3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 loans</w:t>
      </w:r>
    </w:p>
    <w:p w14:paraId="4A9D99D6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Mortgage</w:t>
      </w:r>
    </w:p>
    <w:p w14:paraId="1B237831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Other: some other credit product not included in this list</w:t>
      </w:r>
    </w:p>
    <w:p w14:paraId="3AC6B449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Payday loan</w:t>
      </w:r>
    </w:p>
    <w:p w14:paraId="73FF2F1B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Refund anticipation loan</w:t>
      </w:r>
    </w:p>
    <w:p w14:paraId="1FBF0FC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loan </w:t>
      </w:r>
    </w:p>
    <w:p w14:paraId="7FCE0203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Institutions</w:t>
      </w:r>
    </w:p>
    <w:p w14:paraId="1D30256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Finance: non-bank finance companies, savings and loan associations etc.</w:t>
      </w:r>
    </w:p>
    <w:p w14:paraId="5B1895A5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Credit unions</w:t>
      </w:r>
    </w:p>
    <w:p w14:paraId="5931CCFB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Banks</w:t>
      </w:r>
    </w:p>
    <w:p w14:paraId="6691A48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7C62C096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Payday lenders: payday lenders, including specific companies</w:t>
      </w:r>
    </w:p>
    <w:p w14:paraId="738334FF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Targeted Groups</w:t>
      </w:r>
    </w:p>
    <w:p w14:paraId="0B951A3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Students/Youth</w:t>
      </w:r>
    </w:p>
    <w:p w14:paraId="721C7CE2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Minority: different racially minoritized groups</w:t>
      </w:r>
    </w:p>
    <w:p w14:paraId="49EFEB6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Poor: low-income</w:t>
      </w:r>
    </w:p>
    <w:p w14:paraId="1427A239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Seniors</w:t>
      </w:r>
    </w:p>
    <w:p w14:paraId="4F870E37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Military: including their families, dependents, and veterans </w:t>
      </w:r>
    </w:p>
    <w:p w14:paraId="0B3945F3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Borrowers: or consumers</w:t>
      </w:r>
    </w:p>
    <w:p w14:paraId="2F3D3952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Other: another targeted group not included in this list</w:t>
      </w:r>
    </w:p>
    <w:p w14:paraId="5ACCC18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Unbanked</w:t>
      </w:r>
    </w:p>
    <w:p w14:paraId="7C2A11FD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Welfare recipients </w:t>
      </w:r>
    </w:p>
    <w:p w14:paraId="750119F5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Problem</w:t>
      </w:r>
      <w:r>
        <w:rPr>
          <w:rFonts w:ascii="Times New Roman" w:eastAsia="Times New Roman" w:hAnsi="Times New Roman" w:cs="Times New Roman"/>
          <w:sz w:val="24"/>
          <w:szCs w:val="24"/>
        </w:rPr>
        <w:t>: State reason(s) for why debt/credit is problematic. Notes the problem to be fixed. </w:t>
      </w:r>
    </w:p>
    <w:p w14:paraId="464DC05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Deregulation</w:t>
      </w:r>
    </w:p>
    <w:p w14:paraId="2FD9B36F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Bankruptcy</w:t>
      </w:r>
    </w:p>
    <w:p w14:paraId="4DC588A2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Consumer abuse</w:t>
      </w:r>
    </w:p>
    <w:p w14:paraId="2E178A7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Bad debt</w:t>
      </w:r>
    </w:p>
    <w:p w14:paraId="5828BCDE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Industry</w:t>
      </w:r>
    </w:p>
    <w:p w14:paraId="2DE27A39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6477B3EC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Regulation</w:t>
      </w:r>
    </w:p>
    <w:p w14:paraId="5F3E4F0E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Solution</w:t>
      </w:r>
    </w:p>
    <w:p w14:paraId="746BC29F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Disclosure</w:t>
      </w:r>
    </w:p>
    <w:p w14:paraId="6516353C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Collection: amending debt collection practices</w:t>
      </w:r>
    </w:p>
    <w:p w14:paraId="20053928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Credit</w:t>
      </w:r>
    </w:p>
    <w:p w14:paraId="036E7EC3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Deregulation</w:t>
      </w:r>
    </w:p>
    <w:p w14:paraId="4101C067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Organizing</w:t>
      </w:r>
    </w:p>
    <w:p w14:paraId="7B3F06C8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Education</w:t>
      </w:r>
    </w:p>
    <w:p w14:paraId="3BF41EEB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Litigation</w:t>
      </w:r>
    </w:p>
    <w:p w14:paraId="1F52E561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4A368311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Regulation </w:t>
      </w:r>
    </w:p>
    <w:p w14:paraId="284F124C" w14:textId="77777777" w:rsidR="00FC1DF8" w:rsidRDefault="00FC1DF8" w:rsidP="00FC1DF8">
      <w:pPr>
        <w:widowControl w:val="0"/>
        <w:numPr>
          <w:ilvl w:val="0"/>
          <w:numId w:val="1"/>
        </w:numPr>
        <w:spacing w:line="240" w:lineRule="auto"/>
        <w:rPr>
          <w:rFonts w:ascii="Noto Sans Symbols" w:eastAsia="Noto Sans Symbols" w:hAnsi="Noto Sans Symbols" w:cs="Noto Sans Symbols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Viability</w:t>
      </w:r>
      <w:r>
        <w:rPr>
          <w:rFonts w:ascii="Times New Roman" w:eastAsia="Times New Roman" w:hAnsi="Times New Roman" w:cs="Times New Roman"/>
          <w:sz w:val="24"/>
          <w:szCs w:val="24"/>
        </w:rPr>
        <w:t>: any discussion of how viable a solution is likely to be</w:t>
      </w:r>
    </w:p>
    <w:p w14:paraId="7C7DAF65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Fair: if the solution was amended in some way it would work</w:t>
      </w:r>
    </w:p>
    <w:p w14:paraId="7CBEA1F6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Good: the solution will be effective</w:t>
      </w:r>
    </w:p>
    <w:p w14:paraId="38584657" w14:textId="77777777" w:rsidR="00FC1DF8" w:rsidRDefault="00FC1DF8" w:rsidP="00FC1DF8">
      <w:pPr>
        <w:widowControl w:val="0"/>
        <w:numPr>
          <w:ilvl w:val="1"/>
          <w:numId w:val="1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Poor: the solution is deficient, impossible, or otherwise infeasible </w:t>
      </w:r>
    </w:p>
    <w:p w14:paraId="2D8F47B5" w14:textId="77777777" w:rsidR="00FC1DF8" w:rsidRDefault="00FC1DF8" w:rsidP="00FC1DF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BEA4E5" w14:textId="77777777" w:rsidR="00FC1DF8" w:rsidRDefault="00FC1DF8" w:rsidP="00FC1DF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addition to these main parent and child codes, I also included the following codes. </w:t>
      </w:r>
    </w:p>
    <w:p w14:paraId="68C8E398" w14:textId="77777777" w:rsidR="00FC1DF8" w:rsidRDefault="00FC1DF8" w:rsidP="00FC1DF8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DD0288A" w14:textId="77777777" w:rsidR="00FC1DF8" w:rsidRDefault="00FC1DF8" w:rsidP="00FC1DF8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Notable: something notable that did not fit in an existing category </w:t>
      </w:r>
    </w:p>
    <w:p w14:paraId="35B02CAC" w14:textId="77777777" w:rsidR="00FC1DF8" w:rsidRDefault="00FC1DF8" w:rsidP="00FC1DF8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 Market: mentions (un)employment, the labor market, wages, etc.</w:t>
      </w:r>
    </w:p>
    <w:p w14:paraId="42AE83BF" w14:textId="77777777" w:rsidR="00FC1DF8" w:rsidRDefault="00FC1DF8" w:rsidP="00FC1DF8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Legislation: includes the National Consumer Act, Anti-Predatory Lending Protection Act, the CFPB (or its precursor), the Consumer Credit Protection Act, the Truth in Lending Act, the Uniform Consumer Credit Code, or other pieces of model legislation. </w:t>
      </w:r>
    </w:p>
    <w:p w14:paraId="3C01183E" w14:textId="77777777" w:rsidR="00FC1DF8" w:rsidRDefault="00FC1DF8" w:rsidP="00FC1DF8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(National) Economy: mentions the economy as a reason to have credit, notes the benefit of easy credit access for the economy, discusses economic or technological changes. </w:t>
      </w:r>
    </w:p>
    <w:p w14:paraId="110BE4E8" w14:textId="77777777" w:rsidR="00FC1DF8" w:rsidRDefault="00FC1DF8" w:rsidP="00FC1DF8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Welfare State: mentions welfare programs, beneficiaries, public services etc. </w:t>
      </w:r>
    </w:p>
    <w:p w14:paraId="10595EB8" w14:textId="77777777" w:rsidR="00FC1DF8" w:rsidRDefault="00FC1DF8" w:rsidP="00FC1D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93626E" w14:textId="77777777" w:rsidR="00FC1DF8" w:rsidRDefault="00FC1DF8" w:rsidP="00FC1DF8">
      <w:pPr>
        <w:rPr>
          <w:rFonts w:ascii="Times" w:eastAsia="Times" w:hAnsi="Times" w:cs="Times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Appendix B </w:t>
      </w:r>
      <w:r>
        <w:rPr>
          <w:rFonts w:ascii="Times" w:eastAsia="Times" w:hAnsi="Times" w:cs="Times"/>
          <w:b/>
          <w:bCs/>
          <w:sz w:val="24"/>
          <w:szCs w:val="24"/>
        </w:rPr>
        <w:t>Consumer Movement Archives Material </w:t>
      </w:r>
    </w:p>
    <w:p w14:paraId="6433E888" w14:textId="77777777" w:rsidR="00FC1DF8" w:rsidRDefault="00FC1DF8" w:rsidP="00FC1DF8">
      <w:pPr>
        <w:widowControl w:val="0"/>
        <w:spacing w:line="240" w:lineRule="auto"/>
        <w:rPr>
          <w:rFonts w:ascii="Times" w:eastAsia="Times" w:hAnsi="Times" w:cs="Times"/>
          <w:sz w:val="24"/>
          <w:szCs w:val="24"/>
        </w:rPr>
      </w:pPr>
    </w:p>
    <w:tbl>
      <w:tblPr>
        <w:tblW w:w="8552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866"/>
        <w:gridCol w:w="1472"/>
        <w:gridCol w:w="837"/>
        <w:gridCol w:w="4377"/>
      </w:tblGrid>
      <w:tr w:rsidR="00FC1DF8" w14:paraId="612507BC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C89B1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Collection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B0E6F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Number of Documents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AEEF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Years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4F557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Purpose and Types of Material</w:t>
            </w:r>
          </w:p>
        </w:tc>
      </w:tr>
      <w:tr w:rsidR="00FC1DF8" w14:paraId="4FE8437A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69E2C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Americans for Fairness in Lending (AFFIL)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E6E2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68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C5154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2004-2010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8EC90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Strategic plans for advocacy work and information gathering. Membership lists, research reports, internal notes and meeting minutes. </w:t>
            </w:r>
          </w:p>
        </w:tc>
      </w:tr>
      <w:tr w:rsidR="00FC1DF8" w14:paraId="0166CCDC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18035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Arizona Consumers Council Records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1F69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4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1D4CA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1969-1979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D1477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To share information about pending consumer credit legislation that would protect consumers. </w:t>
            </w:r>
          </w:p>
        </w:tc>
      </w:tr>
      <w:tr w:rsidR="00FC1DF8" w14:paraId="38C71387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CD2A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Cathy Butts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4BBC4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2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4F01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1975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7BC7F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Reports on the interest rates on different bank accounts.</w:t>
            </w:r>
          </w:p>
        </w:tc>
      </w:tr>
      <w:tr w:rsidR="00FC1DF8" w14:paraId="186EDB7B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4EF25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Consumer Education Resource Network (CERN)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34C3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31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FD9E9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1978-1985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7748C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Information gathering and sharing. Descriptions of consumer credit regulations for businesses, lists of resources for consumers, advertisements. Reports, correspondence, policy memos. </w:t>
            </w:r>
          </w:p>
        </w:tc>
      </w:tr>
      <w:tr w:rsidR="00FC1DF8" w14:paraId="19E502F9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6AF22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Consumer Federation of American (CFA)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9A70E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37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AC017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1993-2011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823DF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 xml:space="preserve">Position-taking on pending consumer credit legislation, reports on the payday loan and banking industries, policy solutions to credit problems. Policy </w:t>
            </w:r>
            <w:r>
              <w:rPr>
                <w:rFonts w:ascii="Times" w:eastAsia="Times" w:hAnsi="Times" w:cs="Times"/>
                <w:sz w:val="24"/>
                <w:szCs w:val="24"/>
              </w:rPr>
              <w:lastRenderedPageBreak/>
              <w:t>memos, research reports, studies.  </w:t>
            </w:r>
          </w:p>
        </w:tc>
      </w:tr>
      <w:tr w:rsidR="00FC1DF8" w14:paraId="68DE823B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FBF96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lastRenderedPageBreak/>
              <w:t>National Consumer Law Center (NCLC)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88A6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83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83A20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1968-2011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AA4BC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Model consumer credit legislation, research reports, stances on pending consumer credit legislation. </w:t>
            </w:r>
          </w:p>
        </w:tc>
      </w:tr>
      <w:tr w:rsidR="00FC1DF8" w14:paraId="5BFEFC40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70BA4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Richard L.D. Morse Papers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6763C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53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2A59A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1936-2009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7DB90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Correspondence primarily on the Truth in Savings bill, stances on regulations, information on credit unions, workshops for consumers.  </w:t>
            </w:r>
          </w:p>
        </w:tc>
      </w:tr>
      <w:tr w:rsidR="00FC1DF8" w14:paraId="5D0BD33B" w14:textId="77777777" w:rsidTr="0044696B">
        <w:tc>
          <w:tcPr>
            <w:tcW w:w="1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01464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Stewart Lee Papers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24CF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4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FE2EE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1987-1989</w:t>
            </w:r>
          </w:p>
        </w:tc>
        <w:tc>
          <w:tcPr>
            <w:tcW w:w="4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1941C" w14:textId="77777777" w:rsidR="00FC1DF8" w:rsidRDefault="00FC1DF8" w:rsidP="0044696B">
            <w:pPr>
              <w:widowControl w:val="0"/>
              <w:spacing w:line="240" w:lineRule="auto"/>
              <w:rPr>
                <w:rFonts w:ascii="Times" w:eastAsia="Times" w:hAnsi="Times" w:cs="Times"/>
                <w:sz w:val="24"/>
                <w:szCs w:val="24"/>
              </w:rPr>
            </w:pPr>
            <w:r>
              <w:rPr>
                <w:rFonts w:ascii="Times" w:eastAsia="Times" w:hAnsi="Times" w:cs="Times"/>
                <w:sz w:val="24"/>
                <w:szCs w:val="24"/>
              </w:rPr>
              <w:t>Explaining credit products to consumers and warning against overuse. </w:t>
            </w:r>
          </w:p>
        </w:tc>
      </w:tr>
    </w:tbl>
    <w:p w14:paraId="29B36F34" w14:textId="77777777" w:rsidR="00FC1DF8" w:rsidRDefault="00FC1DF8" w:rsidP="00FC1DF8">
      <w:pPr>
        <w:widowControl w:val="0"/>
        <w:spacing w:line="240" w:lineRule="auto"/>
        <w:rPr>
          <w:rFonts w:ascii="Times" w:eastAsia="Times" w:hAnsi="Times" w:cs="Times"/>
          <w:i/>
          <w:iCs/>
          <w:sz w:val="24"/>
          <w:szCs w:val="24"/>
        </w:rPr>
      </w:pPr>
      <w:r>
        <w:rPr>
          <w:rFonts w:ascii="Times" w:eastAsia="Times" w:hAnsi="Times" w:cs="Times"/>
          <w:i/>
          <w:iCs/>
          <w:sz w:val="24"/>
          <w:szCs w:val="24"/>
        </w:rPr>
        <w:t>Note: These descriptions reflect the material used in my analysis and not the full body of material available at the Consumer Movement Archives.</w:t>
      </w:r>
    </w:p>
    <w:p w14:paraId="70CE4020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7A53D9"/>
    <w:multiLevelType w:val="multilevel"/>
    <w:tmpl w:val="0622C7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8A666F"/>
    <w:multiLevelType w:val="multilevel"/>
    <w:tmpl w:val="FA7C1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012998485">
    <w:abstractNumId w:val="1"/>
  </w:num>
  <w:num w:numId="2" w16cid:durableId="1387219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F8"/>
    <w:rsid w:val="00767E38"/>
    <w:rsid w:val="00866F7D"/>
    <w:rsid w:val="008E5982"/>
    <w:rsid w:val="00EE5CC4"/>
    <w:rsid w:val="00FC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4B06"/>
  <w15:chartTrackingRefBased/>
  <w15:docId w15:val="{DD36A223-7C6E-40E7-813F-39C7EE752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F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2026-10-07T12:59:00Z</dcterms:created>
  <dcterms:modified xsi:type="dcterms:W3CDTF">2026-10-07T12:59:00Z</dcterms:modified>
</cp:coreProperties>
</file>