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00A4B" w14:textId="77777777" w:rsidR="005E0E04" w:rsidRDefault="005E0E04" w:rsidP="005E0E04">
      <w:pPr>
        <w:spacing w:line="240" w:lineRule="auto"/>
        <w:jc w:val="both"/>
        <w:rPr>
          <w:rStyle w:val="Strong"/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73C96C1C" wp14:editId="114551FB">
            <wp:extent cx="5943600" cy="4160520"/>
            <wp:effectExtent l="0" t="0" r="0" b="5080"/>
            <wp:docPr id="272017802" name="Picture 1" descr="A group of graphs showing different types of patie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017802" name="Picture 1" descr="A group of graphs showing different types of patients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7BC28" w14:textId="77777777" w:rsidR="00C76BF0" w:rsidRPr="005E0E04" w:rsidRDefault="005E0E04" w:rsidP="005E0E04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5E0E04">
        <w:rPr>
          <w:rStyle w:val="Strong"/>
          <w:rFonts w:ascii="Times New Roman" w:hAnsi="Times New Roman" w:cs="Times New Roman"/>
          <w:color w:val="000000" w:themeColor="text1"/>
        </w:rPr>
        <w:t>Supplementary Figure S1. Difference-in-differences (DID) analysis of culture-recoverable microbial populations using Day 13 as the reference time point.</w:t>
      </w:r>
      <w:r w:rsidRPr="005E0E04">
        <w:rPr>
          <w:rFonts w:ascii="Times New Roman" w:hAnsi="Times New Roman" w:cs="Times New Roman"/>
          <w:color w:val="000000" w:themeColor="text1"/>
        </w:rPr>
        <w:t xml:space="preserve"> DID estimates represent the treatment-associated change from Day 13 to Days 16, 19, and 22 </w:t>
      </w:r>
      <w:proofErr w:type="gramStart"/>
      <w:r w:rsidRPr="005E0E04">
        <w:rPr>
          <w:rFonts w:ascii="Times New Roman" w:hAnsi="Times New Roman" w:cs="Times New Roman"/>
          <w:color w:val="000000" w:themeColor="text1"/>
        </w:rPr>
        <w:t>relative</w:t>
      </w:r>
      <w:proofErr w:type="gramEnd"/>
      <w:r w:rsidRPr="005E0E04">
        <w:rPr>
          <w:rFonts w:ascii="Times New Roman" w:hAnsi="Times New Roman" w:cs="Times New Roman"/>
          <w:color w:val="000000" w:themeColor="text1"/>
        </w:rPr>
        <w:t xml:space="preserve"> to the corresponding change in the non-amended Control: (Treatment </w:t>
      </w:r>
      <w:proofErr w:type="spellStart"/>
      <w:r w:rsidRPr="005E0E04">
        <w:rPr>
          <w:rFonts w:ascii="Times New Roman" w:hAnsi="Times New Roman" w:cs="Times New Roman"/>
          <w:color w:val="000000" w:themeColor="text1"/>
        </w:rPr>
        <w:t>DayX</w:t>
      </w:r>
      <w:proofErr w:type="spellEnd"/>
      <w:r w:rsidRPr="005E0E04">
        <w:rPr>
          <w:rFonts w:ascii="Times New Roman" w:hAnsi="Times New Roman" w:cs="Times New Roman"/>
          <w:color w:val="000000" w:themeColor="text1"/>
        </w:rPr>
        <w:t xml:space="preserve"> − Treatment Day13) − (Control </w:t>
      </w:r>
      <w:proofErr w:type="spellStart"/>
      <w:r w:rsidRPr="005E0E04">
        <w:rPr>
          <w:rFonts w:ascii="Times New Roman" w:hAnsi="Times New Roman" w:cs="Times New Roman"/>
          <w:color w:val="000000" w:themeColor="text1"/>
        </w:rPr>
        <w:t>DayX</w:t>
      </w:r>
      <w:proofErr w:type="spellEnd"/>
      <w:r w:rsidRPr="005E0E04">
        <w:rPr>
          <w:rFonts w:ascii="Times New Roman" w:hAnsi="Times New Roman" w:cs="Times New Roman"/>
          <w:color w:val="000000" w:themeColor="text1"/>
        </w:rPr>
        <w:t xml:space="preserve"> − Control Day13). Panels show Baird-Parker (BP), KF, MacConkey (MAC), aerobic MRS, anaerobic MRS, Reinforced Clostridial Agar (RCA), </w:t>
      </w:r>
      <w:proofErr w:type="spellStart"/>
      <w:r w:rsidRPr="005E0E04">
        <w:rPr>
          <w:rFonts w:ascii="Times New Roman" w:hAnsi="Times New Roman" w:cs="Times New Roman"/>
          <w:color w:val="000000" w:themeColor="text1"/>
        </w:rPr>
        <w:t>Sabouraud</w:t>
      </w:r>
      <w:proofErr w:type="spellEnd"/>
      <w:r w:rsidRPr="005E0E04">
        <w:rPr>
          <w:rFonts w:ascii="Times New Roman" w:hAnsi="Times New Roman" w:cs="Times New Roman"/>
          <w:color w:val="000000" w:themeColor="text1"/>
        </w:rPr>
        <w:t xml:space="preserve"> Dextrose Agar (SDA), and Tryptic Soy Agar (TSA). Points and lines represent DID estimates for the Low, Medium, and High amendment treatments, and error bars represent 95% confidence intervals. The horizontal dashed line at DID = 0 represents no difference in temporal change relative to the Control.</w:t>
      </w:r>
    </w:p>
    <w:sectPr w:rsidR="00C76BF0" w:rsidRPr="005E0E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E04"/>
    <w:rsid w:val="00083EE2"/>
    <w:rsid w:val="000C7ADA"/>
    <w:rsid w:val="00222B78"/>
    <w:rsid w:val="005A377C"/>
    <w:rsid w:val="005A5CF2"/>
    <w:rsid w:val="005E0E04"/>
    <w:rsid w:val="0065137C"/>
    <w:rsid w:val="007756ED"/>
    <w:rsid w:val="00786640"/>
    <w:rsid w:val="00C76BF0"/>
    <w:rsid w:val="00CD4454"/>
    <w:rsid w:val="00E02E15"/>
    <w:rsid w:val="00F8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6C1BA"/>
  <w15:chartTrackingRefBased/>
  <w15:docId w15:val="{526384A8-038B-2D40-83D8-F46CE334E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0E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0E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0E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0E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0E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0E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0E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0E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0E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0E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0E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0E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0E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0E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0E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0E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0E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0E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0E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0E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0E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0E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0E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0E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0E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0E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E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E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0E04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5E0E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685</Characters>
  <Application>Microsoft Office Word</Application>
  <DocSecurity>4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Olson</dc:creator>
  <cp:keywords/>
  <dc:description/>
  <cp:lastModifiedBy>Steven Ricke</cp:lastModifiedBy>
  <cp:revision>2</cp:revision>
  <dcterms:created xsi:type="dcterms:W3CDTF">2026-09-16T11:13:00Z</dcterms:created>
  <dcterms:modified xsi:type="dcterms:W3CDTF">2026-09-16T11:13:00Z</dcterms:modified>
</cp:coreProperties>
</file>