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D8BA54" w14:textId="5B217FBD" w:rsidR="00712D45" w:rsidRDefault="00712D45" w:rsidP="00AA0B0F">
      <w:pPr>
        <w:rPr>
          <w:rFonts w:cs="Times New Roman"/>
          <w:b/>
          <w:bCs/>
          <w:sz w:val="28"/>
          <w:szCs w:val="28"/>
        </w:rPr>
      </w:pPr>
      <w:r w:rsidRPr="00712D45">
        <w:rPr>
          <w:rFonts w:cs="Times New Roman"/>
          <w:b/>
          <w:bCs/>
          <w:sz w:val="28"/>
          <w:szCs w:val="28"/>
        </w:rPr>
        <w:t>Supplementary information</w:t>
      </w:r>
    </w:p>
    <w:p w14:paraId="2F2E4FE0" w14:textId="77777777" w:rsidR="00712D45" w:rsidRPr="00712D45" w:rsidRDefault="00712D45" w:rsidP="00712D45">
      <w:pPr>
        <w:jc w:val="center"/>
        <w:rPr>
          <w:rFonts w:cs="Times New Roman"/>
          <w:b/>
          <w:bCs/>
          <w:sz w:val="28"/>
          <w:szCs w:val="28"/>
        </w:rPr>
      </w:pPr>
    </w:p>
    <w:p w14:paraId="1461653E" w14:textId="7697849A" w:rsidR="009A0F7A" w:rsidRPr="00000E48" w:rsidRDefault="00AA0B0F" w:rsidP="00000E48">
      <w:pPr>
        <w:rPr>
          <w:rFonts w:cs="Times New Roman"/>
          <w:sz w:val="24"/>
          <w:szCs w:val="24"/>
        </w:rPr>
      </w:pPr>
      <w:r>
        <w:rPr>
          <w:rFonts w:cs="Times New Roman"/>
          <w:b/>
          <w:sz w:val="24"/>
          <w:szCs w:val="24"/>
        </w:rPr>
        <w:t xml:space="preserve">Title: </w:t>
      </w:r>
      <w:r w:rsidR="009A0F7A" w:rsidRPr="00000E48">
        <w:rPr>
          <w:rFonts w:cs="Times New Roman"/>
          <w:b/>
          <w:sz w:val="24"/>
          <w:szCs w:val="24"/>
        </w:rPr>
        <w:t>Soil nitrate</w:t>
      </w:r>
      <w:r w:rsidR="009A0F7A" w:rsidRPr="00000E48">
        <w:rPr>
          <w:rFonts w:cs="Times New Roman"/>
          <w:b/>
          <w:bCs/>
          <w:sz w:val="24"/>
          <w:szCs w:val="24"/>
        </w:rPr>
        <w:t xml:space="preserve"> mediates the responses of </w:t>
      </w:r>
      <w:r w:rsidR="00D27154">
        <w:rPr>
          <w:rFonts w:cs="Times New Roman"/>
          <w:b/>
          <w:bCs/>
          <w:sz w:val="24"/>
          <w:szCs w:val="24"/>
        </w:rPr>
        <w:t xml:space="preserve">plant </w:t>
      </w:r>
      <w:r w:rsidR="009A0F7A" w:rsidRPr="00000E48">
        <w:rPr>
          <w:rFonts w:cs="Times New Roman"/>
          <w:b/>
          <w:bCs/>
          <w:sz w:val="24"/>
          <w:szCs w:val="24"/>
        </w:rPr>
        <w:t xml:space="preserve">community production to the frequency of N addition in a </w:t>
      </w:r>
      <w:bookmarkStart w:id="0" w:name="_Hlk86990644"/>
      <w:r w:rsidR="009A0F7A" w:rsidRPr="00000E48">
        <w:rPr>
          <w:rFonts w:cs="Times New Roman"/>
          <w:b/>
          <w:bCs/>
          <w:sz w:val="24"/>
          <w:szCs w:val="24"/>
        </w:rPr>
        <w:t>temperate grassland</w:t>
      </w:r>
      <w:bookmarkEnd w:id="0"/>
      <w:r w:rsidR="009A0F7A" w:rsidRPr="00000E48">
        <w:rPr>
          <w:rFonts w:cs="Times New Roman"/>
          <w:b/>
          <w:bCs/>
          <w:sz w:val="24"/>
          <w:szCs w:val="24"/>
        </w:rPr>
        <w:t xml:space="preserve">: a decadal </w:t>
      </w:r>
      <w:r w:rsidR="00D27154">
        <w:rPr>
          <w:rFonts w:cs="Times New Roman"/>
          <w:b/>
          <w:bCs/>
          <w:sz w:val="24"/>
          <w:szCs w:val="24"/>
        </w:rPr>
        <w:t xml:space="preserve">field </w:t>
      </w:r>
      <w:r w:rsidR="009A0F7A" w:rsidRPr="00000E48">
        <w:rPr>
          <w:rFonts w:cs="Times New Roman"/>
          <w:b/>
          <w:bCs/>
          <w:sz w:val="24"/>
          <w:szCs w:val="24"/>
        </w:rPr>
        <w:t>experiment</w:t>
      </w:r>
    </w:p>
    <w:p w14:paraId="7775AD0C" w14:textId="77777777" w:rsidR="009A0F7A" w:rsidRPr="00712D45" w:rsidRDefault="009A0F7A" w:rsidP="00000E48">
      <w:pPr>
        <w:rPr>
          <w:rFonts w:cs="Times New Roman"/>
          <w:sz w:val="24"/>
          <w:szCs w:val="24"/>
        </w:rPr>
      </w:pPr>
    </w:p>
    <w:p w14:paraId="787CA808" w14:textId="77777777" w:rsidR="009A0F7A" w:rsidRPr="00000E48" w:rsidRDefault="009A0F7A" w:rsidP="00000E48">
      <w:pPr>
        <w:rPr>
          <w:rFonts w:cs="Times New Roman"/>
          <w:sz w:val="24"/>
          <w:szCs w:val="24"/>
        </w:rPr>
      </w:pPr>
      <w:r w:rsidRPr="00000E48">
        <w:rPr>
          <w:rFonts w:cs="Times New Roman"/>
          <w:sz w:val="24"/>
          <w:szCs w:val="24"/>
        </w:rPr>
        <w:t xml:space="preserve">Changchun Song, </w:t>
      </w:r>
      <w:proofErr w:type="spellStart"/>
      <w:r w:rsidRPr="00000E48">
        <w:rPr>
          <w:rFonts w:cs="Times New Roman"/>
          <w:sz w:val="24"/>
          <w:szCs w:val="24"/>
        </w:rPr>
        <w:t>Yuqiu</w:t>
      </w:r>
      <w:proofErr w:type="spellEnd"/>
      <w:r w:rsidRPr="00000E48">
        <w:rPr>
          <w:rFonts w:cs="Times New Roman"/>
          <w:sz w:val="24"/>
          <w:szCs w:val="24"/>
        </w:rPr>
        <w:t xml:space="preserve"> Zhang, </w:t>
      </w:r>
      <w:proofErr w:type="spellStart"/>
      <w:r w:rsidRPr="00000E48">
        <w:rPr>
          <w:rFonts w:cs="Times New Roman"/>
          <w:sz w:val="24"/>
          <w:szCs w:val="24"/>
        </w:rPr>
        <w:t>Zhengru</w:t>
      </w:r>
      <w:proofErr w:type="spellEnd"/>
      <w:r w:rsidRPr="00000E48">
        <w:rPr>
          <w:rFonts w:cs="Times New Roman"/>
          <w:sz w:val="24"/>
          <w:szCs w:val="24"/>
        </w:rPr>
        <w:t xml:space="preserve"> Ren, </w:t>
      </w:r>
      <w:proofErr w:type="spellStart"/>
      <w:r w:rsidRPr="00000E48">
        <w:rPr>
          <w:rFonts w:cs="Times New Roman"/>
          <w:sz w:val="24"/>
          <w:szCs w:val="24"/>
        </w:rPr>
        <w:t>Haining</w:t>
      </w:r>
      <w:proofErr w:type="spellEnd"/>
      <w:r w:rsidRPr="00000E48">
        <w:rPr>
          <w:rFonts w:cs="Times New Roman"/>
          <w:sz w:val="24"/>
          <w:szCs w:val="24"/>
        </w:rPr>
        <w:t xml:space="preserve"> Lu, Xu Chen, </w:t>
      </w:r>
      <w:proofErr w:type="spellStart"/>
      <w:r w:rsidRPr="00000E48">
        <w:rPr>
          <w:rFonts w:cs="Times New Roman"/>
          <w:sz w:val="24"/>
          <w:szCs w:val="24"/>
        </w:rPr>
        <w:t>Ruoxuan</w:t>
      </w:r>
      <w:proofErr w:type="spellEnd"/>
      <w:r w:rsidRPr="00000E48">
        <w:rPr>
          <w:rFonts w:cs="Times New Roman"/>
          <w:sz w:val="24"/>
          <w:szCs w:val="24"/>
        </w:rPr>
        <w:t xml:space="preserve"> Liu, </w:t>
      </w:r>
      <w:proofErr w:type="spellStart"/>
      <w:r w:rsidRPr="00000E48">
        <w:rPr>
          <w:rFonts w:cs="Times New Roman"/>
          <w:sz w:val="24"/>
          <w:szCs w:val="24"/>
        </w:rPr>
        <w:t>Jungang</w:t>
      </w:r>
      <w:proofErr w:type="spellEnd"/>
      <w:r w:rsidRPr="00000E48">
        <w:rPr>
          <w:rFonts w:cs="Times New Roman"/>
          <w:sz w:val="24"/>
          <w:szCs w:val="24"/>
        </w:rPr>
        <w:t xml:space="preserve"> Chen, Yunhai Zhang*</w:t>
      </w:r>
    </w:p>
    <w:p w14:paraId="614732B7" w14:textId="77777777" w:rsidR="009A0F7A" w:rsidRPr="00000E48" w:rsidRDefault="009A0F7A" w:rsidP="00000E48">
      <w:pPr>
        <w:rPr>
          <w:rFonts w:cs="Times New Roman"/>
          <w:sz w:val="24"/>
          <w:szCs w:val="24"/>
        </w:rPr>
      </w:pPr>
    </w:p>
    <w:p w14:paraId="03718168" w14:textId="77777777" w:rsidR="009A0F7A" w:rsidRPr="00000E48" w:rsidRDefault="009A0F7A" w:rsidP="00000E48">
      <w:pPr>
        <w:rPr>
          <w:rFonts w:cs="Times New Roman"/>
          <w:sz w:val="24"/>
          <w:szCs w:val="24"/>
        </w:rPr>
      </w:pPr>
      <w:r w:rsidRPr="00000E48">
        <w:rPr>
          <w:rFonts w:cs="Times New Roman"/>
          <w:sz w:val="24"/>
          <w:szCs w:val="24"/>
        </w:rPr>
        <w:t xml:space="preserve">State Key Laboratory of Vegetation and Environmental Change, Institute of Botany, Chinese Academy of Sciences, Beijing 100093, China; University of Chinese Academy of Sciences, Yuquan Road, Beijing 100049, China </w:t>
      </w:r>
    </w:p>
    <w:p w14:paraId="347E2DFA" w14:textId="77777777" w:rsidR="009A0F7A" w:rsidRPr="00000E48" w:rsidRDefault="009A0F7A" w:rsidP="00000E48">
      <w:pPr>
        <w:rPr>
          <w:rFonts w:cs="Times New Roman"/>
          <w:sz w:val="24"/>
          <w:szCs w:val="24"/>
          <w:lang w:val="en-GB"/>
        </w:rPr>
      </w:pPr>
      <w:r w:rsidRPr="00000E48">
        <w:rPr>
          <w:rFonts w:cs="Times New Roman"/>
          <w:sz w:val="24"/>
          <w:szCs w:val="24"/>
          <w:lang w:val="en-GB"/>
        </w:rPr>
        <w:t>*Correspondence: E-mail: Yunhai</w:t>
      </w:r>
      <w:r w:rsidRPr="00000E48">
        <w:rPr>
          <w:rFonts w:cs="Times New Roman"/>
          <w:sz w:val="24"/>
          <w:szCs w:val="24"/>
        </w:rPr>
        <w:t xml:space="preserve"> </w:t>
      </w:r>
      <w:r w:rsidRPr="00000E48">
        <w:rPr>
          <w:rFonts w:cs="Times New Roman"/>
          <w:sz w:val="24"/>
          <w:szCs w:val="24"/>
          <w:lang w:val="en-GB"/>
        </w:rPr>
        <w:t xml:space="preserve">Zhang (zhangyh670@ibcas.ac.cn). </w:t>
      </w:r>
    </w:p>
    <w:p w14:paraId="67B69653" w14:textId="54FE3A43" w:rsidR="009A0F7A" w:rsidRPr="00000E48" w:rsidRDefault="009A0F7A" w:rsidP="00000E48">
      <w:pPr>
        <w:rPr>
          <w:rFonts w:cs="Times New Roman"/>
          <w:sz w:val="24"/>
          <w:szCs w:val="24"/>
          <w:lang w:val="en-GB"/>
        </w:rPr>
      </w:pPr>
      <w:r w:rsidRPr="00000E48">
        <w:rPr>
          <w:rFonts w:cs="Times New Roman"/>
          <w:sz w:val="24"/>
          <w:szCs w:val="24"/>
          <w:lang w:val="en-GB"/>
        </w:rPr>
        <w:t>Tel.: +86 10 62836581, Fax: +86 10 82596146.</w:t>
      </w:r>
    </w:p>
    <w:p w14:paraId="05B0F2C0" w14:textId="77777777" w:rsidR="009C374C" w:rsidRPr="00000E48" w:rsidRDefault="009C374C" w:rsidP="009C374C">
      <w:pPr>
        <w:widowControl/>
        <w:rPr>
          <w:rFonts w:cs="Times New Roman"/>
          <w:sz w:val="24"/>
          <w:szCs w:val="24"/>
        </w:rPr>
      </w:pPr>
      <w:r w:rsidRPr="00000E48">
        <w:rPr>
          <w:rFonts w:cs="Times New Roman"/>
          <w:sz w:val="24"/>
          <w:szCs w:val="24"/>
        </w:rPr>
        <w:br w:type="page"/>
      </w:r>
    </w:p>
    <w:p w14:paraId="705D6193" w14:textId="77777777" w:rsidR="009C374C" w:rsidRPr="00000E48" w:rsidRDefault="009C374C" w:rsidP="009C374C">
      <w:pPr>
        <w:rPr>
          <w:rFonts w:cs="Times New Roman"/>
          <w:b/>
          <w:bCs/>
          <w:sz w:val="24"/>
          <w:szCs w:val="24"/>
        </w:rPr>
      </w:pPr>
      <w:r w:rsidRPr="00000E48">
        <w:rPr>
          <w:rFonts w:cs="Times New Roman"/>
          <w:b/>
          <w:bCs/>
          <w:sz w:val="24"/>
          <w:szCs w:val="24"/>
        </w:rPr>
        <w:lastRenderedPageBreak/>
        <w:t>Supplementary Tables</w:t>
      </w:r>
    </w:p>
    <w:p w14:paraId="49753C96" w14:textId="1247BAD3" w:rsidR="009C374C" w:rsidRPr="00000E48" w:rsidRDefault="009C374C" w:rsidP="009C374C">
      <w:pPr>
        <w:rPr>
          <w:rFonts w:cs="Times New Roman"/>
          <w:sz w:val="24"/>
          <w:szCs w:val="24"/>
        </w:rPr>
      </w:pPr>
      <w:r w:rsidRPr="00000E48">
        <w:rPr>
          <w:rFonts w:cs="Times New Roman"/>
          <w:b/>
          <w:bCs/>
          <w:sz w:val="24"/>
          <w:szCs w:val="24"/>
        </w:rPr>
        <w:t>Table S1</w:t>
      </w:r>
      <w:r w:rsidRPr="00000E48">
        <w:rPr>
          <w:rFonts w:cs="Times New Roman"/>
          <w:sz w:val="24"/>
          <w:szCs w:val="24"/>
        </w:rPr>
        <w:t xml:space="preserve"> Results of repeated-measures ANOVAs with blocks for the effects of the frequency of N addition, year, and their interaction on </w:t>
      </w:r>
      <w:bookmarkStart w:id="1" w:name="_Hlk86091518"/>
      <w:r w:rsidRPr="00000E48">
        <w:rPr>
          <w:rFonts w:cs="Times New Roman"/>
          <w:sz w:val="24"/>
          <w:szCs w:val="24"/>
        </w:rPr>
        <w:t xml:space="preserve">aboveground net primary productivity (ANPP) </w:t>
      </w:r>
      <w:bookmarkEnd w:id="1"/>
      <w:r w:rsidRPr="00000E48">
        <w:rPr>
          <w:rFonts w:cs="Times New Roman"/>
          <w:sz w:val="24"/>
          <w:szCs w:val="24"/>
        </w:rPr>
        <w:t>of community, grasses and forbs</w:t>
      </w:r>
      <w:r w:rsidR="0053637B">
        <w:rPr>
          <w:rFonts w:cs="Times New Roman"/>
          <w:sz w:val="24"/>
          <w:szCs w:val="24"/>
        </w:rPr>
        <w:t>,</w:t>
      </w:r>
      <w:r w:rsidRPr="00000E48">
        <w:rPr>
          <w:rFonts w:cs="Times New Roman"/>
          <w:sz w:val="24"/>
          <w:szCs w:val="24"/>
        </w:rPr>
        <w:t xml:space="preserve"> and relative ANPP of grasses/forbs (%) across 2019 to 2020. Degrees of freedom (</w:t>
      </w:r>
      <w:r w:rsidRPr="00000E48">
        <w:rPr>
          <w:rFonts w:cs="Times New Roman"/>
          <w:i/>
          <w:iCs/>
          <w:sz w:val="24"/>
          <w:szCs w:val="24"/>
        </w:rPr>
        <w:t>df</w:t>
      </w:r>
      <w:r w:rsidRPr="00000E48">
        <w:rPr>
          <w:rFonts w:cs="Times New Roman"/>
          <w:sz w:val="24"/>
          <w:szCs w:val="24"/>
        </w:rPr>
        <w:t xml:space="preserve">), </w:t>
      </w:r>
      <w:r w:rsidRPr="00000E48">
        <w:rPr>
          <w:rFonts w:cs="Times New Roman"/>
          <w:i/>
          <w:iCs/>
          <w:sz w:val="24"/>
          <w:szCs w:val="24"/>
        </w:rPr>
        <w:t>F</w:t>
      </w:r>
      <w:r w:rsidRPr="00000E48">
        <w:rPr>
          <w:rFonts w:cs="Times New Roman"/>
          <w:sz w:val="24"/>
          <w:szCs w:val="24"/>
        </w:rPr>
        <w:t xml:space="preserve">-test values, and </w:t>
      </w:r>
      <w:r w:rsidRPr="00000E48">
        <w:rPr>
          <w:rFonts w:cs="Times New Roman"/>
          <w:i/>
          <w:iCs/>
          <w:sz w:val="24"/>
          <w:szCs w:val="24"/>
        </w:rPr>
        <w:t>P</w:t>
      </w:r>
      <w:r w:rsidRPr="00000E48">
        <w:rPr>
          <w:rFonts w:cs="Times New Roman"/>
          <w:sz w:val="24"/>
          <w:szCs w:val="24"/>
        </w:rPr>
        <w:t>-values are given.</w:t>
      </w:r>
    </w:p>
    <w:tbl>
      <w:tblPr>
        <w:tblStyle w:val="af2"/>
        <w:tblW w:w="5000" w:type="pct"/>
        <w:tblBorders>
          <w:top w:val="single" w:sz="12" w:space="0" w:color="auto"/>
          <w:left w:val="none" w:sz="0" w:space="0" w:color="auto"/>
          <w:bottom w:val="single" w:sz="12" w:space="0" w:color="auto"/>
          <w:right w:val="none" w:sz="0" w:space="0" w:color="auto"/>
          <w:insideH w:val="single" w:sz="12" w:space="0" w:color="auto"/>
          <w:insideV w:val="none" w:sz="0" w:space="0" w:color="auto"/>
        </w:tblBorders>
        <w:tblLook w:val="04A0" w:firstRow="1" w:lastRow="0" w:firstColumn="1" w:lastColumn="0" w:noHBand="0" w:noVBand="1"/>
      </w:tblPr>
      <w:tblGrid>
        <w:gridCol w:w="1202"/>
        <w:gridCol w:w="505"/>
        <w:gridCol w:w="557"/>
        <w:gridCol w:w="879"/>
        <w:gridCol w:w="226"/>
        <w:gridCol w:w="498"/>
        <w:gridCol w:w="668"/>
        <w:gridCol w:w="226"/>
        <w:gridCol w:w="424"/>
        <w:gridCol w:w="666"/>
        <w:gridCol w:w="226"/>
        <w:gridCol w:w="865"/>
        <w:gridCol w:w="1364"/>
      </w:tblGrid>
      <w:tr w:rsidR="009C374C" w:rsidRPr="00000E48" w14:paraId="7B0E331F" w14:textId="77777777" w:rsidTr="00E9659D">
        <w:tc>
          <w:tcPr>
            <w:tcW w:w="724" w:type="pct"/>
            <w:tcBorders>
              <w:top w:val="single" w:sz="8" w:space="0" w:color="auto"/>
              <w:bottom w:val="nil"/>
            </w:tcBorders>
          </w:tcPr>
          <w:p w14:paraId="31A22DD2" w14:textId="77777777" w:rsidR="009C374C" w:rsidRPr="00000E48" w:rsidRDefault="009C374C" w:rsidP="00E9659D">
            <w:pPr>
              <w:widowControl/>
              <w:rPr>
                <w:rFonts w:cs="Times New Roman"/>
                <w:sz w:val="15"/>
                <w:szCs w:val="15"/>
              </w:rPr>
            </w:pPr>
          </w:p>
        </w:tc>
        <w:tc>
          <w:tcPr>
            <w:tcW w:w="304" w:type="pct"/>
            <w:tcBorders>
              <w:top w:val="single" w:sz="8" w:space="0" w:color="auto"/>
              <w:bottom w:val="nil"/>
            </w:tcBorders>
          </w:tcPr>
          <w:p w14:paraId="35C49746" w14:textId="77777777" w:rsidR="009C374C" w:rsidRPr="00000E48" w:rsidRDefault="009C374C" w:rsidP="00E9659D">
            <w:pPr>
              <w:widowControl/>
              <w:rPr>
                <w:rFonts w:cs="Times New Roman"/>
                <w:sz w:val="15"/>
                <w:szCs w:val="15"/>
              </w:rPr>
            </w:pPr>
          </w:p>
        </w:tc>
        <w:tc>
          <w:tcPr>
            <w:tcW w:w="864" w:type="pct"/>
            <w:gridSpan w:val="2"/>
            <w:tcBorders>
              <w:top w:val="single" w:sz="8" w:space="0" w:color="auto"/>
              <w:bottom w:val="single" w:sz="4" w:space="0" w:color="auto"/>
            </w:tcBorders>
            <w:vAlign w:val="center"/>
          </w:tcPr>
          <w:p w14:paraId="51EC24EE" w14:textId="77777777" w:rsidR="009C374C" w:rsidRPr="00000E48" w:rsidRDefault="009C374C" w:rsidP="00E9659D">
            <w:pPr>
              <w:widowControl/>
              <w:jc w:val="center"/>
              <w:rPr>
                <w:rFonts w:cs="Times New Roman"/>
                <w:b/>
                <w:bCs/>
                <w:sz w:val="15"/>
                <w:szCs w:val="15"/>
              </w:rPr>
            </w:pPr>
            <w:r w:rsidRPr="00000E48">
              <w:rPr>
                <w:rFonts w:cs="Times New Roman"/>
                <w:b/>
                <w:bCs/>
                <w:sz w:val="15"/>
                <w:szCs w:val="15"/>
              </w:rPr>
              <w:t>Community ANPP</w:t>
            </w:r>
          </w:p>
        </w:tc>
        <w:tc>
          <w:tcPr>
            <w:tcW w:w="136" w:type="pct"/>
            <w:tcBorders>
              <w:top w:val="single" w:sz="8" w:space="0" w:color="auto"/>
              <w:bottom w:val="nil"/>
            </w:tcBorders>
            <w:vAlign w:val="center"/>
          </w:tcPr>
          <w:p w14:paraId="6B51A9C2" w14:textId="77777777" w:rsidR="009C374C" w:rsidRPr="00000E48" w:rsidRDefault="009C374C" w:rsidP="00E9659D">
            <w:pPr>
              <w:widowControl/>
              <w:jc w:val="center"/>
              <w:rPr>
                <w:rFonts w:cs="Times New Roman"/>
                <w:b/>
                <w:bCs/>
                <w:sz w:val="15"/>
                <w:szCs w:val="15"/>
              </w:rPr>
            </w:pPr>
          </w:p>
        </w:tc>
        <w:tc>
          <w:tcPr>
            <w:tcW w:w="702" w:type="pct"/>
            <w:gridSpan w:val="2"/>
            <w:tcBorders>
              <w:top w:val="single" w:sz="8" w:space="0" w:color="auto"/>
              <w:bottom w:val="single" w:sz="4" w:space="0" w:color="auto"/>
            </w:tcBorders>
            <w:vAlign w:val="center"/>
          </w:tcPr>
          <w:p w14:paraId="36EA5583" w14:textId="77777777" w:rsidR="009C374C" w:rsidRPr="00000E48" w:rsidRDefault="009C374C" w:rsidP="00E9659D">
            <w:pPr>
              <w:widowControl/>
              <w:jc w:val="center"/>
              <w:rPr>
                <w:rFonts w:cs="Times New Roman"/>
                <w:b/>
                <w:bCs/>
                <w:sz w:val="15"/>
                <w:szCs w:val="15"/>
              </w:rPr>
            </w:pPr>
            <w:r w:rsidRPr="00000E48">
              <w:rPr>
                <w:rFonts w:cs="Times New Roman"/>
                <w:b/>
                <w:bCs/>
                <w:sz w:val="15"/>
                <w:szCs w:val="15"/>
              </w:rPr>
              <w:t>Grasses ANPP</w:t>
            </w:r>
          </w:p>
        </w:tc>
        <w:tc>
          <w:tcPr>
            <w:tcW w:w="136" w:type="pct"/>
            <w:tcBorders>
              <w:top w:val="single" w:sz="8" w:space="0" w:color="auto"/>
              <w:bottom w:val="nil"/>
            </w:tcBorders>
            <w:vAlign w:val="center"/>
          </w:tcPr>
          <w:p w14:paraId="56DF5AEE" w14:textId="77777777" w:rsidR="009C374C" w:rsidRPr="00000E48" w:rsidRDefault="009C374C" w:rsidP="00E9659D">
            <w:pPr>
              <w:widowControl/>
              <w:jc w:val="center"/>
              <w:rPr>
                <w:rFonts w:cs="Times New Roman"/>
                <w:b/>
                <w:bCs/>
                <w:sz w:val="15"/>
                <w:szCs w:val="15"/>
              </w:rPr>
            </w:pPr>
          </w:p>
        </w:tc>
        <w:tc>
          <w:tcPr>
            <w:tcW w:w="656" w:type="pct"/>
            <w:gridSpan w:val="2"/>
            <w:tcBorders>
              <w:top w:val="single" w:sz="8" w:space="0" w:color="auto"/>
              <w:bottom w:val="single" w:sz="4" w:space="0" w:color="auto"/>
            </w:tcBorders>
            <w:vAlign w:val="center"/>
          </w:tcPr>
          <w:p w14:paraId="51B03C38" w14:textId="77777777" w:rsidR="009C374C" w:rsidRPr="00000E48" w:rsidRDefault="009C374C" w:rsidP="00E9659D">
            <w:pPr>
              <w:widowControl/>
              <w:jc w:val="center"/>
              <w:rPr>
                <w:rFonts w:cs="Times New Roman"/>
                <w:b/>
                <w:bCs/>
                <w:sz w:val="15"/>
                <w:szCs w:val="15"/>
              </w:rPr>
            </w:pPr>
            <w:r w:rsidRPr="00000E48">
              <w:rPr>
                <w:rFonts w:cs="Times New Roman"/>
                <w:b/>
                <w:bCs/>
                <w:sz w:val="15"/>
                <w:szCs w:val="15"/>
              </w:rPr>
              <w:t>Forbs ANPP</w:t>
            </w:r>
          </w:p>
        </w:tc>
        <w:tc>
          <w:tcPr>
            <w:tcW w:w="136" w:type="pct"/>
            <w:tcBorders>
              <w:top w:val="single" w:sz="8" w:space="0" w:color="auto"/>
              <w:bottom w:val="nil"/>
            </w:tcBorders>
            <w:vAlign w:val="center"/>
          </w:tcPr>
          <w:p w14:paraId="71030F6D" w14:textId="77777777" w:rsidR="009C374C" w:rsidRPr="00000E48" w:rsidRDefault="009C374C" w:rsidP="00E9659D">
            <w:pPr>
              <w:widowControl/>
              <w:jc w:val="center"/>
              <w:rPr>
                <w:rFonts w:cs="Times New Roman"/>
                <w:b/>
                <w:bCs/>
                <w:sz w:val="15"/>
                <w:szCs w:val="15"/>
              </w:rPr>
            </w:pPr>
          </w:p>
        </w:tc>
        <w:tc>
          <w:tcPr>
            <w:tcW w:w="1343" w:type="pct"/>
            <w:gridSpan w:val="2"/>
            <w:tcBorders>
              <w:top w:val="single" w:sz="8" w:space="0" w:color="auto"/>
              <w:bottom w:val="single" w:sz="4" w:space="0" w:color="auto"/>
            </w:tcBorders>
            <w:vAlign w:val="center"/>
          </w:tcPr>
          <w:p w14:paraId="1D73B5B2" w14:textId="77777777" w:rsidR="009C374C" w:rsidRPr="00000E48" w:rsidRDefault="009C374C" w:rsidP="00E9659D">
            <w:pPr>
              <w:widowControl/>
              <w:jc w:val="center"/>
              <w:rPr>
                <w:rFonts w:cs="Times New Roman"/>
                <w:b/>
                <w:bCs/>
                <w:sz w:val="15"/>
                <w:szCs w:val="15"/>
              </w:rPr>
            </w:pPr>
            <w:r w:rsidRPr="00000E48">
              <w:rPr>
                <w:rFonts w:cs="Times New Roman"/>
                <w:b/>
                <w:bCs/>
                <w:sz w:val="15"/>
                <w:szCs w:val="15"/>
              </w:rPr>
              <w:t>Relative ANPP of grasses/forbs</w:t>
            </w:r>
          </w:p>
        </w:tc>
      </w:tr>
      <w:tr w:rsidR="009C374C" w:rsidRPr="00000E48" w14:paraId="347F1583" w14:textId="77777777" w:rsidTr="00E9659D">
        <w:tc>
          <w:tcPr>
            <w:tcW w:w="724" w:type="pct"/>
            <w:tcBorders>
              <w:top w:val="nil"/>
              <w:bottom w:val="single" w:sz="4" w:space="0" w:color="auto"/>
            </w:tcBorders>
            <w:vAlign w:val="center"/>
          </w:tcPr>
          <w:p w14:paraId="6ACC14B6" w14:textId="77777777" w:rsidR="009C374C" w:rsidRPr="00000E48" w:rsidRDefault="009C374C" w:rsidP="00E9659D">
            <w:pPr>
              <w:widowControl/>
              <w:jc w:val="both"/>
              <w:rPr>
                <w:rFonts w:cs="Times New Roman"/>
                <w:sz w:val="15"/>
                <w:szCs w:val="15"/>
              </w:rPr>
            </w:pPr>
          </w:p>
        </w:tc>
        <w:tc>
          <w:tcPr>
            <w:tcW w:w="304" w:type="pct"/>
            <w:tcBorders>
              <w:top w:val="nil"/>
              <w:bottom w:val="single" w:sz="4" w:space="0" w:color="auto"/>
            </w:tcBorders>
            <w:shd w:val="clear" w:color="auto" w:fill="auto"/>
            <w:vAlign w:val="center"/>
          </w:tcPr>
          <w:p w14:paraId="32436C0D" w14:textId="77777777" w:rsidR="009C374C" w:rsidRPr="00000E48" w:rsidRDefault="009C374C" w:rsidP="00E9659D">
            <w:pPr>
              <w:widowControl/>
              <w:jc w:val="both"/>
              <w:rPr>
                <w:rFonts w:cs="Times New Roman"/>
                <w:sz w:val="15"/>
                <w:szCs w:val="15"/>
              </w:rPr>
            </w:pPr>
            <w:r w:rsidRPr="00000E48">
              <w:rPr>
                <w:rFonts w:cs="Times New Roman"/>
                <w:i/>
                <w:iCs/>
                <w:sz w:val="15"/>
                <w:szCs w:val="15"/>
              </w:rPr>
              <w:t>df</w:t>
            </w:r>
          </w:p>
        </w:tc>
        <w:tc>
          <w:tcPr>
            <w:tcW w:w="335" w:type="pct"/>
            <w:tcBorders>
              <w:top w:val="single" w:sz="4" w:space="0" w:color="auto"/>
              <w:bottom w:val="single" w:sz="4" w:space="0" w:color="auto"/>
            </w:tcBorders>
            <w:shd w:val="clear" w:color="auto" w:fill="auto"/>
            <w:vAlign w:val="center"/>
          </w:tcPr>
          <w:p w14:paraId="5F94F1C8" w14:textId="77777777" w:rsidR="009C374C" w:rsidRPr="00000E48" w:rsidRDefault="009C374C" w:rsidP="00E9659D">
            <w:pPr>
              <w:widowControl/>
              <w:jc w:val="both"/>
              <w:rPr>
                <w:rFonts w:cs="Times New Roman"/>
                <w:sz w:val="15"/>
                <w:szCs w:val="15"/>
              </w:rPr>
            </w:pPr>
            <w:r w:rsidRPr="00000E48">
              <w:rPr>
                <w:rFonts w:cs="Times New Roman"/>
                <w:i/>
                <w:iCs/>
                <w:sz w:val="15"/>
                <w:szCs w:val="15"/>
              </w:rPr>
              <w:t>F</w:t>
            </w:r>
          </w:p>
        </w:tc>
        <w:tc>
          <w:tcPr>
            <w:tcW w:w="529" w:type="pct"/>
            <w:tcBorders>
              <w:top w:val="single" w:sz="4" w:space="0" w:color="auto"/>
              <w:bottom w:val="single" w:sz="4" w:space="0" w:color="auto"/>
            </w:tcBorders>
            <w:shd w:val="clear" w:color="auto" w:fill="auto"/>
            <w:vAlign w:val="center"/>
          </w:tcPr>
          <w:p w14:paraId="700C754C" w14:textId="77777777" w:rsidR="009C374C" w:rsidRPr="00000E48" w:rsidRDefault="009C374C" w:rsidP="00E9659D">
            <w:pPr>
              <w:widowControl/>
              <w:jc w:val="both"/>
              <w:rPr>
                <w:rFonts w:cs="Times New Roman"/>
                <w:sz w:val="15"/>
                <w:szCs w:val="15"/>
              </w:rPr>
            </w:pPr>
            <w:r w:rsidRPr="00000E48">
              <w:rPr>
                <w:rFonts w:cs="Times New Roman"/>
                <w:i/>
                <w:iCs/>
                <w:sz w:val="15"/>
                <w:szCs w:val="15"/>
              </w:rPr>
              <w:t>P</w:t>
            </w:r>
          </w:p>
        </w:tc>
        <w:tc>
          <w:tcPr>
            <w:tcW w:w="136" w:type="pct"/>
            <w:tcBorders>
              <w:top w:val="nil"/>
              <w:bottom w:val="single" w:sz="4" w:space="0" w:color="auto"/>
            </w:tcBorders>
            <w:shd w:val="clear" w:color="auto" w:fill="auto"/>
            <w:vAlign w:val="center"/>
          </w:tcPr>
          <w:p w14:paraId="28FCD72D" w14:textId="77777777" w:rsidR="009C374C" w:rsidRPr="00000E48" w:rsidRDefault="009C374C" w:rsidP="00E9659D">
            <w:pPr>
              <w:widowControl/>
              <w:jc w:val="both"/>
              <w:rPr>
                <w:rFonts w:cs="Times New Roman"/>
                <w:sz w:val="15"/>
                <w:szCs w:val="15"/>
              </w:rPr>
            </w:pPr>
          </w:p>
        </w:tc>
        <w:tc>
          <w:tcPr>
            <w:tcW w:w="300" w:type="pct"/>
            <w:tcBorders>
              <w:top w:val="single" w:sz="4" w:space="0" w:color="auto"/>
              <w:bottom w:val="single" w:sz="4" w:space="0" w:color="auto"/>
            </w:tcBorders>
            <w:shd w:val="clear" w:color="auto" w:fill="auto"/>
            <w:vAlign w:val="center"/>
          </w:tcPr>
          <w:p w14:paraId="06D7A8DA" w14:textId="77777777" w:rsidR="009C374C" w:rsidRPr="00000E48" w:rsidRDefault="009C374C" w:rsidP="00E9659D">
            <w:pPr>
              <w:widowControl/>
              <w:jc w:val="both"/>
              <w:rPr>
                <w:rFonts w:cs="Times New Roman"/>
                <w:sz w:val="15"/>
                <w:szCs w:val="15"/>
              </w:rPr>
            </w:pPr>
            <w:r w:rsidRPr="00000E48">
              <w:rPr>
                <w:rFonts w:cs="Times New Roman"/>
                <w:i/>
                <w:iCs/>
                <w:sz w:val="15"/>
                <w:szCs w:val="15"/>
              </w:rPr>
              <w:t>F</w:t>
            </w:r>
          </w:p>
        </w:tc>
        <w:tc>
          <w:tcPr>
            <w:tcW w:w="401" w:type="pct"/>
            <w:tcBorders>
              <w:top w:val="single" w:sz="4" w:space="0" w:color="auto"/>
              <w:bottom w:val="single" w:sz="4" w:space="0" w:color="auto"/>
            </w:tcBorders>
            <w:shd w:val="clear" w:color="auto" w:fill="auto"/>
            <w:vAlign w:val="center"/>
          </w:tcPr>
          <w:p w14:paraId="1A755BF5" w14:textId="77777777" w:rsidR="009C374C" w:rsidRPr="00000E48" w:rsidRDefault="009C374C" w:rsidP="00E9659D">
            <w:pPr>
              <w:widowControl/>
              <w:jc w:val="both"/>
              <w:rPr>
                <w:rFonts w:cs="Times New Roman"/>
                <w:sz w:val="15"/>
                <w:szCs w:val="15"/>
              </w:rPr>
            </w:pPr>
            <w:r w:rsidRPr="00000E48">
              <w:rPr>
                <w:rFonts w:cs="Times New Roman"/>
                <w:i/>
                <w:iCs/>
                <w:sz w:val="15"/>
                <w:szCs w:val="15"/>
              </w:rPr>
              <w:t>P</w:t>
            </w:r>
          </w:p>
        </w:tc>
        <w:tc>
          <w:tcPr>
            <w:tcW w:w="136" w:type="pct"/>
            <w:tcBorders>
              <w:top w:val="nil"/>
              <w:bottom w:val="single" w:sz="4" w:space="0" w:color="auto"/>
            </w:tcBorders>
            <w:shd w:val="clear" w:color="auto" w:fill="auto"/>
            <w:vAlign w:val="center"/>
          </w:tcPr>
          <w:p w14:paraId="235598A7" w14:textId="77777777" w:rsidR="009C374C" w:rsidRPr="00000E48" w:rsidRDefault="009C374C" w:rsidP="00E9659D">
            <w:pPr>
              <w:widowControl/>
              <w:jc w:val="both"/>
              <w:rPr>
                <w:rFonts w:cs="Times New Roman"/>
                <w:sz w:val="15"/>
                <w:szCs w:val="15"/>
              </w:rPr>
            </w:pPr>
          </w:p>
        </w:tc>
        <w:tc>
          <w:tcPr>
            <w:tcW w:w="255" w:type="pct"/>
            <w:tcBorders>
              <w:top w:val="single" w:sz="4" w:space="0" w:color="auto"/>
              <w:bottom w:val="single" w:sz="4" w:space="0" w:color="auto"/>
            </w:tcBorders>
            <w:shd w:val="clear" w:color="auto" w:fill="auto"/>
            <w:vAlign w:val="center"/>
          </w:tcPr>
          <w:p w14:paraId="25CDFF8F" w14:textId="77777777" w:rsidR="009C374C" w:rsidRPr="00000E48" w:rsidRDefault="009C374C" w:rsidP="00E9659D">
            <w:pPr>
              <w:widowControl/>
              <w:jc w:val="both"/>
              <w:rPr>
                <w:rFonts w:cs="Times New Roman"/>
                <w:sz w:val="15"/>
                <w:szCs w:val="15"/>
              </w:rPr>
            </w:pPr>
            <w:r w:rsidRPr="00000E48">
              <w:rPr>
                <w:rFonts w:cs="Times New Roman"/>
                <w:i/>
                <w:iCs/>
                <w:sz w:val="15"/>
                <w:szCs w:val="15"/>
              </w:rPr>
              <w:t>F</w:t>
            </w:r>
          </w:p>
        </w:tc>
        <w:tc>
          <w:tcPr>
            <w:tcW w:w="401" w:type="pct"/>
            <w:tcBorders>
              <w:top w:val="single" w:sz="4" w:space="0" w:color="auto"/>
              <w:bottom w:val="single" w:sz="4" w:space="0" w:color="auto"/>
            </w:tcBorders>
            <w:shd w:val="clear" w:color="auto" w:fill="auto"/>
            <w:vAlign w:val="center"/>
          </w:tcPr>
          <w:p w14:paraId="6AD1CFF6" w14:textId="77777777" w:rsidR="009C374C" w:rsidRPr="00000E48" w:rsidRDefault="009C374C" w:rsidP="00E9659D">
            <w:pPr>
              <w:widowControl/>
              <w:jc w:val="both"/>
              <w:rPr>
                <w:rFonts w:cs="Times New Roman"/>
                <w:sz w:val="15"/>
                <w:szCs w:val="15"/>
              </w:rPr>
            </w:pPr>
            <w:r w:rsidRPr="00000E48">
              <w:rPr>
                <w:rFonts w:cs="Times New Roman"/>
                <w:i/>
                <w:iCs/>
                <w:sz w:val="15"/>
                <w:szCs w:val="15"/>
              </w:rPr>
              <w:t>P</w:t>
            </w:r>
          </w:p>
        </w:tc>
        <w:tc>
          <w:tcPr>
            <w:tcW w:w="136" w:type="pct"/>
            <w:tcBorders>
              <w:top w:val="nil"/>
              <w:bottom w:val="single" w:sz="4" w:space="0" w:color="auto"/>
            </w:tcBorders>
            <w:vAlign w:val="center"/>
          </w:tcPr>
          <w:p w14:paraId="0E24075B" w14:textId="77777777" w:rsidR="009C374C" w:rsidRPr="00000E48" w:rsidRDefault="009C374C" w:rsidP="00E9659D">
            <w:pPr>
              <w:widowControl/>
              <w:jc w:val="both"/>
              <w:rPr>
                <w:rFonts w:cs="Times New Roman"/>
                <w:sz w:val="15"/>
                <w:szCs w:val="15"/>
              </w:rPr>
            </w:pPr>
          </w:p>
        </w:tc>
        <w:tc>
          <w:tcPr>
            <w:tcW w:w="521" w:type="pct"/>
            <w:tcBorders>
              <w:top w:val="single" w:sz="4" w:space="0" w:color="auto"/>
              <w:bottom w:val="single" w:sz="4" w:space="0" w:color="auto"/>
            </w:tcBorders>
            <w:vAlign w:val="center"/>
          </w:tcPr>
          <w:p w14:paraId="173AF29F" w14:textId="77777777" w:rsidR="009C374C" w:rsidRPr="00000E48" w:rsidRDefault="009C374C" w:rsidP="00E9659D">
            <w:pPr>
              <w:widowControl/>
              <w:jc w:val="both"/>
              <w:rPr>
                <w:rFonts w:cs="Times New Roman"/>
                <w:sz w:val="15"/>
                <w:szCs w:val="15"/>
              </w:rPr>
            </w:pPr>
            <w:r w:rsidRPr="00000E48">
              <w:rPr>
                <w:rFonts w:cs="Times New Roman"/>
                <w:i/>
                <w:iCs/>
                <w:sz w:val="15"/>
                <w:szCs w:val="15"/>
              </w:rPr>
              <w:t>F</w:t>
            </w:r>
          </w:p>
        </w:tc>
        <w:tc>
          <w:tcPr>
            <w:tcW w:w="822" w:type="pct"/>
            <w:tcBorders>
              <w:top w:val="single" w:sz="4" w:space="0" w:color="auto"/>
              <w:bottom w:val="single" w:sz="4" w:space="0" w:color="auto"/>
            </w:tcBorders>
            <w:vAlign w:val="center"/>
          </w:tcPr>
          <w:p w14:paraId="4B7A78F4" w14:textId="77777777" w:rsidR="009C374C" w:rsidRPr="00000E48" w:rsidRDefault="009C374C" w:rsidP="00E9659D">
            <w:pPr>
              <w:widowControl/>
              <w:jc w:val="both"/>
              <w:rPr>
                <w:rFonts w:cs="Times New Roman"/>
                <w:sz w:val="15"/>
                <w:szCs w:val="15"/>
              </w:rPr>
            </w:pPr>
            <w:r w:rsidRPr="00000E48">
              <w:rPr>
                <w:rFonts w:cs="Times New Roman"/>
                <w:i/>
                <w:iCs/>
                <w:sz w:val="15"/>
                <w:szCs w:val="15"/>
              </w:rPr>
              <w:t>P</w:t>
            </w:r>
          </w:p>
        </w:tc>
      </w:tr>
      <w:tr w:rsidR="009C374C" w:rsidRPr="00000E48" w14:paraId="316C1F99" w14:textId="77777777" w:rsidTr="00E9659D">
        <w:tc>
          <w:tcPr>
            <w:tcW w:w="724" w:type="pct"/>
            <w:tcBorders>
              <w:top w:val="single" w:sz="4" w:space="0" w:color="auto"/>
              <w:bottom w:val="nil"/>
            </w:tcBorders>
            <w:shd w:val="clear" w:color="auto" w:fill="auto"/>
            <w:vAlign w:val="center"/>
          </w:tcPr>
          <w:p w14:paraId="0A691983" w14:textId="77777777" w:rsidR="009C374C" w:rsidRPr="00000E48" w:rsidRDefault="009C374C" w:rsidP="00E9659D">
            <w:pPr>
              <w:widowControl/>
              <w:jc w:val="both"/>
              <w:rPr>
                <w:rFonts w:cs="Times New Roman"/>
                <w:sz w:val="15"/>
                <w:szCs w:val="15"/>
              </w:rPr>
            </w:pPr>
            <w:r w:rsidRPr="00000E48">
              <w:rPr>
                <w:rFonts w:cs="Times New Roman"/>
                <w:sz w:val="15"/>
                <w:szCs w:val="15"/>
              </w:rPr>
              <w:t>Block</w:t>
            </w:r>
          </w:p>
        </w:tc>
        <w:tc>
          <w:tcPr>
            <w:tcW w:w="304" w:type="pct"/>
            <w:tcBorders>
              <w:top w:val="single" w:sz="4" w:space="0" w:color="auto"/>
              <w:bottom w:val="nil"/>
            </w:tcBorders>
            <w:shd w:val="clear" w:color="auto" w:fill="auto"/>
            <w:vAlign w:val="center"/>
          </w:tcPr>
          <w:p w14:paraId="7D045EAC" w14:textId="77777777" w:rsidR="009C374C" w:rsidRPr="00000E48" w:rsidRDefault="009C374C" w:rsidP="00E9659D">
            <w:pPr>
              <w:widowControl/>
              <w:jc w:val="both"/>
              <w:rPr>
                <w:rFonts w:cs="Times New Roman"/>
                <w:sz w:val="15"/>
                <w:szCs w:val="15"/>
              </w:rPr>
            </w:pPr>
            <w:r w:rsidRPr="00000E48">
              <w:rPr>
                <w:rFonts w:cs="Times New Roman"/>
                <w:sz w:val="16"/>
                <w:szCs w:val="24"/>
              </w:rPr>
              <w:t>5,15</w:t>
            </w:r>
          </w:p>
        </w:tc>
        <w:tc>
          <w:tcPr>
            <w:tcW w:w="335" w:type="pct"/>
            <w:tcBorders>
              <w:top w:val="single" w:sz="4" w:space="0" w:color="auto"/>
              <w:bottom w:val="nil"/>
            </w:tcBorders>
            <w:shd w:val="clear" w:color="auto" w:fill="auto"/>
            <w:vAlign w:val="center"/>
          </w:tcPr>
          <w:p w14:paraId="2BB0F382" w14:textId="77777777" w:rsidR="009C374C" w:rsidRPr="00000E48" w:rsidRDefault="009C374C" w:rsidP="00E9659D">
            <w:pPr>
              <w:widowControl/>
              <w:jc w:val="both"/>
              <w:rPr>
                <w:rFonts w:cs="Times New Roman"/>
                <w:sz w:val="15"/>
                <w:szCs w:val="15"/>
              </w:rPr>
            </w:pPr>
            <w:r w:rsidRPr="00000E48">
              <w:rPr>
                <w:rFonts w:cs="Times New Roman"/>
                <w:sz w:val="16"/>
                <w:szCs w:val="24"/>
              </w:rPr>
              <w:t>1.8</w:t>
            </w:r>
          </w:p>
        </w:tc>
        <w:tc>
          <w:tcPr>
            <w:tcW w:w="529" w:type="pct"/>
            <w:tcBorders>
              <w:top w:val="single" w:sz="4" w:space="0" w:color="auto"/>
              <w:bottom w:val="nil"/>
            </w:tcBorders>
            <w:shd w:val="clear" w:color="auto" w:fill="auto"/>
            <w:vAlign w:val="center"/>
          </w:tcPr>
          <w:p w14:paraId="3E7A81FE" w14:textId="77777777" w:rsidR="009C374C" w:rsidRPr="00000E48" w:rsidRDefault="009C374C" w:rsidP="00E9659D">
            <w:pPr>
              <w:widowControl/>
              <w:jc w:val="both"/>
              <w:rPr>
                <w:rFonts w:cs="Times New Roman"/>
                <w:sz w:val="15"/>
                <w:szCs w:val="15"/>
              </w:rPr>
            </w:pPr>
            <w:r w:rsidRPr="00000E48">
              <w:rPr>
                <w:rFonts w:cs="Times New Roman"/>
                <w:sz w:val="16"/>
                <w:szCs w:val="24"/>
              </w:rPr>
              <w:t>0.1820</w:t>
            </w:r>
          </w:p>
        </w:tc>
        <w:tc>
          <w:tcPr>
            <w:tcW w:w="136" w:type="pct"/>
            <w:tcBorders>
              <w:top w:val="single" w:sz="4" w:space="0" w:color="auto"/>
              <w:bottom w:val="nil"/>
            </w:tcBorders>
            <w:shd w:val="clear" w:color="auto" w:fill="auto"/>
            <w:vAlign w:val="center"/>
          </w:tcPr>
          <w:p w14:paraId="7CD9B6DA" w14:textId="77777777" w:rsidR="009C374C" w:rsidRPr="00000E48" w:rsidRDefault="009C374C" w:rsidP="00E9659D">
            <w:pPr>
              <w:widowControl/>
              <w:jc w:val="both"/>
              <w:rPr>
                <w:rFonts w:cs="Times New Roman"/>
                <w:sz w:val="15"/>
                <w:szCs w:val="15"/>
              </w:rPr>
            </w:pPr>
          </w:p>
        </w:tc>
        <w:tc>
          <w:tcPr>
            <w:tcW w:w="300" w:type="pct"/>
            <w:tcBorders>
              <w:top w:val="single" w:sz="4" w:space="0" w:color="auto"/>
              <w:bottom w:val="nil"/>
            </w:tcBorders>
            <w:shd w:val="clear" w:color="auto" w:fill="auto"/>
            <w:vAlign w:val="center"/>
          </w:tcPr>
          <w:p w14:paraId="4748B145" w14:textId="77777777" w:rsidR="009C374C" w:rsidRPr="00000E48" w:rsidRDefault="009C374C" w:rsidP="00E9659D">
            <w:pPr>
              <w:widowControl/>
              <w:jc w:val="both"/>
              <w:rPr>
                <w:rFonts w:cs="Times New Roman"/>
                <w:sz w:val="15"/>
                <w:szCs w:val="15"/>
              </w:rPr>
            </w:pPr>
            <w:r w:rsidRPr="00000E48">
              <w:rPr>
                <w:rFonts w:cs="Times New Roman"/>
                <w:sz w:val="16"/>
                <w:szCs w:val="24"/>
              </w:rPr>
              <w:t>2.4</w:t>
            </w:r>
          </w:p>
        </w:tc>
        <w:tc>
          <w:tcPr>
            <w:tcW w:w="401" w:type="pct"/>
            <w:tcBorders>
              <w:top w:val="single" w:sz="4" w:space="0" w:color="auto"/>
              <w:bottom w:val="nil"/>
            </w:tcBorders>
            <w:shd w:val="clear" w:color="auto" w:fill="auto"/>
            <w:vAlign w:val="center"/>
          </w:tcPr>
          <w:p w14:paraId="4AC58972" w14:textId="77777777" w:rsidR="009C374C" w:rsidRPr="00000E48" w:rsidRDefault="009C374C" w:rsidP="00E9659D">
            <w:pPr>
              <w:widowControl/>
              <w:jc w:val="both"/>
              <w:rPr>
                <w:rFonts w:cs="Times New Roman"/>
                <w:sz w:val="15"/>
                <w:szCs w:val="15"/>
              </w:rPr>
            </w:pPr>
            <w:r w:rsidRPr="00000E48">
              <w:rPr>
                <w:rFonts w:cs="Times New Roman"/>
                <w:sz w:val="16"/>
                <w:szCs w:val="24"/>
              </w:rPr>
              <w:t>0.0833</w:t>
            </w:r>
          </w:p>
        </w:tc>
        <w:tc>
          <w:tcPr>
            <w:tcW w:w="136" w:type="pct"/>
            <w:tcBorders>
              <w:top w:val="single" w:sz="4" w:space="0" w:color="auto"/>
              <w:bottom w:val="nil"/>
            </w:tcBorders>
            <w:shd w:val="clear" w:color="auto" w:fill="auto"/>
            <w:vAlign w:val="center"/>
          </w:tcPr>
          <w:p w14:paraId="1736AB0A" w14:textId="77777777" w:rsidR="009C374C" w:rsidRPr="00000E48" w:rsidRDefault="009C374C" w:rsidP="00E9659D">
            <w:pPr>
              <w:widowControl/>
              <w:jc w:val="both"/>
              <w:rPr>
                <w:rFonts w:cs="Times New Roman"/>
                <w:sz w:val="15"/>
                <w:szCs w:val="15"/>
              </w:rPr>
            </w:pPr>
          </w:p>
        </w:tc>
        <w:tc>
          <w:tcPr>
            <w:tcW w:w="255" w:type="pct"/>
            <w:tcBorders>
              <w:top w:val="single" w:sz="4" w:space="0" w:color="auto"/>
              <w:bottom w:val="nil"/>
            </w:tcBorders>
            <w:shd w:val="clear" w:color="auto" w:fill="auto"/>
            <w:vAlign w:val="center"/>
          </w:tcPr>
          <w:p w14:paraId="274C6332" w14:textId="77777777" w:rsidR="009C374C" w:rsidRPr="00000E48" w:rsidRDefault="009C374C" w:rsidP="00E9659D">
            <w:pPr>
              <w:widowControl/>
              <w:jc w:val="both"/>
              <w:rPr>
                <w:rFonts w:cs="Times New Roman"/>
                <w:sz w:val="15"/>
                <w:szCs w:val="15"/>
              </w:rPr>
            </w:pPr>
            <w:r w:rsidRPr="00000E48">
              <w:rPr>
                <w:rFonts w:cs="Times New Roman"/>
                <w:sz w:val="16"/>
                <w:szCs w:val="24"/>
              </w:rPr>
              <w:t>0.7</w:t>
            </w:r>
          </w:p>
        </w:tc>
        <w:tc>
          <w:tcPr>
            <w:tcW w:w="401" w:type="pct"/>
            <w:tcBorders>
              <w:top w:val="single" w:sz="4" w:space="0" w:color="auto"/>
              <w:bottom w:val="nil"/>
            </w:tcBorders>
            <w:shd w:val="clear" w:color="auto" w:fill="auto"/>
            <w:vAlign w:val="center"/>
          </w:tcPr>
          <w:p w14:paraId="3886305C" w14:textId="77777777" w:rsidR="009C374C" w:rsidRPr="00000E48" w:rsidRDefault="009C374C" w:rsidP="00E9659D">
            <w:pPr>
              <w:widowControl/>
              <w:jc w:val="both"/>
              <w:rPr>
                <w:rFonts w:cs="Times New Roman"/>
                <w:sz w:val="15"/>
                <w:szCs w:val="15"/>
              </w:rPr>
            </w:pPr>
            <w:r w:rsidRPr="00000E48">
              <w:rPr>
                <w:rFonts w:cs="Times New Roman"/>
                <w:sz w:val="16"/>
                <w:szCs w:val="24"/>
              </w:rPr>
              <w:t>0.6001</w:t>
            </w:r>
          </w:p>
        </w:tc>
        <w:tc>
          <w:tcPr>
            <w:tcW w:w="136" w:type="pct"/>
            <w:tcBorders>
              <w:top w:val="single" w:sz="4" w:space="0" w:color="auto"/>
              <w:bottom w:val="nil"/>
            </w:tcBorders>
            <w:vAlign w:val="center"/>
          </w:tcPr>
          <w:p w14:paraId="0EF9FFEF" w14:textId="77777777" w:rsidR="009C374C" w:rsidRPr="00000E48" w:rsidRDefault="009C374C" w:rsidP="00E9659D">
            <w:pPr>
              <w:widowControl/>
              <w:jc w:val="both"/>
              <w:rPr>
                <w:rFonts w:cs="Times New Roman"/>
                <w:sz w:val="15"/>
                <w:szCs w:val="15"/>
              </w:rPr>
            </w:pPr>
          </w:p>
        </w:tc>
        <w:tc>
          <w:tcPr>
            <w:tcW w:w="521" w:type="pct"/>
            <w:tcBorders>
              <w:top w:val="single" w:sz="4" w:space="0" w:color="auto"/>
              <w:bottom w:val="nil"/>
            </w:tcBorders>
            <w:vAlign w:val="center"/>
          </w:tcPr>
          <w:p w14:paraId="27DC2461" w14:textId="77777777" w:rsidR="009C374C" w:rsidRPr="00000E48" w:rsidRDefault="009C374C" w:rsidP="00E9659D">
            <w:pPr>
              <w:widowControl/>
              <w:jc w:val="both"/>
              <w:rPr>
                <w:rFonts w:cs="Times New Roman"/>
                <w:sz w:val="15"/>
                <w:szCs w:val="15"/>
              </w:rPr>
            </w:pPr>
            <w:r w:rsidRPr="00000E48">
              <w:rPr>
                <w:rFonts w:cs="Times New Roman"/>
                <w:sz w:val="16"/>
                <w:szCs w:val="24"/>
              </w:rPr>
              <w:t>0.9</w:t>
            </w:r>
          </w:p>
        </w:tc>
        <w:tc>
          <w:tcPr>
            <w:tcW w:w="822" w:type="pct"/>
            <w:tcBorders>
              <w:top w:val="single" w:sz="4" w:space="0" w:color="auto"/>
              <w:bottom w:val="nil"/>
            </w:tcBorders>
            <w:vAlign w:val="center"/>
          </w:tcPr>
          <w:p w14:paraId="436C6BB0" w14:textId="77777777" w:rsidR="009C374C" w:rsidRPr="00000E48" w:rsidRDefault="009C374C" w:rsidP="00E9659D">
            <w:pPr>
              <w:widowControl/>
              <w:jc w:val="both"/>
              <w:rPr>
                <w:rFonts w:cs="Times New Roman"/>
                <w:sz w:val="15"/>
                <w:szCs w:val="15"/>
              </w:rPr>
            </w:pPr>
            <w:r w:rsidRPr="00000E48">
              <w:rPr>
                <w:rFonts w:cs="Times New Roman"/>
                <w:sz w:val="16"/>
                <w:szCs w:val="24"/>
              </w:rPr>
              <w:t>0.5252</w:t>
            </w:r>
          </w:p>
        </w:tc>
      </w:tr>
      <w:tr w:rsidR="009C374C" w:rsidRPr="00000E48" w14:paraId="60A4DE62" w14:textId="77777777" w:rsidTr="00E9659D">
        <w:tc>
          <w:tcPr>
            <w:tcW w:w="724" w:type="pct"/>
            <w:tcBorders>
              <w:top w:val="nil"/>
              <w:bottom w:val="nil"/>
            </w:tcBorders>
            <w:shd w:val="clear" w:color="auto" w:fill="auto"/>
            <w:vAlign w:val="center"/>
          </w:tcPr>
          <w:p w14:paraId="1C04F033" w14:textId="77777777" w:rsidR="009C374C" w:rsidRPr="00000E48" w:rsidRDefault="009C374C" w:rsidP="00E9659D">
            <w:pPr>
              <w:widowControl/>
              <w:jc w:val="both"/>
              <w:rPr>
                <w:rFonts w:cs="Times New Roman"/>
                <w:sz w:val="15"/>
                <w:szCs w:val="15"/>
              </w:rPr>
            </w:pPr>
            <w:r w:rsidRPr="00000E48">
              <w:rPr>
                <w:rFonts w:cs="Times New Roman"/>
                <w:sz w:val="15"/>
                <w:szCs w:val="15"/>
              </w:rPr>
              <w:t>N frequency (F)</w:t>
            </w:r>
          </w:p>
        </w:tc>
        <w:tc>
          <w:tcPr>
            <w:tcW w:w="304" w:type="pct"/>
            <w:tcBorders>
              <w:top w:val="nil"/>
              <w:bottom w:val="nil"/>
            </w:tcBorders>
            <w:shd w:val="clear" w:color="auto" w:fill="auto"/>
            <w:vAlign w:val="center"/>
          </w:tcPr>
          <w:p w14:paraId="047F902D" w14:textId="77777777" w:rsidR="009C374C" w:rsidRPr="00000E48" w:rsidRDefault="009C374C" w:rsidP="00E9659D">
            <w:pPr>
              <w:widowControl/>
              <w:jc w:val="both"/>
              <w:rPr>
                <w:rFonts w:cs="Times New Roman"/>
                <w:sz w:val="15"/>
                <w:szCs w:val="15"/>
              </w:rPr>
            </w:pPr>
            <w:r w:rsidRPr="00000E48">
              <w:rPr>
                <w:rFonts w:cs="Times New Roman"/>
                <w:sz w:val="16"/>
                <w:szCs w:val="24"/>
              </w:rPr>
              <w:t>3,15</w:t>
            </w:r>
          </w:p>
        </w:tc>
        <w:tc>
          <w:tcPr>
            <w:tcW w:w="335" w:type="pct"/>
            <w:tcBorders>
              <w:top w:val="nil"/>
              <w:bottom w:val="nil"/>
            </w:tcBorders>
            <w:shd w:val="clear" w:color="auto" w:fill="auto"/>
            <w:vAlign w:val="center"/>
          </w:tcPr>
          <w:p w14:paraId="2CCAB1F1" w14:textId="77777777" w:rsidR="009C374C" w:rsidRPr="00000E48" w:rsidRDefault="009C374C" w:rsidP="00E9659D">
            <w:pPr>
              <w:widowControl/>
              <w:jc w:val="both"/>
              <w:rPr>
                <w:rFonts w:cs="Times New Roman"/>
                <w:sz w:val="15"/>
                <w:szCs w:val="15"/>
              </w:rPr>
            </w:pPr>
            <w:r w:rsidRPr="00000E48">
              <w:rPr>
                <w:rFonts w:cs="Times New Roman"/>
                <w:sz w:val="16"/>
                <w:szCs w:val="24"/>
              </w:rPr>
              <w:t>6.1</w:t>
            </w:r>
          </w:p>
        </w:tc>
        <w:tc>
          <w:tcPr>
            <w:tcW w:w="529" w:type="pct"/>
            <w:tcBorders>
              <w:top w:val="nil"/>
              <w:bottom w:val="nil"/>
            </w:tcBorders>
            <w:shd w:val="clear" w:color="auto" w:fill="auto"/>
            <w:vAlign w:val="center"/>
          </w:tcPr>
          <w:p w14:paraId="771928BD" w14:textId="77777777" w:rsidR="009C374C" w:rsidRPr="00000E48" w:rsidRDefault="009C374C" w:rsidP="00E9659D">
            <w:pPr>
              <w:widowControl/>
              <w:jc w:val="both"/>
              <w:rPr>
                <w:rFonts w:cs="Times New Roman"/>
                <w:sz w:val="15"/>
                <w:szCs w:val="15"/>
              </w:rPr>
            </w:pPr>
            <w:r w:rsidRPr="00000E48">
              <w:rPr>
                <w:rFonts w:cs="Times New Roman"/>
                <w:sz w:val="16"/>
                <w:szCs w:val="24"/>
              </w:rPr>
              <w:t>0.0066</w:t>
            </w:r>
          </w:p>
        </w:tc>
        <w:tc>
          <w:tcPr>
            <w:tcW w:w="136" w:type="pct"/>
            <w:tcBorders>
              <w:top w:val="nil"/>
              <w:bottom w:val="nil"/>
            </w:tcBorders>
            <w:shd w:val="clear" w:color="auto" w:fill="auto"/>
            <w:vAlign w:val="center"/>
          </w:tcPr>
          <w:p w14:paraId="1B3CD1B9" w14:textId="77777777" w:rsidR="009C374C" w:rsidRPr="00000E48" w:rsidRDefault="009C374C" w:rsidP="00E9659D">
            <w:pPr>
              <w:widowControl/>
              <w:jc w:val="both"/>
              <w:rPr>
                <w:rFonts w:cs="Times New Roman"/>
                <w:sz w:val="15"/>
                <w:szCs w:val="15"/>
              </w:rPr>
            </w:pPr>
          </w:p>
        </w:tc>
        <w:tc>
          <w:tcPr>
            <w:tcW w:w="300" w:type="pct"/>
            <w:tcBorders>
              <w:top w:val="nil"/>
              <w:bottom w:val="nil"/>
            </w:tcBorders>
            <w:shd w:val="clear" w:color="auto" w:fill="auto"/>
            <w:vAlign w:val="center"/>
          </w:tcPr>
          <w:p w14:paraId="074671D0" w14:textId="77777777" w:rsidR="009C374C" w:rsidRPr="00000E48" w:rsidRDefault="009C374C" w:rsidP="00E9659D">
            <w:pPr>
              <w:widowControl/>
              <w:jc w:val="both"/>
              <w:rPr>
                <w:rFonts w:cs="Times New Roman"/>
                <w:sz w:val="15"/>
                <w:szCs w:val="15"/>
              </w:rPr>
            </w:pPr>
            <w:r w:rsidRPr="00000E48">
              <w:rPr>
                <w:rFonts w:cs="Times New Roman"/>
                <w:sz w:val="16"/>
                <w:szCs w:val="24"/>
              </w:rPr>
              <w:t>11.8</w:t>
            </w:r>
          </w:p>
        </w:tc>
        <w:tc>
          <w:tcPr>
            <w:tcW w:w="401" w:type="pct"/>
            <w:tcBorders>
              <w:top w:val="nil"/>
              <w:bottom w:val="nil"/>
            </w:tcBorders>
            <w:shd w:val="clear" w:color="auto" w:fill="auto"/>
            <w:vAlign w:val="center"/>
          </w:tcPr>
          <w:p w14:paraId="3488F69B" w14:textId="77777777" w:rsidR="009C374C" w:rsidRPr="00000E48" w:rsidRDefault="009C374C" w:rsidP="00E9659D">
            <w:pPr>
              <w:widowControl/>
              <w:jc w:val="both"/>
              <w:rPr>
                <w:rFonts w:cs="Times New Roman"/>
                <w:sz w:val="15"/>
                <w:szCs w:val="15"/>
              </w:rPr>
            </w:pPr>
            <w:r w:rsidRPr="00000E48">
              <w:rPr>
                <w:rFonts w:cs="Times New Roman"/>
                <w:sz w:val="16"/>
                <w:szCs w:val="24"/>
              </w:rPr>
              <w:t>0.0003</w:t>
            </w:r>
          </w:p>
        </w:tc>
        <w:tc>
          <w:tcPr>
            <w:tcW w:w="136" w:type="pct"/>
            <w:tcBorders>
              <w:top w:val="nil"/>
              <w:bottom w:val="nil"/>
            </w:tcBorders>
            <w:shd w:val="clear" w:color="auto" w:fill="auto"/>
            <w:vAlign w:val="center"/>
          </w:tcPr>
          <w:p w14:paraId="05695B13" w14:textId="77777777" w:rsidR="009C374C" w:rsidRPr="00000E48" w:rsidRDefault="009C374C" w:rsidP="00E9659D">
            <w:pPr>
              <w:widowControl/>
              <w:jc w:val="both"/>
              <w:rPr>
                <w:rFonts w:cs="Times New Roman"/>
                <w:sz w:val="15"/>
                <w:szCs w:val="15"/>
              </w:rPr>
            </w:pPr>
          </w:p>
        </w:tc>
        <w:tc>
          <w:tcPr>
            <w:tcW w:w="255" w:type="pct"/>
            <w:tcBorders>
              <w:top w:val="nil"/>
              <w:bottom w:val="nil"/>
            </w:tcBorders>
            <w:shd w:val="clear" w:color="auto" w:fill="auto"/>
            <w:vAlign w:val="center"/>
          </w:tcPr>
          <w:p w14:paraId="35D7954F" w14:textId="77777777" w:rsidR="009C374C" w:rsidRPr="00000E48" w:rsidRDefault="009C374C" w:rsidP="00E9659D">
            <w:pPr>
              <w:widowControl/>
              <w:jc w:val="both"/>
              <w:rPr>
                <w:rFonts w:cs="Times New Roman"/>
                <w:sz w:val="15"/>
                <w:szCs w:val="15"/>
              </w:rPr>
            </w:pPr>
            <w:r w:rsidRPr="00000E48">
              <w:rPr>
                <w:rFonts w:cs="Times New Roman"/>
                <w:sz w:val="16"/>
                <w:szCs w:val="24"/>
              </w:rPr>
              <w:t>0.2</w:t>
            </w:r>
          </w:p>
        </w:tc>
        <w:tc>
          <w:tcPr>
            <w:tcW w:w="401" w:type="pct"/>
            <w:tcBorders>
              <w:top w:val="nil"/>
              <w:bottom w:val="nil"/>
            </w:tcBorders>
            <w:shd w:val="clear" w:color="auto" w:fill="auto"/>
            <w:vAlign w:val="center"/>
          </w:tcPr>
          <w:p w14:paraId="2A87D463" w14:textId="77777777" w:rsidR="009C374C" w:rsidRPr="00000E48" w:rsidRDefault="009C374C" w:rsidP="00E9659D">
            <w:pPr>
              <w:widowControl/>
              <w:jc w:val="both"/>
              <w:rPr>
                <w:rFonts w:cs="Times New Roman"/>
                <w:sz w:val="15"/>
                <w:szCs w:val="15"/>
              </w:rPr>
            </w:pPr>
            <w:r w:rsidRPr="00000E48">
              <w:rPr>
                <w:rFonts w:cs="Times New Roman"/>
                <w:sz w:val="16"/>
                <w:szCs w:val="24"/>
              </w:rPr>
              <w:t>0.9041</w:t>
            </w:r>
          </w:p>
        </w:tc>
        <w:tc>
          <w:tcPr>
            <w:tcW w:w="136" w:type="pct"/>
            <w:tcBorders>
              <w:top w:val="nil"/>
              <w:bottom w:val="nil"/>
            </w:tcBorders>
            <w:vAlign w:val="center"/>
          </w:tcPr>
          <w:p w14:paraId="37EBA7E4" w14:textId="77777777" w:rsidR="009C374C" w:rsidRPr="00000E48" w:rsidRDefault="009C374C" w:rsidP="00E9659D">
            <w:pPr>
              <w:widowControl/>
              <w:jc w:val="both"/>
              <w:rPr>
                <w:rFonts w:cs="Times New Roman"/>
                <w:sz w:val="15"/>
                <w:szCs w:val="15"/>
              </w:rPr>
            </w:pPr>
          </w:p>
        </w:tc>
        <w:tc>
          <w:tcPr>
            <w:tcW w:w="521" w:type="pct"/>
            <w:tcBorders>
              <w:top w:val="nil"/>
              <w:bottom w:val="nil"/>
            </w:tcBorders>
            <w:vAlign w:val="center"/>
          </w:tcPr>
          <w:p w14:paraId="6694AC12" w14:textId="77777777" w:rsidR="009C374C" w:rsidRPr="00000E48" w:rsidRDefault="009C374C" w:rsidP="00E9659D">
            <w:pPr>
              <w:widowControl/>
              <w:jc w:val="both"/>
              <w:rPr>
                <w:rFonts w:cs="Times New Roman"/>
                <w:sz w:val="15"/>
                <w:szCs w:val="15"/>
              </w:rPr>
            </w:pPr>
            <w:r w:rsidRPr="00000E48">
              <w:rPr>
                <w:rFonts w:cs="Times New Roman"/>
                <w:sz w:val="16"/>
                <w:szCs w:val="24"/>
              </w:rPr>
              <w:t>0.4</w:t>
            </w:r>
          </w:p>
        </w:tc>
        <w:tc>
          <w:tcPr>
            <w:tcW w:w="822" w:type="pct"/>
            <w:tcBorders>
              <w:top w:val="nil"/>
              <w:bottom w:val="nil"/>
            </w:tcBorders>
            <w:vAlign w:val="center"/>
          </w:tcPr>
          <w:p w14:paraId="709A0AFF" w14:textId="77777777" w:rsidR="009C374C" w:rsidRPr="00000E48" w:rsidRDefault="009C374C" w:rsidP="00E9659D">
            <w:pPr>
              <w:widowControl/>
              <w:jc w:val="both"/>
              <w:rPr>
                <w:rFonts w:cs="Times New Roman"/>
                <w:sz w:val="15"/>
                <w:szCs w:val="15"/>
              </w:rPr>
            </w:pPr>
            <w:r w:rsidRPr="00000E48">
              <w:rPr>
                <w:rFonts w:cs="Times New Roman"/>
                <w:sz w:val="16"/>
                <w:szCs w:val="24"/>
              </w:rPr>
              <w:t>0.7475</w:t>
            </w:r>
          </w:p>
        </w:tc>
      </w:tr>
      <w:tr w:rsidR="009C374C" w:rsidRPr="00000E48" w14:paraId="521BDFCF" w14:textId="77777777" w:rsidTr="00E9659D">
        <w:tc>
          <w:tcPr>
            <w:tcW w:w="724" w:type="pct"/>
            <w:tcBorders>
              <w:top w:val="nil"/>
              <w:bottom w:val="nil"/>
            </w:tcBorders>
            <w:shd w:val="clear" w:color="auto" w:fill="auto"/>
            <w:vAlign w:val="center"/>
          </w:tcPr>
          <w:p w14:paraId="2FF43849" w14:textId="77777777" w:rsidR="009C374C" w:rsidRPr="00000E48" w:rsidRDefault="009C374C" w:rsidP="00E9659D">
            <w:pPr>
              <w:widowControl/>
              <w:jc w:val="both"/>
              <w:rPr>
                <w:rFonts w:cs="Times New Roman"/>
                <w:sz w:val="15"/>
                <w:szCs w:val="15"/>
              </w:rPr>
            </w:pPr>
            <w:r w:rsidRPr="00000E48">
              <w:rPr>
                <w:rFonts w:cs="Times New Roman"/>
                <w:sz w:val="15"/>
                <w:szCs w:val="15"/>
              </w:rPr>
              <w:t>Year (Y)</w:t>
            </w:r>
          </w:p>
        </w:tc>
        <w:tc>
          <w:tcPr>
            <w:tcW w:w="304" w:type="pct"/>
            <w:tcBorders>
              <w:top w:val="nil"/>
              <w:bottom w:val="nil"/>
            </w:tcBorders>
            <w:shd w:val="clear" w:color="auto" w:fill="auto"/>
            <w:vAlign w:val="center"/>
          </w:tcPr>
          <w:p w14:paraId="47200476" w14:textId="77777777" w:rsidR="009C374C" w:rsidRPr="00000E48" w:rsidRDefault="009C374C" w:rsidP="00E9659D">
            <w:pPr>
              <w:widowControl/>
              <w:jc w:val="both"/>
              <w:rPr>
                <w:rFonts w:cs="Times New Roman"/>
                <w:sz w:val="15"/>
                <w:szCs w:val="15"/>
              </w:rPr>
            </w:pPr>
            <w:r w:rsidRPr="00000E48">
              <w:rPr>
                <w:rFonts w:cs="Times New Roman"/>
                <w:sz w:val="16"/>
                <w:szCs w:val="24"/>
              </w:rPr>
              <w:t>1,20</w:t>
            </w:r>
          </w:p>
        </w:tc>
        <w:tc>
          <w:tcPr>
            <w:tcW w:w="335" w:type="pct"/>
            <w:tcBorders>
              <w:top w:val="nil"/>
              <w:bottom w:val="nil"/>
            </w:tcBorders>
            <w:shd w:val="clear" w:color="auto" w:fill="auto"/>
            <w:vAlign w:val="center"/>
          </w:tcPr>
          <w:p w14:paraId="325808B2" w14:textId="77777777" w:rsidR="009C374C" w:rsidRPr="00000E48" w:rsidRDefault="009C374C" w:rsidP="00E9659D">
            <w:pPr>
              <w:widowControl/>
              <w:jc w:val="both"/>
              <w:rPr>
                <w:rFonts w:cs="Times New Roman"/>
                <w:sz w:val="15"/>
                <w:szCs w:val="15"/>
              </w:rPr>
            </w:pPr>
            <w:r w:rsidRPr="00000E48">
              <w:rPr>
                <w:rFonts w:cs="Times New Roman"/>
                <w:sz w:val="16"/>
                <w:szCs w:val="24"/>
              </w:rPr>
              <w:t>2.5</w:t>
            </w:r>
          </w:p>
        </w:tc>
        <w:tc>
          <w:tcPr>
            <w:tcW w:w="529" w:type="pct"/>
            <w:tcBorders>
              <w:top w:val="nil"/>
              <w:bottom w:val="nil"/>
            </w:tcBorders>
            <w:shd w:val="clear" w:color="auto" w:fill="auto"/>
            <w:vAlign w:val="center"/>
          </w:tcPr>
          <w:p w14:paraId="765268BB" w14:textId="77777777" w:rsidR="009C374C" w:rsidRPr="00000E48" w:rsidRDefault="009C374C" w:rsidP="00E9659D">
            <w:pPr>
              <w:widowControl/>
              <w:jc w:val="both"/>
              <w:rPr>
                <w:rFonts w:cs="Times New Roman"/>
                <w:sz w:val="15"/>
                <w:szCs w:val="15"/>
              </w:rPr>
            </w:pPr>
            <w:r w:rsidRPr="00000E48">
              <w:rPr>
                <w:rFonts w:cs="Times New Roman"/>
                <w:sz w:val="16"/>
                <w:szCs w:val="24"/>
              </w:rPr>
              <w:t>0.1282</w:t>
            </w:r>
          </w:p>
        </w:tc>
        <w:tc>
          <w:tcPr>
            <w:tcW w:w="136" w:type="pct"/>
            <w:tcBorders>
              <w:top w:val="nil"/>
              <w:bottom w:val="nil"/>
            </w:tcBorders>
            <w:shd w:val="clear" w:color="auto" w:fill="auto"/>
            <w:vAlign w:val="center"/>
          </w:tcPr>
          <w:p w14:paraId="5288C67E" w14:textId="77777777" w:rsidR="009C374C" w:rsidRPr="00000E48" w:rsidRDefault="009C374C" w:rsidP="00E9659D">
            <w:pPr>
              <w:widowControl/>
              <w:jc w:val="both"/>
              <w:rPr>
                <w:rFonts w:cs="Times New Roman"/>
                <w:sz w:val="15"/>
                <w:szCs w:val="15"/>
              </w:rPr>
            </w:pPr>
          </w:p>
        </w:tc>
        <w:tc>
          <w:tcPr>
            <w:tcW w:w="300" w:type="pct"/>
            <w:tcBorders>
              <w:top w:val="nil"/>
              <w:bottom w:val="nil"/>
            </w:tcBorders>
            <w:shd w:val="clear" w:color="auto" w:fill="auto"/>
            <w:vAlign w:val="center"/>
          </w:tcPr>
          <w:p w14:paraId="6433B3A7" w14:textId="77777777" w:rsidR="009C374C" w:rsidRPr="00000E48" w:rsidRDefault="009C374C" w:rsidP="00E9659D">
            <w:pPr>
              <w:widowControl/>
              <w:jc w:val="both"/>
              <w:rPr>
                <w:rFonts w:cs="Times New Roman"/>
                <w:sz w:val="15"/>
                <w:szCs w:val="15"/>
              </w:rPr>
            </w:pPr>
            <w:r w:rsidRPr="00000E48">
              <w:rPr>
                <w:rFonts w:cs="Times New Roman"/>
                <w:sz w:val="16"/>
                <w:szCs w:val="24"/>
              </w:rPr>
              <w:t>1.5</w:t>
            </w:r>
          </w:p>
        </w:tc>
        <w:tc>
          <w:tcPr>
            <w:tcW w:w="401" w:type="pct"/>
            <w:tcBorders>
              <w:top w:val="nil"/>
              <w:bottom w:val="nil"/>
            </w:tcBorders>
            <w:shd w:val="clear" w:color="auto" w:fill="auto"/>
            <w:vAlign w:val="center"/>
          </w:tcPr>
          <w:p w14:paraId="2E7FEC61" w14:textId="77777777" w:rsidR="009C374C" w:rsidRPr="00000E48" w:rsidRDefault="009C374C" w:rsidP="00E9659D">
            <w:pPr>
              <w:widowControl/>
              <w:jc w:val="both"/>
              <w:rPr>
                <w:rFonts w:cs="Times New Roman"/>
                <w:sz w:val="15"/>
                <w:szCs w:val="15"/>
              </w:rPr>
            </w:pPr>
            <w:r w:rsidRPr="00000E48">
              <w:rPr>
                <w:rFonts w:cs="Times New Roman"/>
                <w:sz w:val="16"/>
                <w:szCs w:val="24"/>
              </w:rPr>
              <w:t>0.2364</w:t>
            </w:r>
          </w:p>
        </w:tc>
        <w:tc>
          <w:tcPr>
            <w:tcW w:w="136" w:type="pct"/>
            <w:tcBorders>
              <w:top w:val="nil"/>
              <w:bottom w:val="nil"/>
            </w:tcBorders>
            <w:shd w:val="clear" w:color="auto" w:fill="auto"/>
            <w:vAlign w:val="center"/>
          </w:tcPr>
          <w:p w14:paraId="7C9C0F7D" w14:textId="77777777" w:rsidR="009C374C" w:rsidRPr="00000E48" w:rsidRDefault="009C374C" w:rsidP="00E9659D">
            <w:pPr>
              <w:widowControl/>
              <w:jc w:val="both"/>
              <w:rPr>
                <w:rFonts w:cs="Times New Roman"/>
                <w:sz w:val="15"/>
                <w:szCs w:val="15"/>
              </w:rPr>
            </w:pPr>
          </w:p>
        </w:tc>
        <w:tc>
          <w:tcPr>
            <w:tcW w:w="255" w:type="pct"/>
            <w:tcBorders>
              <w:top w:val="nil"/>
              <w:bottom w:val="nil"/>
            </w:tcBorders>
            <w:shd w:val="clear" w:color="auto" w:fill="auto"/>
            <w:vAlign w:val="center"/>
          </w:tcPr>
          <w:p w14:paraId="0A0B2ED7" w14:textId="77777777" w:rsidR="009C374C" w:rsidRPr="00000E48" w:rsidRDefault="009C374C" w:rsidP="00E9659D">
            <w:pPr>
              <w:widowControl/>
              <w:jc w:val="both"/>
              <w:rPr>
                <w:rFonts w:cs="Times New Roman"/>
                <w:sz w:val="15"/>
                <w:szCs w:val="15"/>
              </w:rPr>
            </w:pPr>
            <w:r w:rsidRPr="00000E48">
              <w:rPr>
                <w:rFonts w:cs="Times New Roman"/>
                <w:sz w:val="16"/>
                <w:szCs w:val="24"/>
              </w:rPr>
              <w:t>0.2</w:t>
            </w:r>
          </w:p>
        </w:tc>
        <w:tc>
          <w:tcPr>
            <w:tcW w:w="401" w:type="pct"/>
            <w:tcBorders>
              <w:top w:val="nil"/>
              <w:bottom w:val="nil"/>
            </w:tcBorders>
            <w:shd w:val="clear" w:color="auto" w:fill="auto"/>
            <w:vAlign w:val="center"/>
          </w:tcPr>
          <w:p w14:paraId="6A10AE77" w14:textId="77777777" w:rsidR="009C374C" w:rsidRPr="00000E48" w:rsidRDefault="009C374C" w:rsidP="00E9659D">
            <w:pPr>
              <w:widowControl/>
              <w:jc w:val="both"/>
              <w:rPr>
                <w:rFonts w:cs="Times New Roman"/>
                <w:sz w:val="15"/>
                <w:szCs w:val="15"/>
              </w:rPr>
            </w:pPr>
            <w:r w:rsidRPr="00000E48">
              <w:rPr>
                <w:rFonts w:cs="Times New Roman"/>
                <w:sz w:val="16"/>
                <w:szCs w:val="24"/>
              </w:rPr>
              <w:t>0.6663</w:t>
            </w:r>
          </w:p>
        </w:tc>
        <w:tc>
          <w:tcPr>
            <w:tcW w:w="136" w:type="pct"/>
            <w:tcBorders>
              <w:top w:val="nil"/>
              <w:bottom w:val="nil"/>
            </w:tcBorders>
            <w:vAlign w:val="center"/>
          </w:tcPr>
          <w:p w14:paraId="1D020C8F" w14:textId="77777777" w:rsidR="009C374C" w:rsidRPr="00000E48" w:rsidRDefault="009C374C" w:rsidP="00E9659D">
            <w:pPr>
              <w:widowControl/>
              <w:jc w:val="both"/>
              <w:rPr>
                <w:rFonts w:cs="Times New Roman"/>
                <w:sz w:val="15"/>
                <w:szCs w:val="15"/>
              </w:rPr>
            </w:pPr>
          </w:p>
        </w:tc>
        <w:tc>
          <w:tcPr>
            <w:tcW w:w="521" w:type="pct"/>
            <w:tcBorders>
              <w:top w:val="nil"/>
              <w:bottom w:val="nil"/>
            </w:tcBorders>
            <w:vAlign w:val="center"/>
          </w:tcPr>
          <w:p w14:paraId="72A8910E" w14:textId="77777777" w:rsidR="009C374C" w:rsidRPr="00000E48" w:rsidRDefault="009C374C" w:rsidP="00E9659D">
            <w:pPr>
              <w:widowControl/>
              <w:jc w:val="both"/>
              <w:rPr>
                <w:rFonts w:cs="Times New Roman"/>
                <w:sz w:val="15"/>
                <w:szCs w:val="15"/>
              </w:rPr>
            </w:pPr>
            <w:r w:rsidRPr="00000E48">
              <w:rPr>
                <w:rFonts w:cs="Times New Roman"/>
                <w:sz w:val="16"/>
                <w:szCs w:val="24"/>
              </w:rPr>
              <w:t>0.1</w:t>
            </w:r>
          </w:p>
        </w:tc>
        <w:tc>
          <w:tcPr>
            <w:tcW w:w="822" w:type="pct"/>
            <w:tcBorders>
              <w:top w:val="nil"/>
              <w:bottom w:val="nil"/>
            </w:tcBorders>
            <w:vAlign w:val="center"/>
          </w:tcPr>
          <w:p w14:paraId="47D1AE63" w14:textId="77777777" w:rsidR="009C374C" w:rsidRPr="00000E48" w:rsidRDefault="009C374C" w:rsidP="00E9659D">
            <w:pPr>
              <w:widowControl/>
              <w:jc w:val="both"/>
              <w:rPr>
                <w:rFonts w:cs="Times New Roman"/>
                <w:sz w:val="15"/>
                <w:szCs w:val="15"/>
              </w:rPr>
            </w:pPr>
            <w:r w:rsidRPr="00000E48">
              <w:rPr>
                <w:rFonts w:cs="Times New Roman"/>
                <w:sz w:val="16"/>
                <w:szCs w:val="24"/>
              </w:rPr>
              <w:t>0.7536</w:t>
            </w:r>
          </w:p>
        </w:tc>
      </w:tr>
      <w:tr w:rsidR="009C374C" w:rsidRPr="00000E48" w14:paraId="73A6C8D5" w14:textId="77777777" w:rsidTr="00E9659D">
        <w:tc>
          <w:tcPr>
            <w:tcW w:w="724" w:type="pct"/>
            <w:tcBorders>
              <w:top w:val="nil"/>
              <w:bottom w:val="single" w:sz="8" w:space="0" w:color="auto"/>
            </w:tcBorders>
            <w:shd w:val="clear" w:color="auto" w:fill="auto"/>
            <w:vAlign w:val="center"/>
          </w:tcPr>
          <w:p w14:paraId="1265EBDB" w14:textId="77777777" w:rsidR="009C374C" w:rsidRPr="00000E48" w:rsidRDefault="009C374C" w:rsidP="00E9659D">
            <w:pPr>
              <w:widowControl/>
              <w:jc w:val="both"/>
              <w:rPr>
                <w:rFonts w:cs="Times New Roman"/>
                <w:sz w:val="15"/>
                <w:szCs w:val="15"/>
              </w:rPr>
            </w:pPr>
            <w:r w:rsidRPr="00000E48">
              <w:rPr>
                <w:rFonts w:cs="Times New Roman"/>
                <w:sz w:val="15"/>
                <w:szCs w:val="15"/>
              </w:rPr>
              <w:t>F × Y</w:t>
            </w:r>
          </w:p>
        </w:tc>
        <w:tc>
          <w:tcPr>
            <w:tcW w:w="304" w:type="pct"/>
            <w:tcBorders>
              <w:top w:val="nil"/>
              <w:bottom w:val="single" w:sz="8" w:space="0" w:color="auto"/>
            </w:tcBorders>
            <w:shd w:val="clear" w:color="auto" w:fill="auto"/>
            <w:vAlign w:val="center"/>
          </w:tcPr>
          <w:p w14:paraId="6B15FA5C" w14:textId="77777777" w:rsidR="009C374C" w:rsidRPr="00000E48" w:rsidRDefault="009C374C" w:rsidP="00E9659D">
            <w:pPr>
              <w:widowControl/>
              <w:jc w:val="both"/>
              <w:rPr>
                <w:rFonts w:cs="Times New Roman"/>
                <w:sz w:val="15"/>
                <w:szCs w:val="15"/>
              </w:rPr>
            </w:pPr>
            <w:r w:rsidRPr="00000E48">
              <w:rPr>
                <w:rFonts w:cs="Times New Roman"/>
                <w:sz w:val="16"/>
                <w:szCs w:val="24"/>
              </w:rPr>
              <w:t>3,20</w:t>
            </w:r>
          </w:p>
        </w:tc>
        <w:tc>
          <w:tcPr>
            <w:tcW w:w="335" w:type="pct"/>
            <w:tcBorders>
              <w:top w:val="nil"/>
              <w:bottom w:val="single" w:sz="8" w:space="0" w:color="auto"/>
            </w:tcBorders>
            <w:shd w:val="clear" w:color="auto" w:fill="auto"/>
            <w:vAlign w:val="center"/>
          </w:tcPr>
          <w:p w14:paraId="45329867" w14:textId="77777777" w:rsidR="009C374C" w:rsidRPr="00000E48" w:rsidRDefault="009C374C" w:rsidP="00E9659D">
            <w:pPr>
              <w:widowControl/>
              <w:jc w:val="both"/>
              <w:rPr>
                <w:rFonts w:cs="Times New Roman"/>
                <w:sz w:val="15"/>
                <w:szCs w:val="15"/>
              </w:rPr>
            </w:pPr>
            <w:r w:rsidRPr="00000E48">
              <w:rPr>
                <w:rFonts w:cs="Times New Roman"/>
                <w:sz w:val="16"/>
                <w:szCs w:val="24"/>
              </w:rPr>
              <w:t>1.9</w:t>
            </w:r>
          </w:p>
        </w:tc>
        <w:tc>
          <w:tcPr>
            <w:tcW w:w="529" w:type="pct"/>
            <w:tcBorders>
              <w:top w:val="nil"/>
              <w:bottom w:val="single" w:sz="8" w:space="0" w:color="auto"/>
            </w:tcBorders>
            <w:shd w:val="clear" w:color="auto" w:fill="auto"/>
            <w:vAlign w:val="center"/>
          </w:tcPr>
          <w:p w14:paraId="410D805C" w14:textId="77777777" w:rsidR="009C374C" w:rsidRPr="00000E48" w:rsidRDefault="009C374C" w:rsidP="00E9659D">
            <w:pPr>
              <w:widowControl/>
              <w:jc w:val="both"/>
              <w:rPr>
                <w:rFonts w:cs="Times New Roman"/>
                <w:sz w:val="15"/>
                <w:szCs w:val="15"/>
              </w:rPr>
            </w:pPr>
            <w:r w:rsidRPr="00000E48">
              <w:rPr>
                <w:rFonts w:cs="Times New Roman"/>
                <w:sz w:val="16"/>
                <w:szCs w:val="24"/>
              </w:rPr>
              <w:t>0.1635</w:t>
            </w:r>
          </w:p>
        </w:tc>
        <w:tc>
          <w:tcPr>
            <w:tcW w:w="136" w:type="pct"/>
            <w:tcBorders>
              <w:top w:val="nil"/>
              <w:bottom w:val="single" w:sz="8" w:space="0" w:color="auto"/>
            </w:tcBorders>
            <w:shd w:val="clear" w:color="auto" w:fill="auto"/>
            <w:vAlign w:val="center"/>
          </w:tcPr>
          <w:p w14:paraId="3E021433" w14:textId="77777777" w:rsidR="009C374C" w:rsidRPr="00000E48" w:rsidRDefault="009C374C" w:rsidP="00E9659D">
            <w:pPr>
              <w:widowControl/>
              <w:jc w:val="both"/>
              <w:rPr>
                <w:rFonts w:cs="Times New Roman"/>
                <w:sz w:val="15"/>
                <w:szCs w:val="15"/>
              </w:rPr>
            </w:pPr>
          </w:p>
        </w:tc>
        <w:tc>
          <w:tcPr>
            <w:tcW w:w="300" w:type="pct"/>
            <w:tcBorders>
              <w:top w:val="nil"/>
              <w:bottom w:val="single" w:sz="8" w:space="0" w:color="auto"/>
            </w:tcBorders>
            <w:shd w:val="clear" w:color="auto" w:fill="auto"/>
            <w:vAlign w:val="center"/>
          </w:tcPr>
          <w:p w14:paraId="70CDCD01" w14:textId="77777777" w:rsidR="009C374C" w:rsidRPr="00000E48" w:rsidRDefault="009C374C" w:rsidP="00E9659D">
            <w:pPr>
              <w:widowControl/>
              <w:jc w:val="both"/>
              <w:rPr>
                <w:rFonts w:cs="Times New Roman"/>
                <w:sz w:val="15"/>
                <w:szCs w:val="15"/>
              </w:rPr>
            </w:pPr>
            <w:r w:rsidRPr="00000E48">
              <w:rPr>
                <w:rFonts w:cs="Times New Roman"/>
                <w:sz w:val="16"/>
                <w:szCs w:val="24"/>
              </w:rPr>
              <w:t>0.4</w:t>
            </w:r>
          </w:p>
        </w:tc>
        <w:tc>
          <w:tcPr>
            <w:tcW w:w="401" w:type="pct"/>
            <w:tcBorders>
              <w:top w:val="nil"/>
              <w:bottom w:val="single" w:sz="8" w:space="0" w:color="auto"/>
            </w:tcBorders>
            <w:shd w:val="clear" w:color="auto" w:fill="auto"/>
            <w:vAlign w:val="center"/>
          </w:tcPr>
          <w:p w14:paraId="223E8F75" w14:textId="77777777" w:rsidR="009C374C" w:rsidRPr="00000E48" w:rsidRDefault="009C374C" w:rsidP="00E9659D">
            <w:pPr>
              <w:widowControl/>
              <w:jc w:val="both"/>
              <w:rPr>
                <w:rFonts w:cs="Times New Roman"/>
                <w:sz w:val="15"/>
                <w:szCs w:val="15"/>
              </w:rPr>
            </w:pPr>
            <w:r w:rsidRPr="00000E48">
              <w:rPr>
                <w:rFonts w:cs="Times New Roman"/>
                <w:sz w:val="16"/>
                <w:szCs w:val="24"/>
              </w:rPr>
              <w:t>0.7894</w:t>
            </w:r>
          </w:p>
        </w:tc>
        <w:tc>
          <w:tcPr>
            <w:tcW w:w="136" w:type="pct"/>
            <w:tcBorders>
              <w:top w:val="nil"/>
              <w:bottom w:val="single" w:sz="8" w:space="0" w:color="auto"/>
            </w:tcBorders>
            <w:shd w:val="clear" w:color="auto" w:fill="auto"/>
            <w:vAlign w:val="center"/>
          </w:tcPr>
          <w:p w14:paraId="55124B27" w14:textId="77777777" w:rsidR="009C374C" w:rsidRPr="00000E48" w:rsidRDefault="009C374C" w:rsidP="00E9659D">
            <w:pPr>
              <w:widowControl/>
              <w:jc w:val="both"/>
              <w:rPr>
                <w:rFonts w:cs="Times New Roman"/>
                <w:sz w:val="15"/>
                <w:szCs w:val="15"/>
              </w:rPr>
            </w:pPr>
          </w:p>
        </w:tc>
        <w:tc>
          <w:tcPr>
            <w:tcW w:w="255" w:type="pct"/>
            <w:tcBorders>
              <w:top w:val="nil"/>
              <w:bottom w:val="single" w:sz="8" w:space="0" w:color="auto"/>
            </w:tcBorders>
            <w:shd w:val="clear" w:color="auto" w:fill="auto"/>
            <w:vAlign w:val="center"/>
          </w:tcPr>
          <w:p w14:paraId="39D9F43B" w14:textId="77777777" w:rsidR="009C374C" w:rsidRPr="00000E48" w:rsidRDefault="009C374C" w:rsidP="00E9659D">
            <w:pPr>
              <w:widowControl/>
              <w:jc w:val="both"/>
              <w:rPr>
                <w:rFonts w:cs="Times New Roman"/>
                <w:sz w:val="15"/>
                <w:szCs w:val="15"/>
              </w:rPr>
            </w:pPr>
            <w:r w:rsidRPr="00000E48">
              <w:rPr>
                <w:rFonts w:cs="Times New Roman"/>
                <w:sz w:val="16"/>
                <w:szCs w:val="24"/>
              </w:rPr>
              <w:t>1.2</w:t>
            </w:r>
          </w:p>
        </w:tc>
        <w:tc>
          <w:tcPr>
            <w:tcW w:w="401" w:type="pct"/>
            <w:tcBorders>
              <w:top w:val="nil"/>
              <w:bottom w:val="single" w:sz="8" w:space="0" w:color="auto"/>
            </w:tcBorders>
            <w:shd w:val="clear" w:color="auto" w:fill="auto"/>
            <w:vAlign w:val="center"/>
          </w:tcPr>
          <w:p w14:paraId="797B45D6" w14:textId="77777777" w:rsidR="009C374C" w:rsidRPr="00000E48" w:rsidRDefault="009C374C" w:rsidP="00E9659D">
            <w:pPr>
              <w:widowControl/>
              <w:jc w:val="both"/>
              <w:rPr>
                <w:rFonts w:cs="Times New Roman"/>
                <w:sz w:val="15"/>
                <w:szCs w:val="15"/>
              </w:rPr>
            </w:pPr>
            <w:r w:rsidRPr="00000E48">
              <w:rPr>
                <w:rFonts w:cs="Times New Roman"/>
                <w:sz w:val="16"/>
                <w:szCs w:val="24"/>
              </w:rPr>
              <w:t>0.3457</w:t>
            </w:r>
          </w:p>
        </w:tc>
        <w:tc>
          <w:tcPr>
            <w:tcW w:w="136" w:type="pct"/>
            <w:tcBorders>
              <w:top w:val="nil"/>
              <w:bottom w:val="single" w:sz="8" w:space="0" w:color="auto"/>
            </w:tcBorders>
            <w:vAlign w:val="center"/>
          </w:tcPr>
          <w:p w14:paraId="09330ABF" w14:textId="77777777" w:rsidR="009C374C" w:rsidRPr="00000E48" w:rsidRDefault="009C374C" w:rsidP="00E9659D">
            <w:pPr>
              <w:widowControl/>
              <w:jc w:val="both"/>
              <w:rPr>
                <w:rFonts w:cs="Times New Roman"/>
                <w:sz w:val="15"/>
                <w:szCs w:val="15"/>
              </w:rPr>
            </w:pPr>
          </w:p>
        </w:tc>
        <w:tc>
          <w:tcPr>
            <w:tcW w:w="521" w:type="pct"/>
            <w:tcBorders>
              <w:top w:val="nil"/>
              <w:bottom w:val="single" w:sz="8" w:space="0" w:color="auto"/>
            </w:tcBorders>
            <w:vAlign w:val="center"/>
          </w:tcPr>
          <w:p w14:paraId="062FF95D" w14:textId="77777777" w:rsidR="009C374C" w:rsidRPr="00000E48" w:rsidRDefault="009C374C" w:rsidP="00E9659D">
            <w:pPr>
              <w:widowControl/>
              <w:jc w:val="both"/>
              <w:rPr>
                <w:rFonts w:cs="Times New Roman"/>
                <w:sz w:val="15"/>
                <w:szCs w:val="15"/>
              </w:rPr>
            </w:pPr>
            <w:r w:rsidRPr="00000E48">
              <w:rPr>
                <w:rFonts w:cs="Times New Roman"/>
                <w:sz w:val="16"/>
                <w:szCs w:val="24"/>
              </w:rPr>
              <w:t>0.4</w:t>
            </w:r>
          </w:p>
        </w:tc>
        <w:tc>
          <w:tcPr>
            <w:tcW w:w="822" w:type="pct"/>
            <w:tcBorders>
              <w:top w:val="nil"/>
              <w:bottom w:val="single" w:sz="8" w:space="0" w:color="auto"/>
            </w:tcBorders>
            <w:vAlign w:val="center"/>
          </w:tcPr>
          <w:p w14:paraId="797E0C32" w14:textId="77777777" w:rsidR="009C374C" w:rsidRPr="00000E48" w:rsidRDefault="009C374C" w:rsidP="00E9659D">
            <w:pPr>
              <w:widowControl/>
              <w:jc w:val="both"/>
              <w:rPr>
                <w:rFonts w:cs="Times New Roman"/>
                <w:sz w:val="15"/>
                <w:szCs w:val="15"/>
              </w:rPr>
            </w:pPr>
            <w:r w:rsidRPr="00000E48">
              <w:rPr>
                <w:rFonts w:cs="Times New Roman"/>
                <w:sz w:val="16"/>
                <w:szCs w:val="24"/>
              </w:rPr>
              <w:t>0.7360</w:t>
            </w:r>
          </w:p>
        </w:tc>
      </w:tr>
    </w:tbl>
    <w:p w14:paraId="60737828" w14:textId="77777777" w:rsidR="009C374C" w:rsidRPr="00000E48" w:rsidRDefault="009C374C" w:rsidP="009C374C">
      <w:pPr>
        <w:widowControl/>
        <w:rPr>
          <w:rFonts w:cs="Times New Roman"/>
          <w:sz w:val="24"/>
          <w:szCs w:val="24"/>
        </w:rPr>
      </w:pPr>
    </w:p>
    <w:p w14:paraId="48D57C35" w14:textId="77777777" w:rsidR="009C374C" w:rsidRPr="00000E48" w:rsidRDefault="009C374C" w:rsidP="009C374C">
      <w:pPr>
        <w:widowControl/>
        <w:rPr>
          <w:rFonts w:cs="Times New Roman"/>
          <w:sz w:val="24"/>
          <w:szCs w:val="24"/>
        </w:rPr>
      </w:pPr>
      <w:r w:rsidRPr="00000E48">
        <w:rPr>
          <w:rFonts w:cs="Times New Roman"/>
          <w:sz w:val="24"/>
          <w:szCs w:val="24"/>
        </w:rPr>
        <w:br w:type="page"/>
      </w:r>
    </w:p>
    <w:p w14:paraId="410AE9C0" w14:textId="044E10FC" w:rsidR="009C374C" w:rsidRPr="00000E48" w:rsidRDefault="009C374C" w:rsidP="009C374C">
      <w:pPr>
        <w:rPr>
          <w:rFonts w:cs="Times New Roman"/>
          <w:sz w:val="24"/>
          <w:szCs w:val="24"/>
        </w:rPr>
      </w:pPr>
      <w:r w:rsidRPr="00000E48">
        <w:rPr>
          <w:rFonts w:cs="Times New Roman"/>
          <w:b/>
          <w:bCs/>
          <w:sz w:val="24"/>
          <w:szCs w:val="24"/>
        </w:rPr>
        <w:lastRenderedPageBreak/>
        <w:t>Table S2</w:t>
      </w:r>
      <w:r w:rsidRPr="00000E48">
        <w:rPr>
          <w:rFonts w:cs="Times New Roman"/>
          <w:sz w:val="24"/>
          <w:szCs w:val="24"/>
        </w:rPr>
        <w:t xml:space="preserve"> Results of ANOVAs with blocks for the effects of the frequency of N addition on the top 10 cm soil properties, i.e., </w:t>
      </w:r>
      <w:bookmarkStart w:id="2" w:name="_Hlk86091461"/>
      <w:r w:rsidRPr="00000E48">
        <w:rPr>
          <w:rFonts w:cs="Times New Roman"/>
          <w:sz w:val="24"/>
          <w:szCs w:val="24"/>
        </w:rPr>
        <w:t>soil ammonium (NH</w:t>
      </w:r>
      <w:r w:rsidRPr="00000E48">
        <w:rPr>
          <w:rFonts w:cs="Times New Roman"/>
          <w:sz w:val="24"/>
          <w:szCs w:val="24"/>
          <w:vertAlign w:val="subscript"/>
        </w:rPr>
        <w:t>4</w:t>
      </w:r>
      <w:r w:rsidRPr="00000E48">
        <w:rPr>
          <w:rFonts w:cs="Times New Roman"/>
          <w:sz w:val="24"/>
          <w:szCs w:val="24"/>
          <w:vertAlign w:val="superscript"/>
        </w:rPr>
        <w:t>+</w:t>
      </w:r>
      <w:r w:rsidRPr="00000E48">
        <w:rPr>
          <w:rFonts w:cs="Times New Roman"/>
          <w:sz w:val="24"/>
          <w:szCs w:val="24"/>
        </w:rPr>
        <w:t>–N), nitrate (NO</w:t>
      </w:r>
      <w:r w:rsidRPr="00000E48">
        <w:rPr>
          <w:rFonts w:cs="Times New Roman"/>
          <w:sz w:val="24"/>
          <w:szCs w:val="24"/>
          <w:vertAlign w:val="subscript"/>
        </w:rPr>
        <w:t>3</w:t>
      </w:r>
      <w:r>
        <w:rPr>
          <w:rFonts w:cs="Times New Roman"/>
          <w:sz w:val="24"/>
          <w:szCs w:val="24"/>
          <w:vertAlign w:val="superscript"/>
        </w:rPr>
        <w:t>−</w:t>
      </w:r>
      <w:r w:rsidRPr="00000E48">
        <w:rPr>
          <w:rFonts w:cs="Times New Roman"/>
          <w:sz w:val="24"/>
          <w:szCs w:val="24"/>
        </w:rPr>
        <w:t>–N)</w:t>
      </w:r>
      <w:r w:rsidR="00AA0B0F">
        <w:rPr>
          <w:rFonts w:cs="Times New Roman"/>
          <w:sz w:val="24"/>
          <w:szCs w:val="24"/>
        </w:rPr>
        <w:t>,</w:t>
      </w:r>
      <w:r w:rsidRPr="00000E48">
        <w:rPr>
          <w:rFonts w:cs="Times New Roman"/>
          <w:sz w:val="24"/>
          <w:szCs w:val="24"/>
        </w:rPr>
        <w:t xml:space="preserve"> </w:t>
      </w:r>
      <w:r w:rsidR="0053637B">
        <w:rPr>
          <w:rFonts w:cs="Times New Roman"/>
          <w:sz w:val="24"/>
          <w:szCs w:val="24"/>
        </w:rPr>
        <w:t xml:space="preserve">and </w:t>
      </w:r>
      <w:r w:rsidRPr="00000E48">
        <w:rPr>
          <w:rFonts w:cs="Times New Roman"/>
          <w:sz w:val="24"/>
          <w:szCs w:val="24"/>
        </w:rPr>
        <w:t>inorganic N (NH</w:t>
      </w:r>
      <w:r w:rsidRPr="00000E48">
        <w:rPr>
          <w:rFonts w:cs="Times New Roman"/>
          <w:sz w:val="24"/>
          <w:szCs w:val="24"/>
          <w:vertAlign w:val="subscript"/>
        </w:rPr>
        <w:t>4</w:t>
      </w:r>
      <w:r w:rsidRPr="00000E48">
        <w:rPr>
          <w:rFonts w:cs="Times New Roman"/>
          <w:sz w:val="24"/>
          <w:szCs w:val="24"/>
          <w:vertAlign w:val="superscript"/>
        </w:rPr>
        <w:t>+</w:t>
      </w:r>
      <w:r w:rsidRPr="00000E48">
        <w:rPr>
          <w:rFonts w:cs="Times New Roman"/>
          <w:sz w:val="24"/>
          <w:szCs w:val="24"/>
        </w:rPr>
        <w:t>–N + NO</w:t>
      </w:r>
      <w:r w:rsidRPr="00000E48">
        <w:rPr>
          <w:rFonts w:cs="Times New Roman"/>
          <w:sz w:val="24"/>
          <w:szCs w:val="24"/>
          <w:vertAlign w:val="subscript"/>
        </w:rPr>
        <w:t>3</w:t>
      </w:r>
      <w:r>
        <w:rPr>
          <w:rFonts w:cs="Times New Roman"/>
          <w:sz w:val="24"/>
          <w:szCs w:val="24"/>
          <w:vertAlign w:val="superscript"/>
        </w:rPr>
        <w:t>−</w:t>
      </w:r>
      <w:r w:rsidRPr="00000E48">
        <w:rPr>
          <w:rFonts w:cs="Times New Roman"/>
          <w:sz w:val="24"/>
          <w:szCs w:val="24"/>
        </w:rPr>
        <w:t>–N) concentration</w:t>
      </w:r>
      <w:r w:rsidR="0053637B">
        <w:rPr>
          <w:rFonts w:cs="Times New Roman"/>
          <w:sz w:val="24"/>
          <w:szCs w:val="24"/>
        </w:rPr>
        <w:t>s</w:t>
      </w:r>
      <w:r w:rsidRPr="00000E48">
        <w:rPr>
          <w:rFonts w:cs="Times New Roman"/>
          <w:sz w:val="24"/>
          <w:szCs w:val="24"/>
        </w:rPr>
        <w:t xml:space="preserve"> (mg kg</w:t>
      </w:r>
      <w:r>
        <w:rPr>
          <w:rFonts w:cs="Times New Roman"/>
          <w:sz w:val="24"/>
          <w:szCs w:val="24"/>
          <w:vertAlign w:val="superscript"/>
        </w:rPr>
        <w:t>−</w:t>
      </w:r>
      <w:r w:rsidRPr="00000E48">
        <w:rPr>
          <w:rFonts w:cs="Times New Roman"/>
          <w:sz w:val="24"/>
          <w:szCs w:val="24"/>
          <w:vertAlign w:val="superscript"/>
        </w:rPr>
        <w:t>1</w:t>
      </w:r>
      <w:r w:rsidRPr="00000E48">
        <w:rPr>
          <w:rFonts w:cs="Times New Roman"/>
          <w:sz w:val="24"/>
          <w:szCs w:val="24"/>
        </w:rPr>
        <w:t xml:space="preserve"> dry soil), soil ammonium/nitrate (NH</w:t>
      </w:r>
      <w:r w:rsidRPr="00000E48">
        <w:rPr>
          <w:rFonts w:cs="Times New Roman"/>
          <w:sz w:val="24"/>
          <w:szCs w:val="24"/>
          <w:vertAlign w:val="subscript"/>
        </w:rPr>
        <w:t>4</w:t>
      </w:r>
      <w:r w:rsidRPr="00000E48">
        <w:rPr>
          <w:rFonts w:cs="Times New Roman"/>
          <w:sz w:val="24"/>
          <w:szCs w:val="24"/>
          <w:vertAlign w:val="superscript"/>
        </w:rPr>
        <w:t>+</w:t>
      </w:r>
      <w:r w:rsidRPr="00000E48">
        <w:rPr>
          <w:rFonts w:cs="Times New Roman"/>
          <w:sz w:val="24"/>
          <w:szCs w:val="24"/>
        </w:rPr>
        <w:t>–N/NO</w:t>
      </w:r>
      <w:r w:rsidRPr="00000E48">
        <w:rPr>
          <w:rFonts w:cs="Times New Roman"/>
          <w:sz w:val="24"/>
          <w:szCs w:val="24"/>
          <w:vertAlign w:val="subscript"/>
        </w:rPr>
        <w:t>3</w:t>
      </w:r>
      <w:r w:rsidRPr="00000E48">
        <w:rPr>
          <w:rFonts w:cs="Times New Roman"/>
          <w:sz w:val="24"/>
          <w:szCs w:val="24"/>
          <w:vertAlign w:val="superscript"/>
        </w:rPr>
        <w:t>−</w:t>
      </w:r>
      <w:r w:rsidRPr="00000E48">
        <w:rPr>
          <w:rFonts w:cs="Times New Roman"/>
          <w:sz w:val="24"/>
          <w:szCs w:val="24"/>
        </w:rPr>
        <w:t>–N) ratio, soil water content (SWC, %)</w:t>
      </w:r>
      <w:r w:rsidR="0053637B">
        <w:rPr>
          <w:rFonts w:cs="Times New Roman"/>
          <w:sz w:val="24"/>
          <w:szCs w:val="24"/>
        </w:rPr>
        <w:t>,</w:t>
      </w:r>
      <w:r w:rsidRPr="00000E48">
        <w:rPr>
          <w:rFonts w:cs="Times New Roman"/>
          <w:sz w:val="24"/>
          <w:szCs w:val="24"/>
        </w:rPr>
        <w:t xml:space="preserve"> and soil </w:t>
      </w:r>
      <w:proofErr w:type="spellStart"/>
      <w:r w:rsidRPr="00000E48">
        <w:rPr>
          <w:rFonts w:cs="Times New Roman"/>
          <w:sz w:val="24"/>
          <w:szCs w:val="24"/>
        </w:rPr>
        <w:t>pH</w:t>
      </w:r>
      <w:bookmarkEnd w:id="2"/>
      <w:r w:rsidRPr="00000E48">
        <w:rPr>
          <w:rFonts w:cs="Times New Roman"/>
          <w:sz w:val="24"/>
          <w:szCs w:val="24"/>
        </w:rPr>
        <w:t>.</w:t>
      </w:r>
      <w:proofErr w:type="spellEnd"/>
      <w:r w:rsidRPr="00000E48">
        <w:rPr>
          <w:rFonts w:cs="Times New Roman"/>
          <w:sz w:val="24"/>
          <w:szCs w:val="24"/>
        </w:rPr>
        <w:t xml:space="preserve"> The soil NH</w:t>
      </w:r>
      <w:r w:rsidRPr="00000E48">
        <w:rPr>
          <w:rFonts w:cs="Times New Roman"/>
          <w:sz w:val="24"/>
          <w:szCs w:val="24"/>
          <w:vertAlign w:val="subscript"/>
        </w:rPr>
        <w:t>4</w:t>
      </w:r>
      <w:r w:rsidRPr="00000E48">
        <w:rPr>
          <w:rFonts w:cs="Times New Roman"/>
          <w:sz w:val="24"/>
          <w:szCs w:val="24"/>
          <w:vertAlign w:val="superscript"/>
        </w:rPr>
        <w:t>+</w:t>
      </w:r>
      <w:r w:rsidRPr="00000E48">
        <w:rPr>
          <w:rFonts w:cs="Times New Roman"/>
          <w:sz w:val="24"/>
          <w:szCs w:val="24"/>
        </w:rPr>
        <w:t>–N,</w:t>
      </w:r>
      <w:r w:rsidR="00E15696" w:rsidRPr="00E15696">
        <w:rPr>
          <w:rFonts w:cs="Times New Roman"/>
          <w:sz w:val="24"/>
          <w:szCs w:val="24"/>
        </w:rPr>
        <w:t xml:space="preserve"> </w:t>
      </w:r>
      <w:r w:rsidR="00E15696" w:rsidRPr="00000E48">
        <w:rPr>
          <w:rFonts w:cs="Times New Roman"/>
          <w:sz w:val="24"/>
          <w:szCs w:val="24"/>
        </w:rPr>
        <w:t>NO</w:t>
      </w:r>
      <w:r w:rsidR="00E15696" w:rsidRPr="00000E48">
        <w:rPr>
          <w:rFonts w:cs="Times New Roman"/>
          <w:sz w:val="24"/>
          <w:szCs w:val="24"/>
          <w:vertAlign w:val="subscript"/>
        </w:rPr>
        <w:t>3</w:t>
      </w:r>
      <w:r w:rsidR="00E15696" w:rsidRPr="00000E48">
        <w:rPr>
          <w:rFonts w:cs="Times New Roman"/>
          <w:sz w:val="24"/>
          <w:szCs w:val="24"/>
          <w:vertAlign w:val="superscript"/>
        </w:rPr>
        <w:t>−</w:t>
      </w:r>
      <w:r w:rsidR="00E15696" w:rsidRPr="00000E48">
        <w:rPr>
          <w:rFonts w:cs="Times New Roman"/>
          <w:sz w:val="24"/>
          <w:szCs w:val="24"/>
        </w:rPr>
        <w:t>–N</w:t>
      </w:r>
      <w:r w:rsidR="007D3EBC">
        <w:rPr>
          <w:rFonts w:cs="Times New Roman"/>
          <w:sz w:val="24"/>
          <w:szCs w:val="24"/>
        </w:rPr>
        <w:t>,</w:t>
      </w:r>
      <w:r w:rsidR="00E15696">
        <w:rPr>
          <w:rFonts w:cs="Times New Roman"/>
          <w:sz w:val="24"/>
          <w:szCs w:val="24"/>
        </w:rPr>
        <w:t xml:space="preserve"> </w:t>
      </w:r>
      <w:r w:rsidRPr="00000E48">
        <w:rPr>
          <w:rFonts w:cs="Times New Roman"/>
          <w:sz w:val="24"/>
          <w:szCs w:val="24"/>
        </w:rPr>
        <w:t xml:space="preserve">and inorganic N </w:t>
      </w:r>
      <w:r w:rsidR="0053637B">
        <w:rPr>
          <w:rFonts w:cs="Times New Roman"/>
          <w:sz w:val="24"/>
          <w:szCs w:val="24"/>
        </w:rPr>
        <w:t xml:space="preserve">concentrations </w:t>
      </w:r>
      <w:r w:rsidRPr="00000E48">
        <w:rPr>
          <w:rFonts w:cs="Times New Roman"/>
          <w:sz w:val="24"/>
          <w:szCs w:val="24"/>
        </w:rPr>
        <w:t>were natural logarithms transformed. Degrees of freedom (</w:t>
      </w:r>
      <w:r w:rsidRPr="00000E48">
        <w:rPr>
          <w:rFonts w:cs="Times New Roman"/>
          <w:i/>
          <w:iCs/>
          <w:sz w:val="24"/>
          <w:szCs w:val="24"/>
        </w:rPr>
        <w:t>df</w:t>
      </w:r>
      <w:r w:rsidRPr="00000E48">
        <w:rPr>
          <w:rFonts w:cs="Times New Roman"/>
          <w:sz w:val="24"/>
          <w:szCs w:val="24"/>
        </w:rPr>
        <w:t xml:space="preserve">), </w:t>
      </w:r>
      <w:r w:rsidRPr="00000E48">
        <w:rPr>
          <w:rFonts w:cs="Times New Roman"/>
          <w:i/>
          <w:iCs/>
          <w:sz w:val="24"/>
          <w:szCs w:val="24"/>
        </w:rPr>
        <w:t>F</w:t>
      </w:r>
      <w:r w:rsidRPr="00000E48">
        <w:rPr>
          <w:rFonts w:cs="Times New Roman"/>
          <w:sz w:val="24"/>
          <w:szCs w:val="24"/>
        </w:rPr>
        <w:t xml:space="preserve">-test values, and </w:t>
      </w:r>
      <w:r w:rsidRPr="00000E48">
        <w:rPr>
          <w:rFonts w:cs="Times New Roman"/>
          <w:i/>
          <w:iCs/>
          <w:sz w:val="24"/>
          <w:szCs w:val="24"/>
        </w:rPr>
        <w:t>P</w:t>
      </w:r>
      <w:r w:rsidRPr="00000E48">
        <w:rPr>
          <w:rFonts w:cs="Times New Roman"/>
          <w:sz w:val="24"/>
          <w:szCs w:val="24"/>
        </w:rPr>
        <w:t xml:space="preserve">-values </w:t>
      </w:r>
      <w:r w:rsidR="00AA0B0F">
        <w:rPr>
          <w:rFonts w:cs="Times New Roman"/>
          <w:sz w:val="24"/>
          <w:szCs w:val="24"/>
        </w:rPr>
        <w:t>were</w:t>
      </w:r>
      <w:r w:rsidRPr="00000E48">
        <w:rPr>
          <w:rFonts w:cs="Times New Roman"/>
          <w:sz w:val="24"/>
          <w:szCs w:val="24"/>
        </w:rPr>
        <w:t xml:space="preserve"> given.</w:t>
      </w:r>
    </w:p>
    <w:tbl>
      <w:tblPr>
        <w:tblW w:w="5000" w:type="pct"/>
        <w:tblBorders>
          <w:top w:val="single" w:sz="8" w:space="0" w:color="auto"/>
          <w:bottom w:val="single" w:sz="8" w:space="0" w:color="auto"/>
        </w:tblBorders>
        <w:tblCellMar>
          <w:left w:w="0" w:type="dxa"/>
          <w:right w:w="0" w:type="dxa"/>
        </w:tblCellMar>
        <w:tblLook w:val="0600" w:firstRow="0" w:lastRow="0" w:firstColumn="0" w:lastColumn="0" w:noHBand="1" w:noVBand="1"/>
      </w:tblPr>
      <w:tblGrid>
        <w:gridCol w:w="1595"/>
        <w:gridCol w:w="348"/>
        <w:gridCol w:w="349"/>
        <w:gridCol w:w="638"/>
        <w:gridCol w:w="32"/>
        <w:gridCol w:w="256"/>
        <w:gridCol w:w="533"/>
        <w:gridCol w:w="32"/>
        <w:gridCol w:w="349"/>
        <w:gridCol w:w="638"/>
        <w:gridCol w:w="32"/>
        <w:gridCol w:w="575"/>
        <w:gridCol w:w="1199"/>
        <w:gridCol w:w="32"/>
        <w:gridCol w:w="256"/>
        <w:gridCol w:w="533"/>
        <w:gridCol w:w="32"/>
        <w:gridCol w:w="349"/>
        <w:gridCol w:w="528"/>
      </w:tblGrid>
      <w:tr w:rsidR="009C374C" w:rsidRPr="00AA0B0F" w14:paraId="3CFB970B" w14:textId="77777777" w:rsidTr="00AA0B0F">
        <w:trPr>
          <w:trHeight w:val="445"/>
        </w:trPr>
        <w:tc>
          <w:tcPr>
            <w:tcW w:w="961" w:type="pct"/>
            <w:tcBorders>
              <w:top w:val="single" w:sz="8" w:space="0" w:color="auto"/>
            </w:tcBorders>
            <w:shd w:val="clear" w:color="auto" w:fill="auto"/>
            <w:tcMar>
              <w:top w:w="12" w:type="dxa"/>
              <w:left w:w="12" w:type="dxa"/>
              <w:bottom w:w="0" w:type="dxa"/>
              <w:right w:w="12" w:type="dxa"/>
            </w:tcMar>
            <w:vAlign w:val="center"/>
            <w:hideMark/>
          </w:tcPr>
          <w:p w14:paraId="5AB64530" w14:textId="77777777" w:rsidR="009C374C" w:rsidRPr="00AA0B0F" w:rsidRDefault="009C374C" w:rsidP="00E9659D">
            <w:pPr>
              <w:jc w:val="both"/>
              <w:rPr>
                <w:rFonts w:cs="Times New Roman"/>
                <w:sz w:val="16"/>
                <w:szCs w:val="24"/>
              </w:rPr>
            </w:pPr>
          </w:p>
        </w:tc>
        <w:tc>
          <w:tcPr>
            <w:tcW w:w="210" w:type="pct"/>
            <w:tcBorders>
              <w:top w:val="single" w:sz="8" w:space="0" w:color="auto"/>
              <w:bottom w:val="nil"/>
            </w:tcBorders>
            <w:shd w:val="clear" w:color="auto" w:fill="auto"/>
            <w:tcMar>
              <w:top w:w="12" w:type="dxa"/>
              <w:left w:w="12" w:type="dxa"/>
              <w:bottom w:w="0" w:type="dxa"/>
              <w:right w:w="12" w:type="dxa"/>
            </w:tcMar>
            <w:vAlign w:val="center"/>
            <w:hideMark/>
          </w:tcPr>
          <w:p w14:paraId="1D89257F" w14:textId="77777777" w:rsidR="009C374C" w:rsidRPr="00AA0B0F" w:rsidRDefault="009C374C" w:rsidP="00E9659D">
            <w:pPr>
              <w:jc w:val="both"/>
              <w:rPr>
                <w:rFonts w:cs="Times New Roman"/>
                <w:sz w:val="16"/>
                <w:szCs w:val="24"/>
              </w:rPr>
            </w:pPr>
          </w:p>
        </w:tc>
        <w:tc>
          <w:tcPr>
            <w:tcW w:w="594" w:type="pct"/>
            <w:gridSpan w:val="2"/>
            <w:tcBorders>
              <w:top w:val="single" w:sz="8" w:space="0" w:color="auto"/>
              <w:bottom w:val="single" w:sz="4" w:space="0" w:color="auto"/>
            </w:tcBorders>
            <w:shd w:val="clear" w:color="auto" w:fill="auto"/>
            <w:tcMar>
              <w:top w:w="12" w:type="dxa"/>
              <w:left w:w="12" w:type="dxa"/>
              <w:bottom w:w="0" w:type="dxa"/>
              <w:right w:w="12" w:type="dxa"/>
            </w:tcMar>
            <w:vAlign w:val="center"/>
            <w:hideMark/>
          </w:tcPr>
          <w:p w14:paraId="3170318F" w14:textId="77777777" w:rsidR="009C374C" w:rsidRPr="00AA0B0F" w:rsidRDefault="009C374C" w:rsidP="00E9659D">
            <w:pPr>
              <w:jc w:val="center"/>
              <w:rPr>
                <w:rFonts w:cs="Times New Roman"/>
                <w:b/>
                <w:bCs/>
                <w:sz w:val="16"/>
                <w:szCs w:val="24"/>
              </w:rPr>
            </w:pPr>
            <w:r w:rsidRPr="00AA0B0F">
              <w:rPr>
                <w:rFonts w:cs="Times New Roman"/>
                <w:b/>
                <w:bCs/>
                <w:sz w:val="16"/>
                <w:szCs w:val="24"/>
              </w:rPr>
              <w:t>NH</w:t>
            </w:r>
            <w:r w:rsidRPr="00AA0B0F">
              <w:rPr>
                <w:rFonts w:cs="Times New Roman"/>
                <w:b/>
                <w:bCs/>
                <w:sz w:val="16"/>
                <w:szCs w:val="24"/>
                <w:vertAlign w:val="subscript"/>
              </w:rPr>
              <w:t>4</w:t>
            </w:r>
            <w:r w:rsidRPr="00AA0B0F">
              <w:rPr>
                <w:rFonts w:cs="Times New Roman"/>
                <w:b/>
                <w:bCs/>
                <w:sz w:val="16"/>
                <w:szCs w:val="24"/>
                <w:vertAlign w:val="superscript"/>
              </w:rPr>
              <w:t>+</w:t>
            </w:r>
            <w:r w:rsidRPr="00AA0B0F">
              <w:rPr>
                <w:rFonts w:cs="Times New Roman"/>
                <w:b/>
                <w:bCs/>
                <w:sz w:val="16"/>
                <w:szCs w:val="24"/>
              </w:rPr>
              <w:t>–N</w:t>
            </w:r>
          </w:p>
        </w:tc>
        <w:tc>
          <w:tcPr>
            <w:tcW w:w="19" w:type="pct"/>
            <w:tcBorders>
              <w:top w:val="single" w:sz="8" w:space="0" w:color="auto"/>
            </w:tcBorders>
            <w:shd w:val="clear" w:color="auto" w:fill="auto"/>
            <w:tcMar>
              <w:top w:w="12" w:type="dxa"/>
              <w:left w:w="12" w:type="dxa"/>
              <w:bottom w:w="0" w:type="dxa"/>
              <w:right w:w="12" w:type="dxa"/>
            </w:tcMar>
            <w:vAlign w:val="center"/>
            <w:hideMark/>
          </w:tcPr>
          <w:p w14:paraId="382A0C2C" w14:textId="77777777" w:rsidR="009C374C" w:rsidRPr="00AA0B0F" w:rsidRDefault="009C374C" w:rsidP="00E9659D">
            <w:pPr>
              <w:jc w:val="center"/>
              <w:rPr>
                <w:rFonts w:cs="Times New Roman"/>
                <w:b/>
                <w:bCs/>
                <w:sz w:val="16"/>
                <w:szCs w:val="24"/>
              </w:rPr>
            </w:pPr>
          </w:p>
        </w:tc>
        <w:tc>
          <w:tcPr>
            <w:tcW w:w="475" w:type="pct"/>
            <w:gridSpan w:val="2"/>
            <w:tcBorders>
              <w:top w:val="single" w:sz="8" w:space="0" w:color="auto"/>
              <w:bottom w:val="single" w:sz="4" w:space="0" w:color="auto"/>
            </w:tcBorders>
            <w:shd w:val="clear" w:color="auto" w:fill="auto"/>
            <w:tcMar>
              <w:top w:w="12" w:type="dxa"/>
              <w:left w:w="12" w:type="dxa"/>
              <w:bottom w:w="0" w:type="dxa"/>
              <w:right w:w="12" w:type="dxa"/>
            </w:tcMar>
            <w:vAlign w:val="center"/>
            <w:hideMark/>
          </w:tcPr>
          <w:p w14:paraId="4021C9ED" w14:textId="77777777" w:rsidR="009C374C" w:rsidRPr="00AA0B0F" w:rsidRDefault="009C374C" w:rsidP="00E9659D">
            <w:pPr>
              <w:jc w:val="center"/>
              <w:rPr>
                <w:rFonts w:cs="Times New Roman"/>
                <w:b/>
                <w:bCs/>
                <w:sz w:val="16"/>
                <w:szCs w:val="24"/>
              </w:rPr>
            </w:pPr>
            <w:r w:rsidRPr="00AA0B0F">
              <w:rPr>
                <w:rFonts w:cs="Times New Roman"/>
                <w:b/>
                <w:bCs/>
                <w:sz w:val="16"/>
                <w:szCs w:val="24"/>
              </w:rPr>
              <w:t>NO</w:t>
            </w:r>
            <w:r w:rsidRPr="00AA0B0F">
              <w:rPr>
                <w:rFonts w:cs="Times New Roman"/>
                <w:b/>
                <w:bCs/>
                <w:sz w:val="16"/>
                <w:szCs w:val="24"/>
                <w:vertAlign w:val="subscript"/>
              </w:rPr>
              <w:t>3</w:t>
            </w:r>
            <w:r w:rsidRPr="00AA0B0F">
              <w:rPr>
                <w:rFonts w:cs="Times New Roman"/>
                <w:b/>
                <w:bCs/>
                <w:sz w:val="16"/>
                <w:szCs w:val="24"/>
                <w:vertAlign w:val="superscript"/>
              </w:rPr>
              <w:t>−</w:t>
            </w:r>
            <w:r w:rsidRPr="00AA0B0F">
              <w:rPr>
                <w:rFonts w:cs="Times New Roman"/>
                <w:b/>
                <w:bCs/>
                <w:sz w:val="16"/>
                <w:szCs w:val="24"/>
              </w:rPr>
              <w:t>–N</w:t>
            </w:r>
          </w:p>
        </w:tc>
        <w:tc>
          <w:tcPr>
            <w:tcW w:w="19" w:type="pct"/>
            <w:tcBorders>
              <w:top w:val="single" w:sz="8" w:space="0" w:color="auto"/>
            </w:tcBorders>
            <w:shd w:val="clear" w:color="auto" w:fill="auto"/>
            <w:tcMar>
              <w:top w:w="12" w:type="dxa"/>
              <w:left w:w="12" w:type="dxa"/>
              <w:bottom w:w="0" w:type="dxa"/>
              <w:right w:w="12" w:type="dxa"/>
            </w:tcMar>
            <w:vAlign w:val="center"/>
            <w:hideMark/>
          </w:tcPr>
          <w:p w14:paraId="6B4C700C" w14:textId="77777777" w:rsidR="009C374C" w:rsidRPr="00AA0B0F" w:rsidRDefault="009C374C" w:rsidP="00E9659D">
            <w:pPr>
              <w:jc w:val="center"/>
              <w:rPr>
                <w:rFonts w:cs="Times New Roman"/>
                <w:b/>
                <w:bCs/>
                <w:sz w:val="16"/>
                <w:szCs w:val="24"/>
              </w:rPr>
            </w:pPr>
          </w:p>
        </w:tc>
        <w:tc>
          <w:tcPr>
            <w:tcW w:w="594" w:type="pct"/>
            <w:gridSpan w:val="2"/>
            <w:tcBorders>
              <w:top w:val="single" w:sz="8" w:space="0" w:color="auto"/>
              <w:bottom w:val="single" w:sz="4" w:space="0" w:color="auto"/>
            </w:tcBorders>
            <w:shd w:val="clear" w:color="auto" w:fill="auto"/>
            <w:tcMar>
              <w:top w:w="12" w:type="dxa"/>
              <w:left w:w="12" w:type="dxa"/>
              <w:bottom w:w="0" w:type="dxa"/>
              <w:right w:w="12" w:type="dxa"/>
            </w:tcMar>
            <w:vAlign w:val="center"/>
            <w:hideMark/>
          </w:tcPr>
          <w:p w14:paraId="6E736C3A" w14:textId="77777777" w:rsidR="009C374C" w:rsidRPr="00AA0B0F" w:rsidRDefault="009C374C" w:rsidP="00E9659D">
            <w:pPr>
              <w:jc w:val="center"/>
              <w:rPr>
                <w:rFonts w:cs="Times New Roman"/>
                <w:b/>
                <w:bCs/>
                <w:sz w:val="16"/>
                <w:szCs w:val="24"/>
              </w:rPr>
            </w:pPr>
            <w:r w:rsidRPr="00AA0B0F">
              <w:rPr>
                <w:rFonts w:cs="Times New Roman"/>
                <w:b/>
                <w:bCs/>
                <w:sz w:val="16"/>
                <w:szCs w:val="24"/>
              </w:rPr>
              <w:t>Inorganic N</w:t>
            </w:r>
          </w:p>
        </w:tc>
        <w:tc>
          <w:tcPr>
            <w:tcW w:w="19" w:type="pct"/>
            <w:tcBorders>
              <w:top w:val="single" w:sz="8" w:space="0" w:color="auto"/>
            </w:tcBorders>
            <w:shd w:val="clear" w:color="auto" w:fill="auto"/>
            <w:tcMar>
              <w:top w:w="12" w:type="dxa"/>
              <w:left w:w="12" w:type="dxa"/>
              <w:bottom w:w="0" w:type="dxa"/>
              <w:right w:w="12" w:type="dxa"/>
            </w:tcMar>
            <w:vAlign w:val="center"/>
            <w:hideMark/>
          </w:tcPr>
          <w:p w14:paraId="5D0BCE40" w14:textId="77777777" w:rsidR="009C374C" w:rsidRPr="00AA0B0F" w:rsidRDefault="009C374C" w:rsidP="00E9659D">
            <w:pPr>
              <w:jc w:val="center"/>
              <w:rPr>
                <w:rFonts w:cs="Times New Roman"/>
                <w:b/>
                <w:bCs/>
                <w:sz w:val="16"/>
                <w:szCs w:val="24"/>
              </w:rPr>
            </w:pPr>
          </w:p>
        </w:tc>
        <w:tc>
          <w:tcPr>
            <w:tcW w:w="1068" w:type="pct"/>
            <w:gridSpan w:val="2"/>
            <w:tcBorders>
              <w:top w:val="single" w:sz="8" w:space="0" w:color="auto"/>
              <w:bottom w:val="single" w:sz="4" w:space="0" w:color="auto"/>
            </w:tcBorders>
            <w:shd w:val="clear" w:color="auto" w:fill="auto"/>
            <w:tcMar>
              <w:top w:w="12" w:type="dxa"/>
              <w:left w:w="12" w:type="dxa"/>
              <w:bottom w:w="0" w:type="dxa"/>
              <w:right w:w="12" w:type="dxa"/>
            </w:tcMar>
            <w:vAlign w:val="center"/>
            <w:hideMark/>
          </w:tcPr>
          <w:p w14:paraId="28F45DB8" w14:textId="77777777" w:rsidR="009C374C" w:rsidRPr="00AA0B0F" w:rsidRDefault="009C374C" w:rsidP="00E9659D">
            <w:pPr>
              <w:jc w:val="center"/>
              <w:rPr>
                <w:rFonts w:cs="Times New Roman"/>
                <w:b/>
                <w:bCs/>
                <w:sz w:val="16"/>
                <w:szCs w:val="24"/>
              </w:rPr>
            </w:pPr>
            <w:r w:rsidRPr="00AA0B0F">
              <w:rPr>
                <w:rFonts w:cs="Times New Roman"/>
                <w:b/>
                <w:bCs/>
                <w:sz w:val="16"/>
                <w:szCs w:val="24"/>
              </w:rPr>
              <w:t>NH</w:t>
            </w:r>
            <w:r w:rsidRPr="00AA0B0F">
              <w:rPr>
                <w:rFonts w:cs="Times New Roman"/>
                <w:b/>
                <w:bCs/>
                <w:sz w:val="16"/>
                <w:szCs w:val="24"/>
                <w:vertAlign w:val="subscript"/>
              </w:rPr>
              <w:t>4</w:t>
            </w:r>
            <w:r w:rsidRPr="00AA0B0F">
              <w:rPr>
                <w:rFonts w:cs="Times New Roman"/>
                <w:b/>
                <w:bCs/>
                <w:sz w:val="16"/>
                <w:szCs w:val="24"/>
                <w:vertAlign w:val="superscript"/>
              </w:rPr>
              <w:t>+</w:t>
            </w:r>
            <w:r w:rsidRPr="00AA0B0F">
              <w:rPr>
                <w:rFonts w:cs="Times New Roman"/>
                <w:b/>
                <w:bCs/>
                <w:sz w:val="16"/>
                <w:szCs w:val="24"/>
              </w:rPr>
              <w:t>–N/NO</w:t>
            </w:r>
            <w:r w:rsidRPr="00AA0B0F">
              <w:rPr>
                <w:rFonts w:cs="Times New Roman"/>
                <w:b/>
                <w:bCs/>
                <w:sz w:val="16"/>
                <w:szCs w:val="24"/>
                <w:vertAlign w:val="subscript"/>
              </w:rPr>
              <w:t>3</w:t>
            </w:r>
            <w:r w:rsidRPr="00AA0B0F">
              <w:rPr>
                <w:rFonts w:eastAsia="Microsoft YaHei" w:cs="Times New Roman"/>
                <w:b/>
                <w:bCs/>
                <w:sz w:val="16"/>
                <w:szCs w:val="24"/>
                <w:vertAlign w:val="superscript"/>
              </w:rPr>
              <w:t>−</w:t>
            </w:r>
            <w:r w:rsidRPr="00AA0B0F">
              <w:rPr>
                <w:rFonts w:cs="Times New Roman"/>
                <w:b/>
                <w:bCs/>
                <w:sz w:val="16"/>
                <w:szCs w:val="24"/>
              </w:rPr>
              <w:t>–N ratio</w:t>
            </w:r>
          </w:p>
        </w:tc>
        <w:tc>
          <w:tcPr>
            <w:tcW w:w="19" w:type="pct"/>
            <w:tcBorders>
              <w:top w:val="single" w:sz="8" w:space="0" w:color="auto"/>
            </w:tcBorders>
            <w:shd w:val="clear" w:color="auto" w:fill="auto"/>
            <w:tcMar>
              <w:top w:w="12" w:type="dxa"/>
              <w:left w:w="12" w:type="dxa"/>
              <w:bottom w:w="0" w:type="dxa"/>
              <w:right w:w="12" w:type="dxa"/>
            </w:tcMar>
            <w:vAlign w:val="center"/>
            <w:hideMark/>
          </w:tcPr>
          <w:p w14:paraId="41BC27F9" w14:textId="77777777" w:rsidR="009C374C" w:rsidRPr="00AA0B0F" w:rsidRDefault="009C374C" w:rsidP="00E9659D">
            <w:pPr>
              <w:jc w:val="center"/>
              <w:rPr>
                <w:rFonts w:cs="Times New Roman"/>
                <w:b/>
                <w:bCs/>
                <w:sz w:val="16"/>
                <w:szCs w:val="24"/>
              </w:rPr>
            </w:pPr>
          </w:p>
        </w:tc>
        <w:tc>
          <w:tcPr>
            <w:tcW w:w="475" w:type="pct"/>
            <w:gridSpan w:val="2"/>
            <w:tcBorders>
              <w:top w:val="single" w:sz="8" w:space="0" w:color="auto"/>
              <w:bottom w:val="single" w:sz="4" w:space="0" w:color="auto"/>
            </w:tcBorders>
            <w:shd w:val="clear" w:color="auto" w:fill="auto"/>
            <w:tcMar>
              <w:top w:w="12" w:type="dxa"/>
              <w:left w:w="12" w:type="dxa"/>
              <w:bottom w:w="0" w:type="dxa"/>
              <w:right w:w="12" w:type="dxa"/>
            </w:tcMar>
            <w:vAlign w:val="center"/>
            <w:hideMark/>
          </w:tcPr>
          <w:p w14:paraId="6A5643E9" w14:textId="77777777" w:rsidR="009C374C" w:rsidRPr="00AA0B0F" w:rsidRDefault="009C374C" w:rsidP="00E9659D">
            <w:pPr>
              <w:jc w:val="center"/>
              <w:rPr>
                <w:rFonts w:cs="Times New Roman"/>
                <w:b/>
                <w:bCs/>
                <w:sz w:val="16"/>
                <w:szCs w:val="24"/>
              </w:rPr>
            </w:pPr>
            <w:r w:rsidRPr="00AA0B0F">
              <w:rPr>
                <w:rFonts w:cs="Times New Roman"/>
                <w:b/>
                <w:bCs/>
                <w:sz w:val="16"/>
                <w:szCs w:val="24"/>
              </w:rPr>
              <w:t>SWC</w:t>
            </w:r>
          </w:p>
        </w:tc>
        <w:tc>
          <w:tcPr>
            <w:tcW w:w="19" w:type="pct"/>
            <w:tcBorders>
              <w:top w:val="single" w:sz="8" w:space="0" w:color="auto"/>
            </w:tcBorders>
            <w:shd w:val="clear" w:color="auto" w:fill="auto"/>
            <w:tcMar>
              <w:top w:w="12" w:type="dxa"/>
              <w:left w:w="12" w:type="dxa"/>
              <w:bottom w:w="0" w:type="dxa"/>
              <w:right w:w="12" w:type="dxa"/>
            </w:tcMar>
            <w:vAlign w:val="center"/>
            <w:hideMark/>
          </w:tcPr>
          <w:p w14:paraId="0A78344A" w14:textId="77777777" w:rsidR="009C374C" w:rsidRPr="00AA0B0F" w:rsidRDefault="009C374C" w:rsidP="00E9659D">
            <w:pPr>
              <w:jc w:val="center"/>
              <w:rPr>
                <w:rFonts w:cs="Times New Roman"/>
                <w:b/>
                <w:bCs/>
                <w:sz w:val="16"/>
                <w:szCs w:val="24"/>
              </w:rPr>
            </w:pPr>
          </w:p>
        </w:tc>
        <w:tc>
          <w:tcPr>
            <w:tcW w:w="531" w:type="pct"/>
            <w:gridSpan w:val="2"/>
            <w:tcBorders>
              <w:top w:val="single" w:sz="8" w:space="0" w:color="auto"/>
              <w:bottom w:val="single" w:sz="4" w:space="0" w:color="auto"/>
            </w:tcBorders>
            <w:shd w:val="clear" w:color="auto" w:fill="auto"/>
            <w:tcMar>
              <w:top w:w="12" w:type="dxa"/>
              <w:left w:w="12" w:type="dxa"/>
              <w:bottom w:w="0" w:type="dxa"/>
              <w:right w:w="12" w:type="dxa"/>
            </w:tcMar>
            <w:vAlign w:val="center"/>
            <w:hideMark/>
          </w:tcPr>
          <w:p w14:paraId="407AAAEA" w14:textId="77777777" w:rsidR="009C374C" w:rsidRPr="00AA0B0F" w:rsidRDefault="009C374C" w:rsidP="00E9659D">
            <w:pPr>
              <w:jc w:val="center"/>
              <w:rPr>
                <w:rFonts w:cs="Times New Roman"/>
                <w:b/>
                <w:bCs/>
                <w:sz w:val="16"/>
                <w:szCs w:val="24"/>
              </w:rPr>
            </w:pPr>
            <w:r w:rsidRPr="00AA0B0F">
              <w:rPr>
                <w:rFonts w:cs="Times New Roman"/>
                <w:b/>
                <w:bCs/>
                <w:sz w:val="16"/>
                <w:szCs w:val="24"/>
              </w:rPr>
              <w:t>pH</w:t>
            </w:r>
          </w:p>
        </w:tc>
      </w:tr>
      <w:tr w:rsidR="00AA0B0F" w:rsidRPr="00AA0B0F" w14:paraId="79DE26FC" w14:textId="77777777" w:rsidTr="00AA0B0F">
        <w:trPr>
          <w:trHeight w:val="445"/>
        </w:trPr>
        <w:tc>
          <w:tcPr>
            <w:tcW w:w="961" w:type="pct"/>
            <w:tcBorders>
              <w:bottom w:val="single" w:sz="4" w:space="0" w:color="auto"/>
            </w:tcBorders>
            <w:shd w:val="clear" w:color="auto" w:fill="auto"/>
            <w:tcMar>
              <w:top w:w="12" w:type="dxa"/>
              <w:left w:w="12" w:type="dxa"/>
              <w:bottom w:w="0" w:type="dxa"/>
              <w:right w:w="12" w:type="dxa"/>
            </w:tcMar>
            <w:vAlign w:val="center"/>
            <w:hideMark/>
          </w:tcPr>
          <w:p w14:paraId="1ADE5824" w14:textId="77777777" w:rsidR="009C374C" w:rsidRPr="00AA0B0F" w:rsidRDefault="009C374C" w:rsidP="00E9659D">
            <w:pPr>
              <w:jc w:val="both"/>
              <w:rPr>
                <w:rFonts w:cs="Times New Roman"/>
                <w:sz w:val="16"/>
                <w:szCs w:val="24"/>
              </w:rPr>
            </w:pPr>
          </w:p>
        </w:tc>
        <w:tc>
          <w:tcPr>
            <w:tcW w:w="210" w:type="pct"/>
            <w:tcBorders>
              <w:top w:val="nil"/>
              <w:bottom w:val="single" w:sz="4" w:space="0" w:color="auto"/>
            </w:tcBorders>
            <w:shd w:val="clear" w:color="auto" w:fill="auto"/>
            <w:tcMar>
              <w:top w:w="12" w:type="dxa"/>
              <w:left w:w="12" w:type="dxa"/>
              <w:bottom w:w="0" w:type="dxa"/>
              <w:right w:w="12" w:type="dxa"/>
            </w:tcMar>
            <w:vAlign w:val="center"/>
            <w:hideMark/>
          </w:tcPr>
          <w:p w14:paraId="5EE81A11" w14:textId="77777777" w:rsidR="009C374C" w:rsidRPr="00AA0B0F" w:rsidRDefault="009C374C" w:rsidP="00AA0B0F">
            <w:pPr>
              <w:jc w:val="center"/>
              <w:rPr>
                <w:rFonts w:cs="Times New Roman"/>
                <w:sz w:val="16"/>
                <w:szCs w:val="24"/>
              </w:rPr>
            </w:pPr>
            <w:r w:rsidRPr="00AA0B0F">
              <w:rPr>
                <w:rFonts w:cs="Times New Roman"/>
                <w:i/>
                <w:iCs/>
                <w:sz w:val="16"/>
                <w:szCs w:val="24"/>
              </w:rPr>
              <w:t>df</w:t>
            </w:r>
          </w:p>
        </w:tc>
        <w:tc>
          <w:tcPr>
            <w:tcW w:w="210" w:type="pc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093CF8D6" w14:textId="77777777" w:rsidR="009C374C" w:rsidRPr="00AA0B0F" w:rsidRDefault="009C374C" w:rsidP="00AA0B0F">
            <w:pPr>
              <w:jc w:val="center"/>
              <w:rPr>
                <w:rFonts w:cs="Times New Roman"/>
                <w:sz w:val="16"/>
                <w:szCs w:val="24"/>
              </w:rPr>
            </w:pPr>
            <w:r w:rsidRPr="00AA0B0F">
              <w:rPr>
                <w:rFonts w:cs="Times New Roman"/>
                <w:i/>
                <w:iCs/>
                <w:sz w:val="16"/>
                <w:szCs w:val="24"/>
              </w:rPr>
              <w:t>F</w:t>
            </w:r>
          </w:p>
        </w:tc>
        <w:tc>
          <w:tcPr>
            <w:tcW w:w="384" w:type="pc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0322EA7C" w14:textId="77777777" w:rsidR="009C374C" w:rsidRPr="00AA0B0F" w:rsidRDefault="009C374C" w:rsidP="00AA0B0F">
            <w:pPr>
              <w:jc w:val="center"/>
              <w:rPr>
                <w:rFonts w:cs="Times New Roman"/>
                <w:sz w:val="16"/>
                <w:szCs w:val="24"/>
              </w:rPr>
            </w:pPr>
            <w:r w:rsidRPr="00AA0B0F">
              <w:rPr>
                <w:rFonts w:cs="Times New Roman"/>
                <w:i/>
                <w:iCs/>
                <w:sz w:val="16"/>
                <w:szCs w:val="24"/>
              </w:rPr>
              <w:t>P</w:t>
            </w:r>
          </w:p>
        </w:tc>
        <w:tc>
          <w:tcPr>
            <w:tcW w:w="19" w:type="pct"/>
            <w:tcBorders>
              <w:bottom w:val="single" w:sz="4" w:space="0" w:color="auto"/>
            </w:tcBorders>
            <w:shd w:val="clear" w:color="auto" w:fill="auto"/>
            <w:tcMar>
              <w:top w:w="12" w:type="dxa"/>
              <w:left w:w="12" w:type="dxa"/>
              <w:bottom w:w="0" w:type="dxa"/>
              <w:right w:w="12" w:type="dxa"/>
            </w:tcMar>
            <w:vAlign w:val="center"/>
            <w:hideMark/>
          </w:tcPr>
          <w:p w14:paraId="6D8A481F" w14:textId="77777777" w:rsidR="009C374C" w:rsidRPr="00AA0B0F" w:rsidRDefault="009C374C" w:rsidP="00AA0B0F">
            <w:pPr>
              <w:jc w:val="center"/>
              <w:rPr>
                <w:rFonts w:cs="Times New Roman"/>
                <w:sz w:val="16"/>
                <w:szCs w:val="24"/>
              </w:rPr>
            </w:pPr>
          </w:p>
        </w:tc>
        <w:tc>
          <w:tcPr>
            <w:tcW w:w="154" w:type="pc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6CFDCC7D" w14:textId="77777777" w:rsidR="009C374C" w:rsidRPr="00AA0B0F" w:rsidRDefault="009C374C" w:rsidP="00AA0B0F">
            <w:pPr>
              <w:jc w:val="center"/>
              <w:rPr>
                <w:rFonts w:cs="Times New Roman"/>
                <w:sz w:val="16"/>
                <w:szCs w:val="24"/>
              </w:rPr>
            </w:pPr>
            <w:r w:rsidRPr="00AA0B0F">
              <w:rPr>
                <w:rFonts w:cs="Times New Roman"/>
                <w:i/>
                <w:iCs/>
                <w:sz w:val="16"/>
                <w:szCs w:val="24"/>
              </w:rPr>
              <w:t>F</w:t>
            </w:r>
          </w:p>
        </w:tc>
        <w:tc>
          <w:tcPr>
            <w:tcW w:w="321" w:type="pc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5F9AD8A9" w14:textId="77777777" w:rsidR="009C374C" w:rsidRPr="00AA0B0F" w:rsidRDefault="009C374C" w:rsidP="00AA0B0F">
            <w:pPr>
              <w:jc w:val="center"/>
              <w:rPr>
                <w:rFonts w:cs="Times New Roman"/>
                <w:sz w:val="16"/>
                <w:szCs w:val="24"/>
              </w:rPr>
            </w:pPr>
            <w:r w:rsidRPr="00AA0B0F">
              <w:rPr>
                <w:rFonts w:cs="Times New Roman"/>
                <w:i/>
                <w:iCs/>
                <w:sz w:val="16"/>
                <w:szCs w:val="24"/>
              </w:rPr>
              <w:t>P</w:t>
            </w:r>
          </w:p>
        </w:tc>
        <w:tc>
          <w:tcPr>
            <w:tcW w:w="19" w:type="pct"/>
            <w:tcBorders>
              <w:bottom w:val="single" w:sz="4" w:space="0" w:color="auto"/>
            </w:tcBorders>
            <w:shd w:val="clear" w:color="auto" w:fill="auto"/>
            <w:tcMar>
              <w:top w:w="12" w:type="dxa"/>
              <w:left w:w="12" w:type="dxa"/>
              <w:bottom w:w="0" w:type="dxa"/>
              <w:right w:w="12" w:type="dxa"/>
            </w:tcMar>
            <w:vAlign w:val="center"/>
            <w:hideMark/>
          </w:tcPr>
          <w:p w14:paraId="5276B1F8" w14:textId="77777777" w:rsidR="009C374C" w:rsidRPr="00AA0B0F" w:rsidRDefault="009C374C" w:rsidP="00AA0B0F">
            <w:pPr>
              <w:jc w:val="center"/>
              <w:rPr>
                <w:rFonts w:cs="Times New Roman"/>
                <w:sz w:val="16"/>
                <w:szCs w:val="24"/>
              </w:rPr>
            </w:pPr>
          </w:p>
        </w:tc>
        <w:tc>
          <w:tcPr>
            <w:tcW w:w="210" w:type="pc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2E966A7C" w14:textId="77777777" w:rsidR="009C374C" w:rsidRPr="00AA0B0F" w:rsidRDefault="009C374C" w:rsidP="00AA0B0F">
            <w:pPr>
              <w:jc w:val="center"/>
              <w:rPr>
                <w:rFonts w:cs="Times New Roman"/>
                <w:sz w:val="16"/>
                <w:szCs w:val="24"/>
              </w:rPr>
            </w:pPr>
            <w:r w:rsidRPr="00AA0B0F">
              <w:rPr>
                <w:rFonts w:cs="Times New Roman"/>
                <w:i/>
                <w:iCs/>
                <w:sz w:val="16"/>
                <w:szCs w:val="24"/>
              </w:rPr>
              <w:t>F</w:t>
            </w:r>
          </w:p>
        </w:tc>
        <w:tc>
          <w:tcPr>
            <w:tcW w:w="384" w:type="pc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5B7FE665" w14:textId="77777777" w:rsidR="009C374C" w:rsidRPr="00AA0B0F" w:rsidRDefault="009C374C" w:rsidP="00AA0B0F">
            <w:pPr>
              <w:jc w:val="center"/>
              <w:rPr>
                <w:rFonts w:cs="Times New Roman"/>
                <w:sz w:val="16"/>
                <w:szCs w:val="24"/>
              </w:rPr>
            </w:pPr>
            <w:r w:rsidRPr="00AA0B0F">
              <w:rPr>
                <w:rFonts w:cs="Times New Roman"/>
                <w:i/>
                <w:iCs/>
                <w:sz w:val="16"/>
                <w:szCs w:val="24"/>
              </w:rPr>
              <w:t>P</w:t>
            </w:r>
          </w:p>
        </w:tc>
        <w:tc>
          <w:tcPr>
            <w:tcW w:w="19" w:type="pct"/>
            <w:tcBorders>
              <w:bottom w:val="single" w:sz="4" w:space="0" w:color="auto"/>
            </w:tcBorders>
            <w:shd w:val="clear" w:color="auto" w:fill="auto"/>
            <w:tcMar>
              <w:top w:w="12" w:type="dxa"/>
              <w:left w:w="12" w:type="dxa"/>
              <w:bottom w:w="0" w:type="dxa"/>
              <w:right w:w="12" w:type="dxa"/>
            </w:tcMar>
            <w:vAlign w:val="center"/>
            <w:hideMark/>
          </w:tcPr>
          <w:p w14:paraId="54B6983E" w14:textId="77777777" w:rsidR="009C374C" w:rsidRPr="00AA0B0F" w:rsidRDefault="009C374C" w:rsidP="00AA0B0F">
            <w:pPr>
              <w:jc w:val="center"/>
              <w:rPr>
                <w:rFonts w:cs="Times New Roman"/>
                <w:sz w:val="16"/>
                <w:szCs w:val="24"/>
              </w:rPr>
            </w:pPr>
          </w:p>
        </w:tc>
        <w:tc>
          <w:tcPr>
            <w:tcW w:w="346" w:type="pc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7BFB5D68" w14:textId="77777777" w:rsidR="009C374C" w:rsidRPr="00AA0B0F" w:rsidRDefault="009C374C" w:rsidP="00AA0B0F">
            <w:pPr>
              <w:jc w:val="center"/>
              <w:rPr>
                <w:rFonts w:cs="Times New Roman"/>
                <w:sz w:val="16"/>
                <w:szCs w:val="24"/>
              </w:rPr>
            </w:pPr>
            <w:r w:rsidRPr="00AA0B0F">
              <w:rPr>
                <w:rFonts w:cs="Times New Roman"/>
                <w:i/>
                <w:iCs/>
                <w:sz w:val="16"/>
                <w:szCs w:val="24"/>
              </w:rPr>
              <w:t>F</w:t>
            </w:r>
          </w:p>
        </w:tc>
        <w:tc>
          <w:tcPr>
            <w:tcW w:w="721" w:type="pc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753B6BA5" w14:textId="77777777" w:rsidR="009C374C" w:rsidRPr="00AA0B0F" w:rsidRDefault="009C374C" w:rsidP="00AA0B0F">
            <w:pPr>
              <w:jc w:val="center"/>
              <w:rPr>
                <w:rFonts w:cs="Times New Roman"/>
                <w:sz w:val="16"/>
                <w:szCs w:val="24"/>
              </w:rPr>
            </w:pPr>
            <w:r w:rsidRPr="00AA0B0F">
              <w:rPr>
                <w:rFonts w:cs="Times New Roman"/>
                <w:i/>
                <w:iCs/>
                <w:sz w:val="16"/>
                <w:szCs w:val="24"/>
              </w:rPr>
              <w:t>P</w:t>
            </w:r>
          </w:p>
        </w:tc>
        <w:tc>
          <w:tcPr>
            <w:tcW w:w="19" w:type="pct"/>
            <w:tcBorders>
              <w:bottom w:val="single" w:sz="4" w:space="0" w:color="auto"/>
            </w:tcBorders>
            <w:shd w:val="clear" w:color="auto" w:fill="auto"/>
            <w:tcMar>
              <w:top w:w="12" w:type="dxa"/>
              <w:left w:w="12" w:type="dxa"/>
              <w:bottom w:w="0" w:type="dxa"/>
              <w:right w:w="12" w:type="dxa"/>
            </w:tcMar>
            <w:vAlign w:val="center"/>
            <w:hideMark/>
          </w:tcPr>
          <w:p w14:paraId="039D855E" w14:textId="77777777" w:rsidR="009C374C" w:rsidRPr="00AA0B0F" w:rsidRDefault="009C374C" w:rsidP="00AA0B0F">
            <w:pPr>
              <w:jc w:val="center"/>
              <w:rPr>
                <w:rFonts w:cs="Times New Roman"/>
                <w:sz w:val="16"/>
                <w:szCs w:val="24"/>
              </w:rPr>
            </w:pPr>
          </w:p>
        </w:tc>
        <w:tc>
          <w:tcPr>
            <w:tcW w:w="154" w:type="pc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4D121454" w14:textId="77777777" w:rsidR="009C374C" w:rsidRPr="00AA0B0F" w:rsidRDefault="009C374C" w:rsidP="00AA0B0F">
            <w:pPr>
              <w:jc w:val="center"/>
              <w:rPr>
                <w:rFonts w:cs="Times New Roman"/>
                <w:sz w:val="16"/>
                <w:szCs w:val="24"/>
              </w:rPr>
            </w:pPr>
            <w:r w:rsidRPr="00AA0B0F">
              <w:rPr>
                <w:rFonts w:cs="Times New Roman"/>
                <w:i/>
                <w:iCs/>
                <w:sz w:val="16"/>
                <w:szCs w:val="24"/>
              </w:rPr>
              <w:t>F</w:t>
            </w:r>
          </w:p>
        </w:tc>
        <w:tc>
          <w:tcPr>
            <w:tcW w:w="321" w:type="pc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49A2C8A9" w14:textId="77777777" w:rsidR="009C374C" w:rsidRPr="00AA0B0F" w:rsidRDefault="009C374C" w:rsidP="00AA0B0F">
            <w:pPr>
              <w:jc w:val="center"/>
              <w:rPr>
                <w:rFonts w:cs="Times New Roman"/>
                <w:sz w:val="16"/>
                <w:szCs w:val="24"/>
              </w:rPr>
            </w:pPr>
            <w:r w:rsidRPr="00AA0B0F">
              <w:rPr>
                <w:rFonts w:cs="Times New Roman"/>
                <w:i/>
                <w:iCs/>
                <w:sz w:val="16"/>
                <w:szCs w:val="24"/>
              </w:rPr>
              <w:t>P</w:t>
            </w:r>
          </w:p>
        </w:tc>
        <w:tc>
          <w:tcPr>
            <w:tcW w:w="19" w:type="pct"/>
            <w:tcBorders>
              <w:bottom w:val="single" w:sz="4" w:space="0" w:color="auto"/>
            </w:tcBorders>
            <w:shd w:val="clear" w:color="auto" w:fill="auto"/>
            <w:tcMar>
              <w:top w:w="12" w:type="dxa"/>
              <w:left w:w="12" w:type="dxa"/>
              <w:bottom w:w="0" w:type="dxa"/>
              <w:right w:w="12" w:type="dxa"/>
            </w:tcMar>
            <w:vAlign w:val="center"/>
            <w:hideMark/>
          </w:tcPr>
          <w:p w14:paraId="04F8D5B0" w14:textId="77777777" w:rsidR="009C374C" w:rsidRPr="00AA0B0F" w:rsidRDefault="009C374C" w:rsidP="00AA0B0F">
            <w:pPr>
              <w:jc w:val="center"/>
              <w:rPr>
                <w:rFonts w:cs="Times New Roman"/>
                <w:sz w:val="16"/>
                <w:szCs w:val="24"/>
              </w:rPr>
            </w:pPr>
          </w:p>
        </w:tc>
        <w:tc>
          <w:tcPr>
            <w:tcW w:w="210" w:type="pc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592A6FB1" w14:textId="77777777" w:rsidR="009C374C" w:rsidRPr="00AA0B0F" w:rsidRDefault="009C374C" w:rsidP="00AA0B0F">
            <w:pPr>
              <w:jc w:val="center"/>
              <w:rPr>
                <w:rFonts w:cs="Times New Roman"/>
                <w:sz w:val="16"/>
                <w:szCs w:val="24"/>
              </w:rPr>
            </w:pPr>
            <w:r w:rsidRPr="00AA0B0F">
              <w:rPr>
                <w:rFonts w:cs="Times New Roman"/>
                <w:i/>
                <w:iCs/>
                <w:sz w:val="16"/>
                <w:szCs w:val="24"/>
              </w:rPr>
              <w:t>F</w:t>
            </w:r>
          </w:p>
        </w:tc>
        <w:tc>
          <w:tcPr>
            <w:tcW w:w="321" w:type="pc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4C0BC054" w14:textId="77777777" w:rsidR="009C374C" w:rsidRPr="00AA0B0F" w:rsidRDefault="009C374C" w:rsidP="00AA0B0F">
            <w:pPr>
              <w:jc w:val="center"/>
              <w:rPr>
                <w:rFonts w:cs="Times New Roman"/>
                <w:sz w:val="16"/>
                <w:szCs w:val="24"/>
              </w:rPr>
            </w:pPr>
            <w:r w:rsidRPr="00AA0B0F">
              <w:rPr>
                <w:rFonts w:cs="Times New Roman"/>
                <w:i/>
                <w:iCs/>
                <w:sz w:val="16"/>
                <w:szCs w:val="24"/>
              </w:rPr>
              <w:t>P</w:t>
            </w:r>
          </w:p>
        </w:tc>
      </w:tr>
      <w:tr w:rsidR="00AA0B0F" w:rsidRPr="00AA0B0F" w14:paraId="15EDDE49" w14:textId="77777777" w:rsidTr="00AA0B0F">
        <w:trPr>
          <w:trHeight w:val="445"/>
        </w:trPr>
        <w:tc>
          <w:tcPr>
            <w:tcW w:w="961" w:type="pct"/>
            <w:tcBorders>
              <w:top w:val="single" w:sz="4" w:space="0" w:color="auto"/>
              <w:bottom w:val="nil"/>
            </w:tcBorders>
            <w:shd w:val="clear" w:color="auto" w:fill="auto"/>
            <w:tcMar>
              <w:top w:w="12" w:type="dxa"/>
              <w:left w:w="12" w:type="dxa"/>
              <w:bottom w:w="0" w:type="dxa"/>
              <w:right w:w="12" w:type="dxa"/>
            </w:tcMar>
            <w:vAlign w:val="center"/>
            <w:hideMark/>
          </w:tcPr>
          <w:p w14:paraId="5A8A94E5" w14:textId="77777777" w:rsidR="009C374C" w:rsidRPr="00AA0B0F" w:rsidRDefault="009C374C" w:rsidP="00E9659D">
            <w:pPr>
              <w:jc w:val="both"/>
              <w:rPr>
                <w:rFonts w:cs="Times New Roman"/>
                <w:sz w:val="16"/>
                <w:szCs w:val="24"/>
              </w:rPr>
            </w:pPr>
            <w:r w:rsidRPr="00AA0B0F">
              <w:rPr>
                <w:rFonts w:cs="Times New Roman"/>
                <w:sz w:val="16"/>
                <w:szCs w:val="24"/>
              </w:rPr>
              <w:t>Block</w:t>
            </w:r>
          </w:p>
        </w:tc>
        <w:tc>
          <w:tcPr>
            <w:tcW w:w="210" w:type="pct"/>
            <w:tcBorders>
              <w:top w:val="single" w:sz="4" w:space="0" w:color="auto"/>
              <w:bottom w:val="nil"/>
            </w:tcBorders>
            <w:shd w:val="clear" w:color="auto" w:fill="auto"/>
            <w:tcMar>
              <w:top w:w="12" w:type="dxa"/>
              <w:left w:w="12" w:type="dxa"/>
              <w:bottom w:w="0" w:type="dxa"/>
              <w:right w:w="12" w:type="dxa"/>
            </w:tcMar>
            <w:vAlign w:val="center"/>
            <w:hideMark/>
          </w:tcPr>
          <w:p w14:paraId="117EFF11" w14:textId="77777777" w:rsidR="009C374C" w:rsidRPr="00AA0B0F" w:rsidRDefault="009C374C" w:rsidP="00AA0B0F">
            <w:pPr>
              <w:jc w:val="center"/>
              <w:rPr>
                <w:rFonts w:cs="Times New Roman"/>
                <w:sz w:val="16"/>
                <w:szCs w:val="24"/>
              </w:rPr>
            </w:pPr>
            <w:r w:rsidRPr="00AA0B0F">
              <w:rPr>
                <w:rFonts w:cs="Times New Roman"/>
                <w:sz w:val="16"/>
                <w:szCs w:val="24"/>
              </w:rPr>
              <w:t>5,15</w:t>
            </w:r>
          </w:p>
        </w:tc>
        <w:tc>
          <w:tcPr>
            <w:tcW w:w="210" w:type="pct"/>
            <w:tcBorders>
              <w:top w:val="single" w:sz="4" w:space="0" w:color="auto"/>
              <w:bottom w:val="nil"/>
            </w:tcBorders>
            <w:shd w:val="clear" w:color="auto" w:fill="auto"/>
            <w:tcMar>
              <w:top w:w="12" w:type="dxa"/>
              <w:left w:w="12" w:type="dxa"/>
              <w:bottom w:w="0" w:type="dxa"/>
              <w:right w:w="12" w:type="dxa"/>
            </w:tcMar>
            <w:vAlign w:val="center"/>
            <w:hideMark/>
          </w:tcPr>
          <w:p w14:paraId="500BFBE7" w14:textId="77777777" w:rsidR="009C374C" w:rsidRPr="00AA0B0F" w:rsidRDefault="009C374C" w:rsidP="00AA0B0F">
            <w:pPr>
              <w:jc w:val="center"/>
              <w:rPr>
                <w:rFonts w:cs="Times New Roman"/>
                <w:sz w:val="16"/>
                <w:szCs w:val="24"/>
              </w:rPr>
            </w:pPr>
            <w:r w:rsidRPr="00AA0B0F">
              <w:rPr>
                <w:rFonts w:cs="Times New Roman"/>
                <w:sz w:val="16"/>
                <w:szCs w:val="24"/>
              </w:rPr>
              <w:t>1.9</w:t>
            </w:r>
          </w:p>
        </w:tc>
        <w:tc>
          <w:tcPr>
            <w:tcW w:w="384" w:type="pct"/>
            <w:tcBorders>
              <w:top w:val="single" w:sz="4" w:space="0" w:color="auto"/>
              <w:bottom w:val="nil"/>
            </w:tcBorders>
            <w:shd w:val="clear" w:color="auto" w:fill="auto"/>
            <w:tcMar>
              <w:top w:w="12" w:type="dxa"/>
              <w:left w:w="12" w:type="dxa"/>
              <w:bottom w:w="0" w:type="dxa"/>
              <w:right w:w="12" w:type="dxa"/>
            </w:tcMar>
            <w:vAlign w:val="center"/>
            <w:hideMark/>
          </w:tcPr>
          <w:p w14:paraId="76CBA6C1" w14:textId="77777777" w:rsidR="009C374C" w:rsidRPr="00AA0B0F" w:rsidRDefault="009C374C" w:rsidP="00AA0B0F">
            <w:pPr>
              <w:jc w:val="center"/>
              <w:rPr>
                <w:rFonts w:cs="Times New Roman"/>
                <w:sz w:val="16"/>
                <w:szCs w:val="24"/>
              </w:rPr>
            </w:pPr>
            <w:r w:rsidRPr="00AA0B0F">
              <w:rPr>
                <w:rFonts w:cs="Times New Roman"/>
                <w:sz w:val="16"/>
                <w:szCs w:val="24"/>
              </w:rPr>
              <w:t>0.1624</w:t>
            </w:r>
          </w:p>
        </w:tc>
        <w:tc>
          <w:tcPr>
            <w:tcW w:w="19" w:type="pct"/>
            <w:tcBorders>
              <w:top w:val="single" w:sz="4" w:space="0" w:color="auto"/>
              <w:bottom w:val="nil"/>
            </w:tcBorders>
            <w:shd w:val="clear" w:color="auto" w:fill="auto"/>
            <w:tcMar>
              <w:top w:w="12" w:type="dxa"/>
              <w:left w:w="12" w:type="dxa"/>
              <w:bottom w:w="0" w:type="dxa"/>
              <w:right w:w="12" w:type="dxa"/>
            </w:tcMar>
            <w:vAlign w:val="center"/>
            <w:hideMark/>
          </w:tcPr>
          <w:p w14:paraId="7DC93225" w14:textId="77777777" w:rsidR="009C374C" w:rsidRPr="00AA0B0F" w:rsidRDefault="009C374C" w:rsidP="00AA0B0F">
            <w:pPr>
              <w:jc w:val="center"/>
              <w:rPr>
                <w:rFonts w:cs="Times New Roman"/>
                <w:sz w:val="16"/>
                <w:szCs w:val="24"/>
              </w:rPr>
            </w:pPr>
          </w:p>
        </w:tc>
        <w:tc>
          <w:tcPr>
            <w:tcW w:w="154" w:type="pct"/>
            <w:tcBorders>
              <w:top w:val="single" w:sz="4" w:space="0" w:color="auto"/>
              <w:bottom w:val="nil"/>
            </w:tcBorders>
            <w:shd w:val="clear" w:color="auto" w:fill="auto"/>
            <w:tcMar>
              <w:top w:w="12" w:type="dxa"/>
              <w:left w:w="12" w:type="dxa"/>
              <w:bottom w:w="0" w:type="dxa"/>
              <w:right w:w="12" w:type="dxa"/>
            </w:tcMar>
            <w:vAlign w:val="center"/>
            <w:hideMark/>
          </w:tcPr>
          <w:p w14:paraId="2A95B558" w14:textId="77777777" w:rsidR="009C374C" w:rsidRPr="00AA0B0F" w:rsidRDefault="009C374C" w:rsidP="00AA0B0F">
            <w:pPr>
              <w:jc w:val="center"/>
              <w:rPr>
                <w:rFonts w:cs="Times New Roman"/>
                <w:sz w:val="16"/>
                <w:szCs w:val="24"/>
              </w:rPr>
            </w:pPr>
            <w:r w:rsidRPr="00AA0B0F">
              <w:rPr>
                <w:rFonts w:cs="Times New Roman"/>
                <w:sz w:val="16"/>
                <w:szCs w:val="24"/>
              </w:rPr>
              <w:t>1.3</w:t>
            </w:r>
          </w:p>
        </w:tc>
        <w:tc>
          <w:tcPr>
            <w:tcW w:w="321" w:type="pct"/>
            <w:tcBorders>
              <w:top w:val="single" w:sz="4" w:space="0" w:color="auto"/>
              <w:bottom w:val="nil"/>
            </w:tcBorders>
            <w:shd w:val="clear" w:color="auto" w:fill="auto"/>
            <w:tcMar>
              <w:top w:w="12" w:type="dxa"/>
              <w:left w:w="12" w:type="dxa"/>
              <w:bottom w:w="0" w:type="dxa"/>
              <w:right w:w="12" w:type="dxa"/>
            </w:tcMar>
            <w:vAlign w:val="center"/>
            <w:hideMark/>
          </w:tcPr>
          <w:p w14:paraId="4C5ACD34" w14:textId="77777777" w:rsidR="009C374C" w:rsidRPr="00AA0B0F" w:rsidRDefault="009C374C" w:rsidP="00AA0B0F">
            <w:pPr>
              <w:jc w:val="center"/>
              <w:rPr>
                <w:rFonts w:cs="Times New Roman"/>
                <w:sz w:val="16"/>
                <w:szCs w:val="24"/>
              </w:rPr>
            </w:pPr>
            <w:r w:rsidRPr="00AA0B0F">
              <w:rPr>
                <w:rFonts w:cs="Times New Roman"/>
                <w:sz w:val="16"/>
                <w:szCs w:val="24"/>
              </w:rPr>
              <w:t>0.3127</w:t>
            </w:r>
          </w:p>
        </w:tc>
        <w:tc>
          <w:tcPr>
            <w:tcW w:w="19" w:type="pct"/>
            <w:tcBorders>
              <w:top w:val="single" w:sz="4" w:space="0" w:color="auto"/>
              <w:bottom w:val="nil"/>
            </w:tcBorders>
            <w:shd w:val="clear" w:color="auto" w:fill="auto"/>
            <w:tcMar>
              <w:top w:w="12" w:type="dxa"/>
              <w:left w:w="12" w:type="dxa"/>
              <w:bottom w:w="0" w:type="dxa"/>
              <w:right w:w="12" w:type="dxa"/>
            </w:tcMar>
            <w:vAlign w:val="center"/>
            <w:hideMark/>
          </w:tcPr>
          <w:p w14:paraId="527F34BB" w14:textId="77777777" w:rsidR="009C374C" w:rsidRPr="00AA0B0F" w:rsidRDefault="009C374C" w:rsidP="00AA0B0F">
            <w:pPr>
              <w:jc w:val="center"/>
              <w:rPr>
                <w:rFonts w:cs="Times New Roman"/>
                <w:sz w:val="16"/>
                <w:szCs w:val="24"/>
              </w:rPr>
            </w:pPr>
          </w:p>
        </w:tc>
        <w:tc>
          <w:tcPr>
            <w:tcW w:w="210" w:type="pct"/>
            <w:tcBorders>
              <w:top w:val="single" w:sz="4" w:space="0" w:color="auto"/>
              <w:bottom w:val="nil"/>
            </w:tcBorders>
            <w:shd w:val="clear" w:color="auto" w:fill="auto"/>
            <w:tcMar>
              <w:top w:w="12" w:type="dxa"/>
              <w:left w:w="12" w:type="dxa"/>
              <w:bottom w:w="0" w:type="dxa"/>
              <w:right w:w="12" w:type="dxa"/>
            </w:tcMar>
            <w:vAlign w:val="center"/>
            <w:hideMark/>
          </w:tcPr>
          <w:p w14:paraId="7516D8E6" w14:textId="77777777" w:rsidR="009C374C" w:rsidRPr="00AA0B0F" w:rsidRDefault="009C374C" w:rsidP="00AA0B0F">
            <w:pPr>
              <w:jc w:val="center"/>
              <w:rPr>
                <w:rFonts w:cs="Times New Roman"/>
                <w:sz w:val="16"/>
                <w:szCs w:val="24"/>
              </w:rPr>
            </w:pPr>
            <w:r w:rsidRPr="00AA0B0F">
              <w:rPr>
                <w:rFonts w:cs="Times New Roman"/>
                <w:sz w:val="16"/>
                <w:szCs w:val="24"/>
              </w:rPr>
              <w:t>0.5</w:t>
            </w:r>
          </w:p>
        </w:tc>
        <w:tc>
          <w:tcPr>
            <w:tcW w:w="384" w:type="pct"/>
            <w:tcBorders>
              <w:top w:val="single" w:sz="4" w:space="0" w:color="auto"/>
              <w:bottom w:val="nil"/>
            </w:tcBorders>
            <w:shd w:val="clear" w:color="auto" w:fill="auto"/>
            <w:tcMar>
              <w:top w:w="12" w:type="dxa"/>
              <w:left w:w="12" w:type="dxa"/>
              <w:bottom w:w="0" w:type="dxa"/>
              <w:right w:w="12" w:type="dxa"/>
            </w:tcMar>
            <w:vAlign w:val="center"/>
            <w:hideMark/>
          </w:tcPr>
          <w:p w14:paraId="088BF023" w14:textId="77777777" w:rsidR="009C374C" w:rsidRPr="00AA0B0F" w:rsidRDefault="009C374C" w:rsidP="00AA0B0F">
            <w:pPr>
              <w:jc w:val="center"/>
              <w:rPr>
                <w:rFonts w:cs="Times New Roman"/>
                <w:sz w:val="16"/>
                <w:szCs w:val="24"/>
              </w:rPr>
            </w:pPr>
            <w:r w:rsidRPr="00AA0B0F">
              <w:rPr>
                <w:rFonts w:cs="Times New Roman"/>
                <w:sz w:val="16"/>
                <w:szCs w:val="24"/>
              </w:rPr>
              <w:t>0.7709</w:t>
            </w:r>
          </w:p>
        </w:tc>
        <w:tc>
          <w:tcPr>
            <w:tcW w:w="19" w:type="pct"/>
            <w:tcBorders>
              <w:top w:val="single" w:sz="4" w:space="0" w:color="auto"/>
              <w:bottom w:val="nil"/>
            </w:tcBorders>
            <w:shd w:val="clear" w:color="auto" w:fill="auto"/>
            <w:tcMar>
              <w:top w:w="12" w:type="dxa"/>
              <w:left w:w="12" w:type="dxa"/>
              <w:bottom w:w="0" w:type="dxa"/>
              <w:right w:w="12" w:type="dxa"/>
            </w:tcMar>
            <w:vAlign w:val="center"/>
            <w:hideMark/>
          </w:tcPr>
          <w:p w14:paraId="7B881680" w14:textId="77777777" w:rsidR="009C374C" w:rsidRPr="00AA0B0F" w:rsidRDefault="009C374C" w:rsidP="00AA0B0F">
            <w:pPr>
              <w:jc w:val="center"/>
              <w:rPr>
                <w:rFonts w:cs="Times New Roman"/>
                <w:sz w:val="16"/>
                <w:szCs w:val="24"/>
              </w:rPr>
            </w:pPr>
          </w:p>
        </w:tc>
        <w:tc>
          <w:tcPr>
            <w:tcW w:w="346" w:type="pct"/>
            <w:tcBorders>
              <w:top w:val="single" w:sz="4" w:space="0" w:color="auto"/>
              <w:bottom w:val="nil"/>
            </w:tcBorders>
            <w:shd w:val="clear" w:color="auto" w:fill="auto"/>
            <w:tcMar>
              <w:top w:w="12" w:type="dxa"/>
              <w:left w:w="12" w:type="dxa"/>
              <w:bottom w:w="0" w:type="dxa"/>
              <w:right w:w="12" w:type="dxa"/>
            </w:tcMar>
            <w:vAlign w:val="center"/>
            <w:hideMark/>
          </w:tcPr>
          <w:p w14:paraId="2ED417A6" w14:textId="77777777" w:rsidR="009C374C" w:rsidRPr="00AA0B0F" w:rsidRDefault="009C374C" w:rsidP="00AA0B0F">
            <w:pPr>
              <w:jc w:val="center"/>
              <w:rPr>
                <w:rFonts w:cs="Times New Roman"/>
                <w:sz w:val="16"/>
                <w:szCs w:val="24"/>
              </w:rPr>
            </w:pPr>
            <w:r w:rsidRPr="00AA0B0F">
              <w:rPr>
                <w:rFonts w:cs="Times New Roman"/>
                <w:sz w:val="16"/>
                <w:szCs w:val="24"/>
              </w:rPr>
              <w:t>0.9</w:t>
            </w:r>
          </w:p>
        </w:tc>
        <w:tc>
          <w:tcPr>
            <w:tcW w:w="721" w:type="pct"/>
            <w:tcBorders>
              <w:top w:val="single" w:sz="4" w:space="0" w:color="auto"/>
              <w:bottom w:val="nil"/>
            </w:tcBorders>
            <w:shd w:val="clear" w:color="auto" w:fill="auto"/>
            <w:tcMar>
              <w:top w:w="12" w:type="dxa"/>
              <w:left w:w="12" w:type="dxa"/>
              <w:bottom w:w="0" w:type="dxa"/>
              <w:right w:w="12" w:type="dxa"/>
            </w:tcMar>
            <w:vAlign w:val="center"/>
            <w:hideMark/>
          </w:tcPr>
          <w:p w14:paraId="199C0B8E" w14:textId="77777777" w:rsidR="009C374C" w:rsidRPr="00AA0B0F" w:rsidRDefault="009C374C" w:rsidP="00AA0B0F">
            <w:pPr>
              <w:jc w:val="center"/>
              <w:rPr>
                <w:rFonts w:cs="Times New Roman"/>
                <w:sz w:val="16"/>
                <w:szCs w:val="24"/>
              </w:rPr>
            </w:pPr>
            <w:r w:rsidRPr="00AA0B0F">
              <w:rPr>
                <w:rFonts w:cs="Times New Roman"/>
                <w:sz w:val="16"/>
                <w:szCs w:val="24"/>
              </w:rPr>
              <w:t>0.5207</w:t>
            </w:r>
          </w:p>
        </w:tc>
        <w:tc>
          <w:tcPr>
            <w:tcW w:w="19" w:type="pct"/>
            <w:tcBorders>
              <w:top w:val="single" w:sz="4" w:space="0" w:color="auto"/>
              <w:bottom w:val="nil"/>
            </w:tcBorders>
            <w:shd w:val="clear" w:color="auto" w:fill="auto"/>
            <w:tcMar>
              <w:top w:w="12" w:type="dxa"/>
              <w:left w:w="12" w:type="dxa"/>
              <w:bottom w:w="0" w:type="dxa"/>
              <w:right w:w="12" w:type="dxa"/>
            </w:tcMar>
            <w:vAlign w:val="center"/>
            <w:hideMark/>
          </w:tcPr>
          <w:p w14:paraId="12740EAC" w14:textId="77777777" w:rsidR="009C374C" w:rsidRPr="00AA0B0F" w:rsidRDefault="009C374C" w:rsidP="00AA0B0F">
            <w:pPr>
              <w:jc w:val="center"/>
              <w:rPr>
                <w:rFonts w:cs="Times New Roman"/>
                <w:sz w:val="16"/>
                <w:szCs w:val="24"/>
              </w:rPr>
            </w:pPr>
          </w:p>
        </w:tc>
        <w:tc>
          <w:tcPr>
            <w:tcW w:w="154" w:type="pct"/>
            <w:tcBorders>
              <w:top w:val="single" w:sz="4" w:space="0" w:color="auto"/>
              <w:bottom w:val="nil"/>
            </w:tcBorders>
            <w:shd w:val="clear" w:color="auto" w:fill="auto"/>
            <w:tcMar>
              <w:top w:w="12" w:type="dxa"/>
              <w:left w:w="12" w:type="dxa"/>
              <w:bottom w:w="0" w:type="dxa"/>
              <w:right w:w="12" w:type="dxa"/>
            </w:tcMar>
            <w:vAlign w:val="center"/>
            <w:hideMark/>
          </w:tcPr>
          <w:p w14:paraId="096385EC" w14:textId="77777777" w:rsidR="009C374C" w:rsidRPr="00AA0B0F" w:rsidRDefault="009C374C" w:rsidP="00AA0B0F">
            <w:pPr>
              <w:jc w:val="center"/>
              <w:rPr>
                <w:rFonts w:cs="Times New Roman"/>
                <w:sz w:val="16"/>
                <w:szCs w:val="24"/>
              </w:rPr>
            </w:pPr>
            <w:r w:rsidRPr="00AA0B0F">
              <w:rPr>
                <w:rFonts w:cs="Times New Roman"/>
                <w:sz w:val="16"/>
                <w:szCs w:val="24"/>
              </w:rPr>
              <w:t>6.5</w:t>
            </w:r>
          </w:p>
        </w:tc>
        <w:tc>
          <w:tcPr>
            <w:tcW w:w="321" w:type="pct"/>
            <w:tcBorders>
              <w:top w:val="single" w:sz="4" w:space="0" w:color="auto"/>
              <w:bottom w:val="nil"/>
            </w:tcBorders>
            <w:shd w:val="clear" w:color="auto" w:fill="auto"/>
            <w:tcMar>
              <w:top w:w="12" w:type="dxa"/>
              <w:left w:w="12" w:type="dxa"/>
              <w:bottom w:w="0" w:type="dxa"/>
              <w:right w:w="12" w:type="dxa"/>
            </w:tcMar>
            <w:vAlign w:val="center"/>
            <w:hideMark/>
          </w:tcPr>
          <w:p w14:paraId="4A15735E" w14:textId="77777777" w:rsidR="009C374C" w:rsidRPr="00AA0B0F" w:rsidRDefault="009C374C" w:rsidP="00AA0B0F">
            <w:pPr>
              <w:jc w:val="center"/>
              <w:rPr>
                <w:rFonts w:cs="Times New Roman"/>
                <w:sz w:val="16"/>
                <w:szCs w:val="24"/>
              </w:rPr>
            </w:pPr>
            <w:r w:rsidRPr="00AA0B0F">
              <w:rPr>
                <w:rFonts w:cs="Times New Roman"/>
                <w:sz w:val="16"/>
                <w:szCs w:val="24"/>
              </w:rPr>
              <w:t>0.0021</w:t>
            </w:r>
          </w:p>
        </w:tc>
        <w:tc>
          <w:tcPr>
            <w:tcW w:w="19" w:type="pct"/>
            <w:tcBorders>
              <w:top w:val="single" w:sz="4" w:space="0" w:color="auto"/>
              <w:bottom w:val="nil"/>
            </w:tcBorders>
            <w:shd w:val="clear" w:color="auto" w:fill="auto"/>
            <w:tcMar>
              <w:top w:w="12" w:type="dxa"/>
              <w:left w:w="12" w:type="dxa"/>
              <w:bottom w:w="0" w:type="dxa"/>
              <w:right w:w="12" w:type="dxa"/>
            </w:tcMar>
            <w:vAlign w:val="center"/>
            <w:hideMark/>
          </w:tcPr>
          <w:p w14:paraId="33F7C5AD" w14:textId="77777777" w:rsidR="009C374C" w:rsidRPr="00AA0B0F" w:rsidRDefault="009C374C" w:rsidP="00AA0B0F">
            <w:pPr>
              <w:jc w:val="center"/>
              <w:rPr>
                <w:rFonts w:cs="Times New Roman"/>
                <w:sz w:val="16"/>
                <w:szCs w:val="24"/>
              </w:rPr>
            </w:pPr>
          </w:p>
        </w:tc>
        <w:tc>
          <w:tcPr>
            <w:tcW w:w="210" w:type="pct"/>
            <w:tcBorders>
              <w:top w:val="single" w:sz="4" w:space="0" w:color="auto"/>
              <w:bottom w:val="nil"/>
            </w:tcBorders>
            <w:shd w:val="clear" w:color="auto" w:fill="auto"/>
            <w:tcMar>
              <w:top w:w="12" w:type="dxa"/>
              <w:left w:w="12" w:type="dxa"/>
              <w:bottom w:w="0" w:type="dxa"/>
              <w:right w:w="12" w:type="dxa"/>
            </w:tcMar>
            <w:vAlign w:val="center"/>
            <w:hideMark/>
          </w:tcPr>
          <w:p w14:paraId="4367403C" w14:textId="77777777" w:rsidR="009C374C" w:rsidRPr="00AA0B0F" w:rsidRDefault="009C374C" w:rsidP="00AA0B0F">
            <w:pPr>
              <w:jc w:val="center"/>
              <w:rPr>
                <w:rFonts w:cs="Times New Roman"/>
                <w:sz w:val="16"/>
                <w:szCs w:val="24"/>
              </w:rPr>
            </w:pPr>
            <w:r w:rsidRPr="00AA0B0F">
              <w:rPr>
                <w:rFonts w:cs="Times New Roman"/>
                <w:sz w:val="16"/>
                <w:szCs w:val="24"/>
              </w:rPr>
              <w:t>2.8</w:t>
            </w:r>
          </w:p>
        </w:tc>
        <w:tc>
          <w:tcPr>
            <w:tcW w:w="321" w:type="pct"/>
            <w:tcBorders>
              <w:top w:val="single" w:sz="4" w:space="0" w:color="auto"/>
              <w:bottom w:val="nil"/>
            </w:tcBorders>
            <w:shd w:val="clear" w:color="auto" w:fill="auto"/>
            <w:tcMar>
              <w:top w:w="12" w:type="dxa"/>
              <w:left w:w="12" w:type="dxa"/>
              <w:bottom w:w="0" w:type="dxa"/>
              <w:right w:w="12" w:type="dxa"/>
            </w:tcMar>
            <w:vAlign w:val="center"/>
            <w:hideMark/>
          </w:tcPr>
          <w:p w14:paraId="6B181516" w14:textId="77777777" w:rsidR="009C374C" w:rsidRPr="00AA0B0F" w:rsidRDefault="009C374C" w:rsidP="00AA0B0F">
            <w:pPr>
              <w:jc w:val="center"/>
              <w:rPr>
                <w:rFonts w:cs="Times New Roman"/>
                <w:sz w:val="16"/>
                <w:szCs w:val="24"/>
              </w:rPr>
            </w:pPr>
            <w:r w:rsidRPr="00AA0B0F">
              <w:rPr>
                <w:rFonts w:cs="Times New Roman"/>
                <w:sz w:val="16"/>
                <w:szCs w:val="24"/>
              </w:rPr>
              <w:t>0.0585</w:t>
            </w:r>
          </w:p>
        </w:tc>
      </w:tr>
      <w:tr w:rsidR="00AA0B0F" w:rsidRPr="00AA0B0F" w14:paraId="0550E679" w14:textId="77777777" w:rsidTr="00AA0B0F">
        <w:trPr>
          <w:trHeight w:val="66"/>
        </w:trPr>
        <w:tc>
          <w:tcPr>
            <w:tcW w:w="961" w:type="pct"/>
            <w:tcBorders>
              <w:top w:val="nil"/>
              <w:bottom w:val="single" w:sz="8" w:space="0" w:color="auto"/>
            </w:tcBorders>
            <w:shd w:val="clear" w:color="auto" w:fill="auto"/>
            <w:tcMar>
              <w:top w:w="12" w:type="dxa"/>
              <w:left w:w="12" w:type="dxa"/>
              <w:bottom w:w="0" w:type="dxa"/>
              <w:right w:w="12" w:type="dxa"/>
            </w:tcMar>
            <w:vAlign w:val="center"/>
            <w:hideMark/>
          </w:tcPr>
          <w:p w14:paraId="61756292" w14:textId="43BEC8A1" w:rsidR="009C374C" w:rsidRPr="00AA0B0F" w:rsidRDefault="009C374C" w:rsidP="00E9659D">
            <w:pPr>
              <w:jc w:val="both"/>
              <w:rPr>
                <w:rFonts w:cs="Times New Roman"/>
                <w:sz w:val="16"/>
                <w:szCs w:val="24"/>
              </w:rPr>
            </w:pPr>
            <w:proofErr w:type="spellStart"/>
            <w:r w:rsidRPr="00AA0B0F">
              <w:rPr>
                <w:rFonts w:cs="Times New Roman"/>
                <w:sz w:val="16"/>
                <w:szCs w:val="24"/>
              </w:rPr>
              <w:t>N</w:t>
            </w:r>
            <w:proofErr w:type="spellEnd"/>
            <w:r w:rsidRPr="00AA0B0F">
              <w:rPr>
                <w:rFonts w:cs="Times New Roman"/>
                <w:sz w:val="16"/>
                <w:szCs w:val="24"/>
              </w:rPr>
              <w:t xml:space="preserve"> </w:t>
            </w:r>
            <w:r w:rsidR="00AA0B0F" w:rsidRPr="00AA0B0F">
              <w:rPr>
                <w:rFonts w:cs="Times New Roman"/>
                <w:sz w:val="16"/>
                <w:szCs w:val="24"/>
              </w:rPr>
              <w:t xml:space="preserve">addition </w:t>
            </w:r>
            <w:r w:rsidRPr="00AA0B0F">
              <w:rPr>
                <w:rFonts w:cs="Times New Roman"/>
                <w:sz w:val="16"/>
                <w:szCs w:val="24"/>
              </w:rPr>
              <w:t>frequency</w:t>
            </w:r>
          </w:p>
        </w:tc>
        <w:tc>
          <w:tcPr>
            <w:tcW w:w="210" w:type="pct"/>
            <w:tcBorders>
              <w:top w:val="nil"/>
              <w:bottom w:val="single" w:sz="8" w:space="0" w:color="auto"/>
            </w:tcBorders>
            <w:shd w:val="clear" w:color="auto" w:fill="auto"/>
            <w:tcMar>
              <w:top w:w="12" w:type="dxa"/>
              <w:left w:w="12" w:type="dxa"/>
              <w:bottom w:w="0" w:type="dxa"/>
              <w:right w:w="12" w:type="dxa"/>
            </w:tcMar>
            <w:vAlign w:val="center"/>
            <w:hideMark/>
          </w:tcPr>
          <w:p w14:paraId="6F5362E3" w14:textId="77777777" w:rsidR="009C374C" w:rsidRPr="00AA0B0F" w:rsidRDefault="009C374C" w:rsidP="00AA0B0F">
            <w:pPr>
              <w:jc w:val="center"/>
              <w:rPr>
                <w:rFonts w:cs="Times New Roman"/>
                <w:sz w:val="16"/>
                <w:szCs w:val="24"/>
              </w:rPr>
            </w:pPr>
            <w:r w:rsidRPr="00AA0B0F">
              <w:rPr>
                <w:rFonts w:cs="Times New Roman"/>
                <w:sz w:val="16"/>
                <w:szCs w:val="24"/>
              </w:rPr>
              <w:t>3,15</w:t>
            </w:r>
          </w:p>
        </w:tc>
        <w:tc>
          <w:tcPr>
            <w:tcW w:w="210" w:type="pct"/>
            <w:tcBorders>
              <w:top w:val="nil"/>
              <w:bottom w:val="single" w:sz="8" w:space="0" w:color="auto"/>
            </w:tcBorders>
            <w:shd w:val="clear" w:color="auto" w:fill="auto"/>
            <w:tcMar>
              <w:top w:w="12" w:type="dxa"/>
              <w:left w:w="12" w:type="dxa"/>
              <w:bottom w:w="0" w:type="dxa"/>
              <w:right w:w="12" w:type="dxa"/>
            </w:tcMar>
            <w:vAlign w:val="center"/>
            <w:hideMark/>
          </w:tcPr>
          <w:p w14:paraId="6D059539" w14:textId="77777777" w:rsidR="009C374C" w:rsidRPr="00AA0B0F" w:rsidRDefault="009C374C" w:rsidP="00AA0B0F">
            <w:pPr>
              <w:jc w:val="center"/>
              <w:rPr>
                <w:rFonts w:cs="Times New Roman"/>
                <w:sz w:val="16"/>
                <w:szCs w:val="24"/>
              </w:rPr>
            </w:pPr>
            <w:r w:rsidRPr="00AA0B0F">
              <w:rPr>
                <w:rFonts w:cs="Times New Roman"/>
                <w:sz w:val="16"/>
                <w:szCs w:val="24"/>
              </w:rPr>
              <w:t>22.6</w:t>
            </w:r>
          </w:p>
        </w:tc>
        <w:tc>
          <w:tcPr>
            <w:tcW w:w="384" w:type="pct"/>
            <w:tcBorders>
              <w:top w:val="nil"/>
              <w:bottom w:val="single" w:sz="8" w:space="0" w:color="auto"/>
            </w:tcBorders>
            <w:shd w:val="clear" w:color="auto" w:fill="auto"/>
            <w:tcMar>
              <w:top w:w="12" w:type="dxa"/>
              <w:left w:w="12" w:type="dxa"/>
              <w:bottom w:w="0" w:type="dxa"/>
              <w:right w:w="12" w:type="dxa"/>
            </w:tcMar>
            <w:vAlign w:val="center"/>
            <w:hideMark/>
          </w:tcPr>
          <w:p w14:paraId="0A3AA82B" w14:textId="77777777" w:rsidR="009C374C" w:rsidRPr="00AA0B0F" w:rsidRDefault="009C374C" w:rsidP="00AA0B0F">
            <w:pPr>
              <w:jc w:val="center"/>
              <w:rPr>
                <w:rFonts w:cs="Times New Roman"/>
                <w:sz w:val="16"/>
                <w:szCs w:val="24"/>
              </w:rPr>
            </w:pPr>
            <w:r w:rsidRPr="00AA0B0F">
              <w:rPr>
                <w:rFonts w:cs="Times New Roman"/>
                <w:sz w:val="16"/>
                <w:szCs w:val="24"/>
              </w:rPr>
              <w:t>&lt;0.0001</w:t>
            </w:r>
          </w:p>
        </w:tc>
        <w:tc>
          <w:tcPr>
            <w:tcW w:w="19" w:type="pct"/>
            <w:tcBorders>
              <w:top w:val="nil"/>
              <w:bottom w:val="single" w:sz="8" w:space="0" w:color="auto"/>
            </w:tcBorders>
            <w:shd w:val="clear" w:color="auto" w:fill="auto"/>
            <w:tcMar>
              <w:top w:w="12" w:type="dxa"/>
              <w:left w:w="12" w:type="dxa"/>
              <w:bottom w:w="0" w:type="dxa"/>
              <w:right w:w="12" w:type="dxa"/>
            </w:tcMar>
            <w:vAlign w:val="center"/>
            <w:hideMark/>
          </w:tcPr>
          <w:p w14:paraId="075221DD" w14:textId="77777777" w:rsidR="009C374C" w:rsidRPr="00AA0B0F" w:rsidRDefault="009C374C" w:rsidP="00AA0B0F">
            <w:pPr>
              <w:jc w:val="center"/>
              <w:rPr>
                <w:rFonts w:cs="Times New Roman"/>
                <w:sz w:val="16"/>
                <w:szCs w:val="24"/>
              </w:rPr>
            </w:pPr>
          </w:p>
        </w:tc>
        <w:tc>
          <w:tcPr>
            <w:tcW w:w="154" w:type="pct"/>
            <w:tcBorders>
              <w:top w:val="nil"/>
              <w:bottom w:val="single" w:sz="8" w:space="0" w:color="auto"/>
            </w:tcBorders>
            <w:shd w:val="clear" w:color="auto" w:fill="auto"/>
            <w:tcMar>
              <w:top w:w="12" w:type="dxa"/>
              <w:left w:w="12" w:type="dxa"/>
              <w:bottom w:w="0" w:type="dxa"/>
              <w:right w:w="12" w:type="dxa"/>
            </w:tcMar>
            <w:vAlign w:val="center"/>
            <w:hideMark/>
          </w:tcPr>
          <w:p w14:paraId="74E9BD26" w14:textId="77777777" w:rsidR="009C374C" w:rsidRPr="00AA0B0F" w:rsidRDefault="009C374C" w:rsidP="00AA0B0F">
            <w:pPr>
              <w:jc w:val="center"/>
              <w:rPr>
                <w:rFonts w:cs="Times New Roman"/>
                <w:sz w:val="16"/>
                <w:szCs w:val="24"/>
              </w:rPr>
            </w:pPr>
            <w:r w:rsidRPr="00AA0B0F">
              <w:rPr>
                <w:rFonts w:cs="Times New Roman"/>
                <w:sz w:val="16"/>
                <w:szCs w:val="24"/>
              </w:rPr>
              <w:t>6.3</w:t>
            </w:r>
          </w:p>
        </w:tc>
        <w:tc>
          <w:tcPr>
            <w:tcW w:w="321" w:type="pct"/>
            <w:tcBorders>
              <w:top w:val="nil"/>
              <w:bottom w:val="single" w:sz="8" w:space="0" w:color="auto"/>
            </w:tcBorders>
            <w:shd w:val="clear" w:color="auto" w:fill="auto"/>
            <w:tcMar>
              <w:top w:w="12" w:type="dxa"/>
              <w:left w:w="12" w:type="dxa"/>
              <w:bottom w:w="0" w:type="dxa"/>
              <w:right w:w="12" w:type="dxa"/>
            </w:tcMar>
            <w:vAlign w:val="center"/>
            <w:hideMark/>
          </w:tcPr>
          <w:p w14:paraId="460A5EE7" w14:textId="77777777" w:rsidR="009C374C" w:rsidRPr="00AA0B0F" w:rsidRDefault="009C374C" w:rsidP="00AA0B0F">
            <w:pPr>
              <w:jc w:val="center"/>
              <w:rPr>
                <w:rFonts w:cs="Times New Roman"/>
                <w:sz w:val="16"/>
                <w:szCs w:val="24"/>
              </w:rPr>
            </w:pPr>
            <w:r w:rsidRPr="00AA0B0F">
              <w:rPr>
                <w:rFonts w:cs="Times New Roman"/>
                <w:sz w:val="16"/>
                <w:szCs w:val="24"/>
              </w:rPr>
              <w:t>0.0057</w:t>
            </w:r>
          </w:p>
        </w:tc>
        <w:tc>
          <w:tcPr>
            <w:tcW w:w="19" w:type="pct"/>
            <w:tcBorders>
              <w:top w:val="nil"/>
              <w:bottom w:val="single" w:sz="8" w:space="0" w:color="auto"/>
            </w:tcBorders>
            <w:shd w:val="clear" w:color="auto" w:fill="auto"/>
            <w:tcMar>
              <w:top w:w="12" w:type="dxa"/>
              <w:left w:w="12" w:type="dxa"/>
              <w:bottom w:w="0" w:type="dxa"/>
              <w:right w:w="12" w:type="dxa"/>
            </w:tcMar>
            <w:vAlign w:val="center"/>
            <w:hideMark/>
          </w:tcPr>
          <w:p w14:paraId="16E7A6C0" w14:textId="77777777" w:rsidR="009C374C" w:rsidRPr="00AA0B0F" w:rsidRDefault="009C374C" w:rsidP="00AA0B0F">
            <w:pPr>
              <w:jc w:val="center"/>
              <w:rPr>
                <w:rFonts w:cs="Times New Roman"/>
                <w:sz w:val="16"/>
                <w:szCs w:val="24"/>
              </w:rPr>
            </w:pPr>
          </w:p>
        </w:tc>
        <w:tc>
          <w:tcPr>
            <w:tcW w:w="210" w:type="pct"/>
            <w:tcBorders>
              <w:top w:val="nil"/>
              <w:bottom w:val="single" w:sz="8" w:space="0" w:color="auto"/>
            </w:tcBorders>
            <w:shd w:val="clear" w:color="auto" w:fill="auto"/>
            <w:tcMar>
              <w:top w:w="12" w:type="dxa"/>
              <w:left w:w="12" w:type="dxa"/>
              <w:bottom w:w="0" w:type="dxa"/>
              <w:right w:w="12" w:type="dxa"/>
            </w:tcMar>
            <w:vAlign w:val="center"/>
            <w:hideMark/>
          </w:tcPr>
          <w:p w14:paraId="4FF4DDA1" w14:textId="77777777" w:rsidR="009C374C" w:rsidRPr="00AA0B0F" w:rsidRDefault="009C374C" w:rsidP="00AA0B0F">
            <w:pPr>
              <w:jc w:val="center"/>
              <w:rPr>
                <w:rFonts w:cs="Times New Roman"/>
                <w:sz w:val="16"/>
                <w:szCs w:val="24"/>
              </w:rPr>
            </w:pPr>
            <w:r w:rsidRPr="00AA0B0F">
              <w:rPr>
                <w:rFonts w:cs="Times New Roman"/>
                <w:sz w:val="16"/>
                <w:szCs w:val="24"/>
              </w:rPr>
              <w:t>30.2</w:t>
            </w:r>
          </w:p>
        </w:tc>
        <w:tc>
          <w:tcPr>
            <w:tcW w:w="384" w:type="pct"/>
            <w:tcBorders>
              <w:top w:val="nil"/>
              <w:bottom w:val="single" w:sz="8" w:space="0" w:color="auto"/>
            </w:tcBorders>
            <w:shd w:val="clear" w:color="auto" w:fill="auto"/>
            <w:tcMar>
              <w:top w:w="12" w:type="dxa"/>
              <w:left w:w="12" w:type="dxa"/>
              <w:bottom w:w="0" w:type="dxa"/>
              <w:right w:w="12" w:type="dxa"/>
            </w:tcMar>
            <w:vAlign w:val="center"/>
            <w:hideMark/>
          </w:tcPr>
          <w:p w14:paraId="7FE74712" w14:textId="77777777" w:rsidR="009C374C" w:rsidRPr="00AA0B0F" w:rsidRDefault="009C374C" w:rsidP="00AA0B0F">
            <w:pPr>
              <w:jc w:val="center"/>
              <w:rPr>
                <w:rFonts w:cs="Times New Roman"/>
                <w:sz w:val="16"/>
                <w:szCs w:val="24"/>
              </w:rPr>
            </w:pPr>
            <w:r w:rsidRPr="00AA0B0F">
              <w:rPr>
                <w:rFonts w:cs="Times New Roman"/>
                <w:sz w:val="16"/>
                <w:szCs w:val="24"/>
              </w:rPr>
              <w:t>&lt;0.0001</w:t>
            </w:r>
          </w:p>
        </w:tc>
        <w:tc>
          <w:tcPr>
            <w:tcW w:w="19" w:type="pct"/>
            <w:tcBorders>
              <w:top w:val="nil"/>
              <w:bottom w:val="single" w:sz="8" w:space="0" w:color="auto"/>
            </w:tcBorders>
            <w:shd w:val="clear" w:color="auto" w:fill="auto"/>
            <w:tcMar>
              <w:top w:w="12" w:type="dxa"/>
              <w:left w:w="12" w:type="dxa"/>
              <w:bottom w:w="0" w:type="dxa"/>
              <w:right w:w="12" w:type="dxa"/>
            </w:tcMar>
            <w:vAlign w:val="center"/>
            <w:hideMark/>
          </w:tcPr>
          <w:p w14:paraId="669E78B8" w14:textId="77777777" w:rsidR="009C374C" w:rsidRPr="00AA0B0F" w:rsidRDefault="009C374C" w:rsidP="00AA0B0F">
            <w:pPr>
              <w:jc w:val="center"/>
              <w:rPr>
                <w:rFonts w:cs="Times New Roman"/>
                <w:sz w:val="16"/>
                <w:szCs w:val="24"/>
              </w:rPr>
            </w:pPr>
          </w:p>
        </w:tc>
        <w:tc>
          <w:tcPr>
            <w:tcW w:w="346" w:type="pct"/>
            <w:tcBorders>
              <w:top w:val="nil"/>
              <w:bottom w:val="single" w:sz="8" w:space="0" w:color="auto"/>
            </w:tcBorders>
            <w:shd w:val="clear" w:color="auto" w:fill="auto"/>
            <w:tcMar>
              <w:top w:w="12" w:type="dxa"/>
              <w:left w:w="12" w:type="dxa"/>
              <w:bottom w:w="0" w:type="dxa"/>
              <w:right w:w="12" w:type="dxa"/>
            </w:tcMar>
            <w:vAlign w:val="center"/>
            <w:hideMark/>
          </w:tcPr>
          <w:p w14:paraId="688A1C5C" w14:textId="77777777" w:rsidR="009C374C" w:rsidRPr="00AA0B0F" w:rsidRDefault="009C374C" w:rsidP="00AA0B0F">
            <w:pPr>
              <w:jc w:val="center"/>
              <w:rPr>
                <w:rFonts w:cs="Times New Roman"/>
                <w:sz w:val="16"/>
                <w:szCs w:val="24"/>
              </w:rPr>
            </w:pPr>
            <w:r w:rsidRPr="00AA0B0F">
              <w:rPr>
                <w:rFonts w:cs="Times New Roman"/>
                <w:sz w:val="16"/>
                <w:szCs w:val="24"/>
              </w:rPr>
              <w:t>3.5</w:t>
            </w:r>
          </w:p>
        </w:tc>
        <w:tc>
          <w:tcPr>
            <w:tcW w:w="721" w:type="pct"/>
            <w:tcBorders>
              <w:top w:val="nil"/>
              <w:bottom w:val="single" w:sz="8" w:space="0" w:color="auto"/>
            </w:tcBorders>
            <w:shd w:val="clear" w:color="auto" w:fill="auto"/>
            <w:tcMar>
              <w:top w:w="12" w:type="dxa"/>
              <w:left w:w="12" w:type="dxa"/>
              <w:bottom w:w="0" w:type="dxa"/>
              <w:right w:w="12" w:type="dxa"/>
            </w:tcMar>
            <w:vAlign w:val="center"/>
            <w:hideMark/>
          </w:tcPr>
          <w:p w14:paraId="156ED662" w14:textId="77777777" w:rsidR="009C374C" w:rsidRPr="00AA0B0F" w:rsidRDefault="009C374C" w:rsidP="00AA0B0F">
            <w:pPr>
              <w:jc w:val="center"/>
              <w:rPr>
                <w:rFonts w:cs="Times New Roman"/>
                <w:sz w:val="16"/>
                <w:szCs w:val="24"/>
              </w:rPr>
            </w:pPr>
            <w:r w:rsidRPr="00AA0B0F">
              <w:rPr>
                <w:rFonts w:cs="Times New Roman"/>
                <w:sz w:val="16"/>
                <w:szCs w:val="24"/>
              </w:rPr>
              <w:t>0.0411</w:t>
            </w:r>
          </w:p>
        </w:tc>
        <w:tc>
          <w:tcPr>
            <w:tcW w:w="19" w:type="pct"/>
            <w:tcBorders>
              <w:top w:val="nil"/>
              <w:bottom w:val="single" w:sz="8" w:space="0" w:color="auto"/>
            </w:tcBorders>
            <w:shd w:val="clear" w:color="auto" w:fill="auto"/>
            <w:tcMar>
              <w:top w:w="12" w:type="dxa"/>
              <w:left w:w="12" w:type="dxa"/>
              <w:bottom w:w="0" w:type="dxa"/>
              <w:right w:w="12" w:type="dxa"/>
            </w:tcMar>
            <w:vAlign w:val="center"/>
            <w:hideMark/>
          </w:tcPr>
          <w:p w14:paraId="582322B9" w14:textId="77777777" w:rsidR="009C374C" w:rsidRPr="00AA0B0F" w:rsidRDefault="009C374C" w:rsidP="00AA0B0F">
            <w:pPr>
              <w:jc w:val="center"/>
              <w:rPr>
                <w:rFonts w:cs="Times New Roman"/>
                <w:sz w:val="16"/>
                <w:szCs w:val="24"/>
              </w:rPr>
            </w:pPr>
          </w:p>
        </w:tc>
        <w:tc>
          <w:tcPr>
            <w:tcW w:w="154" w:type="pct"/>
            <w:tcBorders>
              <w:top w:val="nil"/>
              <w:bottom w:val="single" w:sz="8" w:space="0" w:color="auto"/>
            </w:tcBorders>
            <w:shd w:val="clear" w:color="auto" w:fill="auto"/>
            <w:tcMar>
              <w:top w:w="12" w:type="dxa"/>
              <w:left w:w="12" w:type="dxa"/>
              <w:bottom w:w="0" w:type="dxa"/>
              <w:right w:w="12" w:type="dxa"/>
            </w:tcMar>
            <w:vAlign w:val="center"/>
            <w:hideMark/>
          </w:tcPr>
          <w:p w14:paraId="56F80B17" w14:textId="77777777" w:rsidR="009C374C" w:rsidRPr="00AA0B0F" w:rsidRDefault="009C374C" w:rsidP="00AA0B0F">
            <w:pPr>
              <w:jc w:val="center"/>
              <w:rPr>
                <w:rFonts w:cs="Times New Roman"/>
                <w:sz w:val="16"/>
                <w:szCs w:val="24"/>
              </w:rPr>
            </w:pPr>
            <w:r w:rsidRPr="00AA0B0F">
              <w:rPr>
                <w:rFonts w:cs="Times New Roman"/>
                <w:sz w:val="16"/>
                <w:szCs w:val="24"/>
              </w:rPr>
              <w:t>1.1</w:t>
            </w:r>
          </w:p>
        </w:tc>
        <w:tc>
          <w:tcPr>
            <w:tcW w:w="321" w:type="pct"/>
            <w:tcBorders>
              <w:top w:val="nil"/>
              <w:bottom w:val="single" w:sz="8" w:space="0" w:color="auto"/>
            </w:tcBorders>
            <w:shd w:val="clear" w:color="auto" w:fill="auto"/>
            <w:tcMar>
              <w:top w:w="12" w:type="dxa"/>
              <w:left w:w="12" w:type="dxa"/>
              <w:bottom w:w="0" w:type="dxa"/>
              <w:right w:w="12" w:type="dxa"/>
            </w:tcMar>
            <w:vAlign w:val="center"/>
            <w:hideMark/>
          </w:tcPr>
          <w:p w14:paraId="04CE632D" w14:textId="77777777" w:rsidR="009C374C" w:rsidRPr="00AA0B0F" w:rsidRDefault="009C374C" w:rsidP="00AA0B0F">
            <w:pPr>
              <w:jc w:val="center"/>
              <w:rPr>
                <w:rFonts w:cs="Times New Roman"/>
                <w:sz w:val="16"/>
                <w:szCs w:val="24"/>
              </w:rPr>
            </w:pPr>
            <w:r w:rsidRPr="00AA0B0F">
              <w:rPr>
                <w:rFonts w:cs="Times New Roman"/>
                <w:sz w:val="16"/>
                <w:szCs w:val="24"/>
              </w:rPr>
              <w:t>0.3619</w:t>
            </w:r>
          </w:p>
        </w:tc>
        <w:tc>
          <w:tcPr>
            <w:tcW w:w="19" w:type="pct"/>
            <w:tcBorders>
              <w:top w:val="nil"/>
              <w:bottom w:val="single" w:sz="8" w:space="0" w:color="auto"/>
            </w:tcBorders>
            <w:shd w:val="clear" w:color="auto" w:fill="auto"/>
            <w:tcMar>
              <w:top w:w="12" w:type="dxa"/>
              <w:left w:w="12" w:type="dxa"/>
              <w:bottom w:w="0" w:type="dxa"/>
              <w:right w:w="12" w:type="dxa"/>
            </w:tcMar>
            <w:vAlign w:val="center"/>
            <w:hideMark/>
          </w:tcPr>
          <w:p w14:paraId="7CBF6573" w14:textId="77777777" w:rsidR="009C374C" w:rsidRPr="00AA0B0F" w:rsidRDefault="009C374C" w:rsidP="00AA0B0F">
            <w:pPr>
              <w:jc w:val="center"/>
              <w:rPr>
                <w:rFonts w:cs="Times New Roman"/>
                <w:sz w:val="16"/>
                <w:szCs w:val="24"/>
              </w:rPr>
            </w:pPr>
          </w:p>
        </w:tc>
        <w:tc>
          <w:tcPr>
            <w:tcW w:w="210" w:type="pct"/>
            <w:tcBorders>
              <w:top w:val="nil"/>
              <w:bottom w:val="single" w:sz="8" w:space="0" w:color="auto"/>
            </w:tcBorders>
            <w:shd w:val="clear" w:color="auto" w:fill="auto"/>
            <w:tcMar>
              <w:top w:w="12" w:type="dxa"/>
              <w:left w:w="12" w:type="dxa"/>
              <w:bottom w:w="0" w:type="dxa"/>
              <w:right w:w="12" w:type="dxa"/>
            </w:tcMar>
            <w:vAlign w:val="center"/>
            <w:hideMark/>
          </w:tcPr>
          <w:p w14:paraId="55A3DE25" w14:textId="77777777" w:rsidR="009C374C" w:rsidRPr="00AA0B0F" w:rsidRDefault="009C374C" w:rsidP="00AA0B0F">
            <w:pPr>
              <w:jc w:val="center"/>
              <w:rPr>
                <w:rFonts w:cs="Times New Roman"/>
                <w:sz w:val="16"/>
                <w:szCs w:val="24"/>
              </w:rPr>
            </w:pPr>
            <w:r w:rsidRPr="00AA0B0F">
              <w:rPr>
                <w:rFonts w:cs="Times New Roman"/>
                <w:sz w:val="16"/>
                <w:szCs w:val="24"/>
              </w:rPr>
              <w:t>13.2</w:t>
            </w:r>
          </w:p>
        </w:tc>
        <w:tc>
          <w:tcPr>
            <w:tcW w:w="321" w:type="pct"/>
            <w:tcBorders>
              <w:top w:val="nil"/>
              <w:bottom w:val="single" w:sz="8" w:space="0" w:color="auto"/>
            </w:tcBorders>
            <w:shd w:val="clear" w:color="auto" w:fill="auto"/>
            <w:tcMar>
              <w:top w:w="12" w:type="dxa"/>
              <w:left w:w="12" w:type="dxa"/>
              <w:bottom w:w="0" w:type="dxa"/>
              <w:right w:w="12" w:type="dxa"/>
            </w:tcMar>
            <w:vAlign w:val="center"/>
            <w:hideMark/>
          </w:tcPr>
          <w:p w14:paraId="0A8E048A" w14:textId="77777777" w:rsidR="009C374C" w:rsidRPr="00AA0B0F" w:rsidRDefault="009C374C" w:rsidP="00AA0B0F">
            <w:pPr>
              <w:jc w:val="center"/>
              <w:rPr>
                <w:rFonts w:cs="Times New Roman"/>
                <w:sz w:val="16"/>
                <w:szCs w:val="24"/>
              </w:rPr>
            </w:pPr>
            <w:r w:rsidRPr="00AA0B0F">
              <w:rPr>
                <w:rFonts w:cs="Times New Roman"/>
                <w:sz w:val="16"/>
                <w:szCs w:val="24"/>
              </w:rPr>
              <w:t>0.0002</w:t>
            </w:r>
          </w:p>
        </w:tc>
      </w:tr>
    </w:tbl>
    <w:p w14:paraId="0BA65640" w14:textId="77777777" w:rsidR="009C374C" w:rsidRPr="00000E48" w:rsidRDefault="009C374C" w:rsidP="009C374C">
      <w:pPr>
        <w:widowControl/>
        <w:rPr>
          <w:rFonts w:cs="Times New Roman"/>
          <w:sz w:val="24"/>
          <w:szCs w:val="24"/>
        </w:rPr>
      </w:pPr>
      <w:r w:rsidRPr="00000E48">
        <w:rPr>
          <w:rFonts w:cs="Times New Roman"/>
          <w:sz w:val="24"/>
          <w:szCs w:val="24"/>
        </w:rPr>
        <w:br w:type="page"/>
      </w:r>
    </w:p>
    <w:p w14:paraId="074781C3" w14:textId="77777777" w:rsidR="009C374C" w:rsidRPr="00000E48" w:rsidRDefault="009C374C" w:rsidP="009C374C">
      <w:pPr>
        <w:widowControl/>
        <w:rPr>
          <w:rFonts w:cs="Times New Roman"/>
          <w:b/>
          <w:bCs/>
          <w:sz w:val="24"/>
          <w:szCs w:val="24"/>
        </w:rPr>
      </w:pPr>
      <w:r w:rsidRPr="00000E48">
        <w:rPr>
          <w:rFonts w:cs="Times New Roman"/>
          <w:b/>
          <w:bCs/>
          <w:sz w:val="24"/>
          <w:szCs w:val="24"/>
        </w:rPr>
        <w:lastRenderedPageBreak/>
        <w:t>Supplementary Figure Legends</w:t>
      </w:r>
    </w:p>
    <w:p w14:paraId="5D49C545" w14:textId="51008BDB" w:rsidR="009C374C" w:rsidRPr="00000E48" w:rsidRDefault="009C374C" w:rsidP="009C374C">
      <w:pPr>
        <w:widowControl/>
        <w:rPr>
          <w:rFonts w:cs="Times New Roman"/>
          <w:sz w:val="24"/>
          <w:szCs w:val="24"/>
        </w:rPr>
      </w:pPr>
      <w:r w:rsidRPr="00000E48">
        <w:rPr>
          <w:rFonts w:cs="Times New Roman"/>
          <w:b/>
          <w:bCs/>
          <w:sz w:val="24"/>
          <w:szCs w:val="24"/>
        </w:rPr>
        <w:t xml:space="preserve">Fig. S1 </w:t>
      </w:r>
      <w:r w:rsidRPr="00000E48">
        <w:rPr>
          <w:rFonts w:cs="Times New Roman"/>
          <w:sz w:val="24"/>
          <w:szCs w:val="24"/>
        </w:rPr>
        <w:t>Nitrogen addition frequency experiment design and location. Randomized complete block design was employed, with six blocks. Control treatment (ambient condition without N addition) and three frequencies of N addition (</w:t>
      </w:r>
      <w:r w:rsidR="00B5228B" w:rsidRPr="00000E48">
        <w:rPr>
          <w:rFonts w:cs="Times New Roman"/>
          <w:sz w:val="24"/>
          <w:szCs w:val="24"/>
        </w:rPr>
        <w:t>once per year [1 N addition y</w:t>
      </w:r>
      <w:r w:rsidR="00B5228B">
        <w:rPr>
          <w:rFonts w:cs="Times New Roman"/>
          <w:sz w:val="24"/>
          <w:szCs w:val="24"/>
        </w:rPr>
        <w:t>ea</w:t>
      </w:r>
      <w:r w:rsidR="00B5228B" w:rsidRPr="00000E48">
        <w:rPr>
          <w:rFonts w:cs="Times New Roman"/>
          <w:sz w:val="24"/>
          <w:szCs w:val="24"/>
        </w:rPr>
        <w:t>r</w:t>
      </w:r>
      <w:r w:rsidR="00B5228B" w:rsidRPr="00000E48">
        <w:rPr>
          <w:rFonts w:cs="Times New Roman"/>
          <w:sz w:val="24"/>
          <w:szCs w:val="24"/>
          <w:vertAlign w:val="superscript"/>
        </w:rPr>
        <w:t>−1</w:t>
      </w:r>
      <w:r w:rsidR="00B5228B" w:rsidRPr="00000E48">
        <w:rPr>
          <w:rFonts w:cs="Times New Roman"/>
          <w:sz w:val="24"/>
          <w:szCs w:val="24"/>
        </w:rPr>
        <w:t>], twice per year [2 N additions y</w:t>
      </w:r>
      <w:r w:rsidR="00B5228B">
        <w:rPr>
          <w:rFonts w:cs="Times New Roman"/>
          <w:sz w:val="24"/>
          <w:szCs w:val="24"/>
        </w:rPr>
        <w:t>ea</w:t>
      </w:r>
      <w:r w:rsidR="00B5228B" w:rsidRPr="00000E48">
        <w:rPr>
          <w:rFonts w:cs="Times New Roman"/>
          <w:sz w:val="24"/>
          <w:szCs w:val="24"/>
        </w:rPr>
        <w:t>r</w:t>
      </w:r>
      <w:r w:rsidR="00B5228B" w:rsidRPr="00000E48">
        <w:rPr>
          <w:rFonts w:cs="Times New Roman"/>
          <w:sz w:val="24"/>
          <w:szCs w:val="24"/>
          <w:vertAlign w:val="superscript"/>
        </w:rPr>
        <w:t>−1</w:t>
      </w:r>
      <w:r w:rsidR="00B5228B" w:rsidRPr="00000E48">
        <w:rPr>
          <w:rFonts w:cs="Times New Roman"/>
          <w:sz w:val="24"/>
          <w:szCs w:val="24"/>
        </w:rPr>
        <w:t>]</w:t>
      </w:r>
      <w:r w:rsidR="00B5228B">
        <w:rPr>
          <w:rFonts w:cs="Times New Roman"/>
          <w:sz w:val="24"/>
          <w:szCs w:val="24"/>
        </w:rPr>
        <w:t>,</w:t>
      </w:r>
      <w:r w:rsidR="00B5228B" w:rsidRPr="00000E48">
        <w:rPr>
          <w:rFonts w:cs="Times New Roman"/>
          <w:sz w:val="24"/>
          <w:szCs w:val="24"/>
        </w:rPr>
        <w:t xml:space="preserve"> and</w:t>
      </w:r>
      <w:r w:rsidR="00B5228B" w:rsidRPr="00000E48">
        <w:rPr>
          <w:rFonts w:cs="Times New Roman"/>
          <w:sz w:val="24"/>
          <w:szCs w:val="24"/>
        </w:rPr>
        <w:t xml:space="preserve"> </w:t>
      </w:r>
      <w:r w:rsidRPr="00000E48">
        <w:rPr>
          <w:rFonts w:cs="Times New Roman"/>
          <w:sz w:val="24"/>
          <w:szCs w:val="24"/>
        </w:rPr>
        <w:t>monthly [12 N additions y</w:t>
      </w:r>
      <w:r w:rsidR="00B5228B">
        <w:rPr>
          <w:rFonts w:cs="Times New Roman"/>
          <w:sz w:val="24"/>
          <w:szCs w:val="24"/>
        </w:rPr>
        <w:t>ea</w:t>
      </w:r>
      <w:r w:rsidRPr="00000E48">
        <w:rPr>
          <w:rFonts w:cs="Times New Roman"/>
          <w:sz w:val="24"/>
          <w:szCs w:val="24"/>
        </w:rPr>
        <w:t>r</w:t>
      </w:r>
      <w:r w:rsidRPr="00000E48">
        <w:rPr>
          <w:rFonts w:cs="Times New Roman"/>
          <w:sz w:val="24"/>
          <w:szCs w:val="24"/>
          <w:vertAlign w:val="superscript"/>
        </w:rPr>
        <w:t>−1</w:t>
      </w:r>
      <w:r w:rsidRPr="00000E48">
        <w:rPr>
          <w:rFonts w:cs="Times New Roman"/>
          <w:sz w:val="24"/>
          <w:szCs w:val="24"/>
        </w:rPr>
        <w:t>], respectively) were set in a temperate grassland in Inner Mongolia, China. Nitrogen (</w:t>
      </w:r>
      <w:r w:rsidR="00B5228B">
        <w:rPr>
          <w:rFonts w:cs="Times New Roman"/>
          <w:sz w:val="24"/>
          <w:szCs w:val="24"/>
        </w:rPr>
        <w:t xml:space="preserve">as </w:t>
      </w:r>
      <w:r w:rsidRPr="00000E48">
        <w:rPr>
          <w:rFonts w:cs="Times New Roman"/>
          <w:sz w:val="24"/>
          <w:szCs w:val="24"/>
        </w:rPr>
        <w:t>NH</w:t>
      </w:r>
      <w:r w:rsidRPr="00000E48">
        <w:rPr>
          <w:rFonts w:cs="Times New Roman"/>
          <w:sz w:val="24"/>
          <w:szCs w:val="24"/>
          <w:vertAlign w:val="subscript"/>
        </w:rPr>
        <w:t>4</w:t>
      </w:r>
      <w:r w:rsidRPr="00000E48">
        <w:rPr>
          <w:rFonts w:cs="Times New Roman"/>
          <w:sz w:val="24"/>
          <w:szCs w:val="24"/>
        </w:rPr>
        <w:t>NO</w:t>
      </w:r>
      <w:r w:rsidRPr="00000E48">
        <w:rPr>
          <w:rFonts w:cs="Times New Roman"/>
          <w:sz w:val="24"/>
          <w:szCs w:val="24"/>
          <w:vertAlign w:val="subscript"/>
        </w:rPr>
        <w:t>3</w:t>
      </w:r>
      <w:r w:rsidRPr="00000E48">
        <w:rPr>
          <w:rFonts w:cs="Times New Roman"/>
          <w:sz w:val="24"/>
          <w:szCs w:val="24"/>
        </w:rPr>
        <w:t xml:space="preserve">) addition started on </w:t>
      </w:r>
      <w:r w:rsidR="00D64674" w:rsidRPr="00000E48">
        <w:rPr>
          <w:rFonts w:cs="Times New Roman"/>
          <w:sz w:val="24"/>
          <w:szCs w:val="24"/>
        </w:rPr>
        <w:t xml:space="preserve">September </w:t>
      </w:r>
      <w:r w:rsidRPr="00000E48">
        <w:rPr>
          <w:rFonts w:cs="Times New Roman"/>
          <w:sz w:val="24"/>
          <w:szCs w:val="24"/>
        </w:rPr>
        <w:t>1</w:t>
      </w:r>
      <w:r w:rsidR="00001ECB">
        <w:rPr>
          <w:rFonts w:cs="Times New Roman"/>
          <w:sz w:val="24"/>
          <w:szCs w:val="24"/>
        </w:rPr>
        <w:t>,</w:t>
      </w:r>
      <w:r w:rsidRPr="00000E48">
        <w:rPr>
          <w:rFonts w:cs="Times New Roman"/>
          <w:sz w:val="24"/>
          <w:szCs w:val="24"/>
        </w:rPr>
        <w:t xml:space="preserve"> 2010</w:t>
      </w:r>
      <w:r w:rsidR="00563336">
        <w:rPr>
          <w:rFonts w:cs="Times New Roman" w:hint="eastAsia"/>
          <w:sz w:val="24"/>
          <w:szCs w:val="24"/>
        </w:rPr>
        <w:t>,</w:t>
      </w:r>
      <w:r w:rsidRPr="00000E48">
        <w:rPr>
          <w:rFonts w:cs="Times New Roman"/>
          <w:sz w:val="24"/>
          <w:szCs w:val="24"/>
        </w:rPr>
        <w:t xml:space="preserve"> and </w:t>
      </w:r>
      <w:r w:rsidR="00563336">
        <w:rPr>
          <w:rFonts w:cs="Times New Roman"/>
          <w:sz w:val="24"/>
          <w:szCs w:val="24"/>
        </w:rPr>
        <w:t>reapplied</w:t>
      </w:r>
      <w:r w:rsidRPr="00000E48">
        <w:rPr>
          <w:rFonts w:cs="Times New Roman"/>
          <w:sz w:val="24"/>
          <w:szCs w:val="24"/>
        </w:rPr>
        <w:t xml:space="preserve"> on the first day of each month thereafter for the 12 N additions y</w:t>
      </w:r>
      <w:r w:rsidR="00B5228B">
        <w:rPr>
          <w:rFonts w:cs="Times New Roman"/>
          <w:sz w:val="24"/>
          <w:szCs w:val="24"/>
        </w:rPr>
        <w:t>ae</w:t>
      </w:r>
      <w:r w:rsidRPr="00000E48">
        <w:rPr>
          <w:rFonts w:cs="Times New Roman"/>
          <w:sz w:val="24"/>
          <w:szCs w:val="24"/>
        </w:rPr>
        <w:t>r</w:t>
      </w:r>
      <w:r w:rsidRPr="00000E48">
        <w:rPr>
          <w:rFonts w:cs="Times New Roman"/>
          <w:sz w:val="24"/>
          <w:szCs w:val="24"/>
          <w:vertAlign w:val="superscript"/>
        </w:rPr>
        <w:t>−1</w:t>
      </w:r>
      <w:r w:rsidRPr="00000E48">
        <w:rPr>
          <w:rFonts w:cs="Times New Roman"/>
          <w:sz w:val="24"/>
          <w:szCs w:val="24"/>
        </w:rPr>
        <w:t xml:space="preserve"> treatment, started on </w:t>
      </w:r>
      <w:r w:rsidR="00001ECB" w:rsidRPr="00000E48">
        <w:rPr>
          <w:rFonts w:cs="Times New Roman"/>
          <w:sz w:val="24"/>
          <w:szCs w:val="24"/>
        </w:rPr>
        <w:t xml:space="preserve">November </w:t>
      </w:r>
      <w:r w:rsidRPr="00000E48">
        <w:rPr>
          <w:rFonts w:cs="Times New Roman"/>
          <w:sz w:val="24"/>
          <w:szCs w:val="24"/>
        </w:rPr>
        <w:t>1</w:t>
      </w:r>
      <w:r w:rsidR="00001ECB">
        <w:rPr>
          <w:rFonts w:cs="Times New Roman"/>
          <w:sz w:val="24"/>
          <w:szCs w:val="24"/>
        </w:rPr>
        <w:t>,</w:t>
      </w:r>
      <w:r w:rsidRPr="00000E48">
        <w:rPr>
          <w:rFonts w:cs="Times New Roman"/>
          <w:sz w:val="24"/>
          <w:szCs w:val="24"/>
        </w:rPr>
        <w:t xml:space="preserve"> 2010</w:t>
      </w:r>
      <w:r w:rsidR="00563336">
        <w:rPr>
          <w:rFonts w:cs="Times New Roman"/>
          <w:sz w:val="24"/>
          <w:szCs w:val="24"/>
        </w:rPr>
        <w:t>,</w:t>
      </w:r>
      <w:r w:rsidRPr="00000E48">
        <w:rPr>
          <w:rFonts w:cs="Times New Roman"/>
          <w:sz w:val="24"/>
          <w:szCs w:val="24"/>
        </w:rPr>
        <w:t xml:space="preserve"> and </w:t>
      </w:r>
      <w:r w:rsidR="00563336">
        <w:rPr>
          <w:rFonts w:cs="Times New Roman"/>
          <w:sz w:val="24"/>
          <w:szCs w:val="24"/>
        </w:rPr>
        <w:t>reapplied</w:t>
      </w:r>
      <w:r w:rsidR="00563336" w:rsidRPr="00000E48">
        <w:rPr>
          <w:rFonts w:cs="Times New Roman"/>
          <w:sz w:val="24"/>
          <w:szCs w:val="24"/>
        </w:rPr>
        <w:t xml:space="preserve"> </w:t>
      </w:r>
      <w:r w:rsidRPr="00000E48">
        <w:rPr>
          <w:rFonts w:cs="Times New Roman"/>
          <w:sz w:val="24"/>
          <w:szCs w:val="24"/>
        </w:rPr>
        <w:t xml:space="preserve">on the first day of </w:t>
      </w:r>
      <w:r w:rsidR="00563336">
        <w:rPr>
          <w:rFonts w:cs="Times New Roman"/>
          <w:sz w:val="24"/>
          <w:szCs w:val="24"/>
        </w:rPr>
        <w:t xml:space="preserve">each </w:t>
      </w:r>
      <w:r w:rsidRPr="00000E48">
        <w:rPr>
          <w:rFonts w:cs="Times New Roman"/>
          <w:sz w:val="24"/>
          <w:szCs w:val="24"/>
        </w:rPr>
        <w:t>June and November thereafter for the 2 N additions y</w:t>
      </w:r>
      <w:r w:rsidR="00B5228B">
        <w:rPr>
          <w:rFonts w:cs="Times New Roman"/>
          <w:sz w:val="24"/>
          <w:szCs w:val="24"/>
        </w:rPr>
        <w:t>ea</w:t>
      </w:r>
      <w:r w:rsidRPr="00000E48">
        <w:rPr>
          <w:rFonts w:cs="Times New Roman"/>
          <w:sz w:val="24"/>
          <w:szCs w:val="24"/>
        </w:rPr>
        <w:t>r</w:t>
      </w:r>
      <w:r w:rsidRPr="00000E48">
        <w:rPr>
          <w:rFonts w:cs="Times New Roman"/>
          <w:sz w:val="24"/>
          <w:szCs w:val="24"/>
          <w:vertAlign w:val="superscript"/>
        </w:rPr>
        <w:t>−1</w:t>
      </w:r>
      <w:r w:rsidR="000A5906">
        <w:rPr>
          <w:rFonts w:cs="Times New Roman"/>
          <w:sz w:val="24"/>
          <w:szCs w:val="24"/>
        </w:rPr>
        <w:t>,</w:t>
      </w:r>
      <w:r w:rsidRPr="00000E48">
        <w:rPr>
          <w:rFonts w:cs="Times New Roman"/>
          <w:sz w:val="24"/>
          <w:szCs w:val="24"/>
        </w:rPr>
        <w:t xml:space="preserve"> and started on </w:t>
      </w:r>
      <w:r w:rsidR="00001ECB" w:rsidRPr="00000E48">
        <w:rPr>
          <w:rFonts w:cs="Times New Roman"/>
          <w:sz w:val="24"/>
          <w:szCs w:val="24"/>
        </w:rPr>
        <w:t xml:space="preserve">June </w:t>
      </w:r>
      <w:r w:rsidRPr="00000E48">
        <w:rPr>
          <w:rFonts w:cs="Times New Roman"/>
          <w:sz w:val="24"/>
          <w:szCs w:val="24"/>
        </w:rPr>
        <w:t>1</w:t>
      </w:r>
      <w:r w:rsidR="00001ECB">
        <w:rPr>
          <w:rFonts w:cs="Times New Roman"/>
          <w:sz w:val="24"/>
          <w:szCs w:val="24"/>
        </w:rPr>
        <w:t>,</w:t>
      </w:r>
      <w:r w:rsidRPr="00000E48">
        <w:rPr>
          <w:rFonts w:cs="Times New Roman"/>
          <w:sz w:val="24"/>
          <w:szCs w:val="24"/>
        </w:rPr>
        <w:t xml:space="preserve"> 2011</w:t>
      </w:r>
      <w:r w:rsidR="00563336">
        <w:rPr>
          <w:rFonts w:cs="Times New Roman"/>
          <w:sz w:val="24"/>
          <w:szCs w:val="24"/>
        </w:rPr>
        <w:t>,</w:t>
      </w:r>
      <w:r w:rsidRPr="00000E48">
        <w:rPr>
          <w:rFonts w:cs="Times New Roman"/>
          <w:sz w:val="24"/>
          <w:szCs w:val="24"/>
        </w:rPr>
        <w:t xml:space="preserve"> and </w:t>
      </w:r>
      <w:r w:rsidR="00563336">
        <w:rPr>
          <w:rFonts w:cs="Times New Roman"/>
          <w:sz w:val="24"/>
          <w:szCs w:val="24"/>
        </w:rPr>
        <w:t>reapplied</w:t>
      </w:r>
      <w:r w:rsidR="00563336" w:rsidRPr="00000E48">
        <w:rPr>
          <w:rFonts w:cs="Times New Roman"/>
          <w:sz w:val="24"/>
          <w:szCs w:val="24"/>
        </w:rPr>
        <w:t xml:space="preserve"> </w:t>
      </w:r>
      <w:r w:rsidRPr="00000E48">
        <w:rPr>
          <w:rFonts w:cs="Times New Roman"/>
          <w:sz w:val="24"/>
          <w:szCs w:val="24"/>
        </w:rPr>
        <w:t xml:space="preserve">on the first day of </w:t>
      </w:r>
      <w:r w:rsidR="00563336">
        <w:rPr>
          <w:rFonts w:cs="Times New Roman"/>
          <w:sz w:val="24"/>
          <w:szCs w:val="24"/>
        </w:rPr>
        <w:t xml:space="preserve">each </w:t>
      </w:r>
      <w:r w:rsidRPr="00000E48">
        <w:rPr>
          <w:rFonts w:cs="Times New Roman"/>
          <w:sz w:val="24"/>
          <w:szCs w:val="24"/>
        </w:rPr>
        <w:t>June thereafter for the 1 N addition y</w:t>
      </w:r>
      <w:r w:rsidR="00B5228B">
        <w:rPr>
          <w:rFonts w:cs="Times New Roman"/>
          <w:sz w:val="24"/>
          <w:szCs w:val="24"/>
        </w:rPr>
        <w:t>ea</w:t>
      </w:r>
      <w:r w:rsidRPr="00000E48">
        <w:rPr>
          <w:rFonts w:cs="Times New Roman"/>
          <w:sz w:val="24"/>
          <w:szCs w:val="24"/>
        </w:rPr>
        <w:t>r</w:t>
      </w:r>
      <w:r w:rsidRPr="00000E48">
        <w:rPr>
          <w:rFonts w:cs="Times New Roman"/>
          <w:sz w:val="24"/>
          <w:szCs w:val="24"/>
          <w:vertAlign w:val="superscript"/>
        </w:rPr>
        <w:t>−1</w:t>
      </w:r>
      <w:r w:rsidRPr="00000E48">
        <w:rPr>
          <w:rFonts w:cs="Times New Roman"/>
          <w:sz w:val="24"/>
          <w:szCs w:val="24"/>
        </w:rPr>
        <w:t>. That is, when the monthly N addition in August per year, it is with total annual equal N loadings, 10 g N m</w:t>
      </w:r>
      <w:r w:rsidR="00B5228B" w:rsidRPr="00000E48">
        <w:rPr>
          <w:rFonts w:cs="Times New Roman"/>
          <w:sz w:val="24"/>
          <w:szCs w:val="24"/>
          <w:vertAlign w:val="superscript"/>
        </w:rPr>
        <w:t>−</w:t>
      </w:r>
      <w:r w:rsidRPr="00000E48">
        <w:rPr>
          <w:rFonts w:cs="Times New Roman"/>
          <w:sz w:val="24"/>
          <w:szCs w:val="24"/>
          <w:vertAlign w:val="superscript"/>
        </w:rPr>
        <w:t>2</w:t>
      </w:r>
      <w:r w:rsidR="00B5228B" w:rsidRPr="00B5228B">
        <w:rPr>
          <w:rFonts w:cs="Times New Roman"/>
          <w:sz w:val="24"/>
          <w:szCs w:val="24"/>
        </w:rPr>
        <w:t xml:space="preserve"> </w:t>
      </w:r>
      <w:r w:rsidR="00B5228B" w:rsidRPr="00000E48">
        <w:rPr>
          <w:rFonts w:cs="Times New Roman"/>
          <w:sz w:val="24"/>
          <w:szCs w:val="24"/>
        </w:rPr>
        <w:t>y</w:t>
      </w:r>
      <w:r w:rsidR="00B5228B">
        <w:rPr>
          <w:rFonts w:cs="Times New Roman"/>
          <w:sz w:val="24"/>
          <w:szCs w:val="24"/>
        </w:rPr>
        <w:t>ea</w:t>
      </w:r>
      <w:r w:rsidR="00B5228B" w:rsidRPr="00000E48">
        <w:rPr>
          <w:rFonts w:cs="Times New Roman"/>
          <w:sz w:val="24"/>
          <w:szCs w:val="24"/>
        </w:rPr>
        <w:t>r</w:t>
      </w:r>
      <w:r w:rsidR="00B5228B" w:rsidRPr="00000E48">
        <w:rPr>
          <w:rFonts w:cs="Times New Roman"/>
          <w:sz w:val="24"/>
          <w:szCs w:val="24"/>
          <w:vertAlign w:val="superscript"/>
        </w:rPr>
        <w:t>−1</w:t>
      </w:r>
      <w:r w:rsidRPr="00000E48">
        <w:rPr>
          <w:rFonts w:cs="Times New Roman"/>
          <w:sz w:val="24"/>
          <w:szCs w:val="24"/>
        </w:rPr>
        <w:t xml:space="preserve">, in each N addition </w:t>
      </w:r>
      <w:r w:rsidR="00B5228B">
        <w:rPr>
          <w:rFonts w:cs="Times New Roman"/>
          <w:sz w:val="24"/>
          <w:szCs w:val="24"/>
        </w:rPr>
        <w:t xml:space="preserve">experimental </w:t>
      </w:r>
      <w:r w:rsidRPr="00000E48">
        <w:rPr>
          <w:rFonts w:cs="Times New Roman"/>
          <w:sz w:val="24"/>
          <w:szCs w:val="24"/>
        </w:rPr>
        <w:t>plots.</w:t>
      </w:r>
    </w:p>
    <w:p w14:paraId="7221C114" w14:textId="77777777" w:rsidR="009C374C" w:rsidRPr="00000E48" w:rsidRDefault="009C374C" w:rsidP="009C374C">
      <w:pPr>
        <w:widowControl/>
        <w:rPr>
          <w:rFonts w:cs="Times New Roman"/>
          <w:sz w:val="24"/>
          <w:szCs w:val="24"/>
        </w:rPr>
      </w:pPr>
    </w:p>
    <w:p w14:paraId="13F91461" w14:textId="465682F1" w:rsidR="009C374C" w:rsidRDefault="009C374C" w:rsidP="009C374C">
      <w:pPr>
        <w:widowControl/>
        <w:rPr>
          <w:rFonts w:cs="Times New Roman"/>
          <w:sz w:val="24"/>
          <w:szCs w:val="24"/>
        </w:rPr>
      </w:pPr>
      <w:r w:rsidRPr="00000E48">
        <w:rPr>
          <w:rFonts w:cs="Times New Roman"/>
          <w:b/>
          <w:bCs/>
          <w:sz w:val="24"/>
          <w:szCs w:val="24"/>
        </w:rPr>
        <w:t>Fig. S2</w:t>
      </w:r>
      <w:r w:rsidRPr="00000E48">
        <w:rPr>
          <w:rFonts w:cs="Times New Roman"/>
          <w:sz w:val="24"/>
          <w:szCs w:val="24"/>
        </w:rPr>
        <w:t xml:space="preserve"> Generalized pairs plot showing pairwise relationships between soil and plant production variables: soil ammonium (NH</w:t>
      </w:r>
      <w:r w:rsidRPr="00000E48">
        <w:rPr>
          <w:rFonts w:cs="Times New Roman"/>
          <w:sz w:val="24"/>
          <w:szCs w:val="24"/>
          <w:vertAlign w:val="subscript"/>
        </w:rPr>
        <w:t>4</w:t>
      </w:r>
      <w:r w:rsidRPr="00000E48">
        <w:rPr>
          <w:rFonts w:cs="Times New Roman"/>
          <w:sz w:val="24"/>
          <w:szCs w:val="24"/>
          <w:vertAlign w:val="superscript"/>
        </w:rPr>
        <w:t>+</w:t>
      </w:r>
      <w:r w:rsidRPr="00000E48">
        <w:rPr>
          <w:rFonts w:cs="Times New Roman"/>
          <w:sz w:val="24"/>
          <w:szCs w:val="24"/>
        </w:rPr>
        <w:t>–N, mg kg</w:t>
      </w:r>
      <w:r>
        <w:rPr>
          <w:rFonts w:cs="Times New Roman"/>
          <w:sz w:val="24"/>
          <w:szCs w:val="24"/>
          <w:vertAlign w:val="superscript"/>
        </w:rPr>
        <w:t>−</w:t>
      </w:r>
      <w:r w:rsidRPr="00000E48">
        <w:rPr>
          <w:rFonts w:cs="Times New Roman"/>
          <w:sz w:val="24"/>
          <w:szCs w:val="24"/>
          <w:vertAlign w:val="superscript"/>
        </w:rPr>
        <w:t>1</w:t>
      </w:r>
      <w:r w:rsidRPr="00000E48">
        <w:rPr>
          <w:rFonts w:cs="Times New Roman"/>
          <w:sz w:val="24"/>
          <w:szCs w:val="24"/>
        </w:rPr>
        <w:t xml:space="preserve"> dry soil), nitrate (NO</w:t>
      </w:r>
      <w:r w:rsidRPr="00000E48">
        <w:rPr>
          <w:rFonts w:cs="Times New Roman"/>
          <w:sz w:val="24"/>
          <w:szCs w:val="24"/>
          <w:vertAlign w:val="subscript"/>
        </w:rPr>
        <w:t>3</w:t>
      </w:r>
      <w:r>
        <w:rPr>
          <w:rFonts w:cs="Times New Roman"/>
          <w:sz w:val="24"/>
          <w:szCs w:val="24"/>
          <w:vertAlign w:val="superscript"/>
        </w:rPr>
        <w:t>−</w:t>
      </w:r>
      <w:r w:rsidRPr="00000E48">
        <w:rPr>
          <w:rFonts w:cs="Times New Roman"/>
          <w:sz w:val="24"/>
          <w:szCs w:val="24"/>
        </w:rPr>
        <w:t>–N, mg kg</w:t>
      </w:r>
      <w:r>
        <w:rPr>
          <w:rFonts w:cs="Times New Roman"/>
          <w:sz w:val="24"/>
          <w:szCs w:val="24"/>
          <w:vertAlign w:val="superscript"/>
        </w:rPr>
        <w:t>−</w:t>
      </w:r>
      <w:r w:rsidRPr="00000E48">
        <w:rPr>
          <w:rFonts w:cs="Times New Roman"/>
          <w:sz w:val="24"/>
          <w:szCs w:val="24"/>
          <w:vertAlign w:val="superscript"/>
        </w:rPr>
        <w:t>1</w:t>
      </w:r>
      <w:r w:rsidRPr="00000E48">
        <w:rPr>
          <w:rFonts w:cs="Times New Roman"/>
          <w:sz w:val="24"/>
          <w:szCs w:val="24"/>
        </w:rPr>
        <w:t xml:space="preserve"> dry soil), </w:t>
      </w:r>
      <w:r w:rsidR="00B5228B">
        <w:rPr>
          <w:rFonts w:cs="Times New Roman"/>
          <w:sz w:val="24"/>
          <w:szCs w:val="24"/>
        </w:rPr>
        <w:t>and</w:t>
      </w:r>
      <w:r w:rsidRPr="00000E48">
        <w:rPr>
          <w:rFonts w:cs="Times New Roman"/>
          <w:sz w:val="24"/>
          <w:szCs w:val="24"/>
        </w:rPr>
        <w:t xml:space="preserve"> inorganic N concentration (mg kg</w:t>
      </w:r>
      <w:r>
        <w:rPr>
          <w:rFonts w:cs="Times New Roman"/>
          <w:sz w:val="24"/>
          <w:szCs w:val="24"/>
          <w:vertAlign w:val="superscript"/>
        </w:rPr>
        <w:t>−</w:t>
      </w:r>
      <w:r w:rsidRPr="00000E48">
        <w:rPr>
          <w:rFonts w:cs="Times New Roman"/>
          <w:sz w:val="24"/>
          <w:szCs w:val="24"/>
          <w:vertAlign w:val="superscript"/>
        </w:rPr>
        <w:t>1</w:t>
      </w:r>
      <w:r w:rsidRPr="00000E48">
        <w:rPr>
          <w:rFonts w:cs="Times New Roman"/>
          <w:sz w:val="24"/>
          <w:szCs w:val="24"/>
        </w:rPr>
        <w:t xml:space="preserve"> dry soil), soil NH</w:t>
      </w:r>
      <w:r w:rsidRPr="00000E48">
        <w:rPr>
          <w:rFonts w:cs="Times New Roman"/>
          <w:sz w:val="24"/>
          <w:szCs w:val="24"/>
          <w:vertAlign w:val="subscript"/>
        </w:rPr>
        <w:t>4</w:t>
      </w:r>
      <w:r w:rsidRPr="00000E48">
        <w:rPr>
          <w:rFonts w:cs="Times New Roman"/>
          <w:sz w:val="24"/>
          <w:szCs w:val="24"/>
          <w:vertAlign w:val="superscript"/>
        </w:rPr>
        <w:t>+</w:t>
      </w:r>
      <w:r w:rsidRPr="00000E48">
        <w:rPr>
          <w:rFonts w:cs="Times New Roman"/>
          <w:sz w:val="24"/>
          <w:szCs w:val="24"/>
        </w:rPr>
        <w:t>–N/NO</w:t>
      </w:r>
      <w:r w:rsidRPr="00000E48">
        <w:rPr>
          <w:rFonts w:cs="Times New Roman"/>
          <w:sz w:val="24"/>
          <w:szCs w:val="24"/>
          <w:vertAlign w:val="subscript"/>
        </w:rPr>
        <w:t>3</w:t>
      </w:r>
      <w:r w:rsidRPr="00000E48">
        <w:rPr>
          <w:rFonts w:cs="Times New Roman"/>
          <w:sz w:val="24"/>
          <w:szCs w:val="24"/>
          <w:vertAlign w:val="superscript"/>
        </w:rPr>
        <w:t>−</w:t>
      </w:r>
      <w:r w:rsidRPr="00000E48">
        <w:rPr>
          <w:rFonts w:cs="Times New Roman"/>
          <w:sz w:val="24"/>
          <w:szCs w:val="24"/>
        </w:rPr>
        <w:t>–N ratio, soil water content (SWC, %), soil pH, and the ANPP (g per 0.5 m</w:t>
      </w:r>
      <w:r w:rsidRPr="00000E48">
        <w:rPr>
          <w:rFonts w:cs="Times New Roman"/>
          <w:sz w:val="24"/>
          <w:szCs w:val="24"/>
          <w:vertAlign w:val="superscript"/>
        </w:rPr>
        <w:t>2</w:t>
      </w:r>
      <w:r w:rsidRPr="00000E48">
        <w:rPr>
          <w:rFonts w:cs="Times New Roman"/>
          <w:sz w:val="24"/>
          <w:szCs w:val="24"/>
        </w:rPr>
        <w:t>) of grasses, forbs and the whole plant community. Diagonal panels illustrate the density plot of each variable. The lower panels show scatter plots with linear smoothed lines and the upper give Pearson correlation coefficients (</w:t>
      </w:r>
      <w:r w:rsidRPr="00000E48">
        <w:rPr>
          <w:rFonts w:cs="Times New Roman"/>
          <w:i/>
          <w:iCs/>
          <w:sz w:val="24"/>
          <w:szCs w:val="24"/>
        </w:rPr>
        <w:t>r</w:t>
      </w:r>
      <w:r w:rsidRPr="00000E48">
        <w:rPr>
          <w:rFonts w:cs="Times New Roman"/>
          <w:sz w:val="24"/>
          <w:szCs w:val="24"/>
        </w:rPr>
        <w:t>) and their significance. Significant (</w:t>
      </w:r>
      <w:r w:rsidRPr="00000E48">
        <w:rPr>
          <w:rFonts w:cs="Times New Roman"/>
          <w:i/>
          <w:iCs/>
          <w:sz w:val="24"/>
          <w:szCs w:val="24"/>
        </w:rPr>
        <w:t xml:space="preserve">P </w:t>
      </w:r>
      <w:r w:rsidRPr="00000E48">
        <w:rPr>
          <w:rFonts w:cs="Times New Roman"/>
          <w:sz w:val="24"/>
          <w:szCs w:val="24"/>
        </w:rPr>
        <w:t xml:space="preserve">&lt; 0.05) correlation lines were displayed, using blue and </w:t>
      </w:r>
      <w:r w:rsidRPr="00000E48">
        <w:rPr>
          <w:rFonts w:cs="Times New Roman"/>
          <w:sz w:val="24"/>
          <w:szCs w:val="24"/>
        </w:rPr>
        <w:lastRenderedPageBreak/>
        <w:t>red to indicate positive and negative relationship, respectively. Asterisks denote significant levels: * &lt; 0.05, ** &lt; 0.01</w:t>
      </w:r>
      <w:r w:rsidR="00344C44">
        <w:rPr>
          <w:rFonts w:cs="Times New Roman"/>
          <w:sz w:val="24"/>
          <w:szCs w:val="24"/>
        </w:rPr>
        <w:t>,</w:t>
      </w:r>
      <w:r w:rsidRPr="00000E48">
        <w:rPr>
          <w:rFonts w:cs="Times New Roman"/>
          <w:sz w:val="24"/>
          <w:szCs w:val="24"/>
        </w:rPr>
        <w:t xml:space="preserve"> and **</w:t>
      </w:r>
      <w:proofErr w:type="gramStart"/>
      <w:r w:rsidRPr="00000E48">
        <w:rPr>
          <w:rFonts w:cs="Times New Roman"/>
          <w:sz w:val="24"/>
          <w:szCs w:val="24"/>
        </w:rPr>
        <w:t>*</w:t>
      </w:r>
      <w:r>
        <w:rPr>
          <w:rFonts w:cs="Times New Roman"/>
          <w:sz w:val="24"/>
          <w:szCs w:val="24"/>
        </w:rPr>
        <w:t xml:space="preserve"> </w:t>
      </w:r>
      <w:r w:rsidRPr="00000E48">
        <w:rPr>
          <w:rFonts w:cs="Times New Roman"/>
          <w:sz w:val="24"/>
          <w:szCs w:val="24"/>
        </w:rPr>
        <w:t> &lt;</w:t>
      </w:r>
      <w:proofErr w:type="gramEnd"/>
      <w:r w:rsidRPr="00000E48">
        <w:rPr>
          <w:rFonts w:cs="Times New Roman"/>
          <w:sz w:val="24"/>
          <w:szCs w:val="24"/>
        </w:rPr>
        <w:t>  0.001, respectively.</w:t>
      </w:r>
    </w:p>
    <w:p w14:paraId="558F874F" w14:textId="77777777" w:rsidR="009C374C" w:rsidRPr="00000E48" w:rsidRDefault="009C374C" w:rsidP="009C374C">
      <w:pPr>
        <w:widowControl/>
        <w:rPr>
          <w:rFonts w:cs="Times New Roman"/>
          <w:b/>
          <w:bCs/>
          <w:sz w:val="24"/>
          <w:szCs w:val="24"/>
        </w:rPr>
      </w:pPr>
    </w:p>
    <w:p w14:paraId="7E46B2C5" w14:textId="4C4AAAD1" w:rsidR="009C374C" w:rsidRPr="00000E48" w:rsidRDefault="009C374C" w:rsidP="009C374C">
      <w:pPr>
        <w:widowControl/>
        <w:rPr>
          <w:rFonts w:cs="Times New Roman"/>
          <w:b/>
          <w:bCs/>
          <w:sz w:val="24"/>
          <w:szCs w:val="24"/>
        </w:rPr>
      </w:pPr>
      <w:r w:rsidRPr="00000E48">
        <w:rPr>
          <w:rFonts w:cs="Times New Roman"/>
          <w:b/>
          <w:bCs/>
          <w:sz w:val="24"/>
          <w:szCs w:val="24"/>
        </w:rPr>
        <w:t xml:space="preserve">Fig. S3 </w:t>
      </w:r>
      <w:r w:rsidRPr="00000E48">
        <w:rPr>
          <w:rFonts w:cs="Times New Roman"/>
          <w:sz w:val="24"/>
          <w:szCs w:val="24"/>
        </w:rPr>
        <w:t xml:space="preserve">Initial model of pathway analysis to examine the influence of soil properties on ANPP of grasses and forbs with assumptions that 1) all soil properties were covaried; 2) all soil properties could directly influence ANPP of both grasses and forbs; </w:t>
      </w:r>
      <w:r w:rsidR="00344C44">
        <w:rPr>
          <w:rFonts w:cs="Times New Roman"/>
          <w:sz w:val="24"/>
          <w:szCs w:val="24"/>
        </w:rPr>
        <w:t xml:space="preserve">and </w:t>
      </w:r>
      <w:r w:rsidRPr="00000E48">
        <w:rPr>
          <w:rFonts w:cs="Times New Roman"/>
          <w:sz w:val="24"/>
          <w:szCs w:val="24"/>
        </w:rPr>
        <w:t>3) ANPP of grasses and forbs were covaried. The soil NH</w:t>
      </w:r>
      <w:r w:rsidRPr="00000E48">
        <w:rPr>
          <w:rFonts w:cs="Times New Roman"/>
          <w:sz w:val="24"/>
          <w:szCs w:val="24"/>
          <w:vertAlign w:val="subscript"/>
        </w:rPr>
        <w:t>4</w:t>
      </w:r>
      <w:r w:rsidRPr="00000E48">
        <w:rPr>
          <w:rFonts w:cs="Times New Roman"/>
          <w:sz w:val="24"/>
          <w:szCs w:val="24"/>
          <w:vertAlign w:val="superscript"/>
        </w:rPr>
        <w:t>+</w:t>
      </w:r>
      <w:r w:rsidRPr="00000E48">
        <w:rPr>
          <w:rFonts w:cs="Times New Roman"/>
          <w:sz w:val="24"/>
          <w:szCs w:val="24"/>
        </w:rPr>
        <w:t>–N and NO</w:t>
      </w:r>
      <w:r w:rsidRPr="00000E48">
        <w:rPr>
          <w:rFonts w:cs="Times New Roman"/>
          <w:sz w:val="24"/>
          <w:szCs w:val="24"/>
          <w:vertAlign w:val="subscript"/>
        </w:rPr>
        <w:t>3</w:t>
      </w:r>
      <w:r w:rsidRPr="00000E48">
        <w:rPr>
          <w:rFonts w:cs="Times New Roman"/>
          <w:sz w:val="24"/>
          <w:szCs w:val="24"/>
          <w:vertAlign w:val="superscript"/>
        </w:rPr>
        <w:t>−</w:t>
      </w:r>
      <w:r w:rsidRPr="00000E48">
        <w:rPr>
          <w:rFonts w:cs="Times New Roman"/>
          <w:sz w:val="24"/>
          <w:szCs w:val="24"/>
        </w:rPr>
        <w:t xml:space="preserve">–N </w:t>
      </w:r>
      <w:r w:rsidR="00B5228B">
        <w:rPr>
          <w:rFonts w:cs="Times New Roman"/>
          <w:sz w:val="24"/>
          <w:szCs w:val="24"/>
        </w:rPr>
        <w:t xml:space="preserve">concentrations </w:t>
      </w:r>
      <w:r w:rsidRPr="00000E48">
        <w:rPr>
          <w:rFonts w:cs="Times New Roman"/>
          <w:sz w:val="24"/>
          <w:szCs w:val="24"/>
        </w:rPr>
        <w:t xml:space="preserve">were natural logarithms transformed. </w:t>
      </w:r>
    </w:p>
    <w:p w14:paraId="79451DEF" w14:textId="77777777" w:rsidR="009C374C" w:rsidRPr="00000E48" w:rsidRDefault="009C374C" w:rsidP="009C374C">
      <w:pPr>
        <w:widowControl/>
        <w:rPr>
          <w:rFonts w:cs="Times New Roman"/>
          <w:b/>
          <w:bCs/>
          <w:sz w:val="24"/>
          <w:szCs w:val="24"/>
        </w:rPr>
      </w:pPr>
      <w:r w:rsidRPr="00000E48">
        <w:rPr>
          <w:rFonts w:cs="Times New Roman"/>
          <w:b/>
          <w:bCs/>
          <w:sz w:val="24"/>
          <w:szCs w:val="24"/>
        </w:rPr>
        <w:br w:type="page"/>
      </w:r>
    </w:p>
    <w:p w14:paraId="6B9A4917" w14:textId="77777777" w:rsidR="009C374C" w:rsidRPr="00000E48" w:rsidRDefault="009C374C" w:rsidP="009C374C">
      <w:pPr>
        <w:widowControl/>
        <w:rPr>
          <w:rFonts w:cs="Times New Roman"/>
          <w:b/>
          <w:bCs/>
          <w:sz w:val="24"/>
          <w:szCs w:val="24"/>
        </w:rPr>
      </w:pPr>
      <w:r w:rsidRPr="00000E48">
        <w:rPr>
          <w:rFonts w:cs="Times New Roman"/>
          <w:b/>
          <w:bCs/>
          <w:sz w:val="24"/>
          <w:szCs w:val="24"/>
        </w:rPr>
        <w:lastRenderedPageBreak/>
        <w:t>Fig. S1</w:t>
      </w:r>
    </w:p>
    <w:p w14:paraId="18F2ED85" w14:textId="77777777" w:rsidR="009C374C" w:rsidRPr="00000E48" w:rsidRDefault="009C374C" w:rsidP="009C374C">
      <w:pPr>
        <w:widowControl/>
        <w:rPr>
          <w:rFonts w:cs="Times New Roman"/>
          <w:b/>
          <w:bCs/>
          <w:sz w:val="24"/>
          <w:szCs w:val="24"/>
        </w:rPr>
      </w:pPr>
      <w:r w:rsidRPr="00000E48">
        <w:rPr>
          <w:rFonts w:cs="Times New Roman"/>
          <w:b/>
          <w:bCs/>
          <w:noProof/>
          <w:sz w:val="24"/>
          <w:szCs w:val="24"/>
        </w:rPr>
        <w:drawing>
          <wp:inline distT="0" distB="0" distL="0" distR="0" wp14:anchorId="321ACF50" wp14:editId="499010CB">
            <wp:extent cx="5247187" cy="3611880"/>
            <wp:effectExtent l="0" t="0" r="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51430" cy="3614801"/>
                    </a:xfrm>
                    <a:prstGeom prst="rect">
                      <a:avLst/>
                    </a:prstGeom>
                    <a:noFill/>
                  </pic:spPr>
                </pic:pic>
              </a:graphicData>
            </a:graphic>
          </wp:inline>
        </w:drawing>
      </w:r>
    </w:p>
    <w:p w14:paraId="3A8ECC07" w14:textId="77777777" w:rsidR="009C374C" w:rsidRPr="00000E48" w:rsidRDefault="009C374C" w:rsidP="009C374C">
      <w:pPr>
        <w:widowControl/>
        <w:rPr>
          <w:rFonts w:cs="Times New Roman"/>
          <w:b/>
          <w:bCs/>
          <w:sz w:val="24"/>
          <w:szCs w:val="24"/>
        </w:rPr>
      </w:pPr>
      <w:r w:rsidRPr="00000E48">
        <w:rPr>
          <w:rFonts w:cs="Times New Roman"/>
          <w:b/>
          <w:bCs/>
          <w:sz w:val="24"/>
          <w:szCs w:val="24"/>
        </w:rPr>
        <w:br w:type="page"/>
      </w:r>
    </w:p>
    <w:p w14:paraId="1335F1AD" w14:textId="77777777" w:rsidR="009C374C" w:rsidRPr="00000E48" w:rsidRDefault="009C374C" w:rsidP="009C374C">
      <w:pPr>
        <w:widowControl/>
        <w:rPr>
          <w:rFonts w:cs="Times New Roman"/>
          <w:b/>
          <w:bCs/>
          <w:sz w:val="24"/>
          <w:szCs w:val="24"/>
        </w:rPr>
      </w:pPr>
      <w:r w:rsidRPr="00000E48">
        <w:rPr>
          <w:rFonts w:cs="Times New Roman"/>
          <w:b/>
          <w:bCs/>
          <w:sz w:val="24"/>
          <w:szCs w:val="24"/>
        </w:rPr>
        <w:lastRenderedPageBreak/>
        <w:t>Fig. S2</w:t>
      </w:r>
    </w:p>
    <w:p w14:paraId="1785381E" w14:textId="77777777" w:rsidR="009C374C" w:rsidRPr="00000E48" w:rsidRDefault="009C374C" w:rsidP="009C374C">
      <w:pPr>
        <w:widowControl/>
        <w:rPr>
          <w:rFonts w:cs="Times New Roman"/>
          <w:b/>
          <w:bCs/>
          <w:sz w:val="24"/>
          <w:szCs w:val="24"/>
        </w:rPr>
      </w:pPr>
      <w:r w:rsidRPr="00000E48">
        <w:rPr>
          <w:rFonts w:cs="Times New Roman"/>
          <w:b/>
          <w:bCs/>
          <w:noProof/>
          <w:sz w:val="24"/>
          <w:szCs w:val="24"/>
        </w:rPr>
        <w:drawing>
          <wp:inline distT="0" distB="0" distL="0" distR="0" wp14:anchorId="36E128B1" wp14:editId="76E2EC2F">
            <wp:extent cx="5274310" cy="3955732"/>
            <wp:effectExtent l="0" t="0" r="254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955732"/>
                    </a:xfrm>
                    <a:prstGeom prst="rect">
                      <a:avLst/>
                    </a:prstGeom>
                  </pic:spPr>
                </pic:pic>
              </a:graphicData>
            </a:graphic>
          </wp:inline>
        </w:drawing>
      </w:r>
    </w:p>
    <w:p w14:paraId="6CC68833" w14:textId="77777777" w:rsidR="009C374C" w:rsidRPr="00000E48" w:rsidRDefault="009C374C" w:rsidP="009C374C">
      <w:pPr>
        <w:widowControl/>
        <w:rPr>
          <w:rFonts w:cs="Times New Roman"/>
          <w:sz w:val="24"/>
          <w:szCs w:val="24"/>
        </w:rPr>
      </w:pPr>
      <w:r w:rsidRPr="00000E48">
        <w:rPr>
          <w:rFonts w:cs="Times New Roman"/>
          <w:sz w:val="24"/>
          <w:szCs w:val="24"/>
        </w:rPr>
        <w:br w:type="page"/>
      </w:r>
    </w:p>
    <w:p w14:paraId="1763FA4D" w14:textId="77777777" w:rsidR="009C374C" w:rsidRPr="00000E48" w:rsidRDefault="009C374C" w:rsidP="009C374C">
      <w:pPr>
        <w:widowControl/>
        <w:rPr>
          <w:rFonts w:cs="Times New Roman"/>
          <w:b/>
          <w:bCs/>
          <w:sz w:val="24"/>
          <w:szCs w:val="24"/>
        </w:rPr>
      </w:pPr>
      <w:r w:rsidRPr="00000E48">
        <w:rPr>
          <w:rFonts w:cs="Times New Roman"/>
          <w:b/>
          <w:bCs/>
          <w:sz w:val="24"/>
          <w:szCs w:val="24"/>
        </w:rPr>
        <w:lastRenderedPageBreak/>
        <w:t>Fig S3</w:t>
      </w:r>
    </w:p>
    <w:p w14:paraId="337256D1" w14:textId="5331B473" w:rsidR="00DF7DFB" w:rsidRPr="00000E48" w:rsidRDefault="009C374C" w:rsidP="00B5228B">
      <w:pPr>
        <w:rPr>
          <w:rFonts w:cs="Times New Roman"/>
          <w:sz w:val="24"/>
          <w:szCs w:val="24"/>
        </w:rPr>
      </w:pPr>
      <w:r w:rsidRPr="00000E48">
        <w:rPr>
          <w:rFonts w:cs="Times New Roman"/>
          <w:noProof/>
          <w:sz w:val="24"/>
          <w:szCs w:val="24"/>
        </w:rPr>
        <w:drawing>
          <wp:inline distT="0" distB="0" distL="0" distR="0" wp14:anchorId="7A8BB7C3" wp14:editId="5D15BB3C">
            <wp:extent cx="5257800" cy="2469150"/>
            <wp:effectExtent l="0" t="0" r="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8190" cy="2474030"/>
                    </a:xfrm>
                    <a:prstGeom prst="rect">
                      <a:avLst/>
                    </a:prstGeom>
                    <a:noFill/>
                  </pic:spPr>
                </pic:pic>
              </a:graphicData>
            </a:graphic>
          </wp:inline>
        </w:drawing>
      </w:r>
      <w:bookmarkStart w:id="3" w:name="_GoBack"/>
      <w:bookmarkEnd w:id="3"/>
    </w:p>
    <w:sectPr w:rsidR="00DF7DFB" w:rsidRPr="00000E48" w:rsidSect="00000E48">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569F97" w14:textId="77777777" w:rsidR="00916946" w:rsidRDefault="00916946" w:rsidP="00EF755E">
      <w:pPr>
        <w:spacing w:line="240" w:lineRule="auto"/>
      </w:pPr>
      <w:r>
        <w:separator/>
      </w:r>
    </w:p>
  </w:endnote>
  <w:endnote w:type="continuationSeparator" w:id="0">
    <w:p w14:paraId="4195C97A" w14:textId="77777777" w:rsidR="00916946" w:rsidRDefault="00916946" w:rsidP="00EF75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Microsoft YaHei">
    <w:altName w:val="微软雅黑"/>
    <w:panose1 w:val="020B0503020204020204"/>
    <w:charset w:val="86"/>
    <w:family w:val="swiss"/>
    <w:pitch w:val="variable"/>
    <w:sig w:usb0="80000287" w:usb1="2ACF3C50" w:usb2="00000016" w:usb3="00000000" w:csb0="0004001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8D1AF4" w14:textId="77777777" w:rsidR="00916946" w:rsidRDefault="00916946" w:rsidP="00EF755E">
      <w:pPr>
        <w:spacing w:line="240" w:lineRule="auto"/>
      </w:pPr>
      <w:r>
        <w:separator/>
      </w:r>
    </w:p>
  </w:footnote>
  <w:footnote w:type="continuationSeparator" w:id="0">
    <w:p w14:paraId="0E8AC3B2" w14:textId="77777777" w:rsidR="00916946" w:rsidRDefault="00916946" w:rsidP="00EF755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440FD"/>
    <w:multiLevelType w:val="hybridMultilevel"/>
    <w:tmpl w:val="C9CC34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454821FE"/>
    <w:multiLevelType w:val="hybridMultilevel"/>
    <w:tmpl w:val="777AE7CE"/>
    <w:lvl w:ilvl="0" w:tplc="EC1A54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07C618E"/>
    <w:multiLevelType w:val="hybridMultilevel"/>
    <w:tmpl w:val="BF827A38"/>
    <w:lvl w:ilvl="0" w:tplc="6F4C21E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AzMTcxMLAwNTE0MTNQ0lEKTi0uzszPAykwrQUAO3RdbCwAAAA="/>
    <w:docVar w:name="EN.InstantFormat" w:val="&lt;ENInstantFormat&gt;&lt;Enabled&gt;1&lt;/Enabled&gt;&lt;ScanUnformatted&gt;1&lt;/ScanUnformatted&gt;&lt;ScanChanges&gt;1&lt;/ScanChanges&gt;&lt;Suspended&gt;0&lt;/Suspended&gt;&lt;/ENInstantFormat&gt;"/>
    <w:docVar w:name="EN.Layout" w:val="&lt;ENLayout&gt;&lt;Style&gt;Plant and Soil&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rsf0vwtkzta2medatqxfs0l0fzxd5fsz0ra&quot;&gt;recitation&lt;record-ids&gt;&lt;item&gt;296&lt;/item&gt;&lt;item&gt;497&lt;/item&gt;&lt;item&gt;504&lt;/item&gt;&lt;item&gt;516&lt;/item&gt;&lt;item&gt;520&lt;/item&gt;&lt;item&gt;523&lt;/item&gt;&lt;item&gt;528&lt;/item&gt;&lt;item&gt;591&lt;/item&gt;&lt;item&gt;603&lt;/item&gt;&lt;item&gt;605&lt;/item&gt;&lt;item&gt;607&lt;/item&gt;&lt;item&gt;611&lt;/item&gt;&lt;item&gt;663&lt;/item&gt;&lt;item&gt;670&lt;/item&gt;&lt;item&gt;674&lt;/item&gt;&lt;item&gt;678&lt;/item&gt;&lt;item&gt;680&lt;/item&gt;&lt;item&gt;682&lt;/item&gt;&lt;item&gt;683&lt;/item&gt;&lt;item&gt;687&lt;/item&gt;&lt;item&gt;692&lt;/item&gt;&lt;item&gt;694&lt;/item&gt;&lt;item&gt;696&lt;/item&gt;&lt;item&gt;701&lt;/item&gt;&lt;item&gt;705&lt;/item&gt;&lt;item&gt;706&lt;/item&gt;&lt;item&gt;710&lt;/item&gt;&lt;item&gt;711&lt;/item&gt;&lt;item&gt;715&lt;/item&gt;&lt;item&gt;716&lt;/item&gt;&lt;item&gt;717&lt;/item&gt;&lt;item&gt;718&lt;/item&gt;&lt;item&gt;719&lt;/item&gt;&lt;item&gt;728&lt;/item&gt;&lt;item&gt;730&lt;/item&gt;&lt;item&gt;733&lt;/item&gt;&lt;item&gt;734&lt;/item&gt;&lt;item&gt;735&lt;/item&gt;&lt;item&gt;736&lt;/item&gt;&lt;item&gt;737&lt;/item&gt;&lt;item&gt;740&lt;/item&gt;&lt;item&gt;744&lt;/item&gt;&lt;item&gt;753&lt;/item&gt;&lt;item&gt;755&lt;/item&gt;&lt;item&gt;756&lt;/item&gt;&lt;item&gt;758&lt;/item&gt;&lt;item&gt;760&lt;/item&gt;&lt;item&gt;761&lt;/item&gt;&lt;item&gt;762&lt;/item&gt;&lt;item&gt;765&lt;/item&gt;&lt;item&gt;767&lt;/item&gt;&lt;item&gt;768&lt;/item&gt;&lt;item&gt;769&lt;/item&gt;&lt;item&gt;774&lt;/item&gt;&lt;item&gt;780&lt;/item&gt;&lt;item&gt;781&lt;/item&gt;&lt;item&gt;782&lt;/item&gt;&lt;item&gt;783&lt;/item&gt;&lt;item&gt;784&lt;/item&gt;&lt;item&gt;786&lt;/item&gt;&lt;item&gt;788&lt;/item&gt;&lt;item&gt;814&lt;/item&gt;&lt;item&gt;817&lt;/item&gt;&lt;item&gt;818&lt;/item&gt;&lt;item&gt;821&lt;/item&gt;&lt;item&gt;822&lt;/item&gt;&lt;item&gt;823&lt;/item&gt;&lt;item&gt;824&lt;/item&gt;&lt;item&gt;829&lt;/item&gt;&lt;item&gt;830&lt;/item&gt;&lt;/record-ids&gt;&lt;/item&gt;&lt;/Libraries&gt;"/>
  </w:docVars>
  <w:rsids>
    <w:rsidRoot w:val="009A0F7A"/>
    <w:rsid w:val="00000E48"/>
    <w:rsid w:val="00001ECB"/>
    <w:rsid w:val="00027C75"/>
    <w:rsid w:val="00030D35"/>
    <w:rsid w:val="00032A35"/>
    <w:rsid w:val="000415F8"/>
    <w:rsid w:val="00050516"/>
    <w:rsid w:val="00050698"/>
    <w:rsid w:val="0005138A"/>
    <w:rsid w:val="00054267"/>
    <w:rsid w:val="00064F83"/>
    <w:rsid w:val="0006790C"/>
    <w:rsid w:val="00072F9E"/>
    <w:rsid w:val="00077624"/>
    <w:rsid w:val="00080676"/>
    <w:rsid w:val="00084D29"/>
    <w:rsid w:val="00092771"/>
    <w:rsid w:val="000931F6"/>
    <w:rsid w:val="000A00AC"/>
    <w:rsid w:val="000A5906"/>
    <w:rsid w:val="000B09C6"/>
    <w:rsid w:val="000B11E6"/>
    <w:rsid w:val="000B2061"/>
    <w:rsid w:val="000D494F"/>
    <w:rsid w:val="000F105B"/>
    <w:rsid w:val="000F39DB"/>
    <w:rsid w:val="000F786D"/>
    <w:rsid w:val="00100EA9"/>
    <w:rsid w:val="0010789E"/>
    <w:rsid w:val="001177C4"/>
    <w:rsid w:val="001230D2"/>
    <w:rsid w:val="00126BFC"/>
    <w:rsid w:val="0013124F"/>
    <w:rsid w:val="00134E5F"/>
    <w:rsid w:val="0014144C"/>
    <w:rsid w:val="00144863"/>
    <w:rsid w:val="0015294F"/>
    <w:rsid w:val="001548EE"/>
    <w:rsid w:val="001742D8"/>
    <w:rsid w:val="00190BDE"/>
    <w:rsid w:val="00191BAB"/>
    <w:rsid w:val="001C5AC4"/>
    <w:rsid w:val="001D0C12"/>
    <w:rsid w:val="001D30AC"/>
    <w:rsid w:val="001E64FE"/>
    <w:rsid w:val="001E7D37"/>
    <w:rsid w:val="001F6073"/>
    <w:rsid w:val="002156D1"/>
    <w:rsid w:val="00215AA1"/>
    <w:rsid w:val="002252D0"/>
    <w:rsid w:val="00226FD7"/>
    <w:rsid w:val="002321EC"/>
    <w:rsid w:val="00234789"/>
    <w:rsid w:val="00241999"/>
    <w:rsid w:val="00242CC2"/>
    <w:rsid w:val="0025478A"/>
    <w:rsid w:val="00257A7E"/>
    <w:rsid w:val="00261EA0"/>
    <w:rsid w:val="002623D6"/>
    <w:rsid w:val="0027441C"/>
    <w:rsid w:val="0027707C"/>
    <w:rsid w:val="00281581"/>
    <w:rsid w:val="002824E3"/>
    <w:rsid w:val="00292F5E"/>
    <w:rsid w:val="0029406E"/>
    <w:rsid w:val="00294D50"/>
    <w:rsid w:val="002D0B56"/>
    <w:rsid w:val="002D3766"/>
    <w:rsid w:val="002D6C47"/>
    <w:rsid w:val="002E588F"/>
    <w:rsid w:val="00304878"/>
    <w:rsid w:val="003113A0"/>
    <w:rsid w:val="0032077F"/>
    <w:rsid w:val="0032579E"/>
    <w:rsid w:val="00330F50"/>
    <w:rsid w:val="00340389"/>
    <w:rsid w:val="00344C44"/>
    <w:rsid w:val="00352DB3"/>
    <w:rsid w:val="00361351"/>
    <w:rsid w:val="00362F45"/>
    <w:rsid w:val="0036594B"/>
    <w:rsid w:val="00371CC8"/>
    <w:rsid w:val="0038615C"/>
    <w:rsid w:val="00390391"/>
    <w:rsid w:val="00392B4F"/>
    <w:rsid w:val="0039686A"/>
    <w:rsid w:val="003A19C1"/>
    <w:rsid w:val="003A4876"/>
    <w:rsid w:val="003A62A9"/>
    <w:rsid w:val="003C5CE5"/>
    <w:rsid w:val="003D15F6"/>
    <w:rsid w:val="0041179C"/>
    <w:rsid w:val="00411D2C"/>
    <w:rsid w:val="004272F7"/>
    <w:rsid w:val="00436A2F"/>
    <w:rsid w:val="00437FA3"/>
    <w:rsid w:val="00445E74"/>
    <w:rsid w:val="00451CAF"/>
    <w:rsid w:val="00453DB9"/>
    <w:rsid w:val="00454C7C"/>
    <w:rsid w:val="004714C7"/>
    <w:rsid w:val="004771C0"/>
    <w:rsid w:val="0047754D"/>
    <w:rsid w:val="00480FEC"/>
    <w:rsid w:val="00481575"/>
    <w:rsid w:val="0048217A"/>
    <w:rsid w:val="004A3F9F"/>
    <w:rsid w:val="004B3E8C"/>
    <w:rsid w:val="004B45C9"/>
    <w:rsid w:val="004C3AA6"/>
    <w:rsid w:val="004C540E"/>
    <w:rsid w:val="004D2D5E"/>
    <w:rsid w:val="004E0A85"/>
    <w:rsid w:val="004E1E47"/>
    <w:rsid w:val="004E23AE"/>
    <w:rsid w:val="004F68B0"/>
    <w:rsid w:val="005032A5"/>
    <w:rsid w:val="005101BF"/>
    <w:rsid w:val="00516767"/>
    <w:rsid w:val="00520347"/>
    <w:rsid w:val="005319E3"/>
    <w:rsid w:val="0053637B"/>
    <w:rsid w:val="00543072"/>
    <w:rsid w:val="00550AB8"/>
    <w:rsid w:val="0055711B"/>
    <w:rsid w:val="00563336"/>
    <w:rsid w:val="005635C0"/>
    <w:rsid w:val="00564629"/>
    <w:rsid w:val="00565CF6"/>
    <w:rsid w:val="005767F8"/>
    <w:rsid w:val="00583C66"/>
    <w:rsid w:val="005971FD"/>
    <w:rsid w:val="005A4A9B"/>
    <w:rsid w:val="005A7F44"/>
    <w:rsid w:val="005B3E0E"/>
    <w:rsid w:val="005B4DFE"/>
    <w:rsid w:val="005C0040"/>
    <w:rsid w:val="005C1690"/>
    <w:rsid w:val="005C680C"/>
    <w:rsid w:val="005E2C4D"/>
    <w:rsid w:val="005F6303"/>
    <w:rsid w:val="005F6B80"/>
    <w:rsid w:val="005F74E0"/>
    <w:rsid w:val="00610B48"/>
    <w:rsid w:val="00610F57"/>
    <w:rsid w:val="00617B14"/>
    <w:rsid w:val="00621789"/>
    <w:rsid w:val="00625607"/>
    <w:rsid w:val="006256F7"/>
    <w:rsid w:val="00630019"/>
    <w:rsid w:val="006352E2"/>
    <w:rsid w:val="00650D1F"/>
    <w:rsid w:val="00653322"/>
    <w:rsid w:val="00671E85"/>
    <w:rsid w:val="006757B9"/>
    <w:rsid w:val="006A4C22"/>
    <w:rsid w:val="006B33A3"/>
    <w:rsid w:val="006C2946"/>
    <w:rsid w:val="006C3A24"/>
    <w:rsid w:val="006C4745"/>
    <w:rsid w:val="006D0D44"/>
    <w:rsid w:val="006F4C5B"/>
    <w:rsid w:val="006F736A"/>
    <w:rsid w:val="006F7DB5"/>
    <w:rsid w:val="00712D45"/>
    <w:rsid w:val="0071779A"/>
    <w:rsid w:val="0072331C"/>
    <w:rsid w:val="00733B2D"/>
    <w:rsid w:val="00754FD3"/>
    <w:rsid w:val="00756511"/>
    <w:rsid w:val="007629B0"/>
    <w:rsid w:val="007632E4"/>
    <w:rsid w:val="0076531C"/>
    <w:rsid w:val="00765453"/>
    <w:rsid w:val="0077451D"/>
    <w:rsid w:val="0078147F"/>
    <w:rsid w:val="00790D4B"/>
    <w:rsid w:val="00791A41"/>
    <w:rsid w:val="007953A2"/>
    <w:rsid w:val="007A6CB0"/>
    <w:rsid w:val="007C6A02"/>
    <w:rsid w:val="007D3A47"/>
    <w:rsid w:val="007D3EBC"/>
    <w:rsid w:val="007D6360"/>
    <w:rsid w:val="007E6F67"/>
    <w:rsid w:val="007F1C07"/>
    <w:rsid w:val="007F3FD4"/>
    <w:rsid w:val="00803E25"/>
    <w:rsid w:val="00804C8D"/>
    <w:rsid w:val="00812BD7"/>
    <w:rsid w:val="008255B6"/>
    <w:rsid w:val="008260B2"/>
    <w:rsid w:val="0083018F"/>
    <w:rsid w:val="00836FB4"/>
    <w:rsid w:val="00842D39"/>
    <w:rsid w:val="008465A3"/>
    <w:rsid w:val="00854E1F"/>
    <w:rsid w:val="008562EC"/>
    <w:rsid w:val="00861257"/>
    <w:rsid w:val="00865E70"/>
    <w:rsid w:val="008749E1"/>
    <w:rsid w:val="00887365"/>
    <w:rsid w:val="0088797B"/>
    <w:rsid w:val="00890825"/>
    <w:rsid w:val="008B0293"/>
    <w:rsid w:val="008B1081"/>
    <w:rsid w:val="008B1F69"/>
    <w:rsid w:val="008C705B"/>
    <w:rsid w:val="008D09AA"/>
    <w:rsid w:val="008D397F"/>
    <w:rsid w:val="008E5497"/>
    <w:rsid w:val="00900ACE"/>
    <w:rsid w:val="00901992"/>
    <w:rsid w:val="00902409"/>
    <w:rsid w:val="0090267B"/>
    <w:rsid w:val="00905F39"/>
    <w:rsid w:val="00913143"/>
    <w:rsid w:val="0091354C"/>
    <w:rsid w:val="00914AC2"/>
    <w:rsid w:val="00916946"/>
    <w:rsid w:val="00916E8C"/>
    <w:rsid w:val="00920B03"/>
    <w:rsid w:val="009268F4"/>
    <w:rsid w:val="009468E1"/>
    <w:rsid w:val="009612B7"/>
    <w:rsid w:val="00974694"/>
    <w:rsid w:val="00975359"/>
    <w:rsid w:val="00977E2E"/>
    <w:rsid w:val="00982519"/>
    <w:rsid w:val="009906E8"/>
    <w:rsid w:val="00995A7A"/>
    <w:rsid w:val="009A0F7A"/>
    <w:rsid w:val="009A3F5C"/>
    <w:rsid w:val="009B6804"/>
    <w:rsid w:val="009C374C"/>
    <w:rsid w:val="009D53FD"/>
    <w:rsid w:val="009D64DE"/>
    <w:rsid w:val="009E02D1"/>
    <w:rsid w:val="009F49F3"/>
    <w:rsid w:val="009F6B75"/>
    <w:rsid w:val="009F7EE0"/>
    <w:rsid w:val="00A0216E"/>
    <w:rsid w:val="00A043CC"/>
    <w:rsid w:val="00A115FA"/>
    <w:rsid w:val="00A11FDD"/>
    <w:rsid w:val="00A16ABE"/>
    <w:rsid w:val="00A230E7"/>
    <w:rsid w:val="00A24431"/>
    <w:rsid w:val="00A247E3"/>
    <w:rsid w:val="00A267B0"/>
    <w:rsid w:val="00A31EF9"/>
    <w:rsid w:val="00A335C5"/>
    <w:rsid w:val="00A46688"/>
    <w:rsid w:val="00A479EF"/>
    <w:rsid w:val="00A57D80"/>
    <w:rsid w:val="00A6599B"/>
    <w:rsid w:val="00A659F9"/>
    <w:rsid w:val="00A668AC"/>
    <w:rsid w:val="00A7373D"/>
    <w:rsid w:val="00A758F6"/>
    <w:rsid w:val="00AA0B0F"/>
    <w:rsid w:val="00AA3329"/>
    <w:rsid w:val="00AA600E"/>
    <w:rsid w:val="00AA68D0"/>
    <w:rsid w:val="00AB4D4C"/>
    <w:rsid w:val="00AB5D75"/>
    <w:rsid w:val="00AC0829"/>
    <w:rsid w:val="00AC273F"/>
    <w:rsid w:val="00AC46A5"/>
    <w:rsid w:val="00AC610C"/>
    <w:rsid w:val="00AF05D1"/>
    <w:rsid w:val="00AF700F"/>
    <w:rsid w:val="00B26608"/>
    <w:rsid w:val="00B2681F"/>
    <w:rsid w:val="00B277EF"/>
    <w:rsid w:val="00B27CB0"/>
    <w:rsid w:val="00B33993"/>
    <w:rsid w:val="00B43DD9"/>
    <w:rsid w:val="00B44141"/>
    <w:rsid w:val="00B50F30"/>
    <w:rsid w:val="00B5228B"/>
    <w:rsid w:val="00B538B7"/>
    <w:rsid w:val="00B56BE2"/>
    <w:rsid w:val="00B62CC0"/>
    <w:rsid w:val="00B655CB"/>
    <w:rsid w:val="00B67383"/>
    <w:rsid w:val="00B86912"/>
    <w:rsid w:val="00B90B30"/>
    <w:rsid w:val="00B95D15"/>
    <w:rsid w:val="00BA0D7D"/>
    <w:rsid w:val="00BA1AAE"/>
    <w:rsid w:val="00BB061B"/>
    <w:rsid w:val="00BB133C"/>
    <w:rsid w:val="00BC7442"/>
    <w:rsid w:val="00BC75C5"/>
    <w:rsid w:val="00BC77F8"/>
    <w:rsid w:val="00BD3A7B"/>
    <w:rsid w:val="00BF12F9"/>
    <w:rsid w:val="00BF2671"/>
    <w:rsid w:val="00C01965"/>
    <w:rsid w:val="00C03E21"/>
    <w:rsid w:val="00C04C6F"/>
    <w:rsid w:val="00C057BF"/>
    <w:rsid w:val="00C20908"/>
    <w:rsid w:val="00C21E99"/>
    <w:rsid w:val="00C25ED1"/>
    <w:rsid w:val="00C3164C"/>
    <w:rsid w:val="00C3236F"/>
    <w:rsid w:val="00C42887"/>
    <w:rsid w:val="00C4752D"/>
    <w:rsid w:val="00C50310"/>
    <w:rsid w:val="00C56C89"/>
    <w:rsid w:val="00C61B56"/>
    <w:rsid w:val="00C63CB6"/>
    <w:rsid w:val="00C67CD4"/>
    <w:rsid w:val="00C71EAB"/>
    <w:rsid w:val="00C731EA"/>
    <w:rsid w:val="00C7356C"/>
    <w:rsid w:val="00C745D7"/>
    <w:rsid w:val="00C8025F"/>
    <w:rsid w:val="00C95074"/>
    <w:rsid w:val="00CD7123"/>
    <w:rsid w:val="00CE38E9"/>
    <w:rsid w:val="00D01BC2"/>
    <w:rsid w:val="00D0702B"/>
    <w:rsid w:val="00D11DC2"/>
    <w:rsid w:val="00D15419"/>
    <w:rsid w:val="00D16850"/>
    <w:rsid w:val="00D210B7"/>
    <w:rsid w:val="00D21CCA"/>
    <w:rsid w:val="00D21F70"/>
    <w:rsid w:val="00D27154"/>
    <w:rsid w:val="00D320E2"/>
    <w:rsid w:val="00D350AB"/>
    <w:rsid w:val="00D42180"/>
    <w:rsid w:val="00D506D5"/>
    <w:rsid w:val="00D53D6E"/>
    <w:rsid w:val="00D55E21"/>
    <w:rsid w:val="00D56960"/>
    <w:rsid w:val="00D63C09"/>
    <w:rsid w:val="00D64674"/>
    <w:rsid w:val="00D71347"/>
    <w:rsid w:val="00D72E8B"/>
    <w:rsid w:val="00D73DF3"/>
    <w:rsid w:val="00D76365"/>
    <w:rsid w:val="00D811DC"/>
    <w:rsid w:val="00D81BBD"/>
    <w:rsid w:val="00D83111"/>
    <w:rsid w:val="00D90498"/>
    <w:rsid w:val="00DA00C2"/>
    <w:rsid w:val="00DB4937"/>
    <w:rsid w:val="00DB56F5"/>
    <w:rsid w:val="00DE43A8"/>
    <w:rsid w:val="00DF3772"/>
    <w:rsid w:val="00DF790B"/>
    <w:rsid w:val="00DF7DFB"/>
    <w:rsid w:val="00E113EC"/>
    <w:rsid w:val="00E11D01"/>
    <w:rsid w:val="00E15696"/>
    <w:rsid w:val="00E22967"/>
    <w:rsid w:val="00E32F76"/>
    <w:rsid w:val="00E7227D"/>
    <w:rsid w:val="00E74C2E"/>
    <w:rsid w:val="00E778C2"/>
    <w:rsid w:val="00E81BCA"/>
    <w:rsid w:val="00E825B5"/>
    <w:rsid w:val="00E85404"/>
    <w:rsid w:val="00E91374"/>
    <w:rsid w:val="00E9184B"/>
    <w:rsid w:val="00E92C6A"/>
    <w:rsid w:val="00E950CD"/>
    <w:rsid w:val="00EA1542"/>
    <w:rsid w:val="00EA5D65"/>
    <w:rsid w:val="00EB2395"/>
    <w:rsid w:val="00EC544C"/>
    <w:rsid w:val="00EC7EB6"/>
    <w:rsid w:val="00ED3C3D"/>
    <w:rsid w:val="00ED669A"/>
    <w:rsid w:val="00EE343E"/>
    <w:rsid w:val="00EF328E"/>
    <w:rsid w:val="00EF37E6"/>
    <w:rsid w:val="00EF755E"/>
    <w:rsid w:val="00F107AB"/>
    <w:rsid w:val="00F377AD"/>
    <w:rsid w:val="00F377E5"/>
    <w:rsid w:val="00F43115"/>
    <w:rsid w:val="00F52387"/>
    <w:rsid w:val="00F60289"/>
    <w:rsid w:val="00F91CE8"/>
    <w:rsid w:val="00F97788"/>
    <w:rsid w:val="00FA0111"/>
    <w:rsid w:val="00FA5B95"/>
    <w:rsid w:val="00FC3626"/>
    <w:rsid w:val="00FE611B"/>
    <w:rsid w:val="00FF01EE"/>
    <w:rsid w:val="00FF0DB5"/>
    <w:rsid w:val="00FF5A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0814BA"/>
  <w15:chartTrackingRefBased/>
  <w15:docId w15:val="{EC696A78-FE27-469D-8A84-18C823CBF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A0F7A"/>
    <w:pPr>
      <w:widowControl w:val="0"/>
      <w:spacing w:line="480" w:lineRule="auto"/>
    </w:pPr>
    <w:rPr>
      <w:rFonts w:ascii="Times New Roman" w:eastAsia="SimSu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A0F7A"/>
    <w:pPr>
      <w:widowControl/>
      <w:spacing w:before="100" w:beforeAutospacing="1" w:after="100" w:afterAutospacing="1"/>
    </w:pPr>
    <w:rPr>
      <w:rFonts w:ascii="SimSun" w:hAnsi="SimSun" w:cs="SimSun"/>
      <w:kern w:val="0"/>
      <w:sz w:val="24"/>
      <w:szCs w:val="24"/>
    </w:rPr>
  </w:style>
  <w:style w:type="paragraph" w:styleId="a4">
    <w:name w:val="header"/>
    <w:basedOn w:val="a"/>
    <w:link w:val="a5"/>
    <w:uiPriority w:val="99"/>
    <w:unhideWhenUsed/>
    <w:rsid w:val="009A0F7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A0F7A"/>
    <w:rPr>
      <w:rFonts w:ascii="Times New Roman" w:eastAsia="SimSun" w:hAnsi="Times New Roman"/>
      <w:sz w:val="18"/>
      <w:szCs w:val="18"/>
    </w:rPr>
  </w:style>
  <w:style w:type="paragraph" w:styleId="a6">
    <w:name w:val="footer"/>
    <w:basedOn w:val="a"/>
    <w:link w:val="a7"/>
    <w:uiPriority w:val="99"/>
    <w:unhideWhenUsed/>
    <w:rsid w:val="009A0F7A"/>
    <w:pPr>
      <w:tabs>
        <w:tab w:val="center" w:pos="4153"/>
        <w:tab w:val="right" w:pos="8306"/>
      </w:tabs>
      <w:snapToGrid w:val="0"/>
    </w:pPr>
    <w:rPr>
      <w:sz w:val="18"/>
      <w:szCs w:val="18"/>
    </w:rPr>
  </w:style>
  <w:style w:type="character" w:customStyle="1" w:styleId="a7">
    <w:name w:val="页脚 字符"/>
    <w:basedOn w:val="a0"/>
    <w:link w:val="a6"/>
    <w:uiPriority w:val="99"/>
    <w:rsid w:val="009A0F7A"/>
    <w:rPr>
      <w:rFonts w:ascii="Times New Roman" w:eastAsia="SimSun" w:hAnsi="Times New Roman"/>
      <w:sz w:val="18"/>
      <w:szCs w:val="18"/>
    </w:rPr>
  </w:style>
  <w:style w:type="character" w:styleId="a8">
    <w:name w:val="Hyperlink"/>
    <w:basedOn w:val="a0"/>
    <w:uiPriority w:val="99"/>
    <w:unhideWhenUsed/>
    <w:rsid w:val="009A0F7A"/>
    <w:rPr>
      <w:color w:val="0563C1" w:themeColor="hyperlink"/>
      <w:u w:val="single"/>
    </w:rPr>
  </w:style>
  <w:style w:type="character" w:customStyle="1" w:styleId="1">
    <w:name w:val="未处理的提及1"/>
    <w:basedOn w:val="a0"/>
    <w:uiPriority w:val="99"/>
    <w:semiHidden/>
    <w:unhideWhenUsed/>
    <w:rsid w:val="009A0F7A"/>
    <w:rPr>
      <w:color w:val="605E5C"/>
      <w:shd w:val="clear" w:color="auto" w:fill="E1DFDD"/>
    </w:rPr>
  </w:style>
  <w:style w:type="character" w:styleId="a9">
    <w:name w:val="annotation reference"/>
    <w:basedOn w:val="a0"/>
    <w:uiPriority w:val="99"/>
    <w:semiHidden/>
    <w:unhideWhenUsed/>
    <w:rsid w:val="009A0F7A"/>
    <w:rPr>
      <w:sz w:val="21"/>
      <w:szCs w:val="21"/>
    </w:rPr>
  </w:style>
  <w:style w:type="paragraph" w:styleId="aa">
    <w:name w:val="annotation text"/>
    <w:basedOn w:val="a"/>
    <w:link w:val="ab"/>
    <w:uiPriority w:val="99"/>
    <w:unhideWhenUsed/>
    <w:rsid w:val="009A0F7A"/>
  </w:style>
  <w:style w:type="character" w:customStyle="1" w:styleId="ab">
    <w:name w:val="批注文字 字符"/>
    <w:basedOn w:val="a0"/>
    <w:link w:val="aa"/>
    <w:uiPriority w:val="99"/>
    <w:rsid w:val="009A0F7A"/>
    <w:rPr>
      <w:rFonts w:ascii="Times New Roman" w:eastAsia="SimSun" w:hAnsi="Times New Roman"/>
    </w:rPr>
  </w:style>
  <w:style w:type="paragraph" w:styleId="ac">
    <w:name w:val="annotation subject"/>
    <w:basedOn w:val="aa"/>
    <w:next w:val="aa"/>
    <w:link w:val="ad"/>
    <w:uiPriority w:val="99"/>
    <w:semiHidden/>
    <w:unhideWhenUsed/>
    <w:rsid w:val="009A0F7A"/>
    <w:rPr>
      <w:b/>
      <w:bCs/>
    </w:rPr>
  </w:style>
  <w:style w:type="character" w:customStyle="1" w:styleId="ad">
    <w:name w:val="批注主题 字符"/>
    <w:basedOn w:val="ab"/>
    <w:link w:val="ac"/>
    <w:uiPriority w:val="99"/>
    <w:semiHidden/>
    <w:rsid w:val="009A0F7A"/>
    <w:rPr>
      <w:rFonts w:ascii="Times New Roman" w:eastAsia="SimSun" w:hAnsi="Times New Roman"/>
      <w:b/>
      <w:bCs/>
    </w:rPr>
  </w:style>
  <w:style w:type="paragraph" w:customStyle="1" w:styleId="EndNoteBibliographyTitle">
    <w:name w:val="EndNote Bibliography Title"/>
    <w:basedOn w:val="a"/>
    <w:link w:val="EndNoteBibliographyTitle0"/>
    <w:rsid w:val="009A0F7A"/>
    <w:pPr>
      <w:jc w:val="center"/>
    </w:pPr>
    <w:rPr>
      <w:rFonts w:eastAsia="DengXian" w:cs="Times New Roman"/>
      <w:noProof/>
      <w:sz w:val="20"/>
    </w:rPr>
  </w:style>
  <w:style w:type="character" w:customStyle="1" w:styleId="EndNoteBibliographyTitle0">
    <w:name w:val="EndNote Bibliography Title 字符"/>
    <w:basedOn w:val="a0"/>
    <w:link w:val="EndNoteBibliographyTitle"/>
    <w:rsid w:val="009A0F7A"/>
    <w:rPr>
      <w:rFonts w:ascii="Times New Roman" w:eastAsia="DengXian" w:hAnsi="Times New Roman" w:cs="Times New Roman"/>
      <w:noProof/>
      <w:sz w:val="20"/>
    </w:rPr>
  </w:style>
  <w:style w:type="paragraph" w:customStyle="1" w:styleId="EndNoteBibliography">
    <w:name w:val="EndNote Bibliography"/>
    <w:basedOn w:val="a"/>
    <w:link w:val="EndNoteBibliography0"/>
    <w:rsid w:val="009A0F7A"/>
    <w:pPr>
      <w:spacing w:line="240" w:lineRule="auto"/>
    </w:pPr>
    <w:rPr>
      <w:rFonts w:eastAsia="DengXian" w:cs="Times New Roman"/>
      <w:noProof/>
      <w:sz w:val="20"/>
    </w:rPr>
  </w:style>
  <w:style w:type="character" w:customStyle="1" w:styleId="EndNoteBibliography0">
    <w:name w:val="EndNote Bibliography 字符"/>
    <w:basedOn w:val="a0"/>
    <w:link w:val="EndNoteBibliography"/>
    <w:rsid w:val="009A0F7A"/>
    <w:rPr>
      <w:rFonts w:ascii="Times New Roman" w:eastAsia="DengXian" w:hAnsi="Times New Roman" w:cs="Times New Roman"/>
      <w:noProof/>
      <w:sz w:val="20"/>
    </w:rPr>
  </w:style>
  <w:style w:type="paragraph" w:styleId="ae">
    <w:name w:val="Balloon Text"/>
    <w:basedOn w:val="a"/>
    <w:link w:val="af"/>
    <w:uiPriority w:val="99"/>
    <w:semiHidden/>
    <w:unhideWhenUsed/>
    <w:rsid w:val="009A0F7A"/>
    <w:rPr>
      <w:rFonts w:ascii="Microsoft YaHei UI" w:eastAsia="Microsoft YaHei UI"/>
      <w:sz w:val="18"/>
      <w:szCs w:val="18"/>
    </w:rPr>
  </w:style>
  <w:style w:type="character" w:customStyle="1" w:styleId="af">
    <w:name w:val="批注框文本 字符"/>
    <w:basedOn w:val="a0"/>
    <w:link w:val="ae"/>
    <w:uiPriority w:val="99"/>
    <w:semiHidden/>
    <w:rsid w:val="009A0F7A"/>
    <w:rPr>
      <w:rFonts w:ascii="Microsoft YaHei UI" w:eastAsia="Microsoft YaHei UI" w:hAnsi="Times New Roman"/>
      <w:sz w:val="18"/>
      <w:szCs w:val="18"/>
    </w:rPr>
  </w:style>
  <w:style w:type="character" w:styleId="af0">
    <w:name w:val="line number"/>
    <w:basedOn w:val="a0"/>
    <w:uiPriority w:val="99"/>
    <w:semiHidden/>
    <w:unhideWhenUsed/>
    <w:rsid w:val="009A0F7A"/>
  </w:style>
  <w:style w:type="paragraph" w:styleId="af1">
    <w:name w:val="List Paragraph"/>
    <w:basedOn w:val="a"/>
    <w:uiPriority w:val="34"/>
    <w:qFormat/>
    <w:rsid w:val="009A0F7A"/>
    <w:pPr>
      <w:ind w:firstLineChars="200" w:firstLine="420"/>
    </w:pPr>
  </w:style>
  <w:style w:type="table" w:styleId="af2">
    <w:name w:val="Table Grid"/>
    <w:basedOn w:val="a1"/>
    <w:uiPriority w:val="39"/>
    <w:rsid w:val="009A0F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Unresolved Mention"/>
    <w:basedOn w:val="a0"/>
    <w:uiPriority w:val="99"/>
    <w:semiHidden/>
    <w:unhideWhenUsed/>
    <w:rsid w:val="009A0F7A"/>
    <w:rPr>
      <w:color w:val="605E5C"/>
      <w:shd w:val="clear" w:color="auto" w:fill="E1DFDD"/>
    </w:rPr>
  </w:style>
  <w:style w:type="character" w:styleId="af4">
    <w:name w:val="Placeholder Text"/>
    <w:basedOn w:val="a0"/>
    <w:uiPriority w:val="99"/>
    <w:semiHidden/>
    <w:rsid w:val="009A0F7A"/>
    <w:rPr>
      <w:color w:val="808080"/>
    </w:rPr>
  </w:style>
  <w:style w:type="paragraph" w:styleId="af5">
    <w:name w:val="Revision"/>
    <w:hidden/>
    <w:uiPriority w:val="99"/>
    <w:semiHidden/>
    <w:rsid w:val="009A0F7A"/>
    <w:rPr>
      <w:rFonts w:ascii="Times New Roman" w:eastAsia="SimSu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644</Words>
  <Characters>3673</Characters>
  <Application>Microsoft Office Word</Application>
  <DocSecurity>0</DocSecurity>
  <Lines>30</Lines>
  <Paragraphs>8</Paragraphs>
  <ScaleCrop>false</ScaleCrop>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red song</dc:creator>
  <cp:keywords/>
  <dc:description/>
  <cp:lastModifiedBy>Zhang Yunhai</cp:lastModifiedBy>
  <cp:revision>4</cp:revision>
  <dcterms:created xsi:type="dcterms:W3CDTF">2021-11-22T02:15:00Z</dcterms:created>
  <dcterms:modified xsi:type="dcterms:W3CDTF">2021-11-22T02:22:00Z</dcterms:modified>
</cp:coreProperties>
</file>