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3492" w14:textId="77777777" w:rsidR="00AF627B" w:rsidRDefault="00AF627B" w:rsidP="00AF627B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jc w:val="left"/>
        <w:rPr>
          <w:rFonts w:ascii="Times New Roman" w:hAnsi="Times New Roman" w:cs="Times New Roman"/>
          <w:b w:val="0"/>
          <w:bCs/>
          <w:i w:val="0"/>
          <w:iCs/>
          <w:lang w:val="en-GB"/>
        </w:rPr>
      </w:pPr>
      <w:r>
        <w:rPr>
          <w:rFonts w:ascii="Times New Roman" w:hAnsi="Times New Roman" w:cs="Times New Roman"/>
          <w:i w:val="0"/>
          <w:iCs/>
          <w:lang w:val="en-GB"/>
        </w:rPr>
        <w:t>Table 1.</w:t>
      </w:r>
      <w:r>
        <w:rPr>
          <w:rFonts w:ascii="Times New Roman" w:hAnsi="Times New Roman" w:cs="Times New Roman"/>
          <w:b w:val="0"/>
          <w:bCs/>
          <w:i w:val="0"/>
          <w:iCs/>
          <w:lang w:val="en-GB"/>
        </w:rPr>
        <w:t xml:space="preserve"> Baseline characteristics of kidney transplant recipients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9"/>
        <w:gridCol w:w="3414"/>
      </w:tblGrid>
      <w:tr w:rsidR="00AF627B" w14:paraId="42C2048D" w14:textId="77777777" w:rsidTr="0057428B">
        <w:trPr>
          <w:tblHeader/>
          <w:jc w:val="center"/>
        </w:trPr>
        <w:tc>
          <w:tcPr>
            <w:tcW w:w="51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98374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Characteristic</w:t>
            </w:r>
          </w:p>
        </w:tc>
        <w:tc>
          <w:tcPr>
            <w:tcW w:w="34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4DEBF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Overall (N = 87)</w:t>
            </w:r>
          </w:p>
        </w:tc>
      </w:tr>
      <w:tr w:rsidR="00AF627B" w14:paraId="2B0B9F8D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73C9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eastAsia="Helvetica" w:hAnsi="Helvetica" w:cs="Helvetica"/>
                <w:b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Gender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A257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</w:p>
        </w:tc>
      </w:tr>
      <w:tr w:rsidR="00AF627B" w14:paraId="326DFE13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4A3AF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Male</w:t>
            </w:r>
          </w:p>
        </w:tc>
        <w:tc>
          <w:tcPr>
            <w:tcW w:w="341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6B01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58 (67%)</w:t>
            </w:r>
          </w:p>
        </w:tc>
      </w:tr>
      <w:tr w:rsidR="00AF627B" w14:paraId="4DA6B50C" w14:textId="77777777" w:rsidTr="0057428B">
        <w:trPr>
          <w:jc w:val="center"/>
        </w:trPr>
        <w:tc>
          <w:tcPr>
            <w:tcW w:w="51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EA5B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Female</w:t>
            </w:r>
          </w:p>
        </w:tc>
        <w:tc>
          <w:tcPr>
            <w:tcW w:w="341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37B87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29 (33%)</w:t>
            </w:r>
          </w:p>
        </w:tc>
      </w:tr>
      <w:tr w:rsidR="00AF627B" w14:paraId="21B796DE" w14:textId="77777777" w:rsidTr="0057428B">
        <w:trPr>
          <w:jc w:val="center"/>
        </w:trPr>
        <w:tc>
          <w:tcPr>
            <w:tcW w:w="5149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6062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eastAsia="Helvetica" w:hAnsi="Helvetica" w:cs="Helvetica"/>
                <w:b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Age at transplant (years)</w:t>
            </w:r>
          </w:p>
        </w:tc>
        <w:tc>
          <w:tcPr>
            <w:tcW w:w="3414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A4CF8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51.0 (42.0 - 59.0)</w:t>
            </w:r>
          </w:p>
        </w:tc>
      </w:tr>
      <w:tr w:rsidR="00AF627B" w14:paraId="6AA12ABB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9526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eastAsia="Helvetica" w:hAnsi="Helvetica" w:cs="Helvetica"/>
                <w:b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Cause of CKD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85C2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</w:p>
        </w:tc>
      </w:tr>
      <w:tr w:rsidR="00AF627B" w14:paraId="071003E6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3E2C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Diabetes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E997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39 (45%)</w:t>
            </w:r>
          </w:p>
        </w:tc>
      </w:tr>
      <w:tr w:rsidR="00AF627B" w14:paraId="425EAEDA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25152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Hypertension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66433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27 (31%)</w:t>
            </w:r>
          </w:p>
        </w:tc>
      </w:tr>
      <w:tr w:rsidR="00AF627B" w14:paraId="668E4753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AF1F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Chronic glomerulonephritis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0E82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8 (9.2%)</w:t>
            </w:r>
          </w:p>
        </w:tc>
      </w:tr>
      <w:tr w:rsidR="00AF627B" w14:paraId="006C2A37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1A88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FSGS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DDC60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5 (5.7%)</w:t>
            </w:r>
          </w:p>
        </w:tc>
      </w:tr>
      <w:tr w:rsidR="00AF627B" w14:paraId="3CE44EB2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4391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Other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E560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8 (9.2%)</w:t>
            </w:r>
          </w:p>
        </w:tc>
      </w:tr>
      <w:tr w:rsidR="00AF627B" w14:paraId="28C5A43B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BCCB2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eastAsia="Helvetica" w:hAnsi="Helvetica" w:cs="Helvetica"/>
                <w:b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Previous transplant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88DD2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</w:p>
        </w:tc>
      </w:tr>
      <w:tr w:rsidR="00AF627B" w14:paraId="7FCAAF2B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3756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Yes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9B827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5 (5.7%)</w:t>
            </w:r>
          </w:p>
        </w:tc>
      </w:tr>
      <w:tr w:rsidR="00AF627B" w14:paraId="3ABE2BF9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0055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No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C6C28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82 (94%)</w:t>
            </w:r>
          </w:p>
        </w:tc>
      </w:tr>
      <w:tr w:rsidR="00AF627B" w14:paraId="49018954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9C973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right="100"/>
              <w:rPr>
                <w:rFonts w:eastAsia="Helvetica" w:hAnsi="Helvetica" w:cs="Helvetica"/>
                <w:b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Pre-transplant dialysis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1FA07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</w:p>
        </w:tc>
      </w:tr>
      <w:tr w:rsidR="00AF627B" w14:paraId="14D3A62E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E2A7D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Yes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E87B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82 (94%)</w:t>
            </w:r>
          </w:p>
        </w:tc>
      </w:tr>
      <w:tr w:rsidR="00AF627B" w14:paraId="26D048D2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AF0FB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No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7E7C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5 (5.7%)</w:t>
            </w:r>
          </w:p>
        </w:tc>
      </w:tr>
      <w:tr w:rsidR="00AF627B" w14:paraId="69F3F1F8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57BD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right="100"/>
              <w:rPr>
                <w:rFonts w:eastAsia="Helvetica" w:hAnsi="Helvetica" w:cs="Helvetica"/>
                <w:b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Pre-transplant dialysis duration (months)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B104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16.5 (7.0- 24.0)</w:t>
            </w:r>
          </w:p>
        </w:tc>
      </w:tr>
      <w:tr w:rsidR="00AF627B" w14:paraId="3F2C1F48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9953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right="100"/>
              <w:rPr>
                <w:rFonts w:eastAsia="Helvetica" w:hAnsi="Helvetica" w:cs="Helvetica"/>
                <w:b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Induction agent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4E404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</w:p>
        </w:tc>
      </w:tr>
      <w:tr w:rsidR="00AF627B" w14:paraId="12D16416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8DEFC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Basiliximab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F1B26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76 (87%)</w:t>
            </w:r>
          </w:p>
        </w:tc>
      </w:tr>
      <w:tr w:rsidR="00AF627B" w14:paraId="54A3625F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96D52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ATG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A7A6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11 (13%)</w:t>
            </w:r>
          </w:p>
        </w:tc>
      </w:tr>
      <w:tr w:rsidR="00AF627B" w14:paraId="43DA85D2" w14:textId="77777777" w:rsidTr="0057428B">
        <w:trPr>
          <w:jc w:val="center"/>
        </w:trPr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B2E7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eastAsia="Helvetica" w:hAnsi="Helvetica" w:cs="Helvetica"/>
                <w:b/>
                <w:color w:val="000000"/>
                <w:lang w:val="en-GB"/>
              </w:rPr>
            </w:pPr>
            <w:r>
              <w:rPr>
                <w:rFonts w:eastAsia="Helvetica" w:hAnsi="Helvetica" w:cs="Helvetica"/>
                <w:b/>
                <w:color w:val="000000"/>
                <w:lang w:val="en-GB"/>
              </w:rPr>
              <w:t>Cold ischemic time (hours) Before KT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F9F9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5.0 (3.3- 8.0)</w:t>
            </w:r>
          </w:p>
        </w:tc>
      </w:tr>
      <w:tr w:rsidR="00AF627B" w14:paraId="644618B8" w14:textId="77777777" w:rsidTr="0057428B">
        <w:trPr>
          <w:jc w:val="center"/>
        </w:trPr>
        <w:tc>
          <w:tcPr>
            <w:tcW w:w="85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CA441" w14:textId="77777777" w:rsidR="00AF627B" w:rsidRDefault="00AF627B" w:rsidP="005742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eastAsia="Helvetica" w:hAnsi="Helvetica" w:cs="Helvetica"/>
                <w:color w:val="000000"/>
                <w:lang w:val="en-GB"/>
              </w:rPr>
            </w:pPr>
            <w:r>
              <w:rPr>
                <w:rFonts w:eastAsia="Helvetica" w:hAnsi="Helvetica" w:cs="Helvetica"/>
                <w:color w:val="000000"/>
                <w:lang w:val="en-GB"/>
              </w:rPr>
              <w:t>Abbreviations: CKD- chronic kidney disease, FSGS- focal segmental glomerulosclerosis, ATG- anti-thymocyte globulin, KT - kidney transplant.</w:t>
            </w:r>
          </w:p>
        </w:tc>
      </w:tr>
    </w:tbl>
    <w:p w14:paraId="707829C1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27B"/>
    <w:rsid w:val="000C4033"/>
    <w:rsid w:val="00173ED8"/>
    <w:rsid w:val="002843C3"/>
    <w:rsid w:val="002F50B1"/>
    <w:rsid w:val="004B42CB"/>
    <w:rsid w:val="005F2B46"/>
    <w:rsid w:val="006E1731"/>
    <w:rsid w:val="00866D74"/>
    <w:rsid w:val="00882A73"/>
    <w:rsid w:val="00906905"/>
    <w:rsid w:val="0095305D"/>
    <w:rsid w:val="00AF627B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2F103"/>
  <w15:chartTrackingRefBased/>
  <w15:docId w15:val="{4CF96D56-CE9B-43BE-9251-BE3FB41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27B"/>
    <w:pPr>
      <w:spacing w:line="360" w:lineRule="auto"/>
      <w:jc w:val="both"/>
    </w:pPr>
    <w:rPr>
      <w:rFonts w:ascii="Times New Roman" w:hAnsi="Times New Roman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27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27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27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27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27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27B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27B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27B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27B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2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2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2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2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2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2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27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AF6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27B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AF6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27B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AF62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27B"/>
    <w:pPr>
      <w:spacing w:line="278" w:lineRule="auto"/>
      <w:ind w:left="720"/>
      <w:contextualSpacing/>
      <w:jc w:val="left"/>
    </w:pPr>
    <w:rPr>
      <w:rFonts w:asciiTheme="minorHAnsi" w:hAnsiTheme="minorHAnsi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AF62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2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27B"/>
    <w:rPr>
      <w:b/>
      <w:bCs/>
      <w:smallCaps/>
      <w:color w:val="0F4761" w:themeColor="accent1" w:themeShade="BF"/>
      <w:spacing w:val="5"/>
    </w:rPr>
  </w:style>
  <w:style w:type="paragraph" w:customStyle="1" w:styleId="TableCaption">
    <w:name w:val="Table Caption"/>
    <w:basedOn w:val="Normal"/>
    <w:qFormat/>
    <w:rsid w:val="00AF627B"/>
    <w:pPr>
      <w:spacing w:after="0" w:line="240" w:lineRule="auto"/>
      <w:jc w:val="center"/>
    </w:pPr>
    <w:rPr>
      <w:rFonts w:asciiTheme="minorHAnsi" w:eastAsiaTheme="minorEastAsia" w:hAnsiTheme="minorHAnsi"/>
      <w:b/>
      <w:i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2026-10-21T16:14:00Z</dcterms:created>
  <dcterms:modified xsi:type="dcterms:W3CDTF">2026-10-21T16:14:00Z</dcterms:modified>
</cp:coreProperties>
</file>