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2904B" w14:textId="77777777" w:rsidR="004331BE" w:rsidRDefault="004331BE" w:rsidP="004331BE">
      <w:pPr>
        <w:sectPr w:rsidR="004331BE" w:rsidSect="004331BE">
          <w:footerReference w:type="default" r:id="rId5"/>
          <w:pgSz w:w="16838" w:h="11906" w:orient="landscape"/>
          <w:pgMar w:top="1417" w:right="1417" w:bottom="1417" w:left="1417" w:header="708" w:footer="708" w:gutter="0"/>
          <w:lnNumType w:countBy="1" w:restart="continuous"/>
          <w:cols w:space="720"/>
        </w:sectPr>
      </w:pPr>
    </w:p>
    <w:p w14:paraId="27C685BC" w14:textId="77777777" w:rsidR="004331BE" w:rsidRDefault="004331BE" w:rsidP="004331BE">
      <w:pPr>
        <w:pStyle w:val="Heading1"/>
        <w:ind w:left="360" w:hanging="360"/>
      </w:pPr>
      <w:r>
        <w:lastRenderedPageBreak/>
        <w:t>11.</w:t>
      </w:r>
      <w:r>
        <w:tab/>
        <w:t>Tables</w:t>
      </w:r>
    </w:p>
    <w:p w14:paraId="060533C6" w14:textId="77777777" w:rsidR="004331BE" w:rsidRDefault="004331BE" w:rsidP="004331BE">
      <w:r>
        <w:rPr>
          <w:rFonts w:ascii="Arial" w:eastAsia="Arial" w:hAnsi="Arial" w:cs="Arial"/>
          <w:b/>
          <w:color w:val="000000"/>
          <w:sz w:val="20"/>
          <w:szCs w:val="20"/>
        </w:rPr>
        <w:t>Table 1 Baseline characteristics of the analytic cohort by severe acute pancreatitis status</w:t>
      </w:r>
    </w:p>
    <w:tbl>
      <w:tblPr>
        <w:tblW w:w="0" w:type="auto"/>
        <w:jc w:val="center"/>
        <w:tblLayout w:type="fixed"/>
        <w:tblLook w:val="0420" w:firstRow="1" w:lastRow="0" w:firstColumn="0" w:lastColumn="0" w:noHBand="0" w:noVBand="1"/>
      </w:tblPr>
      <w:tblGrid>
        <w:gridCol w:w="2232"/>
        <w:gridCol w:w="1130"/>
        <w:gridCol w:w="2583"/>
        <w:gridCol w:w="2202"/>
        <w:gridCol w:w="2121"/>
        <w:gridCol w:w="855"/>
        <w:gridCol w:w="775"/>
      </w:tblGrid>
      <w:tr w:rsidR="004331BE" w14:paraId="3DEA71E0" w14:textId="77777777" w:rsidTr="009E7F5A">
        <w:trPr>
          <w:tblHeader/>
          <w:jc w:val="center"/>
        </w:trPr>
        <w:tc>
          <w:tcPr>
            <w:tcW w:w="223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09FE86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Variable</w:t>
            </w:r>
          </w:p>
        </w:tc>
        <w:tc>
          <w:tcPr>
            <w:tcW w:w="11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1A491F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n available</w:t>
            </w:r>
          </w:p>
        </w:tc>
        <w:tc>
          <w:tcPr>
            <w:tcW w:w="258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180679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Level</w:t>
            </w:r>
          </w:p>
        </w:tc>
        <w:tc>
          <w:tcPr>
            <w:tcW w:w="220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612711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Non-SAP (n = 444)</w:t>
            </w:r>
          </w:p>
        </w:tc>
        <w:tc>
          <w:tcPr>
            <w:tcW w:w="212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C89F89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SAP (n = 290)</w:t>
            </w:r>
          </w:p>
        </w:tc>
        <w:tc>
          <w:tcPr>
            <w:tcW w:w="85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411BD3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P</w:t>
            </w:r>
          </w:p>
        </w:tc>
        <w:tc>
          <w:tcPr>
            <w:tcW w:w="77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79518E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b/>
                <w:color w:val="000000"/>
                <w:sz w:val="16"/>
                <w:szCs w:val="16"/>
              </w:rPr>
            </w:pPr>
            <w:r>
              <w:rPr>
                <w:rFonts w:ascii="Calibri" w:eastAsia="Calibri" w:hAnsi="Calibri" w:cs="Calibri"/>
                <w:b/>
                <w:color w:val="000000"/>
                <w:sz w:val="16"/>
                <w:szCs w:val="16"/>
              </w:rPr>
              <w:t>SMD</w:t>
            </w:r>
          </w:p>
        </w:tc>
      </w:tr>
      <w:tr w:rsidR="004331BE" w14:paraId="56767A5F" w14:textId="77777777" w:rsidTr="009E7F5A">
        <w:trPr>
          <w:jc w:val="center"/>
        </w:trPr>
        <w:tc>
          <w:tcPr>
            <w:tcW w:w="223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F6B2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age (mean (SD))</w:t>
            </w:r>
          </w:p>
        </w:tc>
        <w:tc>
          <w:tcPr>
            <w:tcW w:w="11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F7E2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77921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2C096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58.86 (17.81)</w:t>
            </w:r>
          </w:p>
        </w:tc>
        <w:tc>
          <w:tcPr>
            <w:tcW w:w="212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71326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58.82 (16.79)</w:t>
            </w:r>
          </w:p>
        </w:tc>
        <w:tc>
          <w:tcPr>
            <w:tcW w:w="85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A72A3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0.977</w:t>
            </w:r>
          </w:p>
        </w:tc>
        <w:tc>
          <w:tcPr>
            <w:tcW w:w="77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0ADAB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0.002</w:t>
            </w:r>
          </w:p>
        </w:tc>
      </w:tr>
      <w:tr w:rsidR="004331BE" w14:paraId="6FB61FB7"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41761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gender (%)</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5B1EB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B59F8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Male</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5EA7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247 (55.6)</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F0AAB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175 (60.3)</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D17C3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0.235</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6B54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0.096</w:t>
            </w:r>
          </w:p>
        </w:tc>
      </w:tr>
      <w:tr w:rsidR="004331BE" w14:paraId="5873E14B"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EB9A0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80E3C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EE59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Female</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BAB3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197 (44.4)</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3A45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115 (39.7)</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444C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DFF98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5928B96C"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96D7C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race_grp (%)</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DFFB5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B994D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White</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0C9D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279 (62.8)</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BF1A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173 (59.7)</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9193F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0.454</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E73D5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0.145</w:t>
            </w:r>
          </w:p>
        </w:tc>
      </w:tr>
      <w:tr w:rsidR="004331BE" w14:paraId="56378054"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E526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B2D8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E692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Black</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F530E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45 (10.1)</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629E4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28 (9.7)</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5F141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935BD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00DDCB26"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42F0F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2A3B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EC27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Hispanic/Latino</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A686F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23 (5.2)</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5E0F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 (3.4)</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E3649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96523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34FD39BF"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C7345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2ED42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8DC17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Asian</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4089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15 (3.4)</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0B37C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13 (4.5)</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68288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E7D5A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772E2C34"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9D1D7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7F55B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08030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Other/Unknown</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A050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82 (18.5)</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50C32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66 (22.8)</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5C6E1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F7380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12DF2B48"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2ACC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admission_type (%)</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8BC2C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BC671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DIRECT EMER.</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CBE7E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 (2.3)</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C423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8 (2.8)</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5F65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0.023</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8AC8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0.277</w:t>
            </w:r>
          </w:p>
        </w:tc>
      </w:tr>
      <w:tr w:rsidR="004331BE" w14:paraId="1F645CB4"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C2F2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F9449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C8CD1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ELECTIVE</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6FBCD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 (0.2)</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ACA91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 (0.7)</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FFCE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F4DA3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1730AD5D"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52E7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13A91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4A19B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EW EMER.</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8625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250 (56.3)</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1383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147 (50.7)</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8647A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77E24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721922AD"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778E0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0295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8F9C9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OBSERVATION ADMIT</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640F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48 (10.8)</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718D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16 (5.5)</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7123D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797F6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4FF80C77"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5430A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B161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EA41C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SURGICAL SAME DAY ADMISSION</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EA1A3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9 (2.0)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FCFFF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 (2.1)</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F5230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4D1A5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5AE6A4F1"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03060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0BEBE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64D16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URGENT</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2653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126 (28.4)</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B2A29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111 (38.3)</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33A2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AA4A0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6CCE3D87"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52869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biliary (%)</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02554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8E596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8079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307 (69.1)</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77FB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225 (77.6)</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BB69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0.016</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7DB2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0.192</w:t>
            </w:r>
          </w:p>
        </w:tc>
      </w:tr>
      <w:tr w:rsidR="004331BE" w14:paraId="6EED430C"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1B5B4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88A62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B025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753A6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137 (30.9)</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4DDB2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65 (22.4)</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DC61D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A37C8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6EDD82A1"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214C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alcohol_et (%)</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54D69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BA0C3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73894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280 (63.1)</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652BF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183 (63.1)</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54D37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1.000</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42344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0.001</w:t>
            </w:r>
          </w:p>
        </w:tc>
      </w:tr>
      <w:tr w:rsidR="004331BE" w14:paraId="365A25E4"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E942B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B1336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EF1B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B721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164 (36.9)</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3AA6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107 (36.9)</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CFC0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FE2EE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1BB4FAAA"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C6AB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diabetes (%)</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4745A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48CB1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A4625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294 (66.2)</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5D586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210 (72.4)</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164FF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0.091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6DF6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0.135</w:t>
            </w:r>
          </w:p>
        </w:tc>
      </w:tr>
      <w:tr w:rsidR="004331BE" w14:paraId="37C48081"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00FE7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2FB3C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101C1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11F5B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150 (33.8)</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0D692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80 (27.6)</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7723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6075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60E07F23"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29DE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hypertens (%)</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11E0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9F4B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CD17B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156 (35.1)</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12E8F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117 (40.3)</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1569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0.177</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4356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0.108</w:t>
            </w:r>
          </w:p>
        </w:tc>
      </w:tr>
      <w:tr w:rsidR="004331BE" w14:paraId="71D04AAC"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7A44B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A387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459C0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F8E1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288 (64.9)</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BB2A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173 (59.7)</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81420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CFCBF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198E0B60"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CD8C1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hyperlipid (%)</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832B1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8CCB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71C37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268 (60.4)</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64C7A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183 (63.1)</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4B610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0.504</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7095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0.056</w:t>
            </w:r>
          </w:p>
        </w:tc>
      </w:tr>
      <w:tr w:rsidR="004331BE" w14:paraId="2BCE5D8C"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7214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A3FAC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D9873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25A67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176 (39.6)</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7020B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107 (36.9)</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A4AFA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36DF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4C7CB5C5"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E77BE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ckd (%)</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89480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CF8B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FEDCA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385 (86.7)</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3A76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226 (77.9)</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A88E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0.003</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03591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0.232</w:t>
            </w:r>
          </w:p>
        </w:tc>
      </w:tr>
      <w:tr w:rsidR="004331BE" w14:paraId="2A869AD5"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56232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9062A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26147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ECB54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59 (13.3)</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F37C0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64 (22.1)</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E8D49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31188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6FDD8D7A"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EEA22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chf (%)</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CFF55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04849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E86B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364 (82.0)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6304B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233 (80.3)</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9432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0.646</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1816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0.042</w:t>
            </w:r>
          </w:p>
        </w:tc>
      </w:tr>
      <w:tr w:rsidR="004331BE" w14:paraId="76714683"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896B5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7E9B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FD9D5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89211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80 (18.0)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C7422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57 (19.7)</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1A0F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CA0D6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0207A4D2"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AB19D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liver_dis (%)</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ADF2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01F8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67677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327 (73.6)</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FA55F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184 (63.4)</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C0D4F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0.004</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7320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0.221</w:t>
            </w:r>
          </w:p>
        </w:tc>
      </w:tr>
      <w:tr w:rsidR="004331BE" w14:paraId="5C477EBD"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4AB11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782D3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6BD64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80AD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117 (26.4)</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953BB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106 (36.6)</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20B24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301C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43A13E38"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5FDE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obesity (%)</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79D68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752C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E96E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386 (86.9)</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10A94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252 (86.9)</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3B2F4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1.000</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91CE3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0.001</w:t>
            </w:r>
          </w:p>
        </w:tc>
      </w:tr>
      <w:tr w:rsidR="004331BE" w14:paraId="7EEB89EE"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CB83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93256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101A4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CCA82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58 (13.1)</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BA6E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38 (13.1)</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1EB16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7985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0CDCAA7A"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17713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copd (%)</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FFBB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86B0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3FCE5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393 (88.5)</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DB48F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254 (87.6)</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8B7E3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0.792</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5737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0.029</w:t>
            </w:r>
          </w:p>
        </w:tc>
      </w:tr>
      <w:tr w:rsidR="004331BE" w14:paraId="7C1CC163"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4CDE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DC10F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41C8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47AC2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51 (11.5)</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A5369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36 (12.4)</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2BABE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6E721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574A39B9"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33E0A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malignancy (%)</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3E8A3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A0DB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FD113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416 (93.7)</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8ABF8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268 (92.4)</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E36A3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0.601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6E088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0.050</w:t>
            </w:r>
          </w:p>
        </w:tc>
      </w:tr>
      <w:tr w:rsidR="004331BE" w14:paraId="2CB9362D"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552C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94D38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420A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5D0D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28 (6.3)</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9424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22 (7.6)</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BFD7E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C9E74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2A3FE021"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60317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hr_mean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6894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733</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DC797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C0DE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93.44 (16.88)</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E9B7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98.62 (19.23)</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3E9BF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3138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0.286</w:t>
            </w:r>
          </w:p>
        </w:tc>
      </w:tr>
      <w:tr w:rsidR="004331BE" w14:paraId="6F92FEFD"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86288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rr_mean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CDBB6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733</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9A474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ADAD8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20.34 (4.07)</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E8325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22.16 (4.50)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DF58C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E37E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0.424</w:t>
            </w:r>
          </w:p>
        </w:tc>
      </w:tr>
      <w:tr w:rsidR="004331BE" w14:paraId="20DFC5DA"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4D35F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sbp_min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1BD03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726</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0EE00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B68DB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100.10 (19.14)</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689A4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87.38 (19.16)</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2562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DEF16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0.665</w:t>
            </w:r>
          </w:p>
        </w:tc>
      </w:tr>
      <w:tr w:rsidR="004331BE" w14:paraId="0958081A"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B5EFF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dbp_min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C3EAA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725</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D5E7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EE8AC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52.07 (14.64)</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E8B9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46.80 (13.71)</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E32F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5108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0.372</w:t>
            </w:r>
          </w:p>
        </w:tc>
      </w:tr>
      <w:tr w:rsidR="004331BE" w14:paraId="25DC9BD1"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3B86F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map_min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B684E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727</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16835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880A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64.03 (16.52)</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2BA85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56.27 (18.38)</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5AAC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D595B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0.444</w:t>
            </w:r>
          </w:p>
        </w:tc>
      </w:tr>
      <w:tr w:rsidR="004331BE" w14:paraId="6D64CC09"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265B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spo2_min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14C73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727</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2B697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7AB87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91.61 (4.86)</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02FE0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89.85 (7.12)</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D81BB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D5A0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0.287</w:t>
            </w:r>
          </w:p>
        </w:tc>
      </w:tr>
      <w:tr w:rsidR="004331BE" w14:paraId="5C52E7D0"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4664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temp_max_c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03EEE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723</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F0261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F175C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37.51 (0.73)</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411D9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37.84 (1.01)</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8840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8D71C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0.382</w:t>
            </w:r>
          </w:p>
        </w:tc>
      </w:tr>
      <w:tr w:rsidR="004331BE" w14:paraId="15C3BF43"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93EE7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gcs_min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FB47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731</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979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06405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12.26 (3.85)</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F245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7.39 (4.38)</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21C8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D821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1.183</w:t>
            </w:r>
          </w:p>
        </w:tc>
      </w:tr>
      <w:tr w:rsidR="004331BE" w14:paraId="006CF028"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8D353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amylase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EA06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242</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9D203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EA5EE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273.00 [118.00, 560.00]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47E49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279.00 [70.00, 752.00]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852E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0.881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3286D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0.061</w:t>
            </w:r>
          </w:p>
        </w:tc>
      </w:tr>
      <w:tr w:rsidR="004331BE" w14:paraId="5EC50B51"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5EB9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lipase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6C27D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423</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4177F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4FBA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376.00 [123.00, 999.00]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5802B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310.00 [80.75, 1104.25]</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6D5C1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0.522</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35D0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0.022</w:t>
            </w:r>
          </w:p>
        </w:tc>
      </w:tr>
      <w:tr w:rsidR="004331BE" w14:paraId="180B2AFF"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50159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wbc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922A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728</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93A14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02D7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12.60 [9.05, 17.65]</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CF8F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14.90 [10.10, 21.30]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E6C65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39F1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0.306</w:t>
            </w:r>
          </w:p>
        </w:tc>
      </w:tr>
      <w:tr w:rsidR="004331BE" w14:paraId="29A8A8C0"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D330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neutrophil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A9A5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389</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9EA6B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6F529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11.23 [7.54, 16.72]</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BF42A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12.52 [8.37, 18.23]</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6C6FB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0.083</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7572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0.183</w:t>
            </w:r>
          </w:p>
        </w:tc>
      </w:tr>
      <w:tr w:rsidR="004331BE" w14:paraId="6756484B"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5E9F3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lymphocyte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0E2C0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385</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BB49A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0662D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1.06 [0.66, 1.55]</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AA8A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1.00 [0.58, 1.66]</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F4BA5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0.454</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9DE48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0.076</w:t>
            </w:r>
          </w:p>
        </w:tc>
      </w:tr>
      <w:tr w:rsidR="004331BE" w14:paraId="047B8F4D"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20594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platelet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0F136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729</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818E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8F4DF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177.00 [120.00, 256.50]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01CC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150.00 [102.00, 205.75]</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DFDA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7C77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0.297</w:t>
            </w:r>
          </w:p>
        </w:tc>
      </w:tr>
      <w:tr w:rsidR="004331BE" w14:paraId="2E8B9C72"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353CE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hematocrit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6DA7F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731</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D2280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56079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32.17 (6.25)</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6DA8B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30.50 (6.84)</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EE0FD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E21D5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0.256</w:t>
            </w:r>
          </w:p>
        </w:tc>
      </w:tr>
      <w:tr w:rsidR="004331BE" w14:paraId="0221495A"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FD8A1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rdw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A79BE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729</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14B6F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BB4D7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14.70 [13.80, 15.95]</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968E4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15.00 [14.00, 16.78]</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DC929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0.009</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F11E3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0.209</w:t>
            </w:r>
          </w:p>
        </w:tc>
      </w:tr>
      <w:tr w:rsidR="004331BE" w14:paraId="0760A610"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07B09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glucose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ED28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728</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0241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5816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134.00 [110.00, 185.00]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1968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161.50 [119.00, 229.00]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93BB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93F66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0.186</w:t>
            </w:r>
          </w:p>
        </w:tc>
      </w:tr>
      <w:tr w:rsidR="004331BE" w14:paraId="3D17482B"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CF62B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bun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AFB7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729</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5D0CA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AF3A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17.00 [11.00, 28.00]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23169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32.50 [19.00, 55.00]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6FB3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0750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0.618</w:t>
            </w:r>
          </w:p>
        </w:tc>
      </w:tr>
      <w:tr w:rsidR="004331BE" w14:paraId="01A90483"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38684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creatinine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5FAC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730</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73B0C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2FEB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1.00 [0.70, 1.40]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1B22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1.85 [1.10, 3.50]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1B702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A9A19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0.626</w:t>
            </w:r>
          </w:p>
        </w:tc>
      </w:tr>
      <w:tr w:rsidR="004331BE" w14:paraId="0C1BE8B9"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1ED19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calcium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5C141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717</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7C2B3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92F44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7.77 (0.89)</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17DE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7.31 (1.13)</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8501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65C3F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0.452</w:t>
            </w:r>
          </w:p>
        </w:tc>
      </w:tr>
      <w:tr w:rsidR="004331BE" w14:paraId="1D254789"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BBCB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albumin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43016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417</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99DF9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2300B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3.00 (0.59)</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F3F0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2.76 (0.60)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82B60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8D2DD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0.400</w:t>
            </w:r>
          </w:p>
        </w:tc>
      </w:tr>
      <w:tr w:rsidR="004331BE" w14:paraId="24A2E36E"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61AD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ldh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B0ECF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424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0B74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3BA9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325.00 [219.00, 473.00]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1A1B9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470.00 [309.00, 754.50]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A1E09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323ED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0.259</w:t>
            </w:r>
          </w:p>
        </w:tc>
      </w:tr>
      <w:tr w:rsidR="004331BE" w14:paraId="7664B536"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FBB47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ast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46702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632</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4A445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2D91B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70.00 [36.00, 165.00]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3B922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104.00 [44.50, 299.50]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622A3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F9A61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0.225</w:t>
            </w:r>
          </w:p>
        </w:tc>
      </w:tr>
      <w:tr w:rsidR="004331BE" w14:paraId="526DBA88"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88CD0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alt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2F766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630</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DEA2A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132BC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57.00 [27.00, 144.00]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41B5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64.00 [28.50, 203.00]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1A61C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0.180</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5E27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0.152</w:t>
            </w:r>
          </w:p>
        </w:tc>
      </w:tr>
      <w:tr w:rsidR="004331BE" w14:paraId="0599441F"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9E24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alp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8B773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631</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9719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387EC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99.00 [67.00, 185.25]</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59ED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94.00 [65.00, 144.50]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8AAD0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0.037</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1D2EC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0.040</w:t>
            </w:r>
          </w:p>
        </w:tc>
      </w:tr>
      <w:tr w:rsidR="004331BE" w14:paraId="47F27A0F"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D6FDF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bilirubin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DA39C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627</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E899C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616B5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1.20 [0.60, 3.10]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60044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1.60 [0.70, 4.00]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920F6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0.007</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65F84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0.184</w:t>
            </w:r>
          </w:p>
        </w:tc>
      </w:tr>
      <w:tr w:rsidR="004331BE" w14:paraId="7CEF89E8"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1691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triglyceride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6A6B4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205</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A36D2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9F0E2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154.00 [91.75, 641.25]</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EF467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232.00 [116.00, 471.00]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6FEC1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0.192</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C147E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0.183</w:t>
            </w:r>
          </w:p>
        </w:tc>
      </w:tr>
      <w:tr w:rsidR="004331BE" w14:paraId="20C79137"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A7D3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lastRenderedPageBreak/>
              <w:t>lactate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F1C10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551</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6150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E1D3A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1.80 [1.30, 2.80]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81C89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2.40 [1.50, 4.60]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A478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65F0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0.503</w:t>
            </w:r>
          </w:p>
        </w:tc>
      </w:tr>
      <w:tr w:rsidR="004331BE" w14:paraId="17280466"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ABB6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ph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34E4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547</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2E018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FDAA2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 (0.10)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757BA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7.26 (0.12)</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15753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E4D4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0.699</w:t>
            </w:r>
          </w:p>
        </w:tc>
      </w:tr>
      <w:tr w:rsidR="004331BE" w14:paraId="7D3FACB4"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3D81D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pao2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AAE53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513</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7DC7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41ECF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72.43 (41.54)</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2CA5D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69.31 (37.63)</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E3B28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0.373</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3C09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0.079</w:t>
            </w:r>
          </w:p>
        </w:tc>
      </w:tr>
      <w:tr w:rsidR="004331BE" w14:paraId="7E4393A3"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1656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base_excess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C35E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513</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1CA0B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4E05A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-3.63 (6.49)</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3C104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-6.70 (6.56)</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9D64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F25A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0.471</w:t>
            </w:r>
          </w:p>
        </w:tc>
      </w:tr>
      <w:tr w:rsidR="004331BE" w14:paraId="24B43805"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83C1B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sodium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AA3EF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729</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3DCB1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A51C5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139.31 (5.14)</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3D913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140.63 (6.10)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8FA1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0.002</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9F420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0.235</w:t>
            </w:r>
          </w:p>
        </w:tc>
      </w:tr>
      <w:tr w:rsidR="004331BE" w14:paraId="29CB8E56"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5E3D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potassium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93A38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731</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F435E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48E9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4.32 (0.87)</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9E64F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4.62 (0.88)</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93F6C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E053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0.338</w:t>
            </w:r>
          </w:p>
        </w:tc>
      </w:tr>
      <w:tr w:rsidR="004331BE" w14:paraId="79D5FF5A"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20544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chloride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4E1C3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730</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9DE79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CB51B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102.86 (6.59)</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0AD7F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103.00 (7.91)</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0BC33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0.796</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4D26C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0.019</w:t>
            </w:r>
          </w:p>
        </w:tc>
      </w:tr>
      <w:tr w:rsidR="004331BE" w14:paraId="755F4858"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B2161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inr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5FD2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635</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E36C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8808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1.30 [1.20, 1.50]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7AE2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1.40 [1.20, 1.80]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B0283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02B17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0.233</w:t>
            </w:r>
          </w:p>
        </w:tc>
      </w:tr>
      <w:tr w:rsidR="004331BE" w14:paraId="152249F0"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74C8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ptt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F0D5B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621</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43265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23C50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31.20 [27.30, 37.40]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4A986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34.70 [28.80, 45.50]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6633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DA0C9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0.270</w:t>
            </w:r>
          </w:p>
        </w:tc>
      </w:tr>
      <w:tr w:rsidR="004331BE" w14:paraId="55778F6E"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7B356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nlr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BDB47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385</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C154E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4198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10.50 [5.66, 17.89]</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B465E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12.07 [6.01, 22.56]</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60D3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0.125</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249BB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0.169</w:t>
            </w:r>
          </w:p>
        </w:tc>
      </w:tr>
      <w:tr w:rsidR="004331BE" w14:paraId="3E6A3626"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64CC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plr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7C0B4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385</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C9FB0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06A5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186.08 [97.16, 276.03]</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ECCF9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156.24 [88.49, 260.50]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E5C0D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0.205</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37C7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0.047</w:t>
            </w:r>
          </w:p>
        </w:tc>
      </w:tr>
      <w:tr w:rsidR="004331BE" w14:paraId="6B92DA51"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AC18B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bun_cr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3CCDD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729</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1952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3260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17.50 [12.50, 23.15]</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C5900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17.27 [11.80, 22.68]</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29DE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0.426</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0867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0.030</w:t>
            </w:r>
          </w:p>
        </w:tc>
      </w:tr>
      <w:tr w:rsidR="004331BE" w14:paraId="27C7DA56"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CE4EE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ast_alt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51EE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630</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6E4B1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42C74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1.21 [0.87, 1.85]</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E3010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1.62 [1.08, 2.62]</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AB190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ECC17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0.432</w:t>
            </w:r>
          </w:p>
        </w:tc>
      </w:tr>
      <w:tr w:rsidR="004331BE" w14:paraId="1A04BCEC"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FEDB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urine_24h (median [IQR])</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00CA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720</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91535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6AB5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1935.00 [1222.50, 2735.00]</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58CD5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1232.00 [450.00, 1990.00]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AC2E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2C24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0.494</w:t>
            </w:r>
          </w:p>
        </w:tc>
      </w:tr>
      <w:tr w:rsidR="004331BE" w14:paraId="6C4972BB"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D05F0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vent_24h (%)</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9AF2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2287A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BAC28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326 (73.4)</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C552A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71 (24.5)</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002DC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8065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1.123</w:t>
            </w:r>
          </w:p>
        </w:tc>
      </w:tr>
      <w:tr w:rsidR="004331BE" w14:paraId="7CE86FE1"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3527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3F73A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45828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AD1DE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118 (26.6)</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601A5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219 (75.5)</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DFD1D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81716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5463F5C5"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19076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vaso_24h (%)</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E774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73A04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D9E0A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378 (85.1)</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8C140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135 (46.6)</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819B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F79E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0.891</w:t>
            </w:r>
          </w:p>
        </w:tc>
      </w:tr>
      <w:tr w:rsidR="004331BE" w14:paraId="46B43743"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D86D8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EE50D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9F696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9B311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66 (14.9)</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8152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155 (53.4)</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11521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860D2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33556C4D"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B8DCD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rrt_24h (%)</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FD9D6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8BEB6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1D15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440 (99.1)</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9B08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269 (92.8)</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7144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18F5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0.325</w:t>
            </w:r>
          </w:p>
        </w:tc>
      </w:tr>
      <w:tr w:rsidR="004331BE" w14:paraId="45272080"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28A26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EC5BB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87116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w:t>
            </w: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B4B1A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4 (0.9)</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0F535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21 (7.2)</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FC1E7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2AC07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p>
        </w:tc>
      </w:tr>
      <w:tr w:rsidR="004331BE" w14:paraId="5C0A43C8"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6A4F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sirs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C3891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F571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D642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1.88 (1.17)</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A8E31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2.35 (1.17)</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1DEEE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63218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0.404</w:t>
            </w:r>
          </w:p>
        </w:tc>
      </w:tr>
      <w:tr w:rsidR="004331BE" w14:paraId="46B68910" w14:textId="77777777" w:rsidTr="009E7F5A">
        <w:trPr>
          <w:jc w:val="center"/>
        </w:trPr>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D746A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qsofa (mean (SD))</w:t>
            </w:r>
          </w:p>
        </w:tc>
        <w:tc>
          <w:tcPr>
            <w:tcW w:w="11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BDEC8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26CC0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6F21F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1.43 (0.87)</w:t>
            </w:r>
          </w:p>
        </w:tc>
        <w:tc>
          <w:tcPr>
            <w:tcW w:w="21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68AE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2.16 (0.73)</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C4E2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1041B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0.906</w:t>
            </w:r>
          </w:p>
        </w:tc>
      </w:tr>
      <w:tr w:rsidR="004331BE" w14:paraId="217F30B8" w14:textId="77777777" w:rsidTr="009E7F5A">
        <w:trPr>
          <w:jc w:val="center"/>
        </w:trPr>
        <w:tc>
          <w:tcPr>
            <w:tcW w:w="223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3B4F47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mbisap (mean (SD))</w:t>
            </w:r>
          </w:p>
        </w:tc>
        <w:tc>
          <w:tcPr>
            <w:tcW w:w="11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013684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734</w:t>
            </w:r>
          </w:p>
        </w:tc>
        <w:tc>
          <w:tcPr>
            <w:tcW w:w="258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94269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p>
        </w:tc>
        <w:tc>
          <w:tcPr>
            <w:tcW w:w="220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59A1F1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1.95 (1.05)</w:t>
            </w:r>
          </w:p>
        </w:tc>
        <w:tc>
          <w:tcPr>
            <w:tcW w:w="212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4A6945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2.72 (0.91)</w:t>
            </w:r>
          </w:p>
        </w:tc>
        <w:tc>
          <w:tcPr>
            <w:tcW w:w="85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59573D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c>
          <w:tcPr>
            <w:tcW w:w="77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890B3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0.785</w:t>
            </w:r>
          </w:p>
        </w:tc>
      </w:tr>
    </w:tbl>
    <w:p w14:paraId="277CB51F" w14:textId="77777777" w:rsidR="004331BE" w:rsidRDefault="004331BE" w:rsidP="004331BE">
      <w:r>
        <w:t>Values are mean (SD) for normally distributed variables, median [IQR] for non-normally distributed variables, and n (%) for categorical variables. The 'n available' column gives the number of patients with a recorded value for that variable. SMD, standardised mean difference; SAP, severe acute pancreatitis; IQR, interquartile range; SD, standard deviation.</w:t>
      </w:r>
    </w:p>
    <w:p w14:paraId="763D3B87" w14:textId="77777777" w:rsidR="004331BE" w:rsidRDefault="004331BE" w:rsidP="004331BE"/>
    <w:p w14:paraId="26219F02" w14:textId="77777777" w:rsidR="004331BE" w:rsidRDefault="004331BE" w:rsidP="004331BE">
      <w:r>
        <w:rPr>
          <w:rFonts w:ascii="Arial" w:eastAsia="Arial" w:hAnsi="Arial" w:cs="Arial"/>
          <w:b/>
          <w:color w:val="000000"/>
          <w:sz w:val="20"/>
          <w:szCs w:val="20"/>
        </w:rPr>
        <w:t>Table 2 Pooled multivariable logistic regression model for severe acute pancreatitis</w:t>
      </w:r>
    </w:p>
    <w:tbl>
      <w:tblPr>
        <w:tblW w:w="0" w:type="auto"/>
        <w:jc w:val="center"/>
        <w:tblLayout w:type="fixed"/>
        <w:tblLook w:val="0420" w:firstRow="1" w:lastRow="0" w:firstColumn="0" w:lastColumn="0" w:noHBand="0" w:noVBand="1"/>
      </w:tblPr>
      <w:tblGrid>
        <w:gridCol w:w="3144"/>
        <w:gridCol w:w="1444"/>
        <w:gridCol w:w="855"/>
      </w:tblGrid>
      <w:tr w:rsidR="004331BE" w14:paraId="3DBDC3FC" w14:textId="77777777" w:rsidTr="009E7F5A">
        <w:trPr>
          <w:tblHeader/>
          <w:jc w:val="center"/>
        </w:trPr>
        <w:tc>
          <w:tcPr>
            <w:tcW w:w="314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2DDD80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lastRenderedPageBreak/>
              <w:t>Variable</w:t>
            </w:r>
          </w:p>
        </w:tc>
        <w:tc>
          <w:tcPr>
            <w:tcW w:w="144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3B58F9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OR (95% CI)</w:t>
            </w:r>
          </w:p>
        </w:tc>
        <w:tc>
          <w:tcPr>
            <w:tcW w:w="85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753324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P</w:t>
            </w:r>
          </w:p>
        </w:tc>
      </w:tr>
      <w:tr w:rsidR="004331BE" w14:paraId="2664054C" w14:textId="77777777" w:rsidTr="009E7F5A">
        <w:trPr>
          <w:jc w:val="center"/>
        </w:trPr>
        <w:tc>
          <w:tcPr>
            <w:tcW w:w="314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1478B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Vasopressor use</w:t>
            </w:r>
          </w:p>
        </w:tc>
        <w:tc>
          <w:tcPr>
            <w:tcW w:w="144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68842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2.60 (1.32-5.15)</w:t>
            </w:r>
          </w:p>
        </w:tc>
        <w:tc>
          <w:tcPr>
            <w:tcW w:w="85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A2034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0.006</w:t>
            </w:r>
          </w:p>
        </w:tc>
      </w:tr>
      <w:tr w:rsidR="004331BE" w14:paraId="7D957410"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2BF3E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Maximum temperature (per °C)</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39913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2.48 (1.72-3.57)</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855EE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&lt;0.001</w:t>
            </w:r>
          </w:p>
        </w:tc>
      </w:tr>
      <w:tr w:rsidR="004331BE" w14:paraId="1B1C24F4"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928EF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Mechanical ventilation</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8344A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2.39 (1.07-5.34)</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EE0AA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0.034</w:t>
            </w:r>
          </w:p>
        </w:tc>
      </w:tr>
      <w:tr w:rsidR="004331BE" w14:paraId="36AC10D0"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C26E8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Chronic kidney disease</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16C1E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1.88 (0.87-4.05)</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198FB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0.106</w:t>
            </w:r>
          </w:p>
        </w:tc>
      </w:tr>
      <w:tr w:rsidR="004331BE" w14:paraId="23AE0915"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0DDC9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Liver disease</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D495A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1.42 (0.74-2.73)</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EDB4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0.290</w:t>
            </w:r>
          </w:p>
        </w:tc>
      </w:tr>
      <w:tr w:rsidR="004331BE" w14:paraId="153096C2"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9F348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INR (per unit)</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AE3CD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1.24 (0.92-1.67)</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FCC6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0.165</w:t>
            </w:r>
          </w:p>
        </w:tc>
      </w:tr>
      <w:tr w:rsidR="004331BE" w14:paraId="6B16F2A0"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144B1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Respiratory rate (per /min)</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0CD0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1.10 (1.03-1.18)</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16571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0.007</w:t>
            </w:r>
          </w:p>
        </w:tc>
      </w:tr>
      <w:tr w:rsidR="004331BE" w14:paraId="35F00BE6"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6E0F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Creatinine (per mg/dL)</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D0E22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1.07 (0.86-1.32)</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0F97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0.560</w:t>
            </w:r>
          </w:p>
        </w:tc>
      </w:tr>
      <w:tr w:rsidR="004331BE" w14:paraId="3A8B3F45"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5482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Lactate (per mmol/L)</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ADD29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1.07 (0.95-1.20)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74BD3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0.251</w:t>
            </w:r>
          </w:p>
        </w:tc>
      </w:tr>
      <w:tr w:rsidR="004331BE" w14:paraId="15F2A327"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7099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AST/ALT ratio (per unit)</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06CEC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1.07 (0.80-1.43)</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38611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0.649</w:t>
            </w:r>
          </w:p>
        </w:tc>
      </w:tr>
      <w:tr w:rsidR="004331BE" w14:paraId="1636300D"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69CE2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Sodium (per mmol/L)</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17B1B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1.04 (0.99-1.09)</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08E49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0.134</w:t>
            </w:r>
          </w:p>
        </w:tc>
      </w:tr>
      <w:tr w:rsidR="004331BE" w14:paraId="649C1619"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E293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Heart rate (per bpm)</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0935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1.02 (1.00-1.04)</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81B22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0.042</w:t>
            </w:r>
          </w:p>
        </w:tc>
      </w:tr>
      <w:tr w:rsidR="004331BE" w14:paraId="360F4F0F"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8A30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Blood urea nitrogen (per mg/dL)</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64587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1.02 (1.01-1.04)</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A24A7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0.004</w:t>
            </w:r>
          </w:p>
        </w:tc>
      </w:tr>
      <w:tr w:rsidR="004331BE" w14:paraId="1222D050"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58C32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AST (per 100 U/L)</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43545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1.02 (1.00-1.04)</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71E5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0.118</w:t>
            </w:r>
          </w:p>
        </w:tc>
      </w:tr>
      <w:tr w:rsidR="004331BE" w14:paraId="55CB5CDB"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9E3A1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Minimum SpO2 (%)</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278AE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0.96 (0.90-1.02)</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0988A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0.153</w:t>
            </w:r>
          </w:p>
        </w:tc>
      </w:tr>
      <w:tr w:rsidR="004331BE" w14:paraId="7091F756"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62BA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24-h urine output (per 100 mL)</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492C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0.96 (0.94-0.99)</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70E87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0.002</w:t>
            </w:r>
          </w:p>
        </w:tc>
      </w:tr>
      <w:tr w:rsidR="004331BE" w14:paraId="5B7FFE4E"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A98C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Calcium (per mg/dL)</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2D6F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0.93 (0.70-1.24)</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0E8E9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0.632</w:t>
            </w:r>
          </w:p>
        </w:tc>
      </w:tr>
      <w:tr w:rsidR="004331BE" w14:paraId="10E1C4E9"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BE7E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Minimum Glasgow Coma Scale (per point)</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0D570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0.88 (0.80-0.97)</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D0588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0.010</w:t>
            </w:r>
          </w:p>
        </w:tc>
      </w:tr>
      <w:tr w:rsidR="004331BE" w14:paraId="4890F375"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4BCE2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Biliary aetiology</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3067C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0.70 (0.38-1.30)</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0A7E0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0.259</w:t>
            </w:r>
          </w:p>
        </w:tc>
      </w:tr>
      <w:tr w:rsidR="004331BE" w14:paraId="02440DE6" w14:textId="77777777" w:rsidTr="009E7F5A">
        <w:trPr>
          <w:jc w:val="center"/>
        </w:trPr>
        <w:tc>
          <w:tcPr>
            <w:tcW w:w="3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D8BC7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Diabetes mellitus</w:t>
            </w:r>
          </w:p>
        </w:tc>
        <w:tc>
          <w:tcPr>
            <w:tcW w:w="1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C265A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0.64 (0.35-1.18)</w:t>
            </w:r>
          </w:p>
        </w:tc>
        <w:tc>
          <w:tcPr>
            <w:tcW w:w="8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C2F52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0.155</w:t>
            </w:r>
          </w:p>
        </w:tc>
      </w:tr>
      <w:tr w:rsidR="004331BE" w14:paraId="336DD83F" w14:textId="77777777" w:rsidTr="009E7F5A">
        <w:trPr>
          <w:jc w:val="center"/>
        </w:trPr>
        <w:tc>
          <w:tcPr>
            <w:tcW w:w="314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7D5E88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Arterial pH (per unit)</w:t>
            </w:r>
          </w:p>
        </w:tc>
        <w:tc>
          <w:tcPr>
            <w:tcW w:w="144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44650D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0.14 (0.01-3.33)</w:t>
            </w:r>
          </w:p>
        </w:tc>
        <w:tc>
          <w:tcPr>
            <w:tcW w:w="85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897679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0.226</w:t>
            </w:r>
          </w:p>
        </w:tc>
      </w:tr>
    </w:tbl>
    <w:p w14:paraId="180DB68D" w14:textId="77777777" w:rsidR="004331BE" w:rsidRDefault="004331BE" w:rsidP="004331BE">
      <w:r>
        <w:t>OR, odds ratio; CI, confidence interval; INR, international normalised ratio; AST, aspartate aminotransferase; ALT, alanine aminotransferase. Estimates are pooled across five multiply imputed datasets. Variables are listed in descending order of odds ratio. Odds ratios for urine output and AST are expressed per 100 mL and per 100 U/L respectively, because the per-unit odds ratio is not interpretable.</w:t>
      </w:r>
    </w:p>
    <w:p w14:paraId="61211042" w14:textId="77777777" w:rsidR="004331BE" w:rsidRDefault="004331BE" w:rsidP="004331BE"/>
    <w:p w14:paraId="4C798BAE" w14:textId="77777777" w:rsidR="004331BE" w:rsidRDefault="004331BE" w:rsidP="004331BE">
      <w:r>
        <w:rPr>
          <w:rFonts w:ascii="Arial" w:eastAsia="Arial" w:hAnsi="Arial" w:cs="Arial"/>
          <w:b/>
          <w:color w:val="000000"/>
          <w:sz w:val="20"/>
          <w:szCs w:val="20"/>
        </w:rPr>
        <w:t>Table 3 Performance of the final prediction model</w:t>
      </w:r>
    </w:p>
    <w:tbl>
      <w:tblPr>
        <w:tblW w:w="0" w:type="auto"/>
        <w:jc w:val="center"/>
        <w:tblLayout w:type="fixed"/>
        <w:tblLook w:val="0420" w:firstRow="1" w:lastRow="0" w:firstColumn="0" w:lastColumn="0" w:noHBand="0" w:noVBand="1"/>
      </w:tblPr>
      <w:tblGrid>
        <w:gridCol w:w="4180"/>
        <w:gridCol w:w="2162"/>
      </w:tblGrid>
      <w:tr w:rsidR="004331BE" w14:paraId="13BF8FED" w14:textId="77777777" w:rsidTr="009E7F5A">
        <w:trPr>
          <w:tblHeader/>
          <w:jc w:val="center"/>
        </w:trPr>
        <w:tc>
          <w:tcPr>
            <w:tcW w:w="418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F0705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Metric</w:t>
            </w:r>
          </w:p>
        </w:tc>
        <w:tc>
          <w:tcPr>
            <w:tcW w:w="216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11D90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Value</w:t>
            </w:r>
          </w:p>
        </w:tc>
      </w:tr>
      <w:tr w:rsidR="004331BE" w14:paraId="1430BEEA" w14:textId="77777777" w:rsidTr="009E7F5A">
        <w:trPr>
          <w:jc w:val="center"/>
        </w:trPr>
        <w:tc>
          <w:tcPr>
            <w:tcW w:w="418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013B4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AUC, apparent (training set)</w:t>
            </w:r>
          </w:p>
        </w:tc>
        <w:tc>
          <w:tcPr>
            <w:tcW w:w="216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4C1E3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0.910</w:t>
            </w:r>
          </w:p>
        </w:tc>
      </w:tr>
      <w:tr w:rsidR="004331BE" w14:paraId="78B29B3A" w14:textId="77777777" w:rsidTr="009E7F5A">
        <w:trPr>
          <w:jc w:val="center"/>
        </w:trPr>
        <w:tc>
          <w:tcPr>
            <w:tcW w:w="41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18C5B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lastRenderedPageBreak/>
              <w:t>AUC, test set (n = 221, 87 events)</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4D0F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0.840 (95% CI 0.786-0.895)</w:t>
            </w:r>
          </w:p>
        </w:tc>
      </w:tr>
      <w:tr w:rsidR="004331BE" w14:paraId="54B9BFDD" w14:textId="77777777" w:rsidTr="009E7F5A">
        <w:trPr>
          <w:jc w:val="center"/>
        </w:trPr>
        <w:tc>
          <w:tcPr>
            <w:tcW w:w="41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FA030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AUC, 10-fold cross-validation (primary estimate)</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3AA5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0.877 (95% CI 0.852-0.903)</w:t>
            </w:r>
          </w:p>
        </w:tc>
      </w:tr>
      <w:tr w:rsidR="004331BE" w14:paraId="78F00396" w14:textId="77777777" w:rsidTr="009E7F5A">
        <w:trPr>
          <w:jc w:val="center"/>
        </w:trPr>
        <w:tc>
          <w:tcPr>
            <w:tcW w:w="41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02646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AUC, bootstrap-corrected (1000 replicates)</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D31C4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0.889 (optimism 0.021)</w:t>
            </w:r>
          </w:p>
        </w:tc>
      </w:tr>
      <w:tr w:rsidR="004331BE" w14:paraId="01A02433" w14:textId="77777777" w:rsidTr="009E7F5A">
        <w:trPr>
          <w:jc w:val="center"/>
        </w:trPr>
        <w:tc>
          <w:tcPr>
            <w:tcW w:w="41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69C3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Calibration slope, cross-validated</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62994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0.884 (95% CI 0.755-1.013)</w:t>
            </w:r>
          </w:p>
        </w:tc>
      </w:tr>
      <w:tr w:rsidR="004331BE" w14:paraId="21B9089B" w14:textId="77777777" w:rsidTr="009E7F5A">
        <w:trPr>
          <w:jc w:val="center"/>
        </w:trPr>
        <w:tc>
          <w:tcPr>
            <w:tcW w:w="41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96A5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Calibration intercept, cross-validated</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1F6E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-0.039</w:t>
            </w:r>
          </w:p>
        </w:tc>
      </w:tr>
      <w:tr w:rsidR="004331BE" w14:paraId="2E822D37" w14:textId="77777777" w:rsidTr="009E7F5A">
        <w:trPr>
          <w:jc w:val="center"/>
        </w:trPr>
        <w:tc>
          <w:tcPr>
            <w:tcW w:w="41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BE73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Brier score, cross-validated</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33138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0.136</w:t>
            </w:r>
          </w:p>
        </w:tc>
      </w:tr>
      <w:tr w:rsidR="004331BE" w14:paraId="3681614A" w14:textId="77777777" w:rsidTr="009E7F5A">
        <w:trPr>
          <w:jc w:val="center"/>
        </w:trPr>
        <w:tc>
          <w:tcPr>
            <w:tcW w:w="41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D6FC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Net reclassification improvement vs modified BISAP</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5BBC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0.600</w:t>
            </w:r>
          </w:p>
        </w:tc>
      </w:tr>
      <w:tr w:rsidR="004331BE" w14:paraId="2ACBF6BB" w14:textId="77777777" w:rsidTr="009E7F5A">
        <w:trPr>
          <w:jc w:val="center"/>
        </w:trPr>
        <w:tc>
          <w:tcPr>
            <w:tcW w:w="418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C7E1CD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Integrated discrimination improvement vs modified BISAP</w:t>
            </w:r>
          </w:p>
        </w:tc>
        <w:tc>
          <w:tcPr>
            <w:tcW w:w="216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2620F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0.300</w:t>
            </w:r>
          </w:p>
        </w:tc>
      </w:tr>
    </w:tbl>
    <w:p w14:paraId="6DC52A97" w14:textId="77777777" w:rsidR="004331BE" w:rsidRDefault="004331BE" w:rsidP="004331BE">
      <w:r>
        <w:t>AUC, area under the receiver operating characteristic curve; CI, confidence interval; BISAP, Bedside Index for Severity in Acute Pancreatitis. NRI, net reclassification improvement; IDI, integrated discrimination improvement. The cross-validated estimates are the primary ones; the apparent and bootstrap-corrected AUCs are given so that the optimism of the fitted model can be judged.</w:t>
      </w:r>
    </w:p>
    <w:p w14:paraId="3FFFC7B6" w14:textId="77777777" w:rsidR="004331BE" w:rsidRDefault="004331BE" w:rsidP="004331BE"/>
    <w:p w14:paraId="529D5779" w14:textId="77777777" w:rsidR="004331BE" w:rsidRDefault="004331BE" w:rsidP="004331BE">
      <w:r>
        <w:rPr>
          <w:rFonts w:ascii="Arial" w:eastAsia="Arial" w:hAnsi="Arial" w:cs="Arial"/>
          <w:b/>
          <w:color w:val="000000"/>
          <w:sz w:val="20"/>
          <w:szCs w:val="20"/>
        </w:rPr>
        <w:t>Table 4 Candidate operationalisations of severe acute pancreatitis</w:t>
      </w:r>
    </w:p>
    <w:tbl>
      <w:tblPr>
        <w:tblW w:w="0" w:type="auto"/>
        <w:jc w:val="center"/>
        <w:tblLayout w:type="fixed"/>
        <w:tblLook w:val="0420" w:firstRow="1" w:lastRow="0" w:firstColumn="0" w:lastColumn="0" w:noHBand="0" w:noVBand="1"/>
      </w:tblPr>
      <w:tblGrid>
        <w:gridCol w:w="3817"/>
        <w:gridCol w:w="654"/>
        <w:gridCol w:w="1394"/>
        <w:gridCol w:w="1745"/>
        <w:gridCol w:w="2052"/>
        <w:gridCol w:w="1760"/>
      </w:tblGrid>
      <w:tr w:rsidR="004331BE" w14:paraId="7587820A" w14:textId="77777777" w:rsidTr="009E7F5A">
        <w:trPr>
          <w:tblHeader/>
          <w:jc w:val="center"/>
        </w:trPr>
        <w:tc>
          <w:tcPr>
            <w:tcW w:w="381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931AC4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Definition</w:t>
            </w:r>
          </w:p>
        </w:tc>
        <w:tc>
          <w:tcPr>
            <w:tcW w:w="65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1ABDCA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b/>
                <w:color w:val="000000"/>
                <w:sz w:val="16"/>
                <w:szCs w:val="16"/>
              </w:rPr>
            </w:pPr>
            <w:r>
              <w:rPr>
                <w:rFonts w:ascii="Calibri" w:eastAsia="Calibri" w:hAnsi="Calibri" w:cs="Calibri"/>
                <w:b/>
                <w:color w:val="000000"/>
                <w:sz w:val="16"/>
                <w:szCs w:val="16"/>
              </w:rPr>
              <w:t>n</w:t>
            </w:r>
          </w:p>
        </w:tc>
        <w:tc>
          <w:tcPr>
            <w:tcW w:w="139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93D45B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Prevalence (%)</w:t>
            </w:r>
          </w:p>
        </w:tc>
        <w:tc>
          <w:tcPr>
            <w:tcW w:w="174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A957A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Mortality in SAP (%)</w:t>
            </w:r>
          </w:p>
        </w:tc>
        <w:tc>
          <w:tcPr>
            <w:tcW w:w="205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194730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Mortality in non-SAP (%)</w:t>
            </w:r>
          </w:p>
        </w:tc>
        <w:tc>
          <w:tcPr>
            <w:tcW w:w="176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0E2AA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Odds ratio for death</w:t>
            </w:r>
          </w:p>
        </w:tc>
      </w:tr>
      <w:tr w:rsidR="004331BE" w14:paraId="5A4E203E" w14:textId="77777777" w:rsidTr="009E7F5A">
        <w:trPr>
          <w:jc w:val="center"/>
        </w:trPr>
        <w:tc>
          <w:tcPr>
            <w:tcW w:w="381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94A22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 days 1-7, any organ, SBP&lt;90 = grade 2 (ORIGINAL)</w:t>
            </w:r>
          </w:p>
        </w:tc>
        <w:tc>
          <w:tcPr>
            <w:tcW w:w="65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1DC15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353</w:t>
            </w:r>
          </w:p>
        </w:tc>
        <w:tc>
          <w:tcPr>
            <w:tcW w:w="139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8F9E5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48.1</w:t>
            </w:r>
          </w:p>
        </w:tc>
        <w:tc>
          <w:tcPr>
            <w:tcW w:w="174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B9769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21.2</w:t>
            </w:r>
          </w:p>
        </w:tc>
        <w:tc>
          <w:tcPr>
            <w:tcW w:w="205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7980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5.2</w:t>
            </w:r>
          </w:p>
        </w:tc>
        <w:tc>
          <w:tcPr>
            <w:tcW w:w="176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F690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4.87</w:t>
            </w:r>
          </w:p>
        </w:tc>
      </w:tr>
      <w:tr w:rsidR="004331BE" w14:paraId="478A6F90" w14:textId="77777777" w:rsidTr="009E7F5A">
        <w:trPr>
          <w:jc w:val="center"/>
        </w:trPr>
        <w:tc>
          <w:tcPr>
            <w:tcW w:w="38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7C26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B. days 2-7, any organ</w:t>
            </w:r>
          </w:p>
        </w:tc>
        <w:tc>
          <w:tcPr>
            <w:tcW w:w="6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2A38D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283</w:t>
            </w:r>
          </w:p>
        </w:tc>
        <w:tc>
          <w:tcPr>
            <w:tcW w:w="13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D2A1B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38.6</w:t>
            </w:r>
          </w:p>
        </w:tc>
        <w:tc>
          <w:tcPr>
            <w:tcW w:w="1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3AB2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23.0</w:t>
            </w:r>
          </w:p>
        </w:tc>
        <w:tc>
          <w:tcPr>
            <w:tcW w:w="20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9A25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6.7</w:t>
            </w:r>
          </w:p>
        </w:tc>
        <w:tc>
          <w:tcPr>
            <w:tcW w:w="1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53BF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4.18</w:t>
            </w:r>
          </w:p>
        </w:tc>
      </w:tr>
      <w:tr w:rsidR="004331BE" w14:paraId="7E81F678" w14:textId="77777777" w:rsidTr="009E7F5A">
        <w:trPr>
          <w:jc w:val="center"/>
        </w:trPr>
        <w:tc>
          <w:tcPr>
            <w:tcW w:w="38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E6B25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C. days 2-7, same organ, resp unrestricted</w:t>
            </w:r>
          </w:p>
        </w:tc>
        <w:tc>
          <w:tcPr>
            <w:tcW w:w="6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3A07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290</w:t>
            </w:r>
          </w:p>
        </w:tc>
        <w:tc>
          <w:tcPr>
            <w:tcW w:w="13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F192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39.5</w:t>
            </w:r>
          </w:p>
        </w:tc>
        <w:tc>
          <w:tcPr>
            <w:tcW w:w="1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B4713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23.4</w:t>
            </w:r>
          </w:p>
        </w:tc>
        <w:tc>
          <w:tcPr>
            <w:tcW w:w="20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681D7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6.1</w:t>
            </w:r>
          </w:p>
        </w:tc>
        <w:tc>
          <w:tcPr>
            <w:tcW w:w="1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FAAA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4.73</w:t>
            </w:r>
          </w:p>
        </w:tc>
      </w:tr>
      <w:tr w:rsidR="004331BE" w14:paraId="7A033E6F" w14:textId="77777777" w:rsidTr="009E7F5A">
        <w:trPr>
          <w:jc w:val="center"/>
        </w:trPr>
        <w:tc>
          <w:tcPr>
            <w:tcW w:w="38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D94FD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D. days 2-7, same organ, resp ventilated-only</w:t>
            </w:r>
          </w:p>
        </w:tc>
        <w:tc>
          <w:tcPr>
            <w:tcW w:w="6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D86A2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206</w:t>
            </w:r>
          </w:p>
        </w:tc>
        <w:tc>
          <w:tcPr>
            <w:tcW w:w="13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6C665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28.1</w:t>
            </w:r>
          </w:p>
        </w:tc>
        <w:tc>
          <w:tcPr>
            <w:tcW w:w="1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9E856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29.1</w:t>
            </w:r>
          </w:p>
        </w:tc>
        <w:tc>
          <w:tcPr>
            <w:tcW w:w="20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06E9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6.6</w:t>
            </w:r>
          </w:p>
        </w:tc>
        <w:tc>
          <w:tcPr>
            <w:tcW w:w="1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4ED30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5.79</w:t>
            </w:r>
          </w:p>
        </w:tc>
      </w:tr>
      <w:tr w:rsidR="004331BE" w14:paraId="2AE43076" w14:textId="77777777" w:rsidTr="009E7F5A">
        <w:trPr>
          <w:jc w:val="center"/>
        </w:trPr>
        <w:tc>
          <w:tcPr>
            <w:tcW w:w="381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97F28A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E. D restricted to ICU LOS &gt;= 48 h</w:t>
            </w:r>
          </w:p>
        </w:tc>
        <w:tc>
          <w:tcPr>
            <w:tcW w:w="65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E48548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201</w:t>
            </w:r>
          </w:p>
        </w:tc>
        <w:tc>
          <w:tcPr>
            <w:tcW w:w="139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7DFBD8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27.4</w:t>
            </w:r>
          </w:p>
        </w:tc>
        <w:tc>
          <w:tcPr>
            <w:tcW w:w="174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76888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28.4</w:t>
            </w:r>
          </w:p>
        </w:tc>
        <w:tc>
          <w:tcPr>
            <w:tcW w:w="205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60B4D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7.1</w:t>
            </w:r>
          </w:p>
        </w:tc>
        <w:tc>
          <w:tcPr>
            <w:tcW w:w="176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406FB5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5.16</w:t>
            </w:r>
          </w:p>
        </w:tc>
      </w:tr>
    </w:tbl>
    <w:p w14:paraId="0F23F723" w14:textId="77777777" w:rsidR="004331BE" w:rsidRDefault="004331BE" w:rsidP="004331BE">
      <w:r>
        <w:t>SAP was defined as persistent organ failure according to the revised Atlanta classification; the five definitions differ in the window over which persistence was assessed, whether persistence had to occur within the same organ system, and how the respiratory and cardiovascular domains were scored. SAP, severe acute pancreatitis. Definition C was adopted for the primary analysis; the others are reported so that the sensitivity of the results to this choice is visible.</w:t>
      </w:r>
    </w:p>
    <w:p w14:paraId="71CCAC24" w14:textId="77777777" w:rsidR="004331BE" w:rsidRDefault="004331BE" w:rsidP="004331BE"/>
    <w:p w14:paraId="53F4C448" w14:textId="77777777" w:rsidR="004331BE" w:rsidRDefault="004331BE" w:rsidP="004331BE">
      <w:r>
        <w:rPr>
          <w:rFonts w:ascii="Arial" w:eastAsia="Arial" w:hAnsi="Arial" w:cs="Arial"/>
          <w:b/>
          <w:color w:val="000000"/>
          <w:sz w:val="20"/>
          <w:szCs w:val="20"/>
        </w:rPr>
        <w:lastRenderedPageBreak/>
        <w:t>Table 5 Comparison of logistic regression with eight machine learning algorithms</w:t>
      </w:r>
    </w:p>
    <w:tbl>
      <w:tblPr>
        <w:tblW w:w="0" w:type="auto"/>
        <w:jc w:val="center"/>
        <w:tblLayout w:type="fixed"/>
        <w:tblLook w:val="0420" w:firstRow="1" w:lastRow="0" w:firstColumn="0" w:lastColumn="0" w:noHBand="0" w:noVBand="1"/>
      </w:tblPr>
      <w:tblGrid>
        <w:gridCol w:w="2138"/>
        <w:gridCol w:w="1250"/>
        <w:gridCol w:w="988"/>
        <w:gridCol w:w="1189"/>
        <w:gridCol w:w="1097"/>
        <w:gridCol w:w="1086"/>
        <w:gridCol w:w="1124"/>
      </w:tblGrid>
      <w:tr w:rsidR="004331BE" w14:paraId="1F8654C3" w14:textId="77777777" w:rsidTr="009E7F5A">
        <w:trPr>
          <w:tblHeader/>
          <w:jc w:val="center"/>
        </w:trPr>
        <w:tc>
          <w:tcPr>
            <w:tcW w:w="213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01AEAE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Model</w:t>
            </w:r>
          </w:p>
        </w:tc>
        <w:tc>
          <w:tcPr>
            <w:tcW w:w="125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3B182B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AUC training</w:t>
            </w:r>
          </w:p>
        </w:tc>
        <w:tc>
          <w:tcPr>
            <w:tcW w:w="98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BF0A3A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AUC test</w:t>
            </w:r>
          </w:p>
        </w:tc>
        <w:tc>
          <w:tcPr>
            <w:tcW w:w="118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9C45E6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95% CI</w:t>
            </w:r>
          </w:p>
        </w:tc>
        <w:tc>
          <w:tcPr>
            <w:tcW w:w="109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6713A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Sensitivity</w:t>
            </w:r>
          </w:p>
        </w:tc>
        <w:tc>
          <w:tcPr>
            <w:tcW w:w="108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669ACE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Specificity</w:t>
            </w:r>
          </w:p>
        </w:tc>
        <w:tc>
          <w:tcPr>
            <w:tcW w:w="112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1B25D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Brier score</w:t>
            </w:r>
          </w:p>
        </w:tc>
      </w:tr>
      <w:tr w:rsidR="004331BE" w14:paraId="0BAB61BE" w14:textId="77777777" w:rsidTr="009E7F5A">
        <w:trPr>
          <w:jc w:val="center"/>
        </w:trPr>
        <w:tc>
          <w:tcPr>
            <w:tcW w:w="213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6E792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Random forest</w:t>
            </w:r>
          </w:p>
        </w:tc>
        <w:tc>
          <w:tcPr>
            <w:tcW w:w="125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AD5D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1.000</w:t>
            </w:r>
          </w:p>
        </w:tc>
        <w:tc>
          <w:tcPr>
            <w:tcW w:w="98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5A589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0.850</w:t>
            </w:r>
          </w:p>
        </w:tc>
        <w:tc>
          <w:tcPr>
            <w:tcW w:w="118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04AD1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0.798-0.903</w:t>
            </w:r>
          </w:p>
        </w:tc>
        <w:tc>
          <w:tcPr>
            <w:tcW w:w="109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71DD5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70.1</w:t>
            </w:r>
          </w:p>
        </w:tc>
        <w:tc>
          <w:tcPr>
            <w:tcW w:w="108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6430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83.6</w:t>
            </w:r>
          </w:p>
        </w:tc>
        <w:tc>
          <w:tcPr>
            <w:tcW w:w="112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86425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0.152</w:t>
            </w:r>
          </w:p>
        </w:tc>
      </w:tr>
      <w:tr w:rsidR="004331BE" w14:paraId="7382F4A5" w14:textId="77777777" w:rsidTr="009E7F5A">
        <w:trPr>
          <w:jc w:val="center"/>
        </w:trPr>
        <w:tc>
          <w:tcPr>
            <w:tcW w:w="21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D1659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Support vector machine</w:t>
            </w:r>
          </w:p>
        </w:tc>
        <w:tc>
          <w:tcPr>
            <w:tcW w:w="12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33ABE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0.912</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6600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0.847</w:t>
            </w:r>
          </w:p>
        </w:tc>
        <w:tc>
          <w:tcPr>
            <w:tcW w:w="1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0008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0.793-0.901</w:t>
            </w:r>
          </w:p>
        </w:tc>
        <w:tc>
          <w:tcPr>
            <w:tcW w:w="10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12310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78.2</w:t>
            </w:r>
          </w:p>
        </w:tc>
        <w:tc>
          <w:tcPr>
            <w:tcW w:w="10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EF095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79.9</w:t>
            </w:r>
          </w:p>
        </w:tc>
        <w:tc>
          <w:tcPr>
            <w:tcW w:w="11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474DD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0.152</w:t>
            </w:r>
          </w:p>
        </w:tc>
      </w:tr>
      <w:tr w:rsidR="004331BE" w14:paraId="0D2A4BA3" w14:textId="77777777" w:rsidTr="009E7F5A">
        <w:trPr>
          <w:jc w:val="center"/>
        </w:trPr>
        <w:tc>
          <w:tcPr>
            <w:tcW w:w="21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0443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Gradient boosting</w:t>
            </w:r>
          </w:p>
        </w:tc>
        <w:tc>
          <w:tcPr>
            <w:tcW w:w="12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75EFE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0.961</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28AA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0.843</w:t>
            </w:r>
          </w:p>
        </w:tc>
        <w:tc>
          <w:tcPr>
            <w:tcW w:w="1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D152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0.789-0.896</w:t>
            </w:r>
          </w:p>
        </w:tc>
        <w:tc>
          <w:tcPr>
            <w:tcW w:w="10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F0A09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72.4</w:t>
            </w:r>
          </w:p>
        </w:tc>
        <w:tc>
          <w:tcPr>
            <w:tcW w:w="10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E197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84.3</w:t>
            </w:r>
          </w:p>
        </w:tc>
        <w:tc>
          <w:tcPr>
            <w:tcW w:w="11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34158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0.154</w:t>
            </w:r>
          </w:p>
        </w:tc>
      </w:tr>
      <w:tr w:rsidR="004331BE" w14:paraId="2AAACE18" w14:textId="77777777" w:rsidTr="009E7F5A">
        <w:trPr>
          <w:jc w:val="center"/>
        </w:trPr>
        <w:tc>
          <w:tcPr>
            <w:tcW w:w="21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A4683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Logistic regression</w:t>
            </w:r>
          </w:p>
        </w:tc>
        <w:tc>
          <w:tcPr>
            <w:tcW w:w="12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F8C3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0.910</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3836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0.840</w:t>
            </w:r>
          </w:p>
        </w:tc>
        <w:tc>
          <w:tcPr>
            <w:tcW w:w="1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4192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0.786-0.895</w:t>
            </w:r>
          </w:p>
        </w:tc>
        <w:tc>
          <w:tcPr>
            <w:tcW w:w="10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469BA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73.6</w:t>
            </w:r>
          </w:p>
        </w:tc>
        <w:tc>
          <w:tcPr>
            <w:tcW w:w="10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E3A5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80.6</w:t>
            </w:r>
          </w:p>
        </w:tc>
        <w:tc>
          <w:tcPr>
            <w:tcW w:w="11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A22D2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0.157</w:t>
            </w:r>
          </w:p>
        </w:tc>
      </w:tr>
      <w:tr w:rsidR="004331BE" w14:paraId="4E2B3774" w14:textId="77777777" w:rsidTr="009E7F5A">
        <w:trPr>
          <w:jc w:val="center"/>
        </w:trPr>
        <w:tc>
          <w:tcPr>
            <w:tcW w:w="21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1268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Extreme gradient boosting</w:t>
            </w:r>
          </w:p>
        </w:tc>
        <w:tc>
          <w:tcPr>
            <w:tcW w:w="12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20625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0.957</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94DC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0.839</w:t>
            </w:r>
          </w:p>
        </w:tc>
        <w:tc>
          <w:tcPr>
            <w:tcW w:w="1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DA225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0.785-0.892</w:t>
            </w:r>
          </w:p>
        </w:tc>
        <w:tc>
          <w:tcPr>
            <w:tcW w:w="10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4231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71.3</w:t>
            </w:r>
          </w:p>
        </w:tc>
        <w:tc>
          <w:tcPr>
            <w:tcW w:w="10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23D9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82.1</w:t>
            </w:r>
          </w:p>
        </w:tc>
        <w:tc>
          <w:tcPr>
            <w:tcW w:w="11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225BD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0.157</w:t>
            </w:r>
          </w:p>
        </w:tc>
      </w:tr>
      <w:tr w:rsidR="004331BE" w14:paraId="3218C0F6" w14:textId="77777777" w:rsidTr="009E7F5A">
        <w:trPr>
          <w:jc w:val="center"/>
        </w:trPr>
        <w:tc>
          <w:tcPr>
            <w:tcW w:w="21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FB34E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Naive Bayes</w:t>
            </w:r>
          </w:p>
        </w:tc>
        <w:tc>
          <w:tcPr>
            <w:tcW w:w="12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28907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0.896</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3B722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0.829</w:t>
            </w:r>
          </w:p>
        </w:tc>
        <w:tc>
          <w:tcPr>
            <w:tcW w:w="1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7609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0.773-0.885</w:t>
            </w:r>
          </w:p>
        </w:tc>
        <w:tc>
          <w:tcPr>
            <w:tcW w:w="10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60741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75.9</w:t>
            </w:r>
          </w:p>
        </w:tc>
        <w:tc>
          <w:tcPr>
            <w:tcW w:w="10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517E6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75.4</w:t>
            </w:r>
          </w:p>
        </w:tc>
        <w:tc>
          <w:tcPr>
            <w:tcW w:w="11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B012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0.194</w:t>
            </w:r>
          </w:p>
        </w:tc>
      </w:tr>
      <w:tr w:rsidR="004331BE" w14:paraId="375FCE87" w14:textId="77777777" w:rsidTr="009E7F5A">
        <w:trPr>
          <w:jc w:val="center"/>
        </w:trPr>
        <w:tc>
          <w:tcPr>
            <w:tcW w:w="21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AF7E3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Multilayer perceptron</w:t>
            </w:r>
          </w:p>
        </w:tc>
        <w:tc>
          <w:tcPr>
            <w:tcW w:w="12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8B31C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0.976</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1283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0.825</w:t>
            </w:r>
          </w:p>
        </w:tc>
        <w:tc>
          <w:tcPr>
            <w:tcW w:w="1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706AB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0.768-0.882</w:t>
            </w:r>
          </w:p>
        </w:tc>
        <w:tc>
          <w:tcPr>
            <w:tcW w:w="10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BA08A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66.7</w:t>
            </w:r>
          </w:p>
        </w:tc>
        <w:tc>
          <w:tcPr>
            <w:tcW w:w="10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EACE4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85.1</w:t>
            </w:r>
          </w:p>
        </w:tc>
        <w:tc>
          <w:tcPr>
            <w:tcW w:w="11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84AF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0.168</w:t>
            </w:r>
          </w:p>
        </w:tc>
      </w:tr>
      <w:tr w:rsidR="004331BE" w14:paraId="03E4B3A2" w14:textId="77777777" w:rsidTr="009E7F5A">
        <w:trPr>
          <w:jc w:val="center"/>
        </w:trPr>
        <w:tc>
          <w:tcPr>
            <w:tcW w:w="213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182D5C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k-nearest neighbours</w:t>
            </w:r>
          </w:p>
        </w:tc>
        <w:tc>
          <w:tcPr>
            <w:tcW w:w="125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34F163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0.901</w:t>
            </w:r>
          </w:p>
        </w:tc>
        <w:tc>
          <w:tcPr>
            <w:tcW w:w="98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C152D2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0.818</w:t>
            </w:r>
          </w:p>
        </w:tc>
        <w:tc>
          <w:tcPr>
            <w:tcW w:w="118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37208D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0.760-0.877</w:t>
            </w:r>
          </w:p>
        </w:tc>
        <w:tc>
          <w:tcPr>
            <w:tcW w:w="109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8C9C12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71.3</w:t>
            </w:r>
          </w:p>
        </w:tc>
        <w:tc>
          <w:tcPr>
            <w:tcW w:w="108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03AC9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77.6</w:t>
            </w:r>
          </w:p>
        </w:tc>
        <w:tc>
          <w:tcPr>
            <w:tcW w:w="112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B01ECC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0.174</w:t>
            </w:r>
          </w:p>
        </w:tc>
      </w:tr>
    </w:tbl>
    <w:p w14:paraId="77CC0991" w14:textId="77777777" w:rsidR="004331BE" w:rsidRDefault="004331BE" w:rsidP="004331BE">
      <w:r>
        <w:t>Performance is shown on the held-out test set (n = 221). AUC, area under the receiver operating characteristic curve; CI, confidence interval. Sensitivity and specificity are percentages at the threshold maximising the Youden index on the training set. All confidence intervals overlap; logistic regression did not differ significantly from the best-performing model (DeLong p = 0.494).</w:t>
      </w:r>
    </w:p>
    <w:p w14:paraId="6997F6F6" w14:textId="77777777" w:rsidR="004331BE" w:rsidRDefault="004331BE" w:rsidP="004331BE"/>
    <w:p w14:paraId="05EA1BCE" w14:textId="77777777" w:rsidR="004331BE" w:rsidRDefault="004331BE" w:rsidP="004331BE">
      <w:r>
        <w:rPr>
          <w:rFonts w:ascii="Arial" w:eastAsia="Arial" w:hAnsi="Arial" w:cs="Arial"/>
          <w:b/>
          <w:color w:val="000000"/>
          <w:sz w:val="20"/>
          <w:szCs w:val="20"/>
        </w:rPr>
        <w:t>Table 6 Sensitivity analyses</w:t>
      </w:r>
    </w:p>
    <w:tbl>
      <w:tblPr>
        <w:tblW w:w="0" w:type="auto"/>
        <w:jc w:val="center"/>
        <w:tblLayout w:type="fixed"/>
        <w:tblLook w:val="0420" w:firstRow="1" w:lastRow="0" w:firstColumn="0" w:lastColumn="0" w:noHBand="0" w:noVBand="1"/>
      </w:tblPr>
      <w:tblGrid>
        <w:gridCol w:w="3333"/>
        <w:gridCol w:w="654"/>
        <w:gridCol w:w="850"/>
        <w:gridCol w:w="1088"/>
        <w:gridCol w:w="1088"/>
        <w:gridCol w:w="1189"/>
        <w:gridCol w:w="1533"/>
        <w:gridCol w:w="1124"/>
      </w:tblGrid>
      <w:tr w:rsidR="004331BE" w14:paraId="764C4AE0" w14:textId="77777777" w:rsidTr="009E7F5A">
        <w:trPr>
          <w:tblHeader/>
          <w:jc w:val="center"/>
        </w:trPr>
        <w:tc>
          <w:tcPr>
            <w:tcW w:w="333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139588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Analysis</w:t>
            </w:r>
          </w:p>
        </w:tc>
        <w:tc>
          <w:tcPr>
            <w:tcW w:w="65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006BAD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b/>
                <w:color w:val="000000"/>
                <w:sz w:val="16"/>
                <w:szCs w:val="16"/>
              </w:rPr>
            </w:pPr>
            <w:r>
              <w:rPr>
                <w:rFonts w:ascii="Calibri" w:eastAsia="Calibri" w:hAnsi="Calibri" w:cs="Calibri"/>
                <w:b/>
                <w:color w:val="000000"/>
                <w:sz w:val="16"/>
                <w:szCs w:val="16"/>
              </w:rPr>
              <w:t>n</w:t>
            </w:r>
          </w:p>
        </w:tc>
        <w:tc>
          <w:tcPr>
            <w:tcW w:w="85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3B9F7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b/>
                <w:color w:val="000000"/>
                <w:sz w:val="16"/>
                <w:szCs w:val="16"/>
              </w:rPr>
            </w:pPr>
            <w:r>
              <w:rPr>
                <w:rFonts w:ascii="Calibri" w:eastAsia="Calibri" w:hAnsi="Calibri" w:cs="Calibri"/>
                <w:b/>
                <w:color w:val="000000"/>
                <w:sz w:val="16"/>
                <w:szCs w:val="16"/>
              </w:rPr>
              <w:t>Events</w:t>
            </w:r>
          </w:p>
        </w:tc>
        <w:tc>
          <w:tcPr>
            <w:tcW w:w="108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6205F1"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b/>
                <w:color w:val="000000"/>
                <w:sz w:val="16"/>
                <w:szCs w:val="16"/>
              </w:rPr>
            </w:pPr>
            <w:r>
              <w:rPr>
                <w:rFonts w:ascii="Calibri" w:eastAsia="Calibri" w:hAnsi="Calibri" w:cs="Calibri"/>
                <w:b/>
                <w:color w:val="000000"/>
                <w:sz w:val="16"/>
                <w:szCs w:val="16"/>
              </w:rPr>
              <w:t>Predictors</w:t>
            </w:r>
          </w:p>
        </w:tc>
        <w:tc>
          <w:tcPr>
            <w:tcW w:w="108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28ABF1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AUC (test)</w:t>
            </w:r>
          </w:p>
        </w:tc>
        <w:tc>
          <w:tcPr>
            <w:tcW w:w="118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FD2060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95% CI</w:t>
            </w:r>
          </w:p>
        </w:tc>
        <w:tc>
          <w:tcPr>
            <w:tcW w:w="153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73E6CF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Calibration slope</w:t>
            </w:r>
          </w:p>
        </w:tc>
        <w:tc>
          <w:tcPr>
            <w:tcW w:w="112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0E6836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b/>
                <w:color w:val="000000"/>
                <w:sz w:val="16"/>
                <w:szCs w:val="16"/>
              </w:rPr>
            </w:pPr>
            <w:r>
              <w:rPr>
                <w:rFonts w:ascii="Calibri" w:eastAsia="Calibri" w:hAnsi="Calibri" w:cs="Calibri"/>
                <w:b/>
                <w:color w:val="000000"/>
                <w:sz w:val="16"/>
                <w:szCs w:val="16"/>
              </w:rPr>
              <w:t>Brier score</w:t>
            </w:r>
          </w:p>
        </w:tc>
      </w:tr>
      <w:tr w:rsidR="004331BE" w14:paraId="227D4A56" w14:textId="77777777" w:rsidTr="009E7F5A">
        <w:trPr>
          <w:jc w:val="center"/>
        </w:trPr>
        <w:tc>
          <w:tcPr>
            <w:tcW w:w="333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E17D9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Primary (all candidates)</w:t>
            </w:r>
          </w:p>
        </w:tc>
        <w:tc>
          <w:tcPr>
            <w:tcW w:w="65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CF52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221</w:t>
            </w:r>
          </w:p>
        </w:tc>
        <w:tc>
          <w:tcPr>
            <w:tcW w:w="85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76DD4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87</w:t>
            </w:r>
          </w:p>
        </w:tc>
        <w:tc>
          <w:tcPr>
            <w:tcW w:w="108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4828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21</w:t>
            </w:r>
          </w:p>
        </w:tc>
        <w:tc>
          <w:tcPr>
            <w:tcW w:w="108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E1422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0.840</w:t>
            </w:r>
          </w:p>
        </w:tc>
        <w:tc>
          <w:tcPr>
            <w:tcW w:w="118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B481D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0.786-0.895</w:t>
            </w:r>
          </w:p>
        </w:tc>
        <w:tc>
          <w:tcPr>
            <w:tcW w:w="153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6694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0.606</w:t>
            </w:r>
          </w:p>
        </w:tc>
        <w:tc>
          <w:tcPr>
            <w:tcW w:w="112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29866"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0.157</w:t>
            </w:r>
          </w:p>
        </w:tc>
      </w:tr>
      <w:tr w:rsidR="004331BE" w14:paraId="0F23296E" w14:textId="77777777" w:rsidTr="009E7F5A">
        <w:trPr>
          <w:jc w:val="center"/>
        </w:trPr>
        <w:tc>
          <w:tcPr>
            <w:tcW w:w="33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9917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A. + sparse markers, filter relaxed to 50%</w:t>
            </w:r>
          </w:p>
        </w:tc>
        <w:tc>
          <w:tcPr>
            <w:tcW w:w="6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6D91D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221</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80AD43"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87</w:t>
            </w:r>
          </w:p>
        </w:tc>
        <w:tc>
          <w:tcPr>
            <w:tcW w:w="10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3BA1B"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18</w:t>
            </w:r>
          </w:p>
        </w:tc>
        <w:tc>
          <w:tcPr>
            <w:tcW w:w="10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784A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0.832</w:t>
            </w:r>
          </w:p>
        </w:tc>
        <w:tc>
          <w:tcPr>
            <w:tcW w:w="1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A1679"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0.776-0.889</w:t>
            </w:r>
          </w:p>
        </w:tc>
        <w:tc>
          <w:tcPr>
            <w:tcW w:w="1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3D053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0.626</w:t>
            </w:r>
          </w:p>
        </w:tc>
        <w:tc>
          <w:tcPr>
            <w:tcW w:w="11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FCC52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0.160</w:t>
            </w:r>
          </w:p>
        </w:tc>
      </w:tr>
      <w:tr w:rsidR="004331BE" w14:paraId="4A9E9A0F" w14:textId="77777777" w:rsidTr="009E7F5A">
        <w:trPr>
          <w:jc w:val="center"/>
        </w:trPr>
        <w:tc>
          <w:tcPr>
            <w:tcW w:w="33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F91B67"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B. - organ-support variables (vaso, vent, RRT)</w:t>
            </w:r>
          </w:p>
        </w:tc>
        <w:tc>
          <w:tcPr>
            <w:tcW w:w="6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9D325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221</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0C0A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87</w:t>
            </w:r>
          </w:p>
        </w:tc>
        <w:tc>
          <w:tcPr>
            <w:tcW w:w="10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0B44A5"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14</w:t>
            </w:r>
          </w:p>
        </w:tc>
        <w:tc>
          <w:tcPr>
            <w:tcW w:w="10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54B7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0.816</w:t>
            </w:r>
          </w:p>
        </w:tc>
        <w:tc>
          <w:tcPr>
            <w:tcW w:w="1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C6EFE"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0.757-0.874</w:t>
            </w:r>
          </w:p>
        </w:tc>
        <w:tc>
          <w:tcPr>
            <w:tcW w:w="1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AD58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0.632</w:t>
            </w:r>
          </w:p>
        </w:tc>
        <w:tc>
          <w:tcPr>
            <w:tcW w:w="11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5F3C70"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0.168</w:t>
            </w:r>
          </w:p>
        </w:tc>
      </w:tr>
      <w:tr w:rsidR="004331BE" w14:paraId="4870A121" w14:textId="77777777" w:rsidTr="009E7F5A">
        <w:trPr>
          <w:jc w:val="center"/>
        </w:trPr>
        <w:tc>
          <w:tcPr>
            <w:tcW w:w="333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1891794"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C. ICU stay &gt;= 48 h only</w:t>
            </w:r>
          </w:p>
        </w:tc>
        <w:tc>
          <w:tcPr>
            <w:tcW w:w="65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35A5258"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155</w:t>
            </w:r>
          </w:p>
        </w:tc>
        <w:tc>
          <w:tcPr>
            <w:tcW w:w="85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B15E20A"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85</w:t>
            </w:r>
          </w:p>
        </w:tc>
        <w:tc>
          <w:tcPr>
            <w:tcW w:w="108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8DA54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Calibri" w:eastAsia="Calibri" w:hAnsi="Calibri" w:cs="Calibri"/>
                <w:color w:val="000000"/>
                <w:sz w:val="16"/>
                <w:szCs w:val="16"/>
              </w:rPr>
            </w:pPr>
            <w:r>
              <w:rPr>
                <w:rFonts w:ascii="Calibri" w:eastAsia="Calibri" w:hAnsi="Calibri" w:cs="Calibri"/>
                <w:color w:val="000000"/>
                <w:sz w:val="16"/>
                <w:szCs w:val="16"/>
              </w:rPr>
              <w:t>27</w:t>
            </w:r>
          </w:p>
        </w:tc>
        <w:tc>
          <w:tcPr>
            <w:tcW w:w="108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20B44A2"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0.823</w:t>
            </w:r>
          </w:p>
        </w:tc>
        <w:tc>
          <w:tcPr>
            <w:tcW w:w="118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549D2C"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0.759-0.888</w:t>
            </w:r>
          </w:p>
        </w:tc>
        <w:tc>
          <w:tcPr>
            <w:tcW w:w="153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A1E5BCF"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0.743</w:t>
            </w:r>
          </w:p>
        </w:tc>
        <w:tc>
          <w:tcPr>
            <w:tcW w:w="112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9B4CEDD" w14:textId="77777777" w:rsidR="004331BE" w:rsidRDefault="004331BE" w:rsidP="009E7F5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Calibri" w:eastAsia="Calibri" w:hAnsi="Calibri" w:cs="Calibri"/>
                <w:color w:val="000000"/>
                <w:sz w:val="16"/>
                <w:szCs w:val="16"/>
              </w:rPr>
            </w:pPr>
            <w:r>
              <w:rPr>
                <w:rFonts w:ascii="Calibri" w:eastAsia="Calibri" w:hAnsi="Calibri" w:cs="Calibri"/>
                <w:color w:val="000000"/>
                <w:sz w:val="16"/>
                <w:szCs w:val="16"/>
              </w:rPr>
              <w:t>0.174</w:t>
            </w:r>
          </w:p>
        </w:tc>
      </w:tr>
    </w:tbl>
    <w:p w14:paraId="23E250F6" w14:textId="77777777" w:rsidR="004331BE" w:rsidRDefault="004331BE" w:rsidP="004331BE">
      <w:r>
        <w:t xml:space="preserve">AUC, area under the receiver operating characteristic curve; CI, confidence interval. In analysis A the missingness threshold was relaxed from 35% to 50% so that albumin, lactate dehydrogenase, lipase and the neutrophil-to-lymphocyte and platelet-to-lymphocyte ratios entered the candidate pool; none was selected by LASSO and discrimination did not improve (p = 0.143). In analysis B the three organ-support variables were removed from the candidate pool. In analysis C the cohort was </w:t>
      </w:r>
      <w:r>
        <w:lastRenderedPageBreak/>
        <w:t>restricted to patients whose ICU stay allowed the 48-hour persistence criterion to be applied.</w:t>
      </w:r>
    </w:p>
    <w:p w14:paraId="3C48A09E" w14:textId="77777777" w:rsidR="004331BE" w:rsidRDefault="004331BE" w:rsidP="004331BE"/>
    <w:p w14:paraId="72BF2511" w14:textId="77777777" w:rsidR="00DC2479" w:rsidRDefault="00DC2479"/>
    <w:sectPr w:rsidR="00DC24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6B087" w14:textId="77777777" w:rsidR="004331BE" w:rsidRDefault="004331BE">
    <w:pPr>
      <w:spacing w:line="240" w:lineRule="auto"/>
      <w:jc w:val="center"/>
    </w:pP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70856714">
    <w:abstractNumId w:val="0"/>
  </w:num>
  <w:num w:numId="2" w16cid:durableId="1904411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1BE"/>
    <w:rsid w:val="004331BE"/>
    <w:rsid w:val="005B6877"/>
    <w:rsid w:val="00AA0C39"/>
    <w:rsid w:val="00DC2479"/>
    <w:rsid w:val="00FF0DB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A0CFF"/>
  <w15:chartTrackingRefBased/>
  <w15:docId w15:val="{6E170713-AFF0-40BC-B3B5-9FD79D6C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1BE"/>
    <w:pPr>
      <w:spacing w:after="0" w:line="480" w:lineRule="auto"/>
    </w:pPr>
    <w:rPr>
      <w:rFonts w:eastAsiaTheme="minorEastAsia"/>
      <w:kern w:val="0"/>
      <w:lang w:val="en-US"/>
      <w14:ligatures w14:val="none"/>
    </w:rPr>
  </w:style>
  <w:style w:type="paragraph" w:styleId="Heading1">
    <w:name w:val="heading 1"/>
    <w:basedOn w:val="Normal"/>
    <w:next w:val="Normal"/>
    <w:link w:val="Heading1Char"/>
    <w:uiPriority w:val="9"/>
    <w:qFormat/>
    <w:rsid w:val="004331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31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31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31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31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31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31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31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31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1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31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31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31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31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31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31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31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31BE"/>
    <w:rPr>
      <w:rFonts w:eastAsiaTheme="majorEastAsia" w:cstheme="majorBidi"/>
      <w:color w:val="272727" w:themeColor="text1" w:themeTint="D8"/>
    </w:rPr>
  </w:style>
  <w:style w:type="paragraph" w:styleId="Title">
    <w:name w:val="Title"/>
    <w:basedOn w:val="Normal"/>
    <w:next w:val="Normal"/>
    <w:link w:val="TitleChar"/>
    <w:uiPriority w:val="10"/>
    <w:qFormat/>
    <w:rsid w:val="004331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31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31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31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31BE"/>
    <w:pPr>
      <w:spacing w:before="160"/>
      <w:jc w:val="center"/>
    </w:pPr>
    <w:rPr>
      <w:i/>
      <w:iCs/>
      <w:color w:val="404040" w:themeColor="text1" w:themeTint="BF"/>
    </w:rPr>
  </w:style>
  <w:style w:type="character" w:customStyle="1" w:styleId="QuoteChar">
    <w:name w:val="Quote Char"/>
    <w:basedOn w:val="DefaultParagraphFont"/>
    <w:link w:val="Quote"/>
    <w:uiPriority w:val="29"/>
    <w:rsid w:val="004331BE"/>
    <w:rPr>
      <w:i/>
      <w:iCs/>
      <w:color w:val="404040" w:themeColor="text1" w:themeTint="BF"/>
    </w:rPr>
  </w:style>
  <w:style w:type="paragraph" w:styleId="ListParagraph">
    <w:name w:val="List Paragraph"/>
    <w:basedOn w:val="Normal"/>
    <w:uiPriority w:val="34"/>
    <w:qFormat/>
    <w:rsid w:val="004331BE"/>
    <w:pPr>
      <w:ind w:left="720"/>
      <w:contextualSpacing/>
    </w:pPr>
  </w:style>
  <w:style w:type="character" w:styleId="IntenseEmphasis">
    <w:name w:val="Intense Emphasis"/>
    <w:basedOn w:val="DefaultParagraphFont"/>
    <w:uiPriority w:val="21"/>
    <w:qFormat/>
    <w:rsid w:val="004331BE"/>
    <w:rPr>
      <w:i/>
      <w:iCs/>
      <w:color w:val="0F4761" w:themeColor="accent1" w:themeShade="BF"/>
    </w:rPr>
  </w:style>
  <w:style w:type="paragraph" w:styleId="IntenseQuote">
    <w:name w:val="Intense Quote"/>
    <w:basedOn w:val="Normal"/>
    <w:next w:val="Normal"/>
    <w:link w:val="IntenseQuoteChar"/>
    <w:uiPriority w:val="30"/>
    <w:qFormat/>
    <w:rsid w:val="004331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31BE"/>
    <w:rPr>
      <w:i/>
      <w:iCs/>
      <w:color w:val="0F4761" w:themeColor="accent1" w:themeShade="BF"/>
    </w:rPr>
  </w:style>
  <w:style w:type="character" w:styleId="IntenseReference">
    <w:name w:val="Intense Reference"/>
    <w:basedOn w:val="DefaultParagraphFont"/>
    <w:uiPriority w:val="32"/>
    <w:qFormat/>
    <w:rsid w:val="004331BE"/>
    <w:rPr>
      <w:b/>
      <w:bCs/>
      <w:smallCaps/>
      <w:color w:val="0F4761" w:themeColor="accent1" w:themeShade="BF"/>
      <w:spacing w:val="5"/>
    </w:rPr>
  </w:style>
  <w:style w:type="character" w:customStyle="1" w:styleId="Strong1">
    <w:name w:val="Strong1"/>
    <w:basedOn w:val="DefaultParagraphFont"/>
    <w:uiPriority w:val="1"/>
    <w:qFormat/>
    <w:rsid w:val="004331BE"/>
    <w:rPr>
      <w:b/>
    </w:rPr>
  </w:style>
  <w:style w:type="paragraph" w:customStyle="1" w:styleId="centered">
    <w:name w:val="centered"/>
    <w:basedOn w:val="Normal"/>
    <w:qFormat/>
    <w:rsid w:val="004331BE"/>
    <w:pPr>
      <w:jc w:val="center"/>
    </w:pPr>
  </w:style>
  <w:style w:type="table" w:customStyle="1" w:styleId="tabletemplate">
    <w:name w:val="table_template"/>
    <w:basedOn w:val="TableNormal"/>
    <w:uiPriority w:val="59"/>
    <w:rsid w:val="004331BE"/>
    <w:pPr>
      <w:spacing w:after="0" w:line="240" w:lineRule="auto"/>
      <w:jc w:val="right"/>
    </w:pPr>
    <w:rPr>
      <w:rFonts w:eastAsiaTheme="minorEastAsia"/>
      <w:kern w:val="0"/>
      <w:lang w:val="en-US"/>
      <w14:ligatures w14:val="none"/>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ghtList-Accent2">
    <w:name w:val="Light List Accent 2"/>
    <w:basedOn w:val="TableNormal"/>
    <w:uiPriority w:val="61"/>
    <w:rsid w:val="004331BE"/>
    <w:pPr>
      <w:spacing w:after="0" w:line="240" w:lineRule="auto"/>
    </w:pPr>
    <w:rPr>
      <w:rFonts w:eastAsiaTheme="minorEastAsia"/>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paragraph" w:customStyle="1" w:styleId="ImageCaption">
    <w:name w:val="Image Caption"/>
    <w:basedOn w:val="Normal"/>
    <w:qFormat/>
    <w:rsid w:val="004331BE"/>
    <w:pPr>
      <w:jc w:val="center"/>
    </w:pPr>
    <w:rPr>
      <w:b/>
      <w:i/>
    </w:rPr>
  </w:style>
  <w:style w:type="paragraph" w:customStyle="1" w:styleId="TableCaption">
    <w:name w:val="Table Caption"/>
    <w:basedOn w:val="ImageCaption"/>
    <w:qFormat/>
    <w:rsid w:val="004331BE"/>
  </w:style>
  <w:style w:type="table" w:styleId="TableProfessional">
    <w:name w:val="Table Professional"/>
    <w:basedOn w:val="TableNormal"/>
    <w:uiPriority w:val="99"/>
    <w:semiHidden/>
    <w:unhideWhenUsed/>
    <w:rsid w:val="004331BE"/>
    <w:pPr>
      <w:spacing w:after="0" w:line="240" w:lineRule="auto"/>
    </w:pPr>
    <w:rPr>
      <w:rFonts w:eastAsiaTheme="minorEastAsia"/>
      <w:kern w:val="0"/>
      <w:lang w:val="en-US"/>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Normal"/>
    <w:next w:val="Normal"/>
    <w:autoRedefine/>
    <w:uiPriority w:val="39"/>
    <w:unhideWhenUsed/>
    <w:rsid w:val="004331BE"/>
    <w:pPr>
      <w:spacing w:after="100"/>
    </w:pPr>
  </w:style>
  <w:style w:type="paragraph" w:styleId="TOC2">
    <w:name w:val="toc 2"/>
    <w:basedOn w:val="Normal"/>
    <w:next w:val="Normal"/>
    <w:autoRedefine/>
    <w:uiPriority w:val="39"/>
    <w:unhideWhenUsed/>
    <w:rsid w:val="004331BE"/>
    <w:pPr>
      <w:spacing w:after="100"/>
      <w:ind w:left="240"/>
    </w:pPr>
  </w:style>
  <w:style w:type="paragraph" w:styleId="BalloonText">
    <w:name w:val="Balloon Text"/>
    <w:basedOn w:val="Normal"/>
    <w:link w:val="BalloonTextChar"/>
    <w:uiPriority w:val="99"/>
    <w:semiHidden/>
    <w:unhideWhenUsed/>
    <w:rsid w:val="004331BE"/>
    <w:rPr>
      <w:rFonts w:ascii="Lucida Grande" w:hAnsi="Lucida Grande"/>
      <w:sz w:val="18"/>
      <w:szCs w:val="18"/>
    </w:rPr>
  </w:style>
  <w:style w:type="character" w:customStyle="1" w:styleId="BalloonTextChar">
    <w:name w:val="Balloon Text Char"/>
    <w:basedOn w:val="DefaultParagraphFont"/>
    <w:link w:val="BalloonText"/>
    <w:uiPriority w:val="99"/>
    <w:semiHidden/>
    <w:rsid w:val="004331BE"/>
    <w:rPr>
      <w:rFonts w:ascii="Lucida Grande" w:eastAsiaTheme="minorEastAsia" w:hAnsi="Lucida Grande"/>
      <w:kern w:val="0"/>
      <w:sz w:val="18"/>
      <w:szCs w:val="18"/>
      <w:lang w:val="en-US"/>
      <w14:ligatures w14:val="none"/>
    </w:rPr>
  </w:style>
  <w:style w:type="character" w:customStyle="1" w:styleId="referenceid">
    <w:name w:val="reference_id"/>
    <w:basedOn w:val="DefaultParagraphFont"/>
    <w:uiPriority w:val="1"/>
    <w:rsid w:val="004331BE"/>
    <w:rPr>
      <w:vertAlign w:val="superscript"/>
    </w:rPr>
  </w:style>
  <w:style w:type="paragraph" w:customStyle="1" w:styleId="graphictitle">
    <w:name w:val="graphic title"/>
    <w:basedOn w:val="ImageCaption"/>
    <w:next w:val="Normal"/>
    <w:rsid w:val="004331BE"/>
  </w:style>
  <w:style w:type="paragraph" w:customStyle="1" w:styleId="tabletitle">
    <w:name w:val="table title"/>
    <w:basedOn w:val="TableCaption"/>
    <w:next w:val="Normal"/>
    <w:rsid w:val="004331BE"/>
  </w:style>
  <w:style w:type="character" w:styleId="LineNumber">
    <w:name w:val="line number"/>
    <w:basedOn w:val="DefaultParagraphFont"/>
    <w:uiPriority w:val="99"/>
    <w:semiHidden/>
    <w:unhideWhenUsed/>
    <w:rsid w:val="00433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1639</Words>
  <Characters>9344</Characters>
  <Application>Microsoft Office Word</Application>
  <DocSecurity>0</DocSecurity>
  <Lines>77</Lines>
  <Paragraphs>21</Paragraphs>
  <ScaleCrop>false</ScaleCrop>
  <Company/>
  <LinksUpToDate>false</LinksUpToDate>
  <CharactersWithSpaces>10962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2026-10-07T18:27:00Z</dcterms:created>
  <dcterms:modified xsi:type="dcterms:W3CDTF">2026-10-07T18:27:00Z</dcterms:modified>
</cp:coreProperties>
</file>