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B6BF" w14:textId="6792C045" w:rsidR="7872FCC7" w:rsidRPr="004F1BBE" w:rsidRDefault="00F46F12" w:rsidP="173FA33F">
      <w:pPr>
        <w:spacing w:before="240" w:after="240" w:line="480" w:lineRule="auto"/>
        <w:rPr>
          <w:lang w:val="en-US"/>
        </w:rPr>
      </w:pPr>
      <w:r>
        <w:rPr>
          <w:rFonts w:ascii="Times New Roman" w:eastAsia="Times New Roman" w:hAnsi="Times New Roman" w:cs="Times New Roman"/>
          <w:b/>
          <w:bCs/>
          <w:sz w:val="24"/>
          <w:szCs w:val="24"/>
          <w:lang w:val="en-GB"/>
        </w:rPr>
        <w:t>Additional file 2</w:t>
      </w:r>
      <w:r w:rsidR="7872FCC7" w:rsidRPr="173FA33F">
        <w:rPr>
          <w:rFonts w:ascii="Times New Roman" w:eastAsia="Times New Roman" w:hAnsi="Times New Roman" w:cs="Times New Roman"/>
          <w:b/>
          <w:bCs/>
          <w:sz w:val="24"/>
          <w:szCs w:val="24"/>
          <w:lang w:val="en-GB"/>
        </w:rPr>
        <w:t>: Participant Outreach and Recruitment Strategies</w:t>
      </w:r>
    </w:p>
    <w:p w14:paraId="1A9C9747" w14:textId="287F434B" w:rsidR="7872FCC7" w:rsidRPr="004F1BBE" w:rsidRDefault="7872FCC7" w:rsidP="173FA33F">
      <w:pPr>
        <w:spacing w:before="240" w:after="240" w:line="480" w:lineRule="auto"/>
        <w:rPr>
          <w:lang w:val="en-US"/>
        </w:rPr>
      </w:pPr>
      <w:r w:rsidRPr="173FA33F">
        <w:rPr>
          <w:rFonts w:ascii="Times New Roman" w:eastAsia="Times New Roman" w:hAnsi="Times New Roman" w:cs="Times New Roman"/>
          <w:sz w:val="24"/>
          <w:szCs w:val="24"/>
          <w:lang w:val="en-GB"/>
        </w:rPr>
        <w:t>As part of the recruitment process, we conducted outreach activities to generate interest among schools and school owners. Recruitment was conceptualised as a multi-level process requiring visibility, legitimacy, and institutional trust across the education system. Outreach activities therefore aimed not only to inform potential participants but also to situate the study within existing professional networks and communication channels.</w:t>
      </w:r>
    </w:p>
    <w:p w14:paraId="67674D2C" w14:textId="5D91AFFE" w:rsidR="7872FCC7" w:rsidRPr="004F1BBE" w:rsidRDefault="7872FCC7" w:rsidP="173FA33F">
      <w:pPr>
        <w:spacing w:before="240" w:after="240" w:line="480" w:lineRule="auto"/>
        <w:rPr>
          <w:lang w:val="en-US"/>
        </w:rPr>
      </w:pPr>
      <w:r w:rsidRPr="173FA33F">
        <w:rPr>
          <w:rFonts w:ascii="Times New Roman" w:eastAsia="Times New Roman" w:hAnsi="Times New Roman" w:cs="Times New Roman"/>
          <w:sz w:val="24"/>
          <w:szCs w:val="24"/>
          <w:lang w:val="en-GB"/>
        </w:rPr>
        <w:t>This included interviews, articles, podcasts, and newsletters disseminated through professional media, trade union channels, and municipal networks, as well as project webpages and social media. All school owners and school leaders were invited to digital information meetings, which served as arenas for clarifying study aims, addressing concerns, and strengthening institutional anchoring prior to data collection.</w:t>
      </w:r>
    </w:p>
    <w:p w14:paraId="2E929FEC" w14:textId="655B8DD7" w:rsidR="7872FCC7" w:rsidRPr="004F1BBE" w:rsidRDefault="7872FCC7" w:rsidP="173FA33F">
      <w:pPr>
        <w:spacing w:before="240" w:after="240" w:line="480" w:lineRule="auto"/>
        <w:rPr>
          <w:lang w:val="en-US"/>
        </w:rPr>
      </w:pPr>
      <w:r w:rsidRPr="173FA33F">
        <w:rPr>
          <w:rFonts w:ascii="Times New Roman" w:eastAsia="Times New Roman" w:hAnsi="Times New Roman" w:cs="Times New Roman"/>
          <w:sz w:val="24"/>
          <w:szCs w:val="24"/>
          <w:lang w:val="en-GB"/>
        </w:rPr>
        <w:t xml:space="preserve">The invitation emails to teachers, school leaders, and school owner representatives were designed to communicate the study purpose in accessible language and emphasise its practical relevance for schools. Recruitment was approached as an ongoing process rather than a single contact point. Follow-up telephone contact was made with non-responding schools, and large school owners were contacted directly to facilitate centralised coordination of participation. </w:t>
      </w:r>
      <w:r w:rsidR="0081763D" w:rsidRPr="0081763D">
        <w:rPr>
          <w:rFonts w:ascii="Times New Roman" w:eastAsia="Times New Roman" w:hAnsi="Times New Roman" w:cs="Times New Roman"/>
          <w:sz w:val="24"/>
          <w:szCs w:val="24"/>
          <w:lang w:val="en-GB"/>
        </w:rPr>
        <w:t xml:space="preserve">In addition, schools and school owners </w:t>
      </w:r>
      <w:r w:rsidR="00B10D2A">
        <w:rPr>
          <w:rFonts w:ascii="Times New Roman" w:eastAsia="Times New Roman" w:hAnsi="Times New Roman" w:cs="Times New Roman"/>
          <w:sz w:val="24"/>
          <w:szCs w:val="24"/>
          <w:lang w:val="en-GB"/>
        </w:rPr>
        <w:t xml:space="preserve">already </w:t>
      </w:r>
      <w:r w:rsidR="0081763D" w:rsidRPr="0081763D">
        <w:rPr>
          <w:rFonts w:ascii="Times New Roman" w:eastAsia="Times New Roman" w:hAnsi="Times New Roman" w:cs="Times New Roman"/>
          <w:sz w:val="24"/>
          <w:szCs w:val="24"/>
          <w:lang w:val="en-GB"/>
        </w:rPr>
        <w:t xml:space="preserve">involved in </w:t>
      </w:r>
      <w:r w:rsidR="00B10D2A">
        <w:rPr>
          <w:rFonts w:ascii="Times New Roman" w:eastAsia="Times New Roman" w:hAnsi="Times New Roman" w:cs="Times New Roman"/>
          <w:sz w:val="24"/>
          <w:szCs w:val="24"/>
          <w:lang w:val="en-GB"/>
        </w:rPr>
        <w:t xml:space="preserve">one of the </w:t>
      </w:r>
      <w:r w:rsidR="00FC5F07">
        <w:rPr>
          <w:rFonts w:ascii="Times New Roman" w:eastAsia="Times New Roman" w:hAnsi="Times New Roman" w:cs="Times New Roman"/>
          <w:sz w:val="24"/>
          <w:szCs w:val="24"/>
          <w:lang w:val="en-GB"/>
        </w:rPr>
        <w:t xml:space="preserve">research initiatives, more specifically a qualitative </w:t>
      </w:r>
      <w:r w:rsidR="00FD05CF">
        <w:rPr>
          <w:rFonts w:ascii="Times New Roman" w:eastAsia="Times New Roman" w:hAnsi="Times New Roman" w:cs="Times New Roman"/>
          <w:sz w:val="24"/>
          <w:szCs w:val="24"/>
          <w:lang w:val="en-GB"/>
        </w:rPr>
        <w:t>study</w:t>
      </w:r>
      <w:r w:rsidR="00FC5F07">
        <w:rPr>
          <w:rFonts w:ascii="Times New Roman" w:eastAsia="Times New Roman" w:hAnsi="Times New Roman" w:cs="Times New Roman"/>
          <w:sz w:val="24"/>
          <w:szCs w:val="24"/>
          <w:lang w:val="en-GB"/>
        </w:rPr>
        <w:t xml:space="preserve">, </w:t>
      </w:r>
      <w:r w:rsidR="00FD05CF">
        <w:rPr>
          <w:rFonts w:ascii="Times New Roman" w:eastAsia="Times New Roman" w:hAnsi="Times New Roman" w:cs="Times New Roman"/>
          <w:sz w:val="24"/>
          <w:szCs w:val="24"/>
          <w:lang w:val="en-GB"/>
        </w:rPr>
        <w:t xml:space="preserve">were </w:t>
      </w:r>
      <w:r w:rsidR="0081763D" w:rsidRPr="0081763D">
        <w:rPr>
          <w:rFonts w:ascii="Times New Roman" w:eastAsia="Times New Roman" w:hAnsi="Times New Roman" w:cs="Times New Roman"/>
          <w:sz w:val="24"/>
          <w:szCs w:val="24"/>
          <w:lang w:val="en-GB"/>
        </w:rPr>
        <w:t>invited to participate in the quantitative data collection to strengthen coherence across study components.</w:t>
      </w:r>
    </w:p>
    <w:p w14:paraId="265BDFF7" w14:textId="2263F3DF" w:rsidR="7872FCC7" w:rsidRPr="004F1BBE" w:rsidRDefault="7872FCC7" w:rsidP="173FA33F">
      <w:pPr>
        <w:spacing w:before="240" w:after="240" w:line="480" w:lineRule="auto"/>
        <w:rPr>
          <w:lang w:val="en-US"/>
        </w:rPr>
      </w:pPr>
      <w:r w:rsidRPr="173FA33F">
        <w:rPr>
          <w:rFonts w:ascii="Times New Roman" w:eastAsia="Times New Roman" w:hAnsi="Times New Roman" w:cs="Times New Roman"/>
          <w:sz w:val="24"/>
          <w:szCs w:val="24"/>
          <w:lang w:val="en-GB"/>
        </w:rPr>
        <w:t xml:space="preserve">To encourage participation, incentives and structured feedback mechanisms were provided. At the individual level, questionnaire participants were entered into a prize draw and invited to a professional development webinar presenting preliminary findings. At the school level, schools meeting predefined participation criteria were entered into a prize draw. Schools with </w:t>
      </w:r>
      <w:r w:rsidRPr="173FA33F">
        <w:rPr>
          <w:rFonts w:ascii="Times New Roman" w:eastAsia="Times New Roman" w:hAnsi="Times New Roman" w:cs="Times New Roman"/>
          <w:sz w:val="24"/>
          <w:szCs w:val="24"/>
          <w:lang w:val="en-GB"/>
        </w:rPr>
        <w:lastRenderedPageBreak/>
        <w:t>sufficient teacher responses were granted access to aggregated feedback on teacher results, benchmarked against national or municipal data. At the municipality/county level, feedback was provided in the form of aggregated school-level comparisons. Participating schools were also offered reflection materials designed to support collective professional development related to HLS.</w:t>
      </w:r>
    </w:p>
    <w:p w14:paraId="5E61AEC4" w14:textId="01FB3666" w:rsidR="7872FCC7" w:rsidRPr="004F1BBE" w:rsidRDefault="7872FCC7" w:rsidP="173FA33F">
      <w:pPr>
        <w:spacing w:before="240" w:after="240" w:line="480" w:lineRule="auto"/>
        <w:rPr>
          <w:lang w:val="en-US"/>
        </w:rPr>
      </w:pPr>
      <w:r w:rsidRPr="173FA33F">
        <w:rPr>
          <w:rFonts w:ascii="Times New Roman" w:eastAsia="Times New Roman" w:hAnsi="Times New Roman" w:cs="Times New Roman"/>
          <w:sz w:val="24"/>
          <w:szCs w:val="24"/>
          <w:lang w:val="en-GB"/>
        </w:rPr>
        <w:t>To improve response rates, multiple reminders were distributed while maintaining strict confidentiality of individual participation. School leaders were informed of their school’s overall response rate, enabling local encouragement of participation without compromising individual anonymity. This approach was intended to balance institutional engagement with ethical safeguards related to voluntary participation.</w:t>
      </w:r>
    </w:p>
    <w:p w14:paraId="7FB489A8" w14:textId="62D63E2B" w:rsidR="173FA33F" w:rsidRDefault="173FA33F" w:rsidP="173FA33F">
      <w:pPr>
        <w:spacing w:before="240" w:after="240" w:line="480" w:lineRule="auto"/>
        <w:rPr>
          <w:rFonts w:ascii="Times New Roman" w:eastAsia="Times New Roman" w:hAnsi="Times New Roman" w:cs="Times New Roman"/>
          <w:sz w:val="24"/>
          <w:szCs w:val="24"/>
          <w:lang w:val="en-GB"/>
        </w:rPr>
      </w:pPr>
    </w:p>
    <w:p w14:paraId="1F203E74" w14:textId="0DBB5DCA" w:rsidR="397A8389" w:rsidRDefault="397A8389" w:rsidP="173FA33F">
      <w:pPr>
        <w:spacing w:line="480" w:lineRule="auto"/>
        <w:rPr>
          <w:lang w:val="en-GB"/>
        </w:rPr>
      </w:pPr>
    </w:p>
    <w:sectPr w:rsidR="397A838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3E18" w14:textId="77777777" w:rsidR="0038644B" w:rsidRDefault="0038644B">
      <w:pPr>
        <w:spacing w:after="0" w:line="240" w:lineRule="auto"/>
      </w:pPr>
      <w:r>
        <w:separator/>
      </w:r>
    </w:p>
  </w:endnote>
  <w:endnote w:type="continuationSeparator" w:id="0">
    <w:p w14:paraId="293A1EAA" w14:textId="77777777" w:rsidR="0038644B" w:rsidRDefault="00386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5603E01" w14:paraId="2777E69B" w14:textId="77777777" w:rsidTr="55603E01">
      <w:trPr>
        <w:trHeight w:val="300"/>
      </w:trPr>
      <w:tc>
        <w:tcPr>
          <w:tcW w:w="3020" w:type="dxa"/>
        </w:tcPr>
        <w:p w14:paraId="0614DAEA" w14:textId="4507BC4B" w:rsidR="55603E01" w:rsidRDefault="55603E01" w:rsidP="55603E01">
          <w:pPr>
            <w:pStyle w:val="Topptekst"/>
            <w:ind w:left="-115"/>
          </w:pPr>
        </w:p>
      </w:tc>
      <w:tc>
        <w:tcPr>
          <w:tcW w:w="3020" w:type="dxa"/>
        </w:tcPr>
        <w:p w14:paraId="48DD7CE5" w14:textId="2B9B223C" w:rsidR="55603E01" w:rsidRDefault="55603E01" w:rsidP="55603E01">
          <w:pPr>
            <w:pStyle w:val="Topptekst"/>
            <w:jc w:val="center"/>
          </w:pPr>
        </w:p>
      </w:tc>
      <w:tc>
        <w:tcPr>
          <w:tcW w:w="3020" w:type="dxa"/>
        </w:tcPr>
        <w:p w14:paraId="61F104B0" w14:textId="53F6A9DB" w:rsidR="55603E01" w:rsidRDefault="55603E01" w:rsidP="55603E01">
          <w:pPr>
            <w:pStyle w:val="Topptekst"/>
            <w:ind w:right="-115"/>
            <w:jc w:val="right"/>
          </w:pPr>
          <w:r>
            <w:fldChar w:fldCharType="begin"/>
          </w:r>
          <w:r>
            <w:instrText>PAGE</w:instrText>
          </w:r>
          <w:r>
            <w:fldChar w:fldCharType="separate"/>
          </w:r>
          <w:r w:rsidR="0037224B">
            <w:rPr>
              <w:noProof/>
            </w:rPr>
            <w:t>1</w:t>
          </w:r>
          <w:r>
            <w:fldChar w:fldCharType="end"/>
          </w:r>
        </w:p>
      </w:tc>
    </w:tr>
  </w:tbl>
  <w:p w14:paraId="30B79252" w14:textId="2A32FD85" w:rsidR="55603E01" w:rsidRDefault="55603E01" w:rsidP="55603E0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B5867" w14:textId="77777777" w:rsidR="0038644B" w:rsidRDefault="0038644B">
      <w:pPr>
        <w:spacing w:after="0" w:line="240" w:lineRule="auto"/>
      </w:pPr>
      <w:r>
        <w:separator/>
      </w:r>
    </w:p>
  </w:footnote>
  <w:footnote w:type="continuationSeparator" w:id="0">
    <w:p w14:paraId="3F4BB032" w14:textId="77777777" w:rsidR="0038644B" w:rsidRDefault="00386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5603E01" w14:paraId="7B0DEEE1" w14:textId="77777777" w:rsidTr="55603E01">
      <w:trPr>
        <w:trHeight w:val="300"/>
      </w:trPr>
      <w:tc>
        <w:tcPr>
          <w:tcW w:w="3020" w:type="dxa"/>
        </w:tcPr>
        <w:p w14:paraId="44CC9BF3" w14:textId="48B8C4F6" w:rsidR="55603E01" w:rsidRDefault="55603E01" w:rsidP="55603E01">
          <w:pPr>
            <w:pStyle w:val="Topptekst"/>
            <w:ind w:left="-115"/>
          </w:pPr>
        </w:p>
      </w:tc>
      <w:tc>
        <w:tcPr>
          <w:tcW w:w="3020" w:type="dxa"/>
        </w:tcPr>
        <w:p w14:paraId="5A4BFDFB" w14:textId="0D72D4B5" w:rsidR="55603E01" w:rsidRDefault="55603E01" w:rsidP="55603E01">
          <w:pPr>
            <w:pStyle w:val="Topptekst"/>
            <w:jc w:val="center"/>
          </w:pPr>
        </w:p>
      </w:tc>
      <w:tc>
        <w:tcPr>
          <w:tcW w:w="3020" w:type="dxa"/>
        </w:tcPr>
        <w:p w14:paraId="3988FA79" w14:textId="7A40C957" w:rsidR="55603E01" w:rsidRDefault="55603E01" w:rsidP="55603E01">
          <w:pPr>
            <w:pStyle w:val="Topptekst"/>
            <w:ind w:right="-115"/>
            <w:jc w:val="right"/>
          </w:pPr>
        </w:p>
      </w:tc>
    </w:tr>
  </w:tbl>
  <w:p w14:paraId="7B5688C5" w14:textId="5E7F0A6B" w:rsidR="55603E01" w:rsidRDefault="55603E01" w:rsidP="55603E01">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693"/>
    <w:rsid w:val="000008AA"/>
    <w:rsid w:val="00011521"/>
    <w:rsid w:val="0011146F"/>
    <w:rsid w:val="002B05B4"/>
    <w:rsid w:val="00324710"/>
    <w:rsid w:val="0037224B"/>
    <w:rsid w:val="00372FD6"/>
    <w:rsid w:val="0038644B"/>
    <w:rsid w:val="003866E8"/>
    <w:rsid w:val="004F1BBE"/>
    <w:rsid w:val="00684513"/>
    <w:rsid w:val="006978B8"/>
    <w:rsid w:val="007F0693"/>
    <w:rsid w:val="007F0C07"/>
    <w:rsid w:val="0081763D"/>
    <w:rsid w:val="00844430"/>
    <w:rsid w:val="00A113CC"/>
    <w:rsid w:val="00A167F7"/>
    <w:rsid w:val="00B10D2A"/>
    <w:rsid w:val="00C04537"/>
    <w:rsid w:val="00C255ED"/>
    <w:rsid w:val="00CA297B"/>
    <w:rsid w:val="00D21F9A"/>
    <w:rsid w:val="00D95969"/>
    <w:rsid w:val="00DA3866"/>
    <w:rsid w:val="00F46F12"/>
    <w:rsid w:val="00FA7CBD"/>
    <w:rsid w:val="00FC5F07"/>
    <w:rsid w:val="00FD05CF"/>
    <w:rsid w:val="026DC874"/>
    <w:rsid w:val="173FA33F"/>
    <w:rsid w:val="1D7B097B"/>
    <w:rsid w:val="397A8389"/>
    <w:rsid w:val="430ECE63"/>
    <w:rsid w:val="55603E01"/>
    <w:rsid w:val="7872FC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171F6"/>
  <w15:chartTrackingRefBased/>
  <w15:docId w15:val="{188F0F22-75D8-4AF4-A08E-3762CC30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F0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F0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F069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F069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F069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F069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F069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F069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F069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Protocolarticle">
    <w:name w:val="Protocol article"/>
    <w:basedOn w:val="Normal"/>
    <w:qFormat/>
    <w:rsid w:val="00324710"/>
    <w:pPr>
      <w:spacing w:after="120" w:line="360" w:lineRule="auto"/>
    </w:pPr>
    <w:rPr>
      <w:rFonts w:ascii="Times New Roman" w:eastAsia="Times New Roman" w:hAnsi="Times New Roman" w:cs="Times New Roman"/>
      <w:b/>
      <w:kern w:val="0"/>
      <w:sz w:val="28"/>
      <w:szCs w:val="24"/>
      <w:lang w:val="en-GB" w:eastAsia="en-GB"/>
      <w14:ligatures w14:val="none"/>
    </w:rPr>
  </w:style>
  <w:style w:type="character" w:customStyle="1" w:styleId="Overskrift1Tegn">
    <w:name w:val="Overskrift 1 Tegn"/>
    <w:basedOn w:val="Standardskriftforavsnitt"/>
    <w:link w:val="Overskrift1"/>
    <w:uiPriority w:val="9"/>
    <w:rsid w:val="007F069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F069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F069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F069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F069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F069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F069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F069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F0693"/>
    <w:rPr>
      <w:rFonts w:eastAsiaTheme="majorEastAsia" w:cstheme="majorBidi"/>
      <w:color w:val="272727" w:themeColor="text1" w:themeTint="D8"/>
    </w:rPr>
  </w:style>
  <w:style w:type="paragraph" w:styleId="Tittel">
    <w:name w:val="Title"/>
    <w:basedOn w:val="Normal"/>
    <w:next w:val="Normal"/>
    <w:link w:val="TittelTegn"/>
    <w:uiPriority w:val="10"/>
    <w:qFormat/>
    <w:rsid w:val="007F0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F069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F069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F069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F069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F0693"/>
    <w:rPr>
      <w:i/>
      <w:iCs/>
      <w:color w:val="404040" w:themeColor="text1" w:themeTint="BF"/>
    </w:rPr>
  </w:style>
  <w:style w:type="paragraph" w:styleId="Listeavsnitt">
    <w:name w:val="List Paragraph"/>
    <w:basedOn w:val="Normal"/>
    <w:uiPriority w:val="34"/>
    <w:qFormat/>
    <w:rsid w:val="007F0693"/>
    <w:pPr>
      <w:ind w:left="720"/>
      <w:contextualSpacing/>
    </w:pPr>
  </w:style>
  <w:style w:type="character" w:styleId="Sterkutheving">
    <w:name w:val="Intense Emphasis"/>
    <w:basedOn w:val="Standardskriftforavsnitt"/>
    <w:uiPriority w:val="21"/>
    <w:qFormat/>
    <w:rsid w:val="007F0693"/>
    <w:rPr>
      <w:i/>
      <w:iCs/>
      <w:color w:val="0F4761" w:themeColor="accent1" w:themeShade="BF"/>
    </w:rPr>
  </w:style>
  <w:style w:type="paragraph" w:styleId="Sterktsitat">
    <w:name w:val="Intense Quote"/>
    <w:basedOn w:val="Normal"/>
    <w:next w:val="Normal"/>
    <w:link w:val="SterktsitatTegn"/>
    <w:uiPriority w:val="30"/>
    <w:qFormat/>
    <w:rsid w:val="007F0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F0693"/>
    <w:rPr>
      <w:i/>
      <w:iCs/>
      <w:color w:val="0F4761" w:themeColor="accent1" w:themeShade="BF"/>
    </w:rPr>
  </w:style>
  <w:style w:type="character" w:styleId="Sterkreferanse">
    <w:name w:val="Intense Reference"/>
    <w:basedOn w:val="Standardskriftforavsnitt"/>
    <w:uiPriority w:val="32"/>
    <w:qFormat/>
    <w:rsid w:val="007F0693"/>
    <w:rPr>
      <w:b/>
      <w:bCs/>
      <w:smallCaps/>
      <w:color w:val="0F4761" w:themeColor="accent1" w:themeShade="BF"/>
      <w:spacing w:val="5"/>
    </w:rPr>
  </w:style>
  <w:style w:type="character" w:styleId="Merknadsreferanse">
    <w:name w:val="annotation reference"/>
    <w:basedOn w:val="Standardskriftforavsnitt"/>
    <w:uiPriority w:val="99"/>
    <w:semiHidden/>
    <w:unhideWhenUsed/>
    <w:rsid w:val="007F0693"/>
    <w:rPr>
      <w:sz w:val="16"/>
      <w:szCs w:val="16"/>
    </w:rPr>
  </w:style>
  <w:style w:type="paragraph" w:styleId="Merknadstekst">
    <w:name w:val="annotation text"/>
    <w:basedOn w:val="Normal"/>
    <w:link w:val="MerknadstekstTegn"/>
    <w:uiPriority w:val="99"/>
    <w:unhideWhenUsed/>
    <w:rsid w:val="007F0693"/>
    <w:pPr>
      <w:spacing w:line="240" w:lineRule="auto"/>
    </w:pPr>
    <w:rPr>
      <w:sz w:val="20"/>
      <w:szCs w:val="20"/>
      <w:lang w:val="en-GB"/>
    </w:rPr>
  </w:style>
  <w:style w:type="character" w:customStyle="1" w:styleId="MerknadstekstTegn">
    <w:name w:val="Merknadstekst Tegn"/>
    <w:basedOn w:val="Standardskriftforavsnitt"/>
    <w:link w:val="Merknadstekst"/>
    <w:uiPriority w:val="99"/>
    <w:rsid w:val="007F0693"/>
    <w:rPr>
      <w:sz w:val="20"/>
      <w:szCs w:val="20"/>
      <w:lang w:val="en-GB"/>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5F960305341CD48985ECB7D2B23EFC6" ma:contentTypeVersion="10" ma:contentTypeDescription="Opprett et nytt dokument." ma:contentTypeScope="" ma:versionID="c7ec1aa3e8fb2056f3815b12bcefbd0d">
  <xsd:schema xmlns:xsd="http://www.w3.org/2001/XMLSchema" xmlns:xs="http://www.w3.org/2001/XMLSchema" xmlns:p="http://schemas.microsoft.com/office/2006/metadata/properties" xmlns:ns2="0a8251bb-83da-4f44-b6ab-df5f569efdd0" xmlns:ns3="9eb78ec3-ef4c-4bf4-800b-5e0a12bdeb91" targetNamespace="http://schemas.microsoft.com/office/2006/metadata/properties" ma:root="true" ma:fieldsID="997cfca7cda7b1e5fe88cd5b7b1b2a6d" ns2:_="" ns3:_="">
    <xsd:import namespace="0a8251bb-83da-4f44-b6ab-df5f569efdd0"/>
    <xsd:import namespace="9eb78ec3-ef4c-4bf4-800b-5e0a12bde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251bb-83da-4f44-b6ab-df5f569efd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9e38e3b8-c49d-4d39-b090-a295a8e129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b78ec3-ef4c-4bf4-800b-5e0a12bdeb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da6b52-402b-47e3-81ec-c3213c88ba99}" ma:internalName="TaxCatchAll" ma:showField="CatchAllData" ma:web="9eb78ec3-ef4c-4bf4-800b-5e0a12bde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8251bb-83da-4f44-b6ab-df5f569efdd0">
      <Terms xmlns="http://schemas.microsoft.com/office/infopath/2007/PartnerControls"/>
    </lcf76f155ced4ddcb4097134ff3c332f>
    <TaxCatchAll xmlns="9eb78ec3-ef4c-4bf4-800b-5e0a12bdeb91" xsi:nil="true"/>
  </documentManagement>
</p:properties>
</file>

<file path=customXml/itemProps1.xml><?xml version="1.0" encoding="utf-8"?>
<ds:datastoreItem xmlns:ds="http://schemas.openxmlformats.org/officeDocument/2006/customXml" ds:itemID="{955B378D-806F-45A2-B932-08BD581DD802}">
  <ds:schemaRefs>
    <ds:schemaRef ds:uri="http://schemas.microsoft.com/sharepoint/v3/contenttype/forms"/>
  </ds:schemaRefs>
</ds:datastoreItem>
</file>

<file path=customXml/itemProps2.xml><?xml version="1.0" encoding="utf-8"?>
<ds:datastoreItem xmlns:ds="http://schemas.openxmlformats.org/officeDocument/2006/customXml" ds:itemID="{FCB13550-4F7A-4D23-BAAE-3D1B97D8FCCE}"/>
</file>

<file path=customXml/itemProps3.xml><?xml version="1.0" encoding="utf-8"?>
<ds:datastoreItem xmlns:ds="http://schemas.openxmlformats.org/officeDocument/2006/customXml" ds:itemID="{A71DDEE6-A44D-4BDA-AA24-25A550065493}">
  <ds:schemaRefs>
    <ds:schemaRef ds:uri="http://schemas.microsoft.com/office/2006/metadata/properties"/>
    <ds:schemaRef ds:uri="http://schemas.microsoft.com/office/infopath/2007/PartnerControls"/>
    <ds:schemaRef ds:uri="0a8251bb-83da-4f44-b6ab-df5f569efdd0"/>
    <ds:schemaRef ds:uri="9eb78ec3-ef4c-4bf4-800b-5e0a12bdeb91"/>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 id="{ecab040c-8008-4820-84d9-7ee8ef985f75}" enabled="0" method="" siteId="{ecab040c-8008-4820-84d9-7ee8ef985f7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444</Words>
  <Characters>2354</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Sundgot Borgen</dc:creator>
  <cp:keywords/>
  <dc:description/>
  <cp:lastModifiedBy>Christine Sundgot-Borgen</cp:lastModifiedBy>
  <cp:revision>12</cp:revision>
  <dcterms:created xsi:type="dcterms:W3CDTF">2026-04-13T20:30:00Z</dcterms:created>
  <dcterms:modified xsi:type="dcterms:W3CDTF">2026-09-08T09:01:00Z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0x01010015F960305341CD48985ECB7D2B23EFC6</vt:lpwstr>
  </property>
  <property fmtid="{D5CDD505-2E9C-101B-9397-08002B2CF9AE}" pid="3" name="MediaServiceImageTags">
    <vt:lpwstr/>
  </property>
</Properties>
</file>