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C20D3" w14:textId="017428FB" w:rsidR="00FC08D9" w:rsidRPr="00FC08D9" w:rsidRDefault="00575C2F" w:rsidP="00FC08D9">
      <w:pPr>
        <w:jc w:val="center"/>
        <w:rPr>
          <w:rFonts w:asciiTheme="majorBidi" w:hAnsiTheme="majorBidi" w:cstheme="majorBidi"/>
        </w:rPr>
      </w:pPr>
      <w:r w:rsidRPr="00FC08D9">
        <w:rPr>
          <w:rFonts w:asciiTheme="majorBidi" w:hAnsiTheme="majorBidi" w:cstheme="majorBidi"/>
          <w:noProof/>
          <w:lang w:val="en-US"/>
        </w:rPr>
        <w:drawing>
          <wp:inline distT="0" distB="0" distL="0" distR="0" wp14:anchorId="08BE886A" wp14:editId="7A6A5D04">
            <wp:extent cx="4188088" cy="5875690"/>
            <wp:effectExtent l="0" t="571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229778" cy="593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4CEFE" w14:textId="3095CDC0" w:rsidR="00FC08D9" w:rsidRPr="00FC08D9" w:rsidRDefault="00FC08D9" w:rsidP="00FC08D9">
      <w:pPr>
        <w:jc w:val="center"/>
        <w:rPr>
          <w:rFonts w:asciiTheme="majorBidi" w:hAnsiTheme="majorBidi" w:cstheme="majorBidi"/>
        </w:rPr>
      </w:pPr>
    </w:p>
    <w:p w14:paraId="39E7E60A" w14:textId="7386249D" w:rsidR="00FC08D9" w:rsidRPr="00FC08D9" w:rsidRDefault="00FC08D9" w:rsidP="00FC08D9">
      <w:pPr>
        <w:jc w:val="center"/>
        <w:rPr>
          <w:rFonts w:asciiTheme="majorBidi" w:hAnsiTheme="majorBidi" w:cstheme="majorBidi"/>
          <w:b/>
          <w:bCs/>
        </w:rPr>
      </w:pPr>
      <w:r w:rsidRPr="00FC08D9">
        <w:rPr>
          <w:rFonts w:asciiTheme="majorBidi" w:hAnsiTheme="majorBidi" w:cstheme="majorBidi"/>
          <w:b/>
          <w:bCs/>
        </w:rPr>
        <w:t>Lane: 1-7                                                                                                           Ladder: 100 bp</w:t>
      </w:r>
    </w:p>
    <w:p w14:paraId="7CFD7CE3" w14:textId="77777777" w:rsidR="00FC08D9" w:rsidRDefault="00FC08D9" w:rsidP="00FC08D9">
      <w:pPr>
        <w:jc w:val="center"/>
        <w:rPr>
          <w:rFonts w:asciiTheme="majorBidi" w:hAnsiTheme="majorBidi" w:cstheme="majorBidi"/>
          <w:b/>
          <w:bCs/>
        </w:rPr>
      </w:pPr>
    </w:p>
    <w:p w14:paraId="08811997" w14:textId="7C379FE1" w:rsidR="00FC08D9" w:rsidRPr="00FC08D9" w:rsidRDefault="00FC08D9" w:rsidP="00FC08D9">
      <w:pPr>
        <w:jc w:val="center"/>
        <w:rPr>
          <w:rFonts w:asciiTheme="majorBidi" w:hAnsiTheme="majorBidi" w:cstheme="majorBidi"/>
        </w:rPr>
      </w:pPr>
      <w:r w:rsidRPr="00FC08D9">
        <w:rPr>
          <w:rFonts w:asciiTheme="majorBidi" w:hAnsiTheme="majorBidi" w:cstheme="majorBidi"/>
          <w:b/>
          <w:bCs/>
        </w:rPr>
        <w:t xml:space="preserve">Fig. 1 </w:t>
      </w:r>
      <w:r w:rsidRPr="00FC08D9">
        <w:rPr>
          <w:rFonts w:asciiTheme="majorBidi" w:hAnsiTheme="majorBidi" w:cstheme="majorBidi"/>
        </w:rPr>
        <w:t xml:space="preserve">PCR amplified product of </w:t>
      </w:r>
      <w:r w:rsidRPr="00FC08D9">
        <w:rPr>
          <w:rFonts w:asciiTheme="majorBidi" w:hAnsiTheme="majorBidi" w:cstheme="majorBidi"/>
          <w:i/>
          <w:iCs/>
        </w:rPr>
        <w:t>exon 1</w:t>
      </w:r>
      <w:r w:rsidRPr="00FC08D9">
        <w:rPr>
          <w:rFonts w:asciiTheme="majorBidi" w:hAnsiTheme="majorBidi" w:cstheme="majorBidi"/>
        </w:rPr>
        <w:t xml:space="preserve"> region of </w:t>
      </w:r>
      <w:r w:rsidRPr="00FC08D9">
        <w:rPr>
          <w:rFonts w:asciiTheme="majorBidi" w:hAnsiTheme="majorBidi" w:cstheme="majorBidi"/>
          <w:i/>
          <w:iCs/>
        </w:rPr>
        <w:t>PGLYRP-1</w:t>
      </w:r>
      <w:r w:rsidRPr="00FC08D9">
        <w:rPr>
          <w:rFonts w:asciiTheme="majorBidi" w:hAnsiTheme="majorBidi" w:cstheme="majorBidi"/>
        </w:rPr>
        <w:t xml:space="preserve"> gene in Sahiwal Cattle</w:t>
      </w:r>
    </w:p>
    <w:p w14:paraId="5BBF7039" w14:textId="77777777" w:rsidR="00FC08D9" w:rsidRPr="00FC08D9" w:rsidRDefault="00FC08D9" w:rsidP="00FC08D9">
      <w:pPr>
        <w:jc w:val="center"/>
        <w:rPr>
          <w:rFonts w:asciiTheme="majorBidi" w:hAnsiTheme="majorBidi" w:cstheme="majorBidi"/>
        </w:rPr>
      </w:pPr>
    </w:p>
    <w:p w14:paraId="7E031E21" w14:textId="77777777" w:rsidR="00FC08D9" w:rsidRPr="00FC08D9" w:rsidRDefault="00FC08D9" w:rsidP="00FC08D9">
      <w:pPr>
        <w:jc w:val="center"/>
        <w:rPr>
          <w:rFonts w:asciiTheme="majorBidi" w:hAnsiTheme="majorBidi" w:cstheme="majorBidi"/>
        </w:rPr>
      </w:pPr>
    </w:p>
    <w:p w14:paraId="42CD9CE2" w14:textId="3F7EC879" w:rsidR="00575C2F" w:rsidRDefault="00575C2F" w:rsidP="00FC08D9">
      <w:pPr>
        <w:jc w:val="center"/>
        <w:rPr>
          <w:rFonts w:asciiTheme="majorBidi" w:hAnsiTheme="majorBidi" w:cstheme="majorBidi"/>
        </w:rPr>
      </w:pPr>
      <w:r w:rsidRPr="00FC08D9">
        <w:rPr>
          <w:rFonts w:asciiTheme="majorBidi" w:hAnsiTheme="majorBidi" w:cstheme="majorBidi"/>
          <w:noProof/>
          <w:lang w:val="en-US"/>
        </w:rPr>
        <w:lastRenderedPageBreak/>
        <w:drawing>
          <wp:inline distT="0" distB="0" distL="0" distR="0" wp14:anchorId="54833377" wp14:editId="75FACFA2">
            <wp:extent cx="5148612" cy="80156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612" cy="801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96C1" w14:textId="77777777" w:rsidR="00FC08D9" w:rsidRPr="00FC08D9" w:rsidRDefault="00FC08D9" w:rsidP="00FC08D9">
      <w:pPr>
        <w:jc w:val="center"/>
        <w:rPr>
          <w:rFonts w:asciiTheme="majorBidi" w:hAnsiTheme="majorBidi" w:cstheme="majorBidi"/>
        </w:rPr>
      </w:pPr>
    </w:p>
    <w:p w14:paraId="1BFE2261" w14:textId="1290C70F" w:rsidR="00FC08D9" w:rsidRPr="00FC08D9" w:rsidRDefault="00FC08D9" w:rsidP="00FC08D9">
      <w:pPr>
        <w:jc w:val="center"/>
        <w:rPr>
          <w:rFonts w:asciiTheme="majorBidi" w:hAnsiTheme="majorBidi" w:cstheme="majorBidi"/>
          <w:b/>
          <w:bCs/>
        </w:rPr>
      </w:pPr>
      <w:r w:rsidRPr="00FC08D9">
        <w:rPr>
          <w:rFonts w:asciiTheme="majorBidi" w:hAnsiTheme="majorBidi" w:cstheme="majorBidi"/>
          <w:b/>
          <w:bCs/>
        </w:rPr>
        <w:t>Lane: 1-19                                                                                         Ladder: 100 bp</w:t>
      </w:r>
    </w:p>
    <w:p w14:paraId="3E96A233" w14:textId="77777777" w:rsidR="00FC08D9" w:rsidRPr="00FC08D9" w:rsidRDefault="00FC08D9" w:rsidP="00FC08D9">
      <w:pPr>
        <w:jc w:val="center"/>
        <w:rPr>
          <w:rFonts w:asciiTheme="majorBidi" w:hAnsiTheme="majorBidi" w:cstheme="majorBidi"/>
        </w:rPr>
      </w:pPr>
    </w:p>
    <w:p w14:paraId="3479C13A" w14:textId="1DB52135" w:rsidR="006C3A2E" w:rsidRDefault="00FC08D9" w:rsidP="00FC08D9">
      <w:pPr>
        <w:pStyle w:val="fig"/>
        <w:spacing w:line="240" w:lineRule="auto"/>
        <w:rPr>
          <w:rFonts w:asciiTheme="majorBidi" w:hAnsiTheme="majorBidi" w:cstheme="majorBidi"/>
          <w:b w:val="0"/>
          <w:bCs/>
          <w:color w:val="000000" w:themeColor="text1"/>
        </w:rPr>
      </w:pPr>
      <w:r w:rsidRPr="00FC08D9">
        <w:rPr>
          <w:rFonts w:asciiTheme="majorBidi" w:hAnsiTheme="majorBidi" w:cstheme="majorBidi"/>
          <w:color w:val="000000" w:themeColor="text1"/>
        </w:rPr>
        <w:t xml:space="preserve">Fig. </w:t>
      </w:r>
      <w:proofErr w:type="gramStart"/>
      <w:r w:rsidRPr="00FC08D9">
        <w:rPr>
          <w:rFonts w:asciiTheme="majorBidi" w:hAnsiTheme="majorBidi" w:cstheme="majorBidi"/>
          <w:color w:val="000000" w:themeColor="text1"/>
        </w:rPr>
        <w:t xml:space="preserve">2  </w:t>
      </w:r>
      <w:r w:rsidRPr="00FC08D9">
        <w:rPr>
          <w:rFonts w:asciiTheme="majorBidi" w:hAnsiTheme="majorBidi" w:cstheme="majorBidi"/>
          <w:b w:val="0"/>
          <w:bCs/>
          <w:color w:val="000000" w:themeColor="text1"/>
        </w:rPr>
        <w:t>PCR</w:t>
      </w:r>
      <w:proofErr w:type="gramEnd"/>
      <w:r w:rsidRPr="00FC08D9">
        <w:rPr>
          <w:rFonts w:asciiTheme="majorBidi" w:hAnsiTheme="majorBidi" w:cstheme="majorBidi"/>
          <w:b w:val="0"/>
          <w:bCs/>
          <w:color w:val="000000" w:themeColor="text1"/>
        </w:rPr>
        <w:t xml:space="preserve">-RFLP amplified product of </w:t>
      </w:r>
      <w:r w:rsidRPr="00FC08D9">
        <w:rPr>
          <w:rFonts w:asciiTheme="majorBidi" w:hAnsiTheme="majorBidi" w:cstheme="majorBidi"/>
          <w:b w:val="0"/>
          <w:bCs/>
          <w:i/>
          <w:iCs/>
          <w:color w:val="000000" w:themeColor="text1"/>
        </w:rPr>
        <w:t>exon 1</w:t>
      </w:r>
      <w:r w:rsidRPr="00FC08D9">
        <w:rPr>
          <w:rFonts w:asciiTheme="majorBidi" w:hAnsiTheme="majorBidi" w:cstheme="majorBidi"/>
          <w:b w:val="0"/>
          <w:bCs/>
          <w:color w:val="000000" w:themeColor="text1"/>
        </w:rPr>
        <w:t xml:space="preserve"> region of </w:t>
      </w:r>
      <w:r w:rsidRPr="00FC08D9">
        <w:rPr>
          <w:rFonts w:asciiTheme="majorBidi" w:hAnsiTheme="majorBidi" w:cstheme="majorBidi"/>
          <w:b w:val="0"/>
          <w:bCs/>
          <w:i/>
          <w:iCs/>
          <w:color w:val="000000" w:themeColor="text1"/>
        </w:rPr>
        <w:t xml:space="preserve">PGLYRP-1 </w:t>
      </w:r>
      <w:r w:rsidRPr="00FC08D9">
        <w:rPr>
          <w:rFonts w:asciiTheme="majorBidi" w:hAnsiTheme="majorBidi" w:cstheme="majorBidi"/>
          <w:b w:val="0"/>
          <w:bCs/>
          <w:color w:val="000000" w:themeColor="text1"/>
        </w:rPr>
        <w:t>gene (</w:t>
      </w:r>
      <w:proofErr w:type="spellStart"/>
      <w:r w:rsidRPr="00FC08D9">
        <w:rPr>
          <w:rFonts w:asciiTheme="majorBidi" w:hAnsiTheme="majorBidi" w:cstheme="majorBidi"/>
          <w:b w:val="0"/>
          <w:bCs/>
          <w:i/>
          <w:iCs/>
          <w:color w:val="000000" w:themeColor="text1"/>
        </w:rPr>
        <w:t>Apal</w:t>
      </w:r>
      <w:proofErr w:type="spellEnd"/>
      <w:r w:rsidRPr="00FC08D9">
        <w:rPr>
          <w:rFonts w:asciiTheme="majorBidi" w:hAnsiTheme="majorBidi" w:cstheme="majorBidi"/>
          <w:b w:val="0"/>
          <w:bCs/>
          <w:color w:val="000000" w:themeColor="text1"/>
        </w:rPr>
        <w:t>) in Sahiwal Cattle</w:t>
      </w:r>
    </w:p>
    <w:p w14:paraId="411344B0" w14:textId="2E382108" w:rsidR="006C3A2E" w:rsidRDefault="006C3A2E">
      <w:pPr>
        <w:rPr>
          <w:rFonts w:asciiTheme="majorBidi" w:hAnsiTheme="majorBidi" w:cstheme="majorBidi"/>
          <w:b/>
          <w:bCs/>
          <w:color w:val="000000" w:themeColor="text1"/>
        </w:rPr>
      </w:pPr>
      <w:r w:rsidRPr="00DC16E0">
        <w:rPr>
          <w:noProof/>
          <w:color w:val="000000" w:themeColor="text1"/>
          <w:lang w:val="en-US"/>
        </w:rPr>
        <w:lastRenderedPageBreak/>
        <w:drawing>
          <wp:anchor distT="0" distB="0" distL="114300" distR="114300" simplePos="0" relativeHeight="251658240" behindDoc="1" locked="0" layoutInCell="1" allowOverlap="1" wp14:anchorId="07AD122F" wp14:editId="5E3177F2">
            <wp:simplePos x="0" y="0"/>
            <wp:positionH relativeFrom="column">
              <wp:posOffset>28575</wp:posOffset>
            </wp:positionH>
            <wp:positionV relativeFrom="paragraph">
              <wp:posOffset>19050</wp:posOffset>
            </wp:positionV>
            <wp:extent cx="5905500" cy="4286250"/>
            <wp:effectExtent l="19050" t="19050" r="19050" b="19050"/>
            <wp:wrapTight wrapText="bothSides">
              <wp:wrapPolygon edited="0">
                <wp:start x="-70" y="-96"/>
                <wp:lineTo x="-70" y="21600"/>
                <wp:lineTo x="21600" y="21600"/>
                <wp:lineTo x="21600" y="-96"/>
                <wp:lineTo x="-70" y="-96"/>
              </wp:wrapPolygon>
            </wp:wrapTight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2862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1B9D3D" w14:textId="4B3711BD" w:rsidR="006C3A2E" w:rsidRDefault="006C3A2E" w:rsidP="006C3A2E">
      <w:pPr>
        <w:pStyle w:val="fig"/>
        <w:spacing w:line="240" w:lineRule="auto"/>
        <w:ind w:left="0" w:firstLine="0"/>
        <w:rPr>
          <w:rFonts w:ascii="Times New Roman" w:hAnsi="Times New Roman"/>
          <w:b w:val="0"/>
          <w:bCs/>
          <w:iCs/>
          <w:color w:val="000000" w:themeColor="text1"/>
        </w:rPr>
      </w:pPr>
      <w:r w:rsidRPr="00DC16E0">
        <w:rPr>
          <w:rFonts w:ascii="Times New Roman" w:hAnsi="Times New Roman"/>
          <w:color w:val="000000" w:themeColor="text1"/>
        </w:rPr>
        <w:t>Fig</w:t>
      </w:r>
      <w:r>
        <w:rPr>
          <w:rFonts w:ascii="Times New Roman" w:hAnsi="Times New Roman"/>
          <w:color w:val="000000" w:themeColor="text1"/>
        </w:rPr>
        <w:t>. 3</w:t>
      </w:r>
      <w:r w:rsidRPr="00DC16E0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DC16E0">
        <w:rPr>
          <w:rFonts w:ascii="Times New Roman" w:hAnsi="Times New Roman"/>
          <w:b w:val="0"/>
          <w:bCs/>
          <w:color w:val="000000" w:themeColor="text1"/>
        </w:rPr>
        <w:t>Clustal</w:t>
      </w:r>
      <w:proofErr w:type="spellEnd"/>
      <w:r w:rsidRPr="00DC16E0">
        <w:rPr>
          <w:rFonts w:ascii="Times New Roman" w:hAnsi="Times New Roman"/>
          <w:b w:val="0"/>
          <w:bCs/>
          <w:color w:val="000000" w:themeColor="text1"/>
        </w:rPr>
        <w:t xml:space="preserve"> W analysis of amplified </w:t>
      </w:r>
      <w:r w:rsidRPr="00DC16E0">
        <w:rPr>
          <w:rFonts w:ascii="Times New Roman" w:hAnsi="Times New Roman"/>
          <w:b w:val="0"/>
          <w:bCs/>
          <w:i/>
          <w:iCs/>
          <w:color w:val="000000" w:themeColor="text1"/>
        </w:rPr>
        <w:t>PGLYRP-1</w:t>
      </w:r>
      <w:r w:rsidRPr="00DC16E0">
        <w:rPr>
          <w:rFonts w:ascii="Times New Roman" w:hAnsi="Times New Roman"/>
          <w:b w:val="0"/>
          <w:bCs/>
          <w:color w:val="000000" w:themeColor="text1"/>
        </w:rPr>
        <w:t xml:space="preserve"> gene sequence in Sahiwal Cattle compared with reference sequence of </w:t>
      </w:r>
      <w:proofErr w:type="spellStart"/>
      <w:r w:rsidRPr="00DC16E0">
        <w:rPr>
          <w:rFonts w:ascii="Times New Roman" w:hAnsi="Times New Roman"/>
          <w:b w:val="0"/>
          <w:bCs/>
          <w:i/>
          <w:color w:val="000000" w:themeColor="text1"/>
        </w:rPr>
        <w:t>Bos</w:t>
      </w:r>
      <w:proofErr w:type="spellEnd"/>
      <w:r w:rsidRPr="00DC16E0">
        <w:rPr>
          <w:rFonts w:ascii="Times New Roman" w:hAnsi="Times New Roman"/>
          <w:b w:val="0"/>
          <w:bCs/>
          <w:i/>
          <w:color w:val="000000" w:themeColor="text1"/>
        </w:rPr>
        <w:t xml:space="preserve"> </w:t>
      </w:r>
      <w:proofErr w:type="spellStart"/>
      <w:r w:rsidRPr="00DC16E0">
        <w:rPr>
          <w:rFonts w:ascii="Times New Roman" w:hAnsi="Times New Roman"/>
          <w:b w:val="0"/>
          <w:bCs/>
          <w:i/>
          <w:color w:val="000000" w:themeColor="text1"/>
        </w:rPr>
        <w:t>indicus</w:t>
      </w:r>
      <w:proofErr w:type="spellEnd"/>
      <w:r w:rsidRPr="00DC16E0">
        <w:rPr>
          <w:rFonts w:ascii="Times New Roman" w:hAnsi="Times New Roman"/>
          <w:b w:val="0"/>
          <w:bCs/>
          <w:i/>
          <w:color w:val="000000" w:themeColor="text1"/>
        </w:rPr>
        <w:t xml:space="preserve"> </w:t>
      </w:r>
      <w:r w:rsidRPr="00DC16E0">
        <w:rPr>
          <w:rFonts w:ascii="Times New Roman" w:hAnsi="Times New Roman"/>
          <w:b w:val="0"/>
          <w:bCs/>
          <w:iCs/>
          <w:color w:val="000000" w:themeColor="text1"/>
        </w:rPr>
        <w:t>(</w:t>
      </w:r>
      <w:r w:rsidRPr="00DC16E0">
        <w:rPr>
          <w:rFonts w:ascii="Times New Roman" w:hAnsi="Times New Roman"/>
          <w:b w:val="0"/>
          <w:bCs/>
          <w:i/>
          <w:color w:val="000000" w:themeColor="text1"/>
        </w:rPr>
        <w:t>JN085440.1</w:t>
      </w:r>
      <w:r w:rsidRPr="00DC16E0">
        <w:rPr>
          <w:rFonts w:ascii="Times New Roman" w:hAnsi="Times New Roman"/>
          <w:b w:val="0"/>
          <w:bCs/>
          <w:iCs/>
          <w:color w:val="000000" w:themeColor="text1"/>
        </w:rPr>
        <w:t>)</w:t>
      </w:r>
    </w:p>
    <w:p w14:paraId="48C7B210" w14:textId="1AB057C7" w:rsidR="006C3A2E" w:rsidRDefault="006C3A2E">
      <w:pPr>
        <w:rPr>
          <w:rFonts w:asciiTheme="majorBidi" w:eastAsia="Times New Roman" w:hAnsiTheme="majorBidi" w:cstheme="majorBidi"/>
          <w:bCs/>
          <w:color w:val="000000" w:themeColor="text1"/>
          <w:spacing w:val="-4"/>
          <w:lang w:eastAsia="en-GB"/>
        </w:rPr>
      </w:pPr>
      <w:r>
        <w:rPr>
          <w:rFonts w:asciiTheme="majorBidi" w:eastAsia="Times New Roman" w:hAnsiTheme="majorBidi" w:cstheme="majorBidi"/>
          <w:bCs/>
          <w:color w:val="000000" w:themeColor="text1"/>
          <w:spacing w:val="-4"/>
          <w:lang w:eastAsia="en-GB"/>
        </w:rPr>
        <w:br w:type="page"/>
      </w:r>
      <w:bookmarkStart w:id="0" w:name="_GoBack"/>
      <w:bookmarkEnd w:id="0"/>
    </w:p>
    <w:p w14:paraId="7A243825" w14:textId="41F52AC8" w:rsidR="006C3A2E" w:rsidRDefault="006C3A2E">
      <w:pPr>
        <w:rPr>
          <w:rFonts w:asciiTheme="majorBidi" w:eastAsia="Times New Roman" w:hAnsiTheme="majorBidi" w:cstheme="majorBidi"/>
          <w:bCs/>
          <w:color w:val="000000" w:themeColor="text1"/>
          <w:spacing w:val="-4"/>
          <w:lang w:eastAsia="en-GB"/>
        </w:rPr>
      </w:pPr>
      <w:r w:rsidRPr="00DC16E0">
        <w:rPr>
          <w:rFonts w:ascii="Times New Roman" w:hAnsi="Times New Roman"/>
          <w:b/>
          <w:bCs/>
          <w:i/>
          <w:noProof/>
          <w:color w:val="000000" w:themeColor="text1"/>
          <w:lang w:val="en-US"/>
        </w:rPr>
        <w:lastRenderedPageBreak/>
        <w:drawing>
          <wp:inline distT="0" distB="0" distL="0" distR="0" wp14:anchorId="271AAAD1" wp14:editId="3B961177">
            <wp:extent cx="6124701" cy="25717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177" cy="25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70A87" w14:textId="116E09FD" w:rsidR="006C3A2E" w:rsidRDefault="006C3A2E">
      <w:pPr>
        <w:rPr>
          <w:rFonts w:asciiTheme="majorBidi" w:eastAsia="Times New Roman" w:hAnsiTheme="majorBidi" w:cstheme="majorBidi"/>
          <w:bCs/>
          <w:color w:val="000000" w:themeColor="text1"/>
          <w:spacing w:val="-4"/>
          <w:lang w:eastAsia="en-GB"/>
        </w:rPr>
      </w:pPr>
    </w:p>
    <w:p w14:paraId="016826B6" w14:textId="77777777" w:rsidR="006C3A2E" w:rsidRPr="006C3A2E" w:rsidRDefault="006C3A2E" w:rsidP="006C3A2E">
      <w:pPr>
        <w:jc w:val="center"/>
        <w:rPr>
          <w:rFonts w:ascii="Times New Roman" w:hAnsi="Times New Roman" w:cs="Times New Roman"/>
          <w:iCs/>
        </w:rPr>
      </w:pPr>
      <w:r w:rsidRPr="006C3A2E">
        <w:rPr>
          <w:rFonts w:ascii="Times New Roman" w:hAnsi="Times New Roman" w:cs="Times New Roman"/>
          <w:b/>
          <w:bCs/>
          <w:iCs/>
          <w:color w:val="000000" w:themeColor="text1"/>
        </w:rPr>
        <w:t xml:space="preserve">Fig. 4 </w:t>
      </w:r>
      <w:r w:rsidRPr="006C3A2E">
        <w:rPr>
          <w:rFonts w:ascii="Times New Roman" w:hAnsi="Times New Roman" w:cs="Times New Roman"/>
          <w:iCs/>
        </w:rPr>
        <w:t xml:space="preserve">Chromatograms showing the g.345C&gt;G substitution in </w:t>
      </w:r>
      <w:r w:rsidRPr="006C3A2E">
        <w:rPr>
          <w:rFonts w:ascii="Times New Roman" w:hAnsi="Times New Roman" w:cs="Times New Roman"/>
          <w:i/>
        </w:rPr>
        <w:t>exon 1</w:t>
      </w:r>
      <w:r w:rsidRPr="006C3A2E">
        <w:rPr>
          <w:rFonts w:ascii="Times New Roman" w:hAnsi="Times New Roman" w:cs="Times New Roman"/>
          <w:iCs/>
        </w:rPr>
        <w:t xml:space="preserve"> of </w:t>
      </w:r>
      <w:r w:rsidRPr="006C3A2E">
        <w:rPr>
          <w:rFonts w:ascii="Times New Roman" w:hAnsi="Times New Roman" w:cs="Times New Roman"/>
          <w:i/>
        </w:rPr>
        <w:t>PGLYRP-1</w:t>
      </w:r>
      <w:r w:rsidRPr="006C3A2E">
        <w:rPr>
          <w:rFonts w:ascii="Times New Roman" w:hAnsi="Times New Roman" w:cs="Times New Roman"/>
          <w:iCs/>
        </w:rPr>
        <w:t xml:space="preserve"> in Sahiwal cattle</w:t>
      </w:r>
    </w:p>
    <w:p w14:paraId="13A1BB75" w14:textId="77777777" w:rsidR="006C3A2E" w:rsidRPr="006C3A2E" w:rsidRDefault="006C3A2E" w:rsidP="006C3A2E">
      <w:pPr>
        <w:jc w:val="center"/>
        <w:rPr>
          <w:rFonts w:ascii="Times New Roman" w:hAnsi="Times New Roman" w:cs="Times New Roman"/>
          <w:b/>
          <w:bCs/>
        </w:rPr>
      </w:pPr>
    </w:p>
    <w:p w14:paraId="4581F591" w14:textId="77777777" w:rsidR="006C3A2E" w:rsidRPr="006C3A2E" w:rsidRDefault="006C3A2E">
      <w:pPr>
        <w:rPr>
          <w:rFonts w:ascii="Times New Roman" w:eastAsia="Times New Roman" w:hAnsi="Times New Roman" w:cs="Times New Roman"/>
          <w:bCs/>
          <w:color w:val="000000" w:themeColor="text1"/>
          <w:spacing w:val="-4"/>
          <w:lang w:eastAsia="en-GB"/>
        </w:rPr>
      </w:pPr>
    </w:p>
    <w:p w14:paraId="1A2FC697" w14:textId="35E24674" w:rsidR="006C3A2E" w:rsidRDefault="006C3A2E">
      <w:pPr>
        <w:rPr>
          <w:rFonts w:asciiTheme="majorBidi" w:eastAsia="Times New Roman" w:hAnsiTheme="majorBidi" w:cstheme="majorBidi"/>
          <w:bCs/>
          <w:color w:val="000000" w:themeColor="text1"/>
          <w:spacing w:val="-4"/>
          <w:lang w:eastAsia="en-GB"/>
        </w:rPr>
      </w:pPr>
    </w:p>
    <w:p w14:paraId="44B5A170" w14:textId="06FF229A" w:rsidR="006C3A2E" w:rsidRDefault="006C3A2E">
      <w:pPr>
        <w:rPr>
          <w:rFonts w:asciiTheme="majorBidi" w:eastAsia="Times New Roman" w:hAnsiTheme="majorBidi" w:cstheme="majorBidi"/>
          <w:bCs/>
          <w:color w:val="000000" w:themeColor="text1"/>
          <w:spacing w:val="-4"/>
          <w:lang w:eastAsia="en-GB"/>
        </w:rPr>
      </w:pPr>
    </w:p>
    <w:p w14:paraId="04DF2A6B" w14:textId="77777777" w:rsidR="006C3A2E" w:rsidRDefault="006C3A2E">
      <w:pPr>
        <w:rPr>
          <w:rFonts w:asciiTheme="majorBidi" w:eastAsia="Times New Roman" w:hAnsiTheme="majorBidi" w:cstheme="majorBidi"/>
          <w:bCs/>
          <w:color w:val="000000" w:themeColor="text1"/>
          <w:spacing w:val="-4"/>
          <w:lang w:eastAsia="en-GB"/>
        </w:rPr>
      </w:pPr>
    </w:p>
    <w:p w14:paraId="1AF75644" w14:textId="77777777" w:rsidR="00FC08D9" w:rsidRPr="00FC08D9" w:rsidRDefault="00FC08D9" w:rsidP="00FC08D9">
      <w:pPr>
        <w:pStyle w:val="fig"/>
        <w:spacing w:line="240" w:lineRule="auto"/>
        <w:rPr>
          <w:rFonts w:asciiTheme="majorBidi" w:hAnsiTheme="majorBidi" w:cstheme="majorBidi"/>
        </w:rPr>
      </w:pPr>
    </w:p>
    <w:sectPr w:rsidR="00FC08D9" w:rsidRPr="00FC08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C2F"/>
    <w:rsid w:val="00575C2F"/>
    <w:rsid w:val="006C3A2E"/>
    <w:rsid w:val="00BD0D5B"/>
    <w:rsid w:val="00FC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BF5CD"/>
  <w15:chartTrackingRefBased/>
  <w15:docId w15:val="{AF51629B-349C-9742-8FDD-C2642502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">
    <w:name w:val="fig"/>
    <w:basedOn w:val="Normal"/>
    <w:qFormat/>
    <w:rsid w:val="00FC08D9"/>
    <w:pPr>
      <w:tabs>
        <w:tab w:val="left" w:pos="1800"/>
      </w:tabs>
      <w:spacing w:line="276" w:lineRule="auto"/>
      <w:ind w:left="1800" w:hanging="1800"/>
      <w:jc w:val="both"/>
    </w:pPr>
    <w:rPr>
      <w:rFonts w:ascii="Times New Roman Bold" w:eastAsia="Times New Roman" w:hAnsi="Times New Roman Bold" w:cs="Times New Roman"/>
      <w:b/>
      <w:spacing w:val="-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DR. MANOJ</cp:lastModifiedBy>
  <cp:revision>4</cp:revision>
  <dcterms:created xsi:type="dcterms:W3CDTF">2026-09-18T13:38:00Z</dcterms:created>
  <dcterms:modified xsi:type="dcterms:W3CDTF">2026-09-19T11:14:00Z</dcterms:modified>
</cp:coreProperties>
</file>