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99D5AE" w14:textId="427D1525" w:rsidR="008D3E28" w:rsidRPr="008D3E28" w:rsidRDefault="008D3E28" w:rsidP="008D3E28">
      <w:pPr>
        <w:spacing w:after="200" w:line="276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8D3E28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>Table 3.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 xml:space="preserve">Attitudes of knowledge producers and decision-makers regarding </w:t>
      </w:r>
      <w:r w:rsidR="0055249E">
        <w:rPr>
          <w:rFonts w:ascii="Calibri" w:eastAsia="Times New Roman" w:hAnsi="Calibri" w:cs="Calibri"/>
          <w:bCs/>
          <w:kern w:val="0"/>
          <w:lang w:val="en-US"/>
          <w14:ligatures w14:val="none"/>
        </w:rPr>
        <w:t>research evidence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 xml:space="preserve"> translation into health policy and practice, Guinea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>, 2025</w:t>
      </w:r>
    </w:p>
    <w:tbl>
      <w:tblPr>
        <w:tblStyle w:val="TableGrid2"/>
        <w:tblW w:w="9918" w:type="dxa"/>
        <w:jc w:val="center"/>
        <w:tblLook w:val="0680" w:firstRow="0" w:lastRow="0" w:firstColumn="1" w:lastColumn="0" w:noHBand="1" w:noVBand="1"/>
      </w:tblPr>
      <w:tblGrid>
        <w:gridCol w:w="6026"/>
        <w:gridCol w:w="1595"/>
        <w:gridCol w:w="2297"/>
      </w:tblGrid>
      <w:tr w:rsidR="008D3E28" w:rsidRPr="008D3E28" w14:paraId="34FC29FC" w14:textId="77777777" w:rsidTr="001B3126">
        <w:trPr>
          <w:jc w:val="center"/>
        </w:trPr>
        <w:tc>
          <w:tcPr>
            <w:tcW w:w="6026" w:type="dxa"/>
            <w:tcBorders>
              <w:top w:val="single" w:sz="4" w:space="0" w:color="auto"/>
              <w:bottom w:val="single" w:sz="4" w:space="0" w:color="auto"/>
            </w:tcBorders>
          </w:tcPr>
          <w:p w14:paraId="1EA7777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Attitudes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199FB2E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Effective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14:paraId="1E9E2B9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Percentage</w:t>
            </w:r>
          </w:p>
        </w:tc>
      </w:tr>
      <w:tr w:rsidR="008D3E28" w:rsidRPr="008D3E28" w14:paraId="3F1C21F3" w14:textId="77777777" w:rsidTr="001B3126">
        <w:trPr>
          <w:jc w:val="center"/>
        </w:trPr>
        <w:tc>
          <w:tcPr>
            <w:tcW w:w="6026" w:type="dxa"/>
            <w:tcBorders>
              <w:top w:val="single" w:sz="4" w:space="0" w:color="auto"/>
            </w:tcBorders>
            <w:vAlign w:val="center"/>
          </w:tcPr>
          <w:p w14:paraId="48E37D5E" w14:textId="77777777" w:rsidR="008D3E28" w:rsidRPr="008D3E28" w:rsidRDefault="008D3E28" w:rsidP="008D3E28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Knowledge producers</w:t>
            </w:r>
            <w:r w:rsidRPr="008D3E2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8D3E2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fr-FR"/>
              </w:rPr>
              <w:t>(n=109)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center"/>
          </w:tcPr>
          <w:p w14:paraId="5A4D4A4D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22"/>
                <w:szCs w:val="22"/>
                <w:lang w:val="fr-FR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62284CEE" w14:textId="77777777" w:rsidR="008D3E28" w:rsidRPr="008D3E28" w:rsidRDefault="008D3E28" w:rsidP="008D3E28">
            <w:pPr>
              <w:rPr>
                <w:rFonts w:ascii="Calibri" w:hAnsi="Calibri" w:cs="Calibri"/>
                <w:i/>
                <w:iCs/>
                <w:sz w:val="22"/>
                <w:szCs w:val="22"/>
                <w:lang w:val="fr-FR"/>
              </w:rPr>
            </w:pPr>
          </w:p>
        </w:tc>
      </w:tr>
      <w:tr w:rsidR="008D3E28" w:rsidRPr="008D3E28" w14:paraId="713C2AAD" w14:textId="77777777" w:rsidTr="001B3126">
        <w:trPr>
          <w:jc w:val="center"/>
        </w:trPr>
        <w:tc>
          <w:tcPr>
            <w:tcW w:w="6026" w:type="dxa"/>
            <w:tcBorders>
              <w:top w:val="single" w:sz="4" w:space="0" w:color="auto"/>
            </w:tcBorders>
            <w:vAlign w:val="center"/>
          </w:tcPr>
          <w:p w14:paraId="354F38CD" w14:textId="56CEE4F4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The role of knowledge producers in translating research </w:t>
            </w:r>
            <w:r w:rsidR="0055249E">
              <w:rPr>
                <w:rFonts w:ascii="Calibri" w:hAnsi="Calibri" w:cs="Calibri"/>
                <w:b/>
                <w:bCs/>
                <w:sz w:val="22"/>
                <w:szCs w:val="22"/>
              </w:rPr>
              <w:t>evidence</w:t>
            </w: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into health policies and practices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center"/>
          </w:tcPr>
          <w:p w14:paraId="3B42DBE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0EFBE99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7FBCCC66" w14:textId="77777777" w:rsidTr="001B3126">
        <w:trPr>
          <w:jc w:val="center"/>
        </w:trPr>
        <w:tc>
          <w:tcPr>
            <w:tcW w:w="6026" w:type="dxa"/>
            <w:vAlign w:val="center"/>
          </w:tcPr>
          <w:p w14:paraId="2C3E283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Working collaboratively with decision-makers to facilitate the use of research results</w:t>
            </w:r>
          </w:p>
        </w:tc>
        <w:tc>
          <w:tcPr>
            <w:tcW w:w="1595" w:type="dxa"/>
            <w:vAlign w:val="center"/>
          </w:tcPr>
          <w:p w14:paraId="679A432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2297" w:type="dxa"/>
            <w:vAlign w:val="center"/>
          </w:tcPr>
          <w:p w14:paraId="240F730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95.4</w:t>
            </w:r>
          </w:p>
        </w:tc>
      </w:tr>
      <w:tr w:rsidR="008D3E28" w:rsidRPr="008D3E28" w14:paraId="187C9479" w14:textId="77777777" w:rsidTr="001B3126">
        <w:trPr>
          <w:jc w:val="center"/>
        </w:trPr>
        <w:tc>
          <w:tcPr>
            <w:tcW w:w="6026" w:type="dxa"/>
            <w:vAlign w:val="center"/>
          </w:tcPr>
          <w:p w14:paraId="08FA64B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Adapting their research according to the needs or priorities of decision-makers</w:t>
            </w:r>
          </w:p>
        </w:tc>
        <w:tc>
          <w:tcPr>
            <w:tcW w:w="1595" w:type="dxa"/>
            <w:vAlign w:val="center"/>
          </w:tcPr>
          <w:p w14:paraId="08F7478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297" w:type="dxa"/>
            <w:vAlign w:val="center"/>
          </w:tcPr>
          <w:p w14:paraId="1180E27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2.7</w:t>
            </w:r>
          </w:p>
        </w:tc>
      </w:tr>
      <w:tr w:rsidR="008D3E28" w:rsidRPr="008D3E28" w14:paraId="014EFF3C" w14:textId="77777777" w:rsidTr="001B3126">
        <w:trPr>
          <w:jc w:val="center"/>
        </w:trPr>
        <w:tc>
          <w:tcPr>
            <w:tcW w:w="6026" w:type="dxa"/>
            <w:vAlign w:val="center"/>
          </w:tcPr>
          <w:p w14:paraId="7E58A3F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Simply producing research results; decision-makers must make use of them themselves</w:t>
            </w:r>
          </w:p>
        </w:tc>
        <w:tc>
          <w:tcPr>
            <w:tcW w:w="1595" w:type="dxa"/>
            <w:vAlign w:val="center"/>
          </w:tcPr>
          <w:p w14:paraId="299856C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297" w:type="dxa"/>
            <w:vAlign w:val="center"/>
          </w:tcPr>
          <w:p w14:paraId="54454AA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1.8</w:t>
            </w:r>
          </w:p>
        </w:tc>
      </w:tr>
      <w:tr w:rsidR="008D3E28" w:rsidRPr="008D3E28" w14:paraId="2ECE51CA" w14:textId="77777777" w:rsidTr="001B3126">
        <w:trPr>
          <w:jc w:val="center"/>
        </w:trPr>
        <w:tc>
          <w:tcPr>
            <w:tcW w:w="6026" w:type="dxa"/>
          </w:tcPr>
          <w:p w14:paraId="4EA2443D" w14:textId="5D2EF34C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Influence of research </w:t>
            </w:r>
            <w:r w:rsidR="0055249E">
              <w:rPr>
                <w:rFonts w:ascii="Calibri" w:hAnsi="Calibri" w:cs="Calibri"/>
                <w:b/>
                <w:bCs/>
                <w:sz w:val="22"/>
                <w:szCs w:val="22"/>
              </w:rPr>
              <w:t>evidence</w:t>
            </w: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on policy decisions in Guinea</w:t>
            </w:r>
          </w:p>
        </w:tc>
        <w:tc>
          <w:tcPr>
            <w:tcW w:w="1595" w:type="dxa"/>
          </w:tcPr>
          <w:p w14:paraId="4220AEC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7" w:type="dxa"/>
          </w:tcPr>
          <w:p w14:paraId="7ADDECB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4792707E" w14:textId="77777777" w:rsidTr="001B3126">
        <w:trPr>
          <w:jc w:val="center"/>
        </w:trPr>
        <w:tc>
          <w:tcPr>
            <w:tcW w:w="6026" w:type="dxa"/>
          </w:tcPr>
          <w:p w14:paraId="3C24863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Rarely</w:t>
            </w:r>
          </w:p>
        </w:tc>
        <w:tc>
          <w:tcPr>
            <w:tcW w:w="1595" w:type="dxa"/>
          </w:tcPr>
          <w:p w14:paraId="603E42B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2297" w:type="dxa"/>
          </w:tcPr>
          <w:p w14:paraId="4F92A36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69.7</w:t>
            </w:r>
          </w:p>
        </w:tc>
      </w:tr>
      <w:tr w:rsidR="008D3E28" w:rsidRPr="008D3E28" w14:paraId="58CF3B3B" w14:textId="77777777" w:rsidTr="001B3126">
        <w:trPr>
          <w:jc w:val="center"/>
        </w:trPr>
        <w:tc>
          <w:tcPr>
            <w:tcW w:w="6026" w:type="dxa"/>
          </w:tcPr>
          <w:p w14:paraId="57F26AB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No, not at all</w:t>
            </w:r>
          </w:p>
        </w:tc>
        <w:tc>
          <w:tcPr>
            <w:tcW w:w="1595" w:type="dxa"/>
          </w:tcPr>
          <w:p w14:paraId="09F4B94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2297" w:type="dxa"/>
          </w:tcPr>
          <w:p w14:paraId="0C73FD7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13.7</w:t>
            </w:r>
          </w:p>
        </w:tc>
      </w:tr>
      <w:tr w:rsidR="008D3E28" w:rsidRPr="008D3E28" w14:paraId="4ECC5948" w14:textId="77777777" w:rsidTr="001B3126">
        <w:trPr>
          <w:jc w:val="center"/>
        </w:trPr>
        <w:tc>
          <w:tcPr>
            <w:tcW w:w="6026" w:type="dxa"/>
          </w:tcPr>
          <w:p w14:paraId="21203C7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Sometimes</w:t>
            </w:r>
          </w:p>
        </w:tc>
        <w:tc>
          <w:tcPr>
            <w:tcW w:w="1595" w:type="dxa"/>
          </w:tcPr>
          <w:p w14:paraId="6CBBBE7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297" w:type="dxa"/>
          </w:tcPr>
          <w:p w14:paraId="798718B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9.2</w:t>
            </w:r>
          </w:p>
        </w:tc>
      </w:tr>
      <w:tr w:rsidR="008D3E28" w:rsidRPr="008D3E28" w14:paraId="1D7B8FCF" w14:textId="77777777" w:rsidTr="001B3126">
        <w:trPr>
          <w:jc w:val="center"/>
        </w:trPr>
        <w:tc>
          <w:tcPr>
            <w:tcW w:w="6026" w:type="dxa"/>
          </w:tcPr>
          <w:p w14:paraId="108A048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Yes, often</w:t>
            </w:r>
          </w:p>
        </w:tc>
        <w:tc>
          <w:tcPr>
            <w:tcW w:w="1595" w:type="dxa"/>
          </w:tcPr>
          <w:p w14:paraId="19DCCC6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297" w:type="dxa"/>
          </w:tcPr>
          <w:p w14:paraId="469A034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7.3</w:t>
            </w:r>
          </w:p>
        </w:tc>
      </w:tr>
      <w:tr w:rsidR="008D3E28" w:rsidRPr="008D3E28" w14:paraId="4706517B" w14:textId="77777777" w:rsidTr="001B3126">
        <w:trPr>
          <w:jc w:val="center"/>
        </w:trPr>
        <w:tc>
          <w:tcPr>
            <w:tcW w:w="6026" w:type="dxa"/>
          </w:tcPr>
          <w:p w14:paraId="2848BEB5" w14:textId="159B385A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Desire to be more involved in initiatives of translating research </w:t>
            </w:r>
            <w:r w:rsidR="0055249E">
              <w:rPr>
                <w:rFonts w:ascii="Calibri" w:hAnsi="Calibri" w:cs="Calibri"/>
                <w:b/>
                <w:bCs/>
                <w:sz w:val="22"/>
                <w:szCs w:val="22"/>
              </w:rPr>
              <w:t>evidence</w:t>
            </w: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into policy and practice</w:t>
            </w:r>
          </w:p>
        </w:tc>
        <w:tc>
          <w:tcPr>
            <w:tcW w:w="1595" w:type="dxa"/>
          </w:tcPr>
          <w:p w14:paraId="09C8FCA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7" w:type="dxa"/>
          </w:tcPr>
          <w:p w14:paraId="7E9220E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19EE3825" w14:textId="77777777" w:rsidTr="001B3126">
        <w:trPr>
          <w:jc w:val="center"/>
        </w:trPr>
        <w:tc>
          <w:tcPr>
            <w:tcW w:w="6026" w:type="dxa"/>
          </w:tcPr>
          <w:p w14:paraId="5870C1A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1595" w:type="dxa"/>
          </w:tcPr>
          <w:p w14:paraId="78C2526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102</w:t>
            </w:r>
          </w:p>
        </w:tc>
        <w:tc>
          <w:tcPr>
            <w:tcW w:w="2297" w:type="dxa"/>
          </w:tcPr>
          <w:p w14:paraId="51E0035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93.6</w:t>
            </w:r>
          </w:p>
        </w:tc>
      </w:tr>
      <w:tr w:rsidR="008D3E28" w:rsidRPr="008D3E28" w14:paraId="22BFB050" w14:textId="77777777" w:rsidTr="001B3126">
        <w:trPr>
          <w:jc w:val="center"/>
        </w:trPr>
        <w:tc>
          <w:tcPr>
            <w:tcW w:w="6026" w:type="dxa"/>
          </w:tcPr>
          <w:p w14:paraId="62EC94BE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I don't know</w:t>
            </w:r>
          </w:p>
        </w:tc>
        <w:tc>
          <w:tcPr>
            <w:tcW w:w="1595" w:type="dxa"/>
          </w:tcPr>
          <w:p w14:paraId="29132AC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297" w:type="dxa"/>
          </w:tcPr>
          <w:p w14:paraId="5F5D8B8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5.5</w:t>
            </w:r>
          </w:p>
        </w:tc>
      </w:tr>
      <w:tr w:rsidR="008D3E28" w:rsidRPr="008D3E28" w14:paraId="11A47CEB" w14:textId="77777777" w:rsidTr="001B3126">
        <w:trPr>
          <w:jc w:val="center"/>
        </w:trPr>
        <w:tc>
          <w:tcPr>
            <w:tcW w:w="6026" w:type="dxa"/>
          </w:tcPr>
          <w:p w14:paraId="2EDBABDB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1595" w:type="dxa"/>
          </w:tcPr>
          <w:p w14:paraId="3C5CAC4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297" w:type="dxa"/>
          </w:tcPr>
          <w:p w14:paraId="4A49F0B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0.9</w:t>
            </w:r>
          </w:p>
        </w:tc>
      </w:tr>
      <w:tr w:rsidR="008D3E28" w:rsidRPr="008D3E28" w14:paraId="1DC0CDFD" w14:textId="77777777" w:rsidTr="001B3126">
        <w:trPr>
          <w:jc w:val="center"/>
        </w:trPr>
        <w:tc>
          <w:tcPr>
            <w:tcW w:w="6026" w:type="dxa"/>
          </w:tcPr>
          <w:p w14:paraId="6E58EE14" w14:textId="77777777" w:rsidR="008D3E28" w:rsidRPr="008D3E28" w:rsidRDefault="008D3E28" w:rsidP="008D3E28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Decision-makers (n=36)</w:t>
            </w:r>
          </w:p>
        </w:tc>
        <w:tc>
          <w:tcPr>
            <w:tcW w:w="1595" w:type="dxa"/>
          </w:tcPr>
          <w:p w14:paraId="64B263A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97" w:type="dxa"/>
          </w:tcPr>
          <w:p w14:paraId="2AA52D1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D3E28" w:rsidRPr="008D3E28" w14:paraId="03259F1D" w14:textId="77777777" w:rsidTr="001B3126">
        <w:trPr>
          <w:jc w:val="center"/>
        </w:trPr>
        <w:tc>
          <w:tcPr>
            <w:tcW w:w="6026" w:type="dxa"/>
            <w:tcBorders>
              <w:top w:val="single" w:sz="4" w:space="0" w:color="auto"/>
            </w:tcBorders>
            <w:vAlign w:val="center"/>
          </w:tcPr>
          <w:p w14:paraId="08AB2094" w14:textId="450BF24C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The role of decision-makers in translating research </w:t>
            </w:r>
            <w:r w:rsidR="0055249E">
              <w:rPr>
                <w:rFonts w:ascii="Calibri" w:hAnsi="Calibri" w:cs="Calibri"/>
                <w:b/>
                <w:bCs/>
                <w:sz w:val="22"/>
                <w:szCs w:val="22"/>
              </w:rPr>
              <w:t>evidence</w:t>
            </w: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into health policy and practice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center"/>
          </w:tcPr>
          <w:p w14:paraId="280D940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2BF578B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4C27E65E" w14:textId="77777777" w:rsidTr="001B3126">
        <w:trPr>
          <w:jc w:val="center"/>
        </w:trPr>
        <w:tc>
          <w:tcPr>
            <w:tcW w:w="6026" w:type="dxa"/>
            <w:vAlign w:val="center"/>
          </w:tcPr>
          <w:p w14:paraId="5555D4B4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Working collaboratively with researchers to facilitate the use of research results</w:t>
            </w:r>
          </w:p>
        </w:tc>
        <w:tc>
          <w:tcPr>
            <w:tcW w:w="1595" w:type="dxa"/>
            <w:vAlign w:val="center"/>
          </w:tcPr>
          <w:p w14:paraId="58CDEDE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2297" w:type="dxa"/>
            <w:vAlign w:val="center"/>
          </w:tcPr>
          <w:p w14:paraId="6F2DD3E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94.4</w:t>
            </w:r>
          </w:p>
        </w:tc>
      </w:tr>
      <w:tr w:rsidR="008D3E28" w:rsidRPr="008D3E28" w14:paraId="6FF1F849" w14:textId="77777777" w:rsidTr="001B3126">
        <w:trPr>
          <w:jc w:val="center"/>
        </w:trPr>
        <w:tc>
          <w:tcPr>
            <w:tcW w:w="6026" w:type="dxa"/>
            <w:vAlign w:val="center"/>
          </w:tcPr>
          <w:p w14:paraId="31BD71B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Adapting their research according to the needs or priorities of decision-makers</w:t>
            </w:r>
          </w:p>
        </w:tc>
        <w:tc>
          <w:tcPr>
            <w:tcW w:w="1595" w:type="dxa"/>
            <w:vAlign w:val="center"/>
          </w:tcPr>
          <w:p w14:paraId="4BBFB9C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297" w:type="dxa"/>
            <w:vAlign w:val="center"/>
          </w:tcPr>
          <w:p w14:paraId="15476B7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5.6</w:t>
            </w:r>
          </w:p>
        </w:tc>
      </w:tr>
      <w:tr w:rsidR="008D3E28" w:rsidRPr="008D3E28" w14:paraId="441838A9" w14:textId="77777777" w:rsidTr="001B3126">
        <w:trPr>
          <w:jc w:val="center"/>
        </w:trPr>
        <w:tc>
          <w:tcPr>
            <w:tcW w:w="6026" w:type="dxa"/>
            <w:vAlign w:val="center"/>
          </w:tcPr>
          <w:p w14:paraId="30CEFCB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Simply producing research results; decision-makers must make use of them themselves</w:t>
            </w:r>
          </w:p>
        </w:tc>
        <w:tc>
          <w:tcPr>
            <w:tcW w:w="1595" w:type="dxa"/>
            <w:vAlign w:val="center"/>
          </w:tcPr>
          <w:p w14:paraId="0FC287A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297" w:type="dxa"/>
            <w:vAlign w:val="center"/>
          </w:tcPr>
          <w:p w14:paraId="34DAAC7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0.0</w:t>
            </w:r>
          </w:p>
        </w:tc>
      </w:tr>
      <w:tr w:rsidR="008D3E28" w:rsidRPr="008D3E28" w14:paraId="4D6887E9" w14:textId="77777777" w:rsidTr="001B3126">
        <w:trPr>
          <w:jc w:val="center"/>
        </w:trPr>
        <w:tc>
          <w:tcPr>
            <w:tcW w:w="6026" w:type="dxa"/>
            <w:vAlign w:val="center"/>
          </w:tcPr>
          <w:p w14:paraId="704291E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No response</w:t>
            </w:r>
          </w:p>
        </w:tc>
        <w:tc>
          <w:tcPr>
            <w:tcW w:w="1595" w:type="dxa"/>
            <w:vAlign w:val="center"/>
          </w:tcPr>
          <w:p w14:paraId="44E3EA9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297" w:type="dxa"/>
            <w:vAlign w:val="center"/>
          </w:tcPr>
          <w:p w14:paraId="76AC5C9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0.0</w:t>
            </w:r>
          </w:p>
        </w:tc>
      </w:tr>
      <w:tr w:rsidR="008D3E28" w:rsidRPr="008D3E28" w14:paraId="26420A3E" w14:textId="77777777" w:rsidTr="001B3126">
        <w:trPr>
          <w:jc w:val="center"/>
        </w:trPr>
        <w:tc>
          <w:tcPr>
            <w:tcW w:w="6026" w:type="dxa"/>
          </w:tcPr>
          <w:p w14:paraId="3E32CFEF" w14:textId="1AEC2D2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Influence of research </w:t>
            </w:r>
            <w:r w:rsidR="0055249E">
              <w:rPr>
                <w:rFonts w:ascii="Calibri" w:hAnsi="Calibri" w:cs="Calibri"/>
                <w:b/>
                <w:bCs/>
                <w:sz w:val="22"/>
                <w:szCs w:val="22"/>
              </w:rPr>
              <w:t>evidence</w:t>
            </w: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on policy decisions in Guinea</w:t>
            </w:r>
          </w:p>
        </w:tc>
        <w:tc>
          <w:tcPr>
            <w:tcW w:w="1595" w:type="dxa"/>
          </w:tcPr>
          <w:p w14:paraId="3E5FD8F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7" w:type="dxa"/>
          </w:tcPr>
          <w:p w14:paraId="7E127C9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7E808430" w14:textId="77777777" w:rsidTr="001B3126">
        <w:trPr>
          <w:jc w:val="center"/>
        </w:trPr>
        <w:tc>
          <w:tcPr>
            <w:tcW w:w="6026" w:type="dxa"/>
          </w:tcPr>
          <w:p w14:paraId="4E8FA32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Rarely</w:t>
            </w:r>
          </w:p>
        </w:tc>
        <w:tc>
          <w:tcPr>
            <w:tcW w:w="1595" w:type="dxa"/>
          </w:tcPr>
          <w:p w14:paraId="7772AC3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2297" w:type="dxa"/>
          </w:tcPr>
          <w:p w14:paraId="05468C4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66.7</w:t>
            </w:r>
          </w:p>
        </w:tc>
      </w:tr>
      <w:tr w:rsidR="008D3E28" w:rsidRPr="008D3E28" w14:paraId="754B838B" w14:textId="77777777" w:rsidTr="001B3126">
        <w:trPr>
          <w:jc w:val="center"/>
        </w:trPr>
        <w:tc>
          <w:tcPr>
            <w:tcW w:w="6026" w:type="dxa"/>
          </w:tcPr>
          <w:p w14:paraId="235C241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No, not at all</w:t>
            </w:r>
          </w:p>
        </w:tc>
        <w:tc>
          <w:tcPr>
            <w:tcW w:w="1595" w:type="dxa"/>
          </w:tcPr>
          <w:p w14:paraId="20E078F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297" w:type="dxa"/>
          </w:tcPr>
          <w:p w14:paraId="5E8D7EE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13.8</w:t>
            </w:r>
          </w:p>
        </w:tc>
      </w:tr>
      <w:tr w:rsidR="008D3E28" w:rsidRPr="008D3E28" w14:paraId="1DD69059" w14:textId="77777777" w:rsidTr="001B3126">
        <w:trPr>
          <w:jc w:val="center"/>
        </w:trPr>
        <w:tc>
          <w:tcPr>
            <w:tcW w:w="6026" w:type="dxa"/>
          </w:tcPr>
          <w:p w14:paraId="6D025AD6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Sometimes</w:t>
            </w:r>
          </w:p>
        </w:tc>
        <w:tc>
          <w:tcPr>
            <w:tcW w:w="1595" w:type="dxa"/>
          </w:tcPr>
          <w:p w14:paraId="0E63C0C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297" w:type="dxa"/>
          </w:tcPr>
          <w:p w14:paraId="23E8321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11.1</w:t>
            </w:r>
          </w:p>
        </w:tc>
      </w:tr>
      <w:tr w:rsidR="008D3E28" w:rsidRPr="008D3E28" w14:paraId="5E7E874C" w14:textId="77777777" w:rsidTr="001B3126">
        <w:trPr>
          <w:jc w:val="center"/>
        </w:trPr>
        <w:tc>
          <w:tcPr>
            <w:tcW w:w="6026" w:type="dxa"/>
          </w:tcPr>
          <w:p w14:paraId="4B6C60B3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Yes, often</w:t>
            </w:r>
          </w:p>
        </w:tc>
        <w:tc>
          <w:tcPr>
            <w:tcW w:w="1595" w:type="dxa"/>
          </w:tcPr>
          <w:p w14:paraId="17C69FF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297" w:type="dxa"/>
          </w:tcPr>
          <w:p w14:paraId="39F3F15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8.3</w:t>
            </w:r>
          </w:p>
        </w:tc>
      </w:tr>
      <w:tr w:rsidR="008D3E28" w:rsidRPr="008D3E28" w14:paraId="01AC9151" w14:textId="77777777" w:rsidTr="001B3126">
        <w:trPr>
          <w:jc w:val="center"/>
        </w:trPr>
        <w:tc>
          <w:tcPr>
            <w:tcW w:w="6026" w:type="dxa"/>
          </w:tcPr>
          <w:p w14:paraId="37194FA4" w14:textId="6355AAC0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Desire to be more involved in initiatives of translating research </w:t>
            </w:r>
            <w:r w:rsidR="0055249E">
              <w:rPr>
                <w:rFonts w:ascii="Calibri" w:hAnsi="Calibri" w:cs="Calibri"/>
                <w:b/>
                <w:bCs/>
                <w:sz w:val="22"/>
                <w:szCs w:val="22"/>
              </w:rPr>
              <w:t>evidence</w:t>
            </w: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into policy and practice</w:t>
            </w:r>
          </w:p>
        </w:tc>
        <w:tc>
          <w:tcPr>
            <w:tcW w:w="1595" w:type="dxa"/>
          </w:tcPr>
          <w:p w14:paraId="6111290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97" w:type="dxa"/>
          </w:tcPr>
          <w:p w14:paraId="6A600BA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7A31ECC0" w14:textId="77777777" w:rsidTr="001B3126">
        <w:trPr>
          <w:jc w:val="center"/>
        </w:trPr>
        <w:tc>
          <w:tcPr>
            <w:tcW w:w="6026" w:type="dxa"/>
          </w:tcPr>
          <w:p w14:paraId="544F7D0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1595" w:type="dxa"/>
          </w:tcPr>
          <w:p w14:paraId="087B927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2297" w:type="dxa"/>
          </w:tcPr>
          <w:p w14:paraId="07AFB15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100.0</w:t>
            </w:r>
          </w:p>
        </w:tc>
      </w:tr>
    </w:tbl>
    <w:p w14:paraId="685485C6" w14:textId="77777777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fr-FR"/>
          <w14:ligatures w14:val="none"/>
        </w:rPr>
      </w:pPr>
    </w:p>
    <w:p w14:paraId="0D9CD8B8" w14:textId="7A91B569" w:rsidR="008D3E28" w:rsidRPr="008D3E28" w:rsidRDefault="008D3E28" w:rsidP="008D3E28">
      <w:pPr>
        <w:spacing w:after="200" w:line="360" w:lineRule="auto"/>
        <w:jc w:val="both"/>
        <w:rPr>
          <w:rFonts w:ascii="Calibri" w:eastAsia="Times New Roman" w:hAnsi="Calibri" w:cs="Calibri"/>
          <w:b/>
          <w:bCs/>
          <w:kern w:val="0"/>
          <w:lang w:val="fr-FR"/>
          <w14:ligatures w14:val="none"/>
        </w:rPr>
      </w:pPr>
    </w:p>
    <w:sectPr w:rsidR="008D3E28" w:rsidRPr="008D3E28" w:rsidSect="008D3E28">
      <w:pgSz w:w="12240" w:h="15840"/>
      <w:pgMar w:top="1440" w:right="1080" w:bottom="1440" w:left="1080" w:header="289" w:footer="6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341F7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3D5885"/>
    <w:multiLevelType w:val="multilevel"/>
    <w:tmpl w:val="55DC4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495E07"/>
    <w:multiLevelType w:val="hybridMultilevel"/>
    <w:tmpl w:val="21F28FDA"/>
    <w:lvl w:ilvl="0" w:tplc="D17E5EE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D3D1A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2F07B2"/>
    <w:multiLevelType w:val="multilevel"/>
    <w:tmpl w:val="C24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33DB2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F853E1"/>
    <w:multiLevelType w:val="multilevel"/>
    <w:tmpl w:val="652E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45F42"/>
    <w:multiLevelType w:val="hybridMultilevel"/>
    <w:tmpl w:val="B55AE262"/>
    <w:lvl w:ilvl="0" w:tplc="B724672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249F7"/>
    <w:multiLevelType w:val="multilevel"/>
    <w:tmpl w:val="9E36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936876">
    <w:abstractNumId w:val="2"/>
  </w:num>
  <w:num w:numId="2" w16cid:durableId="1194919901">
    <w:abstractNumId w:val="7"/>
  </w:num>
  <w:num w:numId="3" w16cid:durableId="1283154456">
    <w:abstractNumId w:val="1"/>
  </w:num>
  <w:num w:numId="4" w16cid:durableId="1452674104">
    <w:abstractNumId w:val="3"/>
  </w:num>
  <w:num w:numId="5" w16cid:durableId="1855876908">
    <w:abstractNumId w:val="0"/>
  </w:num>
  <w:num w:numId="6" w16cid:durableId="227307483">
    <w:abstractNumId w:val="5"/>
  </w:num>
  <w:num w:numId="7" w16cid:durableId="1923102548">
    <w:abstractNumId w:val="8"/>
  </w:num>
  <w:num w:numId="8" w16cid:durableId="975182791">
    <w:abstractNumId w:val="6"/>
  </w:num>
  <w:num w:numId="9" w16cid:durableId="4139364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8"/>
    <w:rsid w:val="00131D43"/>
    <w:rsid w:val="00420531"/>
    <w:rsid w:val="0055249E"/>
    <w:rsid w:val="007D4B1D"/>
    <w:rsid w:val="008D3E28"/>
    <w:rsid w:val="00A373C6"/>
    <w:rsid w:val="00BB537C"/>
    <w:rsid w:val="00D4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5B23F4"/>
  <w15:chartTrackingRefBased/>
  <w15:docId w15:val="{FC77E856-7C4F-FB46-8530-E4CD3F7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E28"/>
    <w:rPr>
      <w:i/>
      <w:iCs/>
      <w:color w:val="404040" w:themeColor="text1" w:themeTint="BF"/>
    </w:rPr>
  </w:style>
  <w:style w:type="paragraph" w:styleId="ListParagraph">
    <w:name w:val="List Paragraph"/>
    <w:aliases w:val="References,MCHIP_list paragraph,List Paragraph1,Recommendation,Bullet List,FooterText,Bioforce zListePuce,Lista Colorida - Cor 11,Liste couleur - Accent 11,Bullets,Medium Grid 1 - Accent 21,Liste couleur - Accent 111,numbered,列出段落"/>
    <w:basedOn w:val="Normal"/>
    <w:link w:val="ListParagraphChar"/>
    <w:uiPriority w:val="34"/>
    <w:qFormat/>
    <w:rsid w:val="008D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E2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D3E28"/>
  </w:style>
  <w:style w:type="table" w:styleId="TableGrid">
    <w:name w:val="Table Grid"/>
    <w:basedOn w:val="TableNormal"/>
    <w:uiPriority w:val="3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D3E28"/>
    <w:pPr>
      <w:spacing w:after="200" w:line="240" w:lineRule="auto"/>
    </w:pPr>
    <w:rPr>
      <w:rFonts w:eastAsia="Yu Gothic"/>
      <w:b/>
      <w:bCs/>
      <w:smallCaps/>
      <w:color w:val="595959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D3E2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8D3E28"/>
    <w:rPr>
      <w:i/>
      <w:iCs/>
      <w:color w:val="4EA72E"/>
    </w:rPr>
  </w:style>
  <w:style w:type="paragraph" w:styleId="NoSpacing">
    <w:name w:val="No Spacing"/>
    <w:uiPriority w:val="1"/>
    <w:qFormat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D3E28"/>
    <w:rPr>
      <w:i/>
      <w:iCs/>
    </w:rPr>
  </w:style>
  <w:style w:type="character" w:customStyle="1" w:styleId="SubtleReference1">
    <w:name w:val="Subtle Reference1"/>
    <w:basedOn w:val="DefaultParagraphFont"/>
    <w:uiPriority w:val="31"/>
    <w:qFormat/>
    <w:rsid w:val="008D3E28"/>
    <w:rPr>
      <w:smallCaps/>
      <w:color w:val="595959"/>
    </w:rPr>
  </w:style>
  <w:style w:type="character" w:styleId="BookTitle">
    <w:name w:val="Book Title"/>
    <w:basedOn w:val="DefaultParagraphFont"/>
    <w:uiPriority w:val="33"/>
    <w:qFormat/>
    <w:rsid w:val="008D3E28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E28"/>
    <w:pPr>
      <w:spacing w:after="40" w:line="240" w:lineRule="auto"/>
      <w:outlineLvl w:val="9"/>
    </w:pPr>
    <w:rPr>
      <w:color w:val="3A7C22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D3E28"/>
  </w:style>
  <w:style w:type="paragraph" w:styleId="NormalWeb">
    <w:name w:val="Normal (Web)"/>
    <w:basedOn w:val="Normal"/>
    <w:uiPriority w:val="99"/>
    <w:unhideWhenUsed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D3E2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D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28"/>
    <w:pPr>
      <w:spacing w:after="200" w:line="240" w:lineRule="auto"/>
    </w:pPr>
    <w:rPr>
      <w:rFonts w:eastAsia="Yu Gothic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28"/>
    <w:rPr>
      <w:rFonts w:eastAsia="Yu Gothic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28"/>
    <w:rPr>
      <w:rFonts w:eastAsia="Yu Gothic"/>
      <w:b/>
      <w:bCs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Normal"/>
    <w:rsid w:val="008D3E28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8D3E28"/>
  </w:style>
  <w:style w:type="character" w:customStyle="1" w:styleId="Hyperlink1">
    <w:name w:val="Hyperlink1"/>
    <w:basedOn w:val="DefaultParagraphFont"/>
    <w:uiPriority w:val="99"/>
    <w:unhideWhenUsed/>
    <w:rsid w:val="008D3E2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E2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ferences Char,MCHIP_list paragraph Char,List Paragraph1 Char,Recommendation Char,Bullet List Char,FooterText Char,Bioforce zListePuce Char,Lista Colorida - Cor 11 Char,Liste couleur - Accent 11 Char,Bullets Char,numbered Char"/>
    <w:basedOn w:val="DefaultParagraphFont"/>
    <w:link w:val="ListParagraph"/>
    <w:uiPriority w:val="34"/>
    <w:qFormat/>
    <w:locked/>
    <w:rsid w:val="008D3E28"/>
  </w:style>
  <w:style w:type="paragraph" w:styleId="Revision">
    <w:name w:val="Revision"/>
    <w:hidden/>
    <w:uiPriority w:val="99"/>
    <w:semiHidden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D3E28"/>
  </w:style>
  <w:style w:type="numbering" w:customStyle="1" w:styleId="NoList11">
    <w:name w:val="No List11"/>
    <w:next w:val="NoList"/>
    <w:uiPriority w:val="99"/>
    <w:semiHidden/>
    <w:unhideWhenUsed/>
    <w:rsid w:val="008D3E28"/>
  </w:style>
  <w:style w:type="paragraph" w:styleId="BodyText">
    <w:name w:val="Body Text"/>
    <w:basedOn w:val="Normal"/>
    <w:link w:val="BodyTextChar"/>
    <w:uiPriority w:val="1"/>
    <w:qFormat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fr-FR" w:eastAsia="fr-F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D3E28"/>
    <w:rPr>
      <w:rFonts w:ascii="Arial" w:eastAsia="Arial" w:hAnsi="Arial" w:cs="Arial"/>
      <w:kern w:val="0"/>
      <w:lang w:val="fr-FR" w:eastAsia="fr-FR"/>
      <w14:ligatures w14:val="none"/>
    </w:rPr>
  </w:style>
  <w:style w:type="paragraph" w:customStyle="1" w:styleId="yiv1262192499msonormal">
    <w:name w:val="yiv1262192499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D3E28"/>
    <w:pPr>
      <w:widowControl w:val="0"/>
      <w:spacing w:after="0" w:line="240" w:lineRule="auto"/>
    </w:pPr>
    <w:rPr>
      <w:rFonts w:ascii="Arial" w:eastAsia="Yu Gothic" w:hAnsi="Arial" w:cs="Arial"/>
      <w:kern w:val="0"/>
      <w:sz w:val="22"/>
      <w:szCs w:val="22"/>
      <w:lang w:val="en-US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28"/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paragraph" w:customStyle="1" w:styleId="1-StandardText">
    <w:name w:val="1-StandardText"/>
    <w:qFormat/>
    <w:rsid w:val="008D3E28"/>
    <w:pPr>
      <w:widowControl w:val="0"/>
      <w:spacing w:after="0" w:line="240" w:lineRule="exact"/>
    </w:pPr>
    <w:rPr>
      <w:rFonts w:ascii="Calibri" w:eastAsia="Arial" w:hAnsi="Calibri" w:cs="Arial"/>
      <w:color w:val="000000"/>
      <w:kern w:val="0"/>
      <w:sz w:val="20"/>
      <w:szCs w:val="22"/>
      <w:lang w:val="en-GB" w:eastAsia="fr-FR"/>
      <w14:ligatures w14:val="none"/>
    </w:rPr>
  </w:style>
  <w:style w:type="table" w:customStyle="1" w:styleId="GridTable4-Accent61">
    <w:name w:val="Grid Table 4 - Accent 61"/>
    <w:basedOn w:val="TableNormal"/>
    <w:next w:val="GridTable4-Accent6"/>
    <w:uiPriority w:val="49"/>
    <w:rsid w:val="008D3E28"/>
    <w:pPr>
      <w:widowControl w:val="0"/>
      <w:spacing w:before="100" w:after="0" w:line="240" w:lineRule="auto"/>
    </w:pPr>
    <w:rPr>
      <w:rFonts w:ascii="Arial" w:eastAsia="Yu Gothic" w:hAnsi="Arial" w:cs="Arial"/>
      <w:kern w:val="0"/>
      <w:sz w:val="20"/>
      <w:szCs w:val="20"/>
      <w:lang w:val="en-GB" w:eastAsia="fr-F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3E28"/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D3E28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fr-FR" w:eastAsia="fr-FR"/>
      <w14:ligatures w14:val="none"/>
    </w:rPr>
  </w:style>
  <w:style w:type="paragraph" w:customStyle="1" w:styleId="msonormal0">
    <w:name w:val="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D3E28"/>
  </w:style>
  <w:style w:type="table" w:customStyle="1" w:styleId="TableGrid11">
    <w:name w:val="Table Grid11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D3E28"/>
  </w:style>
  <w:style w:type="table" w:customStyle="1" w:styleId="TableGrid2">
    <w:name w:val="Table Grid2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62">
    <w:name w:val="Grid Table 4 - Accent 62"/>
    <w:basedOn w:val="TableNormal"/>
    <w:next w:val="GridTable4-Accent6"/>
    <w:uiPriority w:val="4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customStyle="1" w:styleId="group">
    <w:name w:val="group"/>
    <w:basedOn w:val="DefaultParagraphFont"/>
    <w:rsid w:val="008D3E28"/>
  </w:style>
  <w:style w:type="character" w:styleId="Emphasis">
    <w:name w:val="Emphasis"/>
    <w:basedOn w:val="DefaultParagraphFont"/>
    <w:uiPriority w:val="20"/>
    <w:qFormat/>
    <w:rsid w:val="008D3E28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D3E28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semiHidden/>
    <w:unhideWhenUsed/>
    <w:rsid w:val="008D3E28"/>
    <w:rPr>
      <w:color w:val="467886" w:themeColor="hyperlink"/>
      <w:u w:val="single"/>
    </w:rPr>
  </w:style>
  <w:style w:type="table" w:styleId="GridTable4-Accent6">
    <w:name w:val="Grid Table 4 Accent 6"/>
    <w:basedOn w:val="TableNormal"/>
    <w:uiPriority w:val="49"/>
    <w:rsid w:val="008D3E2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1285</Characters>
  <Application>Microsoft Office Word</Application>
  <DocSecurity>0</DocSecurity>
  <Lines>160</Lines>
  <Paragraphs>118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Tamba Mina MILLIMOUNO</dc:creator>
  <cp:keywords/>
  <dc:description/>
  <cp:lastModifiedBy>Tamba Mina MILLIMOUNO</cp:lastModifiedBy>
  <cp:revision>4</cp:revision>
  <dcterms:created xsi:type="dcterms:W3CDTF">2026-09-15T04:48:00Z</dcterms:created>
  <dcterms:modified xsi:type="dcterms:W3CDTF">2026-09-15T04:50:00Z</dcterms:modified>
</cp:coreProperties>
</file>