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908A0" w14:textId="77777777" w:rsidR="00C17982" w:rsidRPr="00C17982" w:rsidRDefault="00C17982" w:rsidP="00C17982">
      <w:r w:rsidRPr="00C17982">
        <w:rPr>
          <w:b/>
          <w:bCs/>
        </w:rPr>
        <w:t>Highlights</w:t>
      </w:r>
    </w:p>
    <w:p w14:paraId="233CCABA" w14:textId="77777777" w:rsidR="00C17982" w:rsidRPr="00C17982" w:rsidRDefault="00C17982" w:rsidP="00C17982">
      <w:pPr>
        <w:numPr>
          <w:ilvl w:val="0"/>
          <w:numId w:val="1"/>
        </w:numPr>
        <w:rPr>
          <w:rFonts w:hint="eastAsia"/>
        </w:rPr>
      </w:pPr>
      <w:r w:rsidRPr="00C17982">
        <w:t>First systematic 8-angle by 2-/4-arc VMAT sweep in TAO: 384 plans, 24 patients.</w:t>
      </w:r>
    </w:p>
    <w:p w14:paraId="6E3A0AEC" w14:textId="77777777" w:rsidR="00C17982" w:rsidRPr="00C17982" w:rsidRDefault="00C17982" w:rsidP="00C17982">
      <w:pPr>
        <w:numPr>
          <w:ilvl w:val="0"/>
          <w:numId w:val="1"/>
        </w:numPr>
        <w:rPr>
          <w:rFonts w:hint="eastAsia"/>
        </w:rPr>
      </w:pPr>
      <w:r w:rsidRPr="00C17982">
        <w:t>Four arcs improved homogeneity (-11.1%) and conformity (+2.2%); leaf travel +94%.</w:t>
      </w:r>
    </w:p>
    <w:p w14:paraId="43C1F945" w14:textId="77777777" w:rsidR="00C17982" w:rsidRPr="00C17982" w:rsidRDefault="00C17982" w:rsidP="00C17982">
      <w:pPr>
        <w:numPr>
          <w:ilvl w:val="0"/>
          <w:numId w:val="1"/>
        </w:numPr>
        <w:rPr>
          <w:rFonts w:hint="eastAsia"/>
        </w:rPr>
      </w:pPr>
      <w:r w:rsidRPr="00C17982">
        <w:t xml:space="preserve">Pooled OAR </w:t>
      </w:r>
      <w:proofErr w:type="spellStart"/>
      <w:r w:rsidRPr="00C17982">
        <w:t>Dmax</w:t>
      </w:r>
      <w:proofErr w:type="spellEnd"/>
      <w:r w:rsidRPr="00C17982">
        <w:t xml:space="preserve"> fell with four arcs: lens -3.6%, brainstem -2.2%, pituitary -1.9%.</w:t>
      </w:r>
    </w:p>
    <w:p w14:paraId="03849786" w14:textId="77777777" w:rsidR="00C17982" w:rsidRPr="00C17982" w:rsidRDefault="00C17982" w:rsidP="00C17982">
      <w:pPr>
        <w:numPr>
          <w:ilvl w:val="0"/>
          <w:numId w:val="1"/>
        </w:numPr>
        <w:rPr>
          <w:rFonts w:hint="eastAsia"/>
        </w:rPr>
      </w:pPr>
      <w:r w:rsidRPr="00C17982">
        <w:t>OAR gains survived per-angle FDR correction only at 0-45 degrees (descriptive).</w:t>
      </w:r>
    </w:p>
    <w:p w14:paraId="10B59FC9" w14:textId="77777777" w:rsidR="00C17982" w:rsidRPr="00C17982" w:rsidRDefault="00C17982" w:rsidP="00C17982">
      <w:pPr>
        <w:numPr>
          <w:ilvl w:val="0"/>
          <w:numId w:val="1"/>
        </w:numPr>
        <w:rPr>
          <w:rFonts w:hint="eastAsia"/>
        </w:rPr>
      </w:pPr>
      <w:r w:rsidRPr="00C17982">
        <w:t>C60-300H best balanced target and OAR; C75-285H favored OAR sparing; avoid 0°/15°.</w:t>
      </w:r>
    </w:p>
    <w:p w14:paraId="47027ACC" w14:textId="77777777" w:rsidR="00047233" w:rsidRPr="00C17982" w:rsidRDefault="00047233">
      <w:pPr>
        <w:rPr>
          <w:rFonts w:hint="eastAsia"/>
        </w:rPr>
      </w:pPr>
    </w:p>
    <w:sectPr w:rsidR="00047233" w:rsidRPr="00C179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405EA"/>
    <w:multiLevelType w:val="multilevel"/>
    <w:tmpl w:val="0A90B7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138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683"/>
    <w:rsid w:val="00047233"/>
    <w:rsid w:val="002D0683"/>
    <w:rsid w:val="008450D7"/>
    <w:rsid w:val="008B132E"/>
    <w:rsid w:val="00C1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58A9DA-057B-4E8B-8D3C-3AFE78F9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D068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68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68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68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68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68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68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68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068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06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06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068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068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D068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068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068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068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068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D0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68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D068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0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D06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06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06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0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D06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D06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2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1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1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1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Physcist</dc:creator>
  <cp:keywords/>
  <dc:description/>
  <cp:lastModifiedBy>Physcist</cp:lastModifiedBy>
  <cp:revision>2</cp:revision>
  <dcterms:created xsi:type="dcterms:W3CDTF">2026-09-08T02:09:00Z</dcterms:created>
  <dcterms:modified xsi:type="dcterms:W3CDTF">2026-09-08T02:09:00Z</dcterms:modified>
</cp:coreProperties>
</file>