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1CDE3" w14:textId="77777777" w:rsidR="00096E5F" w:rsidRPr="00091871" w:rsidRDefault="00096E5F" w:rsidP="00096E5F">
      <w:pPr>
        <w:pStyle w:val="Heading1"/>
        <w:spacing w:after="200" w:line="360" w:lineRule="auto"/>
        <w:jc w:val="both"/>
        <w:rPr>
          <w:rFonts w:ascii="Calibri" w:hAnsi="Calibri" w:cs="Calibri"/>
        </w:rPr>
      </w:pPr>
      <w:r w:rsidRPr="00091871">
        <w:rPr>
          <w:rFonts w:ascii="Calibri" w:hAnsi="Calibri" w:cs="Calibri"/>
          <w:b/>
          <w:bCs/>
          <w:color w:val="000000"/>
          <w:sz w:val="28"/>
          <w:szCs w:val="28"/>
        </w:rPr>
        <w:t>Supplementary information</w:t>
      </w:r>
    </w:p>
    <w:p w14:paraId="38247460" w14:textId="77777777" w:rsidR="00096E5F" w:rsidRPr="00091871" w:rsidRDefault="00096E5F" w:rsidP="00096E5F">
      <w:pPr>
        <w:spacing w:after="160" w:line="360" w:lineRule="auto"/>
        <w:jc w:val="both"/>
        <w:rPr>
          <w:rFonts w:ascii="Calibri" w:hAnsi="Calibri" w:cs="Calibri"/>
        </w:rPr>
      </w:pPr>
      <w:r w:rsidRPr="00091871">
        <w:rPr>
          <w:rFonts w:ascii="Calibri" w:hAnsi="Calibri" w:cs="Calibri"/>
        </w:rPr>
        <w:t>Supplementary Data S1. Sample overview: protein groups identified and parasite intensity share per run.</w:t>
      </w:r>
    </w:p>
    <w:p w14:paraId="69916AE7" w14:textId="77777777" w:rsidR="00096E5F" w:rsidRPr="00091871" w:rsidRDefault="00096E5F" w:rsidP="00096E5F">
      <w:pPr>
        <w:spacing w:after="160" w:line="360" w:lineRule="auto"/>
        <w:jc w:val="both"/>
        <w:rPr>
          <w:rFonts w:ascii="Calibri" w:hAnsi="Calibri" w:cs="Calibri"/>
        </w:rPr>
      </w:pPr>
      <w:r w:rsidRPr="00091871">
        <w:rPr>
          <w:rFonts w:ascii="Calibri" w:hAnsi="Calibri" w:cs="Calibri"/>
        </w:rPr>
        <w:t>Supplementary Data S2. Differential abundance results for all four infected-versus-uninfected comparisons.</w:t>
      </w:r>
    </w:p>
    <w:p w14:paraId="0ABF0C91" w14:textId="77777777" w:rsidR="00096E5F" w:rsidRPr="00091871" w:rsidRDefault="00096E5F" w:rsidP="00096E5F">
      <w:pPr>
        <w:spacing w:after="160" w:line="360" w:lineRule="auto"/>
        <w:jc w:val="both"/>
        <w:rPr>
          <w:rFonts w:ascii="Calibri" w:hAnsi="Calibri" w:cs="Calibri"/>
        </w:rPr>
      </w:pPr>
      <w:r w:rsidRPr="00091871">
        <w:rPr>
          <w:rFonts w:ascii="Calibri" w:hAnsi="Calibri" w:cs="Calibri"/>
        </w:rPr>
        <w:t>Supplementary Data S3. Proteins quantified in three of three replicates of one condition and none of the other.</w:t>
      </w:r>
    </w:p>
    <w:p w14:paraId="5E51D8B0" w14:textId="77777777" w:rsidR="00096E5F" w:rsidRPr="00091871" w:rsidRDefault="00096E5F" w:rsidP="00096E5F">
      <w:pPr>
        <w:spacing w:after="160" w:line="360" w:lineRule="auto"/>
        <w:jc w:val="both"/>
        <w:rPr>
          <w:rFonts w:ascii="Calibri" w:hAnsi="Calibri" w:cs="Calibri"/>
        </w:rPr>
      </w:pPr>
      <w:r w:rsidRPr="00091871">
        <w:rPr>
          <w:rFonts w:ascii="Calibri" w:hAnsi="Calibri" w:cs="Calibri"/>
        </w:rPr>
        <w:t>Supplementary Data S4. Competitive protein-family test results and the family definitions.</w:t>
      </w:r>
    </w:p>
    <w:p w14:paraId="04F2B2C1" w14:textId="77777777" w:rsidR="00096E5F" w:rsidRPr="00091871" w:rsidRDefault="00096E5F" w:rsidP="00096E5F">
      <w:pPr>
        <w:spacing w:after="160" w:line="360" w:lineRule="auto"/>
        <w:jc w:val="both"/>
        <w:rPr>
          <w:rFonts w:ascii="Calibri" w:hAnsi="Calibri" w:cs="Calibri"/>
        </w:rPr>
      </w:pPr>
      <w:r w:rsidRPr="00091871">
        <w:rPr>
          <w:rFonts w:ascii="Calibri" w:hAnsi="Calibri" w:cs="Calibri"/>
        </w:rPr>
        <w:t xml:space="preserve">Supplementary Data S5. The complete </w:t>
      </w:r>
      <w:r w:rsidRPr="00091871">
        <w:rPr>
          <w:rFonts w:ascii="Calibri" w:hAnsi="Calibri" w:cs="Calibri"/>
          <w:i/>
          <w:iCs/>
        </w:rPr>
        <w:t>P. falciparum</w:t>
      </w:r>
      <w:r w:rsidRPr="00091871">
        <w:rPr>
          <w:rFonts w:ascii="Calibri" w:hAnsi="Calibri" w:cs="Calibri"/>
        </w:rPr>
        <w:t xml:space="preserve"> sub-proteome with PlasmoDB annotation, category and detection.</w:t>
      </w:r>
    </w:p>
    <w:p w14:paraId="6DC04F48" w14:textId="77777777" w:rsidR="00096E5F" w:rsidRPr="00091871" w:rsidRDefault="00096E5F" w:rsidP="00096E5F">
      <w:pPr>
        <w:spacing w:after="160" w:line="360" w:lineRule="auto"/>
        <w:jc w:val="both"/>
        <w:rPr>
          <w:rFonts w:ascii="Calibri" w:hAnsi="Calibri" w:cs="Calibri"/>
        </w:rPr>
      </w:pPr>
      <w:r w:rsidRPr="00091871">
        <w:rPr>
          <w:rFonts w:ascii="Calibri" w:hAnsi="Calibri" w:cs="Calibri"/>
        </w:rPr>
        <w:t>Supplementary Data S6. Gene lists with matched backgrounds for over-representation analysis.</w:t>
      </w:r>
    </w:p>
    <w:p w14:paraId="05AE6DB4" w14:textId="77777777" w:rsidR="00096E5F" w:rsidRPr="00091871" w:rsidRDefault="00096E5F" w:rsidP="00096E5F">
      <w:pPr>
        <w:spacing w:after="160" w:line="360" w:lineRule="auto"/>
        <w:jc w:val="both"/>
        <w:rPr>
          <w:rFonts w:ascii="Calibri" w:hAnsi="Calibri" w:cs="Calibri"/>
        </w:rPr>
      </w:pPr>
      <w:r w:rsidRPr="00091871">
        <w:rPr>
          <w:rFonts w:ascii="Calibri" w:hAnsi="Calibri" w:cs="Calibri"/>
        </w:rPr>
        <w:t>Supplementary Data S7. The normalised log₂ intensity matrix underlying all figures.</w:t>
      </w:r>
    </w:p>
    <w:p w14:paraId="7821C676" w14:textId="77777777" w:rsidR="00DE6AE2" w:rsidRDefault="00DE6AE2"/>
    <w:sectPr w:rsidR="00DE6AE2" w:rsidSect="00096E5F">
      <w:pgSz w:w="11906" w:h="16838"/>
      <w:pgMar w:top="1440" w:right="1440" w:bottom="1440" w:left="1440" w:header="708" w:footer="708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E5F"/>
    <w:rsid w:val="00096E5F"/>
    <w:rsid w:val="00195413"/>
    <w:rsid w:val="002316BC"/>
    <w:rsid w:val="003A03A7"/>
    <w:rsid w:val="003D0186"/>
    <w:rsid w:val="007278E4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2E4CF"/>
  <w15:chartTrackingRefBased/>
  <w15:docId w15:val="{DA7DC5A4-6BF6-4EED-9A1F-CA06EE156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E5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6E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E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E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E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E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E5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E5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E5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E5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E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E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E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E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E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E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E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E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E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E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96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E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96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E5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96E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E5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96E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E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E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E5F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096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622</Characters>
  <Application>Microsoft Office Word</Application>
  <DocSecurity>0</DocSecurity>
  <Lines>5</Lines>
  <Paragraphs>1</Paragraphs>
  <ScaleCrop>false</ScaleCrop>
  <Company>Springer Nature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2026-09-17T14:36:00Z</dcterms:created>
  <dcterms:modified xsi:type="dcterms:W3CDTF">2026-09-17T14:37:00Z</dcterms:modified>
</cp:coreProperties>
</file>