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158" w:rsidRPr="00927450" w:rsidRDefault="004B7158" w:rsidP="004B7158">
      <w:pPr>
        <w:rPr>
          <w:rFonts w:ascii="Times New Roman" w:hAnsi="Times New Roman" w:cs="Times New Roman"/>
          <w:b/>
          <w:sz w:val="28"/>
          <w:szCs w:val="28"/>
        </w:rPr>
      </w:pPr>
      <w:r w:rsidRPr="00927450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:rsidR="00CC0B4B" w:rsidRDefault="00CC0B4B" w:rsidP="00CC0B4B">
      <w:pPr>
        <w:rPr>
          <w:rFonts w:ascii="Times New Roman" w:hAnsi="Times New Roman" w:cs="Times New Roman"/>
          <w:sz w:val="24"/>
          <w:szCs w:val="24"/>
        </w:rPr>
      </w:pPr>
      <w:r w:rsidRPr="0068633D">
        <w:rPr>
          <w:rFonts w:ascii="Times New Roman" w:hAnsi="Times New Roman" w:cs="Times New Roman"/>
          <w:b/>
          <w:sz w:val="24"/>
          <w:szCs w:val="24"/>
        </w:rPr>
        <w:t>Fig. S1.</w:t>
      </w:r>
      <w:r w:rsidRPr="006863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Spearman’s correlation coefficients between soil properties and vegetation characteristics, and soil bacterial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fungal (F) </w:t>
      </w:r>
      <w:r>
        <w:rPr>
          <w:rFonts w:ascii="Times New Roman" w:hAnsi="Times New Roman" w:cs="Times New Roman" w:hint="eastAsia"/>
          <w:sz w:val="24"/>
          <w:szCs w:val="24"/>
        </w:rPr>
        <w:t>diversity</w:t>
      </w:r>
      <w:r>
        <w:rPr>
          <w:rFonts w:ascii="Times New Roman" w:hAnsi="Times New Roman" w:cs="Times New Roman"/>
          <w:sz w:val="24"/>
          <w:szCs w:val="24"/>
        </w:rPr>
        <w:t>. 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diversity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indices include ACE, Chao1, and Shannon indices; AN, soil alkali-hydrolytic nitrogen, AP, soil available phosphorus, </w:t>
      </w:r>
      <w:proofErr w:type="spellStart"/>
      <w:r>
        <w:rPr>
          <w:rFonts w:ascii="Times New Roman" w:hAnsi="Times New Roman" w:cs="Times New Roman"/>
          <w:sz w:val="24"/>
          <w:szCs w:val="24"/>
        </w:rPr>
        <w:t>FDis</w:t>
      </w:r>
      <w:proofErr w:type="spellEnd"/>
      <w:r>
        <w:rPr>
          <w:rFonts w:ascii="Times New Roman" w:hAnsi="Times New Roman" w:cs="Times New Roman"/>
          <w:sz w:val="24"/>
          <w:szCs w:val="24"/>
        </w:rPr>
        <w:t>, Functional Divergence index,</w:t>
      </w:r>
      <w:r w:rsidRPr="00CC0B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CC0B4B">
        <w:rPr>
          <w:rFonts w:ascii="Times New Roman" w:hAnsi="Times New Roman" w:cs="Times New Roman"/>
          <w:sz w:val="24"/>
          <w:szCs w:val="24"/>
          <w:vertAlign w:val="subscript"/>
        </w:rPr>
        <w:t>plant</w:t>
      </w:r>
      <w:proofErr w:type="spellEnd"/>
      <w:r>
        <w:rPr>
          <w:rFonts w:ascii="Times New Roman" w:hAnsi="Times New Roman" w:cs="Times New Roman"/>
          <w:sz w:val="24"/>
          <w:szCs w:val="24"/>
        </w:rPr>
        <w:t>, Shannon index of plants, LC</w:t>
      </w:r>
      <w:r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>
        <w:rPr>
          <w:rFonts w:ascii="Times New Roman" w:hAnsi="Times New Roman" w:cs="Times New Roman"/>
          <w:sz w:val="24"/>
          <w:szCs w:val="24"/>
        </w:rPr>
        <w:t>, community weighted mean of leaf carbon, LN</w:t>
      </w:r>
      <w:r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>
        <w:rPr>
          <w:rFonts w:ascii="Times New Roman" w:hAnsi="Times New Roman" w:cs="Times New Roman"/>
          <w:sz w:val="24"/>
          <w:szCs w:val="24"/>
        </w:rPr>
        <w:t>, community weighted mean of leaf nitrogen, LP</w:t>
      </w:r>
      <w:r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>
        <w:rPr>
          <w:rFonts w:ascii="Times New Roman" w:hAnsi="Times New Roman" w:cs="Times New Roman"/>
          <w:sz w:val="24"/>
          <w:szCs w:val="24"/>
        </w:rPr>
        <w:t>, community weighted mean of leaf phosphorus, OC, soil organic carbon, SLA</w:t>
      </w:r>
      <w:r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>
        <w:rPr>
          <w:rFonts w:ascii="Times New Roman" w:hAnsi="Times New Roman" w:cs="Times New Roman"/>
          <w:sz w:val="24"/>
          <w:szCs w:val="24"/>
        </w:rPr>
        <w:t xml:space="preserve">, community weighted mean of specific leaf area, </w:t>
      </w:r>
      <w:proofErr w:type="spellStart"/>
      <w:r>
        <w:rPr>
          <w:rFonts w:ascii="Times New Roman" w:hAnsi="Times New Roman" w:cs="Times New Roman"/>
          <w:sz w:val="24"/>
          <w:szCs w:val="24"/>
        </w:rPr>
        <w:t>S</w:t>
      </w:r>
      <w:r w:rsidRPr="00CC0B4B">
        <w:rPr>
          <w:rFonts w:ascii="Times New Roman" w:hAnsi="Times New Roman" w:cs="Times New Roman" w:hint="eastAsia"/>
          <w:sz w:val="24"/>
          <w:szCs w:val="24"/>
          <w:vertAlign w:val="subscript"/>
        </w:rPr>
        <w:t>plant</w:t>
      </w:r>
      <w:proofErr w:type="spellEnd"/>
      <w:r>
        <w:rPr>
          <w:rFonts w:ascii="Times New Roman" w:hAnsi="Times New Roman" w:cs="Times New Roman"/>
          <w:sz w:val="24"/>
          <w:szCs w:val="24"/>
        </w:rPr>
        <w:t>, the species richness of plants, SMC, soil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moisture content, TN, soil total nitrogen, TP,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soil total phosphorus.</w:t>
      </w:r>
    </w:p>
    <w:p w:rsidR="00751923" w:rsidRDefault="00751923" w:rsidP="00751923">
      <w:pPr>
        <w:spacing w:after="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Fig.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84790780"/>
      <w:r>
        <w:rPr>
          <w:rFonts w:ascii="Times New Roman" w:hAnsi="Times New Roman" w:cs="Times New Roman"/>
          <w:sz w:val="24"/>
          <w:szCs w:val="24"/>
        </w:rPr>
        <w:t xml:space="preserve">The relative abundance of bacterial (a) and fungal (b) taxa across N gradient treatments. The most differentially abundant taxa of bacteria under different N addition based on a linear discriminant analysis effect size method. Colored dots represent the taxa with a significantly different abundance across all levels of N addition. From the center outward the kingdom, phylum, class, order, family, genus, and species levels are presented, respectively. The colored nodes represent the significantly discriminant taxon compared with other N levels. Yellow circles represent </w:t>
      </w:r>
      <w:proofErr w:type="spellStart"/>
      <w:r>
        <w:rPr>
          <w:rFonts w:ascii="Times New Roman" w:hAnsi="Times New Roman" w:cs="Times New Roman"/>
          <w:sz w:val="24"/>
          <w:szCs w:val="24"/>
        </w:rPr>
        <w:t>nonsignificant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differences in abundance across N treatments. Only taxa meeting the linear discriminant analysis significance threshold of &gt; 4 are shown.</w:t>
      </w:r>
    </w:p>
    <w:bookmarkEnd w:id="0"/>
    <w:p w:rsidR="00751923" w:rsidRDefault="00751923" w:rsidP="00751923">
      <w:pPr>
        <w:spacing w:after="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PCoA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plant (a), bacterial (b), and fungal (c) communities (species or OTU level) based on Bray-Curtis distances. </w:t>
      </w:r>
    </w:p>
    <w:p w:rsidR="00751923" w:rsidRDefault="00751923" w:rsidP="00751923">
      <w:pPr>
        <w:spacing w:after="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er</w:t>
      </w:r>
      <w:r>
        <w:rPr>
          <w:rFonts w:ascii="Times New Roman" w:hAnsi="Times New Roman" w:cs="Times New Roman"/>
          <w:sz w:val="24"/>
          <w:szCs w:val="24"/>
        </w:rPr>
        <w:t>mutational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multiv</w:t>
      </w:r>
      <w:r w:rsidR="00E40250">
        <w:rPr>
          <w:rFonts w:ascii="Times New Roman" w:hAnsi="Times New Roman" w:cs="Times New Roman"/>
          <w:sz w:val="24"/>
          <w:szCs w:val="24"/>
        </w:rPr>
        <w:t>ariate analysis of variance (PER</w:t>
      </w:r>
      <w:r>
        <w:rPr>
          <w:rFonts w:ascii="Times New Roman" w:hAnsi="Times New Roman" w:cs="Times New Roman"/>
          <w:sz w:val="24"/>
          <w:szCs w:val="24"/>
        </w:rPr>
        <w:t>MANOVA) results for differences in microbial community composition under N addition treatments.</w:t>
      </w:r>
    </w:p>
    <w:p w:rsidR="00751923" w:rsidRDefault="00751923" w:rsidP="00751923">
      <w:pPr>
        <w:spacing w:after="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S4.</w:t>
      </w:r>
      <w:r>
        <w:rPr>
          <w:rFonts w:ascii="Times New Roman" w:hAnsi="Times New Roman" w:cs="Times New Roman"/>
          <w:sz w:val="24"/>
          <w:szCs w:val="24"/>
        </w:rPr>
        <w:t xml:space="preserve"> Comparison of average habitat niche width of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ominant bacterial (a) and fungal (b) taxa (relative abundance &gt; 0.01%) under different N addition treatments. The </w:t>
      </w:r>
      <w:r>
        <w:rPr>
          <w:rFonts w:ascii="Times New Roman" w:hAnsi="Times New Roman" w:cs="Times New Roman" w:hint="eastAsia"/>
          <w:sz w:val="24"/>
          <w:szCs w:val="24"/>
        </w:rPr>
        <w:t>ns</w:t>
      </w:r>
      <w:r>
        <w:rPr>
          <w:rFonts w:ascii="Times New Roman" w:hAnsi="Times New Roman" w:cs="Times New Roman"/>
          <w:sz w:val="24"/>
          <w:szCs w:val="24"/>
        </w:rPr>
        <w:t xml:space="preserve"> indicates no significant difference (P &gt; 0.05).</w:t>
      </w:r>
    </w:p>
    <w:p w:rsidR="00CC0B4B" w:rsidRDefault="00751923" w:rsidP="00751923">
      <w:pPr>
        <w:spacing w:after="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analysis of C-score for bacterial (B) and fungi (F) community. </w:t>
      </w:r>
    </w:p>
    <w:p w:rsidR="00FC49E6" w:rsidRPr="00751923" w:rsidRDefault="00CC0B4B" w:rsidP="00CC0B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51923" w:rsidRDefault="00FC49E6" w:rsidP="00751923">
      <w:pPr>
        <w:rPr>
          <w:rFonts w:ascii="Times New Roman" w:hAnsi="Times New Roman" w:cs="Times New Roman"/>
          <w:sz w:val="24"/>
          <w:szCs w:val="24"/>
        </w:rPr>
      </w:pPr>
      <w:r w:rsidRPr="00FC49E6">
        <w:rPr>
          <w:rFonts w:ascii="Times New Roman" w:hAnsi="Times New Roman" w:cs="Times New Roman"/>
          <w:b/>
          <w:sz w:val="24"/>
        </w:rPr>
        <w:lastRenderedPageBreak/>
        <w:t xml:space="preserve"> </w:t>
      </w:r>
      <w:r w:rsidR="00CC0B4B" w:rsidRPr="00CC0B4B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5274310" cy="2129788"/>
            <wp:effectExtent l="0" t="0" r="2540" b="4445"/>
            <wp:docPr id="4" name="图片 4" descr="C:\Users\奔跑时威尔逊\Desktop\郭倩固原数据第二篇\alpha多样性\多样性与环境因子的相关性分析\多样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奔跑时威尔逊\Desktop\郭倩固原数据第二篇\alpha多样性\多样性与环境因子的相关性分析\多样性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29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633D">
        <w:rPr>
          <w:rFonts w:ascii="Times New Roman" w:hAnsi="Times New Roman" w:cs="Times New Roman"/>
          <w:b/>
          <w:sz w:val="24"/>
          <w:szCs w:val="24"/>
        </w:rPr>
        <w:t>Fig. S1.</w:t>
      </w:r>
      <w:r w:rsidRPr="0068633D">
        <w:rPr>
          <w:rFonts w:ascii="Times New Roman" w:hAnsi="Times New Roman" w:cs="Times New Roman"/>
          <w:sz w:val="24"/>
          <w:szCs w:val="24"/>
        </w:rPr>
        <w:t xml:space="preserve"> </w:t>
      </w:r>
      <w:r w:rsidR="00751923">
        <w:rPr>
          <w:rFonts w:ascii="Times New Roman" w:hAnsi="Times New Roman" w:cs="Times New Roman"/>
          <w:sz w:val="24"/>
          <w:szCs w:val="24"/>
        </w:rPr>
        <w:t>Spearman’s correlation coefficients between soil properties and vegetation characteristics, and soil bacterial</w:t>
      </w:r>
      <w:r w:rsidR="00CC0B4B">
        <w:rPr>
          <w:rFonts w:ascii="Times New Roman" w:hAnsi="Times New Roman" w:cs="Times New Roman"/>
          <w:sz w:val="24"/>
          <w:szCs w:val="24"/>
        </w:rPr>
        <w:t xml:space="preserve"> </w:t>
      </w:r>
      <w:r w:rsidR="00CC0B4B">
        <w:rPr>
          <w:rFonts w:ascii="Times New Roman" w:hAnsi="Times New Roman" w:cs="Times New Roman" w:hint="eastAsia"/>
          <w:sz w:val="24"/>
          <w:szCs w:val="24"/>
        </w:rPr>
        <w:t>(</w:t>
      </w:r>
      <w:r w:rsidR="00CC0B4B">
        <w:rPr>
          <w:rFonts w:ascii="Times New Roman" w:hAnsi="Times New Roman" w:cs="Times New Roman"/>
          <w:sz w:val="24"/>
          <w:szCs w:val="24"/>
        </w:rPr>
        <w:t>B</w:t>
      </w:r>
      <w:r w:rsidR="00CC0B4B">
        <w:rPr>
          <w:rFonts w:ascii="Times New Roman" w:hAnsi="Times New Roman" w:cs="Times New Roman" w:hint="eastAsia"/>
          <w:sz w:val="24"/>
          <w:szCs w:val="24"/>
        </w:rPr>
        <w:t>)</w:t>
      </w:r>
      <w:r w:rsidR="00751923">
        <w:rPr>
          <w:rFonts w:ascii="Times New Roman" w:hAnsi="Times New Roman" w:cs="Times New Roman"/>
          <w:sz w:val="24"/>
          <w:szCs w:val="24"/>
        </w:rPr>
        <w:t xml:space="preserve"> and fungal</w:t>
      </w:r>
      <w:r w:rsidR="00CC0B4B">
        <w:rPr>
          <w:rFonts w:ascii="Times New Roman" w:hAnsi="Times New Roman" w:cs="Times New Roman"/>
          <w:sz w:val="24"/>
          <w:szCs w:val="24"/>
        </w:rPr>
        <w:t xml:space="preserve"> (F)</w:t>
      </w:r>
      <w:r w:rsidR="00751923">
        <w:rPr>
          <w:rFonts w:ascii="Times New Roman" w:hAnsi="Times New Roman" w:cs="Times New Roman"/>
          <w:sz w:val="24"/>
          <w:szCs w:val="24"/>
        </w:rPr>
        <w:t xml:space="preserve"> </w:t>
      </w:r>
      <w:r w:rsidR="00751923">
        <w:rPr>
          <w:rFonts w:ascii="Times New Roman" w:hAnsi="Times New Roman" w:cs="Times New Roman" w:hint="eastAsia"/>
          <w:sz w:val="24"/>
          <w:szCs w:val="24"/>
        </w:rPr>
        <w:t>diversity</w:t>
      </w:r>
      <w:r w:rsidR="00751923">
        <w:rPr>
          <w:rFonts w:ascii="Times New Roman" w:hAnsi="Times New Roman" w:cs="Times New Roman"/>
          <w:sz w:val="24"/>
          <w:szCs w:val="24"/>
        </w:rPr>
        <w:t>. The</w:t>
      </w:r>
      <w:r w:rsidR="007519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51923">
        <w:rPr>
          <w:rFonts w:ascii="Times New Roman" w:hAnsi="Times New Roman" w:cs="Times New Roman"/>
          <w:sz w:val="24"/>
          <w:szCs w:val="24"/>
        </w:rPr>
        <w:t>diversity</w:t>
      </w:r>
      <w:r w:rsidR="007519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51923">
        <w:rPr>
          <w:rFonts w:ascii="Times New Roman" w:hAnsi="Times New Roman" w:cs="Times New Roman"/>
          <w:sz w:val="24"/>
          <w:szCs w:val="24"/>
        </w:rPr>
        <w:t xml:space="preserve">indices include ACE, Chao1, and Shannon indices; AN, soil alkali-hydrolytic nitrogen, AP, soil available phosphorus, </w:t>
      </w:r>
      <w:proofErr w:type="spellStart"/>
      <w:r w:rsidR="00CC0B4B">
        <w:rPr>
          <w:rFonts w:ascii="Times New Roman" w:hAnsi="Times New Roman" w:cs="Times New Roman"/>
          <w:sz w:val="24"/>
          <w:szCs w:val="24"/>
        </w:rPr>
        <w:t>FDis</w:t>
      </w:r>
      <w:proofErr w:type="spellEnd"/>
      <w:r w:rsidR="00CC0B4B">
        <w:rPr>
          <w:rFonts w:ascii="Times New Roman" w:hAnsi="Times New Roman" w:cs="Times New Roman"/>
          <w:sz w:val="24"/>
          <w:szCs w:val="24"/>
        </w:rPr>
        <w:t>, Functional Divergence index,</w:t>
      </w:r>
      <w:r w:rsidR="00CC0B4B" w:rsidRPr="00CC0B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B4B">
        <w:rPr>
          <w:rFonts w:ascii="Times New Roman" w:hAnsi="Times New Roman" w:cs="Times New Roman"/>
          <w:sz w:val="24"/>
          <w:szCs w:val="24"/>
        </w:rPr>
        <w:t>H</w:t>
      </w:r>
      <w:r w:rsidR="00CC0B4B" w:rsidRPr="00CC0B4B">
        <w:rPr>
          <w:rFonts w:ascii="Times New Roman" w:hAnsi="Times New Roman" w:cs="Times New Roman"/>
          <w:sz w:val="24"/>
          <w:szCs w:val="24"/>
          <w:vertAlign w:val="subscript"/>
        </w:rPr>
        <w:t>plant</w:t>
      </w:r>
      <w:proofErr w:type="spellEnd"/>
      <w:r w:rsidR="00CC0B4B">
        <w:rPr>
          <w:rFonts w:ascii="Times New Roman" w:hAnsi="Times New Roman" w:cs="Times New Roman"/>
          <w:sz w:val="24"/>
          <w:szCs w:val="24"/>
        </w:rPr>
        <w:t xml:space="preserve">, Shannon index of plants, </w:t>
      </w:r>
      <w:r w:rsidR="00751923">
        <w:rPr>
          <w:rFonts w:ascii="Times New Roman" w:hAnsi="Times New Roman" w:cs="Times New Roman"/>
          <w:sz w:val="24"/>
          <w:szCs w:val="24"/>
        </w:rPr>
        <w:t>LC</w:t>
      </w:r>
      <w:r w:rsidR="00CC0B4B"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 w:rsidR="00751923">
        <w:rPr>
          <w:rFonts w:ascii="Times New Roman" w:hAnsi="Times New Roman" w:cs="Times New Roman"/>
          <w:sz w:val="24"/>
          <w:szCs w:val="24"/>
        </w:rPr>
        <w:t>, community weighted mean of leaf carbon, LN</w:t>
      </w:r>
      <w:r w:rsidR="00CC0B4B"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 w:rsidR="00751923">
        <w:rPr>
          <w:rFonts w:ascii="Times New Roman" w:hAnsi="Times New Roman" w:cs="Times New Roman"/>
          <w:sz w:val="24"/>
          <w:szCs w:val="24"/>
        </w:rPr>
        <w:t>, community weighted mean of leaf nitrogen, LP</w:t>
      </w:r>
      <w:r w:rsidR="00CC0B4B"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 w:rsidR="00751923">
        <w:rPr>
          <w:rFonts w:ascii="Times New Roman" w:hAnsi="Times New Roman" w:cs="Times New Roman"/>
          <w:sz w:val="24"/>
          <w:szCs w:val="24"/>
        </w:rPr>
        <w:t xml:space="preserve">, community weighted mean of leaf phosphorus, </w:t>
      </w:r>
      <w:r w:rsidR="00CC0B4B">
        <w:rPr>
          <w:rFonts w:ascii="Times New Roman" w:hAnsi="Times New Roman" w:cs="Times New Roman"/>
          <w:sz w:val="24"/>
          <w:szCs w:val="24"/>
        </w:rPr>
        <w:t xml:space="preserve">OC, soil organic carbon, </w:t>
      </w:r>
      <w:r w:rsidR="00751923">
        <w:rPr>
          <w:rFonts w:ascii="Times New Roman" w:hAnsi="Times New Roman" w:cs="Times New Roman"/>
          <w:sz w:val="24"/>
          <w:szCs w:val="24"/>
        </w:rPr>
        <w:t>SLA</w:t>
      </w:r>
      <w:r w:rsidR="00CC0B4B" w:rsidRPr="00CC0B4B">
        <w:rPr>
          <w:rFonts w:ascii="Times New Roman" w:hAnsi="Times New Roman" w:cs="Times New Roman"/>
          <w:sz w:val="24"/>
          <w:szCs w:val="24"/>
          <w:vertAlign w:val="subscript"/>
        </w:rPr>
        <w:t>CWM</w:t>
      </w:r>
      <w:r w:rsidR="00751923">
        <w:rPr>
          <w:rFonts w:ascii="Times New Roman" w:hAnsi="Times New Roman" w:cs="Times New Roman"/>
          <w:sz w:val="24"/>
          <w:szCs w:val="24"/>
        </w:rPr>
        <w:t xml:space="preserve">, community weighted mean of specific leaf area, </w:t>
      </w:r>
      <w:proofErr w:type="spellStart"/>
      <w:r w:rsidR="00751923">
        <w:rPr>
          <w:rFonts w:ascii="Times New Roman" w:hAnsi="Times New Roman" w:cs="Times New Roman"/>
          <w:sz w:val="24"/>
          <w:szCs w:val="24"/>
        </w:rPr>
        <w:t>S</w:t>
      </w:r>
      <w:r w:rsidR="00751923" w:rsidRPr="00CC0B4B">
        <w:rPr>
          <w:rFonts w:ascii="Times New Roman" w:hAnsi="Times New Roman" w:cs="Times New Roman" w:hint="eastAsia"/>
          <w:sz w:val="24"/>
          <w:szCs w:val="24"/>
          <w:vertAlign w:val="subscript"/>
        </w:rPr>
        <w:t>plant</w:t>
      </w:r>
      <w:proofErr w:type="spellEnd"/>
      <w:r w:rsidR="00751923">
        <w:rPr>
          <w:rFonts w:ascii="Times New Roman" w:hAnsi="Times New Roman" w:cs="Times New Roman"/>
          <w:sz w:val="24"/>
          <w:szCs w:val="24"/>
        </w:rPr>
        <w:t>, the species richness of plants, SMC, soil</w:t>
      </w:r>
      <w:r w:rsidR="007519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51923">
        <w:rPr>
          <w:rFonts w:ascii="Times New Roman" w:hAnsi="Times New Roman" w:cs="Times New Roman"/>
          <w:sz w:val="24"/>
          <w:szCs w:val="24"/>
        </w:rPr>
        <w:t>moisture content, TN, soil total nitrogen, TP,</w:t>
      </w:r>
      <w:r w:rsidR="007519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51923">
        <w:rPr>
          <w:rFonts w:ascii="Times New Roman" w:hAnsi="Times New Roman" w:cs="Times New Roman"/>
          <w:sz w:val="24"/>
          <w:szCs w:val="24"/>
        </w:rPr>
        <w:t>soil total phosphorus.</w:t>
      </w:r>
    </w:p>
    <w:p w:rsidR="00EF62B9" w:rsidRDefault="00EF62B9" w:rsidP="00751923">
      <w:pPr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40EAA" w:rsidRDefault="00662601" w:rsidP="004B7158">
      <w:pPr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62601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6626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6153590"/>
            <wp:effectExtent l="0" t="0" r="2540" b="0"/>
            <wp:docPr id="6" name="图片 6" descr="C:\Users\奔跑时威尔逊\Desktop\郭倩固原数据第二篇\LefSe\lefs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奔跑时威尔逊\Desktop\郭倩固原数据第二篇\LefSe\lefse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923" w:rsidRDefault="00751923" w:rsidP="007519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Fig. S2.</w:t>
      </w:r>
      <w:r>
        <w:rPr>
          <w:rFonts w:ascii="Times New Roman" w:hAnsi="Times New Roman" w:cs="Times New Roman"/>
          <w:sz w:val="24"/>
          <w:szCs w:val="24"/>
        </w:rPr>
        <w:t xml:space="preserve"> The relative abundance of bacterial (a) and fungal (b) taxa across N gradient treatments. The most differentially abundant taxa of bacteria under different N addition based on a linear discriminant analysis effect size method. Colored dots represent the taxa with a significantly different abundance across all levels of N addition. From the center outward the kingdom, phylum, class, order, family, genus, and species levels are presented, respectively. The colored nodes represent the significantly discriminant taxon compared with other N levels. Yellow circles represent </w:t>
      </w:r>
      <w:proofErr w:type="spellStart"/>
      <w:r>
        <w:rPr>
          <w:rFonts w:ascii="Times New Roman" w:hAnsi="Times New Roman" w:cs="Times New Roman"/>
          <w:sz w:val="24"/>
          <w:szCs w:val="24"/>
        </w:rPr>
        <w:t>nonsignificant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differences in abundance across N treatments. Only taxa meeting the linear discriminant analysis significance threshold of &gt; 4 are shown.</w:t>
      </w:r>
    </w:p>
    <w:p w:rsidR="004B7158" w:rsidRDefault="004B715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55BA6" w:rsidRPr="0068633D" w:rsidRDefault="00FC4358" w:rsidP="00751923">
      <w:pPr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C435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1497119"/>
            <wp:effectExtent l="0" t="0" r="2540" b="8255"/>
            <wp:docPr id="13" name="图片 13" descr="C:\Users\奔跑时威尔逊\Desktop\图片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奔跑时威尔逊\Desktop\图片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97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1923" w:rsidRPr="007519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1923">
        <w:rPr>
          <w:rFonts w:ascii="Times New Roman" w:hAnsi="Times New Roman" w:cs="Times New Roman"/>
          <w:b/>
          <w:sz w:val="24"/>
          <w:szCs w:val="24"/>
        </w:rPr>
        <w:t>Fig. S3.</w:t>
      </w:r>
      <w:r w:rsidR="007519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1923">
        <w:rPr>
          <w:rFonts w:ascii="Times New Roman" w:hAnsi="Times New Roman" w:cs="Times New Roman"/>
          <w:sz w:val="24"/>
          <w:szCs w:val="24"/>
        </w:rPr>
        <w:t>PCoA</w:t>
      </w:r>
      <w:proofErr w:type="spellEnd"/>
      <w:r w:rsidR="00751923">
        <w:rPr>
          <w:rFonts w:ascii="Times New Roman" w:hAnsi="Times New Roman" w:cs="Times New Roman"/>
          <w:sz w:val="24"/>
          <w:szCs w:val="24"/>
        </w:rPr>
        <w:t xml:space="preserve"> of plant (a), bacterial (b), and fungal (c) communities (species or OTU level) based on Bray-Curtis distances.</w:t>
      </w:r>
    </w:p>
    <w:p w:rsidR="00055BA6" w:rsidRDefault="00055BA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51923" w:rsidRDefault="00055BA6" w:rsidP="00751923">
      <w:pPr>
        <w:rPr>
          <w:rFonts w:ascii="Times New Roman" w:hAnsi="Times New Roman" w:cs="Times New Roman"/>
          <w:sz w:val="24"/>
          <w:szCs w:val="24"/>
        </w:rPr>
      </w:pPr>
      <w:r w:rsidRPr="0068633D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Pr="00686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1923">
        <w:rPr>
          <w:rFonts w:ascii="Times New Roman" w:hAnsi="Times New Roman" w:cs="Times New Roman"/>
          <w:sz w:val="24"/>
          <w:szCs w:val="24"/>
        </w:rPr>
        <w:t>P</w:t>
      </w:r>
      <w:r w:rsidR="00751923">
        <w:rPr>
          <w:rFonts w:ascii="Times New Roman" w:hAnsi="Times New Roman" w:cs="Times New Roman" w:hint="eastAsia"/>
          <w:sz w:val="24"/>
          <w:szCs w:val="24"/>
        </w:rPr>
        <w:t>er</w:t>
      </w:r>
      <w:r w:rsidR="00751923">
        <w:rPr>
          <w:rFonts w:ascii="Times New Roman" w:hAnsi="Times New Roman" w:cs="Times New Roman"/>
          <w:sz w:val="24"/>
          <w:szCs w:val="24"/>
        </w:rPr>
        <w:t>mutational</w:t>
      </w:r>
      <w:proofErr w:type="spellEnd"/>
      <w:r w:rsidR="00751923">
        <w:rPr>
          <w:rFonts w:ascii="Times New Roman" w:hAnsi="Times New Roman" w:cs="Times New Roman"/>
          <w:sz w:val="24"/>
          <w:szCs w:val="24"/>
        </w:rPr>
        <w:t xml:space="preserve"> multiv</w:t>
      </w:r>
      <w:r w:rsidR="00E40250">
        <w:rPr>
          <w:rFonts w:ascii="Times New Roman" w:hAnsi="Times New Roman" w:cs="Times New Roman"/>
          <w:sz w:val="24"/>
          <w:szCs w:val="24"/>
        </w:rPr>
        <w:t>ariate analysis of variance (PER</w:t>
      </w:r>
      <w:r w:rsidR="00751923">
        <w:rPr>
          <w:rFonts w:ascii="Times New Roman" w:hAnsi="Times New Roman" w:cs="Times New Roman"/>
          <w:sz w:val="24"/>
          <w:szCs w:val="24"/>
        </w:rPr>
        <w:t>MANOVA) results for differences in microbial community composition under N addition treatments.</w:t>
      </w:r>
    </w:p>
    <w:p w:rsidR="0068633D" w:rsidRPr="00751923" w:rsidRDefault="0068633D" w:rsidP="004B71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9"/>
        <w:gridCol w:w="794"/>
        <w:gridCol w:w="1389"/>
        <w:gridCol w:w="848"/>
      </w:tblGrid>
      <w:tr w:rsidR="00055BA6" w:rsidTr="0075192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5BA6" w:rsidRDefault="00055BA6">
            <w:pPr>
              <w:widowControl/>
              <w:jc w:val="left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5BA6" w:rsidRPr="00055BA6" w:rsidRDefault="00055BA6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55BA6">
              <w:rPr>
                <w:rFonts w:ascii="Times New Roman" w:hAnsi="Times New Roman" w:cs="Times New Roman"/>
                <w:color w:val="000000" w:themeColor="text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5BA6" w:rsidRPr="00055BA6" w:rsidRDefault="00A54346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/>
                <w:color w:val="000000" w:themeColor="text1"/>
              </w:rPr>
              <w:t>Variation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="00055BA6" w:rsidRPr="00055BA6">
              <w:rPr>
                <w:rFonts w:ascii="Times New Roman" w:hAnsi="Times New Roman" w:cs="Times New Roman"/>
                <w:color w:val="000000" w:themeColor="text1"/>
              </w:rPr>
              <w:t>R</w:t>
            </w:r>
            <w:r w:rsidR="00055BA6" w:rsidRPr="00055BA6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  <w:r w:rsidRPr="00A5434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55BA6" w:rsidRPr="00A54346" w:rsidRDefault="00055BA6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54346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A54346">
              <w:rPr>
                <w:rFonts w:ascii="Times New Roman" w:hAnsi="Times New Roman" w:cs="Times New Roman"/>
                <w:color w:val="000000" w:themeColor="text1"/>
              </w:rPr>
              <w:t>r</w:t>
            </w:r>
            <w:proofErr w:type="spellEnd"/>
            <w:r w:rsidR="00A54346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="00A54346" w:rsidRPr="00927450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="00A54346">
              <w:rPr>
                <w:rFonts w:ascii="Times New Roman" w:hAnsi="Times New Roman" w:cs="Times New Roman"/>
                <w:color w:val="000000" w:themeColor="text1"/>
              </w:rPr>
              <w:t>F)</w:t>
            </w:r>
          </w:p>
        </w:tc>
      </w:tr>
      <w:tr w:rsidR="00055BA6" w:rsidTr="00751923">
        <w:tc>
          <w:tcPr>
            <w:tcW w:w="0" w:type="auto"/>
            <w:tcBorders>
              <w:top w:val="single" w:sz="4" w:space="0" w:color="auto"/>
            </w:tcBorders>
          </w:tcPr>
          <w:p w:rsidR="006C4B19" w:rsidRDefault="00751923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6C4B19">
              <w:rPr>
                <w:rFonts w:ascii="Times New Roman" w:hAnsi="Times New Roman" w:cs="Times New Roman" w:hint="eastAsia"/>
                <w:sz w:val="24"/>
                <w:szCs w:val="24"/>
              </w:rPr>
              <w:t>lant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composition</w:t>
            </w:r>
          </w:p>
          <w:p w:rsidR="00055BA6" w:rsidRDefault="00751923">
            <w:pPr>
              <w:widowControl/>
              <w:jc w:val="lef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055BA6" w:rsidRPr="00927450">
              <w:rPr>
                <w:rFonts w:ascii="Times New Roman" w:hAnsi="Times New Roman" w:cs="Times New Roman"/>
                <w:sz w:val="24"/>
                <w:szCs w:val="24"/>
              </w:rPr>
              <w:t>acterial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composition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55BA6" w:rsidRDefault="006C4B19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1.1343</w:t>
            </w:r>
          </w:p>
          <w:p w:rsidR="006C4B19" w:rsidRPr="00A54346" w:rsidRDefault="006C4B19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 w:hint="eastAsia"/>
                <w:color w:val="000000" w:themeColor="text1"/>
              </w:rPr>
              <w:t>0.8685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55BA6" w:rsidRDefault="006C4B19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0.3209</w:t>
            </w:r>
          </w:p>
          <w:p w:rsidR="006C4B19" w:rsidRPr="00A54346" w:rsidRDefault="006C4B19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 w:hint="eastAsia"/>
                <w:color w:val="000000" w:themeColor="text1"/>
              </w:rPr>
              <w:t>0.2657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55BA6" w:rsidRDefault="00A54346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 w:hint="eastAsia"/>
                <w:color w:val="000000" w:themeColor="text1"/>
              </w:rPr>
              <w:t>0.</w:t>
            </w:r>
            <w:r w:rsidR="006C4B19">
              <w:rPr>
                <w:rFonts w:ascii="Times New Roman" w:hAnsi="Times New Roman" w:cs="Times New Roman"/>
                <w:color w:val="000000" w:themeColor="text1"/>
              </w:rPr>
              <w:t>273</w:t>
            </w:r>
          </w:p>
          <w:p w:rsidR="006C4B19" w:rsidRPr="00A54346" w:rsidRDefault="006C4B19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 w:hint="eastAsia"/>
                <w:color w:val="000000" w:themeColor="text1"/>
              </w:rPr>
              <w:t>0.879</w:t>
            </w:r>
          </w:p>
        </w:tc>
      </w:tr>
      <w:tr w:rsidR="00055BA6" w:rsidTr="00751923">
        <w:tc>
          <w:tcPr>
            <w:tcW w:w="0" w:type="auto"/>
          </w:tcPr>
          <w:p w:rsidR="00055BA6" w:rsidRDefault="00751923">
            <w:pPr>
              <w:widowControl/>
              <w:jc w:val="lef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Funga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composition</w:t>
            </w:r>
          </w:p>
        </w:tc>
        <w:tc>
          <w:tcPr>
            <w:tcW w:w="0" w:type="auto"/>
          </w:tcPr>
          <w:p w:rsidR="00055BA6" w:rsidRPr="00A54346" w:rsidRDefault="00A54346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 w:hint="eastAsia"/>
                <w:color w:val="000000" w:themeColor="text1"/>
              </w:rPr>
              <w:t>1.3873</w:t>
            </w:r>
          </w:p>
        </w:tc>
        <w:tc>
          <w:tcPr>
            <w:tcW w:w="0" w:type="auto"/>
          </w:tcPr>
          <w:p w:rsidR="00055BA6" w:rsidRPr="00A54346" w:rsidRDefault="00A54346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 w:hint="eastAsia"/>
                <w:color w:val="000000" w:themeColor="text1"/>
              </w:rPr>
              <w:t>0.3633</w:t>
            </w:r>
          </w:p>
        </w:tc>
        <w:tc>
          <w:tcPr>
            <w:tcW w:w="0" w:type="auto"/>
          </w:tcPr>
          <w:p w:rsidR="00055BA6" w:rsidRPr="00A54346" w:rsidRDefault="00A54346" w:rsidP="00A5434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4346">
              <w:rPr>
                <w:rFonts w:ascii="Times New Roman" w:hAnsi="Times New Roman" w:cs="Times New Roman" w:hint="eastAsia"/>
                <w:color w:val="000000" w:themeColor="text1"/>
              </w:rPr>
              <w:t>0.06</w:t>
            </w:r>
            <w:r w:rsidRPr="00A54346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</w:tbl>
    <w:p w:rsidR="00940EAA" w:rsidRDefault="00940EAA">
      <w:pPr>
        <w:widowControl/>
        <w:jc w:val="left"/>
      </w:pPr>
      <w:r>
        <w:br w:type="page"/>
      </w:r>
      <w:bookmarkStart w:id="1" w:name="_GoBack"/>
      <w:bookmarkEnd w:id="1"/>
    </w:p>
    <w:p w:rsidR="003920CE" w:rsidRDefault="00940EAA">
      <w:r w:rsidRPr="00940EAA">
        <w:rPr>
          <w:noProof/>
        </w:rPr>
        <w:lastRenderedPageBreak/>
        <w:drawing>
          <wp:inline distT="0" distB="0" distL="0" distR="0">
            <wp:extent cx="2628000" cy="2109600"/>
            <wp:effectExtent l="0" t="0" r="1270" b="5080"/>
            <wp:docPr id="2" name="图片 2" descr="C:\Users\奔跑时威尔逊\Desktop\郭倩固原数据第二篇\生态位宽度\b-生态位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奔跑时威尔逊\Desktop\郭倩固原数据第二篇\生态位宽度\b-生态位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0EAA">
        <w:rPr>
          <w:noProof/>
        </w:rPr>
        <w:drawing>
          <wp:inline distT="0" distB="0" distL="0" distR="0">
            <wp:extent cx="2628000" cy="2109600"/>
            <wp:effectExtent l="0" t="0" r="1270" b="5080"/>
            <wp:docPr id="3" name="图片 3" descr="C:\Users\奔跑时威尔逊\Desktop\郭倩固原数据第二篇\生态位宽度\f-生态位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奔跑时威尔逊\Desktop\郭倩固原数据第二篇\生态位宽度\f-生态位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1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30C" w:rsidRDefault="0075192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S4.</w:t>
      </w:r>
      <w:r>
        <w:rPr>
          <w:rFonts w:ascii="Times New Roman" w:hAnsi="Times New Roman" w:cs="Times New Roman"/>
          <w:sz w:val="24"/>
          <w:szCs w:val="24"/>
        </w:rPr>
        <w:t xml:space="preserve"> Comparison of average habitat niche width of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ominant bacterial (a) and fungal (b) taxa (relative abundance &gt; 0.01%) under different N addition treatments. The </w:t>
      </w:r>
      <w:r>
        <w:rPr>
          <w:rFonts w:ascii="Times New Roman" w:hAnsi="Times New Roman" w:cs="Times New Roman" w:hint="eastAsia"/>
          <w:sz w:val="24"/>
          <w:szCs w:val="24"/>
        </w:rPr>
        <w:t>ns</w:t>
      </w:r>
      <w:r>
        <w:rPr>
          <w:rFonts w:ascii="Times New Roman" w:hAnsi="Times New Roman" w:cs="Times New Roman"/>
          <w:sz w:val="24"/>
          <w:szCs w:val="24"/>
        </w:rPr>
        <w:t xml:space="preserve"> indicates no significant difference (P &gt; 0.05).</w:t>
      </w:r>
      <w:r w:rsidR="00B1130C">
        <w:rPr>
          <w:rFonts w:ascii="Times New Roman" w:hAnsi="Times New Roman" w:cs="Times New Roman"/>
          <w:sz w:val="24"/>
          <w:szCs w:val="24"/>
        </w:rPr>
        <w:br w:type="page"/>
      </w:r>
    </w:p>
    <w:p w:rsidR="00B1130C" w:rsidRPr="0068633D" w:rsidRDefault="00B1130C" w:rsidP="00751923">
      <w:pPr>
        <w:rPr>
          <w:rFonts w:ascii="Times New Roman" w:hAnsi="Times New Roman" w:cs="Times New Roman"/>
          <w:sz w:val="24"/>
          <w:szCs w:val="24"/>
        </w:rPr>
      </w:pPr>
      <w:r w:rsidRPr="0068633D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055BA6" w:rsidRPr="0068633D">
        <w:rPr>
          <w:rFonts w:ascii="Times New Roman" w:hAnsi="Times New Roman" w:cs="Times New Roman"/>
          <w:b/>
          <w:sz w:val="24"/>
          <w:szCs w:val="24"/>
        </w:rPr>
        <w:t>2</w:t>
      </w:r>
      <w:r w:rsidRPr="0068633D">
        <w:rPr>
          <w:rFonts w:ascii="Times New Roman" w:hAnsi="Times New Roman" w:cs="Times New Roman"/>
          <w:sz w:val="24"/>
          <w:szCs w:val="24"/>
        </w:rPr>
        <w:t xml:space="preserve"> </w:t>
      </w:r>
      <w:r w:rsidR="00751923">
        <w:rPr>
          <w:rFonts w:ascii="Times New Roman" w:hAnsi="Times New Roman" w:cs="Times New Roman"/>
          <w:sz w:val="24"/>
          <w:szCs w:val="24"/>
        </w:rPr>
        <w:t>T</w:t>
      </w:r>
      <w:r w:rsidR="00751923">
        <w:rPr>
          <w:rFonts w:ascii="Times New Roman" w:hAnsi="Times New Roman" w:cs="Times New Roman" w:hint="eastAsia"/>
          <w:sz w:val="24"/>
          <w:szCs w:val="24"/>
        </w:rPr>
        <w:t>he</w:t>
      </w:r>
      <w:r w:rsidR="00751923">
        <w:rPr>
          <w:rFonts w:ascii="Times New Roman" w:hAnsi="Times New Roman" w:cs="Times New Roman"/>
          <w:sz w:val="24"/>
          <w:szCs w:val="24"/>
        </w:rPr>
        <w:t xml:space="preserve"> analysis of C-score for bacterial (B) and fungi (F) community.</w:t>
      </w:r>
    </w:p>
    <w:p w:rsidR="00077804" w:rsidRPr="00751923" w:rsidRDefault="00077804" w:rsidP="00B1130C">
      <w:pPr>
        <w:rPr>
          <w:rFonts w:ascii="Times New Roman" w:hAnsi="Times New Roman" w:cs="Times New Roman"/>
          <w:szCs w:val="21"/>
        </w:rPr>
      </w:pPr>
    </w:p>
    <w:tbl>
      <w:tblPr>
        <w:tblStyle w:val="a7"/>
        <w:tblW w:w="56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5"/>
        <w:gridCol w:w="1245"/>
        <w:gridCol w:w="1244"/>
        <w:gridCol w:w="1244"/>
        <w:gridCol w:w="1142"/>
      </w:tblGrid>
      <w:tr w:rsidR="00C35184" w:rsidTr="00077804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C35184" w:rsidRPr="00C35184" w:rsidRDefault="00C35184" w:rsidP="005D631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C-</w:t>
            </w:r>
            <w:proofErr w:type="spellStart"/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r w:rsidRPr="00C3518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obs</w:t>
            </w:r>
            <w:proofErr w:type="spellEnd"/>
          </w:p>
        </w:tc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C-</w:t>
            </w:r>
            <w:proofErr w:type="spellStart"/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r w:rsidRPr="00C3518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sim</w:t>
            </w:r>
            <w:proofErr w:type="spellEnd"/>
          </w:p>
        </w:tc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SES</w:t>
            </w:r>
          </w:p>
        </w:tc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</w:tc>
      </w:tr>
      <w:tr w:rsidR="00C35184" w:rsidTr="00077804">
        <w:tc>
          <w:tcPr>
            <w:tcW w:w="988" w:type="dxa"/>
            <w:tcBorders>
              <w:top w:val="single" w:sz="4" w:space="0" w:color="auto"/>
            </w:tcBorders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_N0</w:t>
            </w:r>
          </w:p>
        </w:tc>
        <w:tc>
          <w:tcPr>
            <w:tcW w:w="1827" w:type="dxa"/>
            <w:tcBorders>
              <w:top w:val="single" w:sz="4" w:space="0" w:color="auto"/>
            </w:tcBorders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0.03598</w:t>
            </w:r>
          </w:p>
        </w:tc>
        <w:tc>
          <w:tcPr>
            <w:tcW w:w="1827" w:type="dxa"/>
            <w:tcBorders>
              <w:top w:val="single" w:sz="4" w:space="0" w:color="auto"/>
            </w:tcBorders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0.03654</w:t>
            </w:r>
          </w:p>
        </w:tc>
        <w:tc>
          <w:tcPr>
            <w:tcW w:w="1827" w:type="dxa"/>
            <w:tcBorders>
              <w:top w:val="single" w:sz="4" w:space="0" w:color="auto"/>
            </w:tcBorders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-1.4818</w:t>
            </w:r>
          </w:p>
        </w:tc>
        <w:tc>
          <w:tcPr>
            <w:tcW w:w="1827" w:type="dxa"/>
            <w:tcBorders>
              <w:top w:val="single" w:sz="4" w:space="0" w:color="auto"/>
            </w:tcBorders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0.34767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0.34278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2.4912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0.04064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0.04032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0.73697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0.03496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0.03502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-0.45234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0.04278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0.04238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1.6537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0.03345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0.03259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5.6119</w:t>
            </w:r>
          </w:p>
        </w:tc>
        <w:tc>
          <w:tcPr>
            <w:tcW w:w="1827" w:type="dxa"/>
          </w:tcPr>
          <w:p w:rsidR="00C35184" w:rsidRPr="00751923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1923">
              <w:rPr>
                <w:rFonts w:ascii="Times New Roman" w:hAnsi="Times New Roman" w:cs="Times New Roman"/>
                <w:b/>
                <w:sz w:val="18"/>
                <w:szCs w:val="18"/>
              </w:rPr>
              <w:t>&lt; 0.001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0.08846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0.08516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-0.76122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0.12733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0.12708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0.10544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0.14679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0.1461</w:t>
            </w:r>
            <w:r w:rsidR="0007780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0.46003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&gt; 0.05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0.12555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0.12435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2.425</w:t>
            </w:r>
          </w:p>
        </w:tc>
        <w:tc>
          <w:tcPr>
            <w:tcW w:w="1827" w:type="dxa"/>
          </w:tcPr>
          <w:p w:rsidR="00C35184" w:rsidRPr="00751923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192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0.033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077804">
              <w:rPr>
                <w:rFonts w:ascii="Times New Roman" w:hAnsi="Times New Roman" w:cs="Times New Roman"/>
                <w:sz w:val="18"/>
                <w:szCs w:val="18"/>
              </w:rPr>
              <w:t>9886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0.09592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5.0935</w:t>
            </w:r>
          </w:p>
        </w:tc>
        <w:tc>
          <w:tcPr>
            <w:tcW w:w="1827" w:type="dxa"/>
          </w:tcPr>
          <w:p w:rsidR="00C35184" w:rsidRPr="00751923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1923">
              <w:rPr>
                <w:rFonts w:ascii="Times New Roman" w:hAnsi="Times New Roman" w:cs="Times New Roman"/>
                <w:b/>
                <w:sz w:val="18"/>
                <w:szCs w:val="18"/>
              </w:rPr>
              <w:t>&lt; 0.001</w:t>
            </w:r>
          </w:p>
        </w:tc>
      </w:tr>
      <w:tr w:rsidR="00C35184" w:rsidTr="00077804">
        <w:tc>
          <w:tcPr>
            <w:tcW w:w="988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C35184">
              <w:rPr>
                <w:rFonts w:ascii="Times New Roman" w:hAnsi="Times New Roman" w:cs="Times New Roman" w:hint="eastAsia"/>
                <w:sz w:val="18"/>
                <w:szCs w:val="18"/>
              </w:rPr>
              <w:t>_N</w:t>
            </w: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27" w:type="dxa"/>
          </w:tcPr>
          <w:p w:rsidR="00C35184" w:rsidRPr="00C35184" w:rsidRDefault="0007780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0.11405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0.11282</w:t>
            </w:r>
          </w:p>
        </w:tc>
        <w:tc>
          <w:tcPr>
            <w:tcW w:w="1827" w:type="dxa"/>
          </w:tcPr>
          <w:p w:rsidR="00C35184" w:rsidRPr="00C35184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184">
              <w:rPr>
                <w:rFonts w:ascii="Times New Roman" w:hAnsi="Times New Roman" w:cs="Times New Roman"/>
                <w:sz w:val="18"/>
                <w:szCs w:val="18"/>
              </w:rPr>
              <w:t>2.3412</w:t>
            </w:r>
          </w:p>
        </w:tc>
        <w:tc>
          <w:tcPr>
            <w:tcW w:w="1827" w:type="dxa"/>
          </w:tcPr>
          <w:p w:rsidR="00C35184" w:rsidRPr="00751923" w:rsidRDefault="00C35184" w:rsidP="00077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5192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0.027</w:t>
            </w:r>
          </w:p>
        </w:tc>
      </w:tr>
    </w:tbl>
    <w:p w:rsidR="00AA1E64" w:rsidRDefault="00AA1E64">
      <w:pPr>
        <w:rPr>
          <w:rFonts w:ascii="Times New Roman" w:hAnsi="Times New Roman" w:cs="Times New Roman"/>
          <w:sz w:val="24"/>
          <w:szCs w:val="24"/>
        </w:rPr>
      </w:pPr>
    </w:p>
    <w:p w:rsidR="00077804" w:rsidRDefault="000778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077804" w:rsidSect="0075192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083" w:rsidRDefault="001C3083" w:rsidP="004B7158">
      <w:r>
        <w:separator/>
      </w:r>
    </w:p>
  </w:endnote>
  <w:endnote w:type="continuationSeparator" w:id="0">
    <w:p w:rsidR="001C3083" w:rsidRDefault="001C3083" w:rsidP="004B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F89" w:rsidRDefault="00597F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7493157"/>
      <w:docPartObj>
        <w:docPartGallery w:val="Page Numbers (Bottom of Page)"/>
        <w:docPartUnique/>
      </w:docPartObj>
    </w:sdtPr>
    <w:sdtEndPr/>
    <w:sdtContent>
      <w:p w:rsidR="00597F89" w:rsidRDefault="00597F89" w:rsidP="00597F8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0250" w:rsidRPr="00E40250">
          <w:rPr>
            <w:noProof/>
            <w:lang w:val="zh-CN"/>
          </w:rPr>
          <w:t>7</w:t>
        </w:r>
        <w:r>
          <w:fldChar w:fldCharType="end"/>
        </w:r>
      </w:p>
    </w:sdtContent>
  </w:sdt>
  <w:p w:rsidR="00597F89" w:rsidRDefault="00597F8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F89" w:rsidRDefault="00597F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083" w:rsidRDefault="001C3083" w:rsidP="004B7158">
      <w:r>
        <w:separator/>
      </w:r>
    </w:p>
  </w:footnote>
  <w:footnote w:type="continuationSeparator" w:id="0">
    <w:p w:rsidR="001C3083" w:rsidRDefault="001C3083" w:rsidP="004B7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F89" w:rsidRDefault="00597F8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F89" w:rsidRDefault="00597F8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F89" w:rsidRDefault="00597F8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352"/>
    <w:rsid w:val="00055BA6"/>
    <w:rsid w:val="00077804"/>
    <w:rsid w:val="000C2F56"/>
    <w:rsid w:val="001C3083"/>
    <w:rsid w:val="00255D69"/>
    <w:rsid w:val="00363C5F"/>
    <w:rsid w:val="00374619"/>
    <w:rsid w:val="003920CE"/>
    <w:rsid w:val="004B7158"/>
    <w:rsid w:val="004D7352"/>
    <w:rsid w:val="004E66F3"/>
    <w:rsid w:val="005406F3"/>
    <w:rsid w:val="0056751C"/>
    <w:rsid w:val="00597F89"/>
    <w:rsid w:val="005D6317"/>
    <w:rsid w:val="00662601"/>
    <w:rsid w:val="0068633D"/>
    <w:rsid w:val="006C4B19"/>
    <w:rsid w:val="00751923"/>
    <w:rsid w:val="007C09AE"/>
    <w:rsid w:val="007D6119"/>
    <w:rsid w:val="00940EAA"/>
    <w:rsid w:val="00A21B37"/>
    <w:rsid w:val="00A54346"/>
    <w:rsid w:val="00AA1E64"/>
    <w:rsid w:val="00B1130C"/>
    <w:rsid w:val="00B54C0C"/>
    <w:rsid w:val="00B87CC5"/>
    <w:rsid w:val="00B92F13"/>
    <w:rsid w:val="00BD5A04"/>
    <w:rsid w:val="00C35184"/>
    <w:rsid w:val="00CC0B4B"/>
    <w:rsid w:val="00D251B3"/>
    <w:rsid w:val="00DC72BB"/>
    <w:rsid w:val="00E31011"/>
    <w:rsid w:val="00E40250"/>
    <w:rsid w:val="00E421DC"/>
    <w:rsid w:val="00EB404E"/>
    <w:rsid w:val="00EF62B9"/>
    <w:rsid w:val="00FC4358"/>
    <w:rsid w:val="00FC49E6"/>
    <w:rsid w:val="00FE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D4B75"/>
  <w15:chartTrackingRefBased/>
  <w15:docId w15:val="{64CDA9DC-D6E4-416C-8EA7-113877C0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1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7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71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7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7158"/>
    <w:rPr>
      <w:sz w:val="18"/>
      <w:szCs w:val="18"/>
    </w:rPr>
  </w:style>
  <w:style w:type="table" w:styleId="a7">
    <w:name w:val="Table Grid"/>
    <w:basedOn w:val="a1"/>
    <w:uiPriority w:val="39"/>
    <w:rsid w:val="00B113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751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5CED6-00A0-48AA-8B53-81245E25D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700</Words>
  <Characters>3992</Characters>
  <Application>Microsoft Office Word</Application>
  <DocSecurity>0</DocSecurity>
  <Lines>33</Lines>
  <Paragraphs>9</Paragraphs>
  <ScaleCrop>false</ScaleCrop>
  <Company>LZU</Company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yuyue</dc:creator>
  <cp:keywords/>
  <dc:description/>
  <cp:lastModifiedBy>yuyue</cp:lastModifiedBy>
  <cp:revision>21</cp:revision>
  <dcterms:created xsi:type="dcterms:W3CDTF">2021-09-17T01:03:00Z</dcterms:created>
  <dcterms:modified xsi:type="dcterms:W3CDTF">2021-11-09T05:30:00Z</dcterms:modified>
</cp:coreProperties>
</file>