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67F90" w14:textId="77B8A080" w:rsidR="001F5014" w:rsidRDefault="007020A8" w:rsidP="001F5014">
      <w:pPr>
        <w:jc w:val="center"/>
        <w:rPr>
          <w:rFonts w:ascii="Times New Roman" w:hAnsi="Times New Roman" w:cs="Times New Roman"/>
          <w:b/>
          <w:bCs/>
        </w:rPr>
      </w:pPr>
      <w:r w:rsidRPr="007020A8">
        <w:rPr>
          <w:rFonts w:ascii="Times New Roman" w:hAnsi="Times New Roman" w:cs="Times New Roman"/>
          <w:b/>
          <w:bCs/>
          <w:color w:val="000000"/>
          <w:lang w:val="en-US"/>
        </w:rPr>
        <w:t>Disentangling genetic variation in the Critically Endangered tangle wattle (Acacia volubilis) to guide seed production area development and conservation management</w:t>
      </w:r>
    </w:p>
    <w:p w14:paraId="786701F6" w14:textId="16582F0D" w:rsidR="001F5014" w:rsidRDefault="001F5014" w:rsidP="001F501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 Materials</w:t>
      </w:r>
    </w:p>
    <w:p w14:paraId="12D853A4" w14:textId="52D7E451" w:rsidR="001F5014" w:rsidRDefault="001F5014" w:rsidP="001F5014">
      <w:pPr>
        <w:jc w:val="center"/>
        <w:rPr>
          <w:rFonts w:ascii="Times New Roman" w:hAnsi="Times New Roman" w:cs="Times New Roman"/>
        </w:rPr>
      </w:pPr>
    </w:p>
    <w:p w14:paraId="55A55AD4" w14:textId="3B30511B" w:rsidR="00B7125D" w:rsidRDefault="001F50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516A8BA" w14:textId="1CBC806D" w:rsidR="00D50A7F" w:rsidRDefault="003B13B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06979D9C" wp14:editId="4649297A">
            <wp:extent cx="5731510" cy="8101330"/>
            <wp:effectExtent l="0" t="0" r="2540" b="0"/>
            <wp:docPr id="191862663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626636" name="Picture 191862663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1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12A84" w14:textId="77777777" w:rsidR="00D50A7F" w:rsidRDefault="00D50A7F">
      <w:pPr>
        <w:rPr>
          <w:rFonts w:ascii="Times New Roman" w:hAnsi="Times New Roman" w:cs="Times New Roman"/>
          <w:b/>
          <w:bCs/>
        </w:rPr>
      </w:pPr>
    </w:p>
    <w:p w14:paraId="63BC161D" w14:textId="5E0A4990" w:rsidR="00B7125D" w:rsidRDefault="000A390C" w:rsidP="00B12B38">
      <w:pPr>
        <w:jc w:val="both"/>
        <w:rPr>
          <w:rFonts w:ascii="Times New Roman" w:hAnsi="Times New Roman" w:cs="Times New Roman"/>
        </w:rPr>
      </w:pPr>
      <w:commentRangeStart w:id="0"/>
      <w:r w:rsidRPr="000A390C">
        <w:rPr>
          <w:rFonts w:ascii="Times New Roman" w:hAnsi="Times New Roman" w:cs="Times New Roman"/>
          <w:b/>
          <w:bCs/>
        </w:rPr>
        <w:lastRenderedPageBreak/>
        <w:t xml:space="preserve">Fig </w:t>
      </w:r>
      <w:commentRangeEnd w:id="0"/>
      <w:r w:rsidR="00882190" w:rsidRPr="000A390C">
        <w:rPr>
          <w:rStyle w:val="CommentReference"/>
          <w:rFonts w:ascii="Times New Roman" w:hAnsi="Times New Roman" w:cs="Times New Roman"/>
          <w:b/>
          <w:bCs/>
          <w:sz w:val="24"/>
          <w:szCs w:val="24"/>
        </w:rPr>
        <w:commentReference w:id="0"/>
      </w:r>
      <w:r w:rsidRPr="000A390C">
        <w:rPr>
          <w:rFonts w:ascii="Times New Roman" w:hAnsi="Times New Roman" w:cs="Times New Roman"/>
          <w:b/>
          <w:bCs/>
        </w:rPr>
        <w:t>S</w:t>
      </w:r>
      <w:r w:rsidR="003921A5">
        <w:rPr>
          <w:rFonts w:ascii="Times New Roman" w:hAnsi="Times New Roman" w:cs="Times New Roman"/>
          <w:b/>
          <w:bCs/>
        </w:rPr>
        <w:t>1</w:t>
      </w:r>
      <w:r w:rsidRPr="000A390C">
        <w:rPr>
          <w:rFonts w:ascii="Times New Roman" w:hAnsi="Times New Roman" w:cs="Times New Roman"/>
          <w:b/>
          <w:bCs/>
        </w:rPr>
        <w:t xml:space="preserve">. </w:t>
      </w:r>
      <w:r w:rsidR="0042121A" w:rsidRPr="0042121A">
        <w:rPr>
          <w:rFonts w:ascii="Times New Roman" w:hAnsi="Times New Roman" w:cs="Times New Roman"/>
        </w:rPr>
        <w:t xml:space="preserve">Ordination for </w:t>
      </w:r>
      <w:r w:rsidR="007823BB">
        <w:rPr>
          <w:rFonts w:ascii="Times New Roman" w:hAnsi="Times New Roman" w:cs="Times New Roman"/>
        </w:rPr>
        <w:t>dataset B (</w:t>
      </w:r>
      <w:r w:rsidR="000164E2" w:rsidRPr="000164E2">
        <w:rPr>
          <w:rFonts w:ascii="Times New Roman" w:hAnsi="Times New Roman" w:cs="Times New Roman"/>
        </w:rPr>
        <w:t>7,420 SNP</w:t>
      </w:r>
      <w:r w:rsidR="000164E2">
        <w:rPr>
          <w:rFonts w:ascii="Times New Roman" w:hAnsi="Times New Roman" w:cs="Times New Roman"/>
        </w:rPr>
        <w:t xml:space="preserve">s for </w:t>
      </w:r>
      <w:r w:rsidR="000164E2" w:rsidRPr="000164E2">
        <w:rPr>
          <w:rFonts w:ascii="Times New Roman" w:hAnsi="Times New Roman" w:cs="Times New Roman"/>
        </w:rPr>
        <w:t>94</w:t>
      </w:r>
      <w:r w:rsidR="000164E2">
        <w:rPr>
          <w:rFonts w:ascii="Times New Roman" w:hAnsi="Times New Roman" w:cs="Times New Roman"/>
        </w:rPr>
        <w:t xml:space="preserve"> </w:t>
      </w:r>
      <w:r w:rsidR="007222E9">
        <w:rPr>
          <w:rFonts w:ascii="Times New Roman" w:hAnsi="Times New Roman" w:cs="Times New Roman"/>
        </w:rPr>
        <w:t xml:space="preserve">genotypes </w:t>
      </w:r>
      <w:r w:rsidR="000164E2" w:rsidRPr="000164E2">
        <w:rPr>
          <w:rFonts w:ascii="Times New Roman" w:hAnsi="Times New Roman" w:cs="Times New Roman"/>
        </w:rPr>
        <w:t>with 2% missing data</w:t>
      </w:r>
      <w:r w:rsidR="007222E9">
        <w:rPr>
          <w:rFonts w:ascii="Times New Roman" w:hAnsi="Times New Roman" w:cs="Times New Roman"/>
        </w:rPr>
        <w:t>)</w:t>
      </w:r>
      <w:r w:rsidR="0042121A">
        <w:rPr>
          <w:rFonts w:ascii="Times New Roman" w:hAnsi="Times New Roman" w:cs="Times New Roman"/>
        </w:rPr>
        <w:t xml:space="preserve">. </w:t>
      </w:r>
      <w:r w:rsidR="007222E9">
        <w:rPr>
          <w:rFonts w:ascii="Times New Roman" w:hAnsi="Times New Roman" w:cs="Times New Roman"/>
        </w:rPr>
        <w:t>Genetic subp</w:t>
      </w:r>
      <w:r w:rsidR="00D20887">
        <w:rPr>
          <w:rFonts w:ascii="Times New Roman" w:hAnsi="Times New Roman" w:cs="Times New Roman"/>
        </w:rPr>
        <w:t>opulations 1 – 3 correspond to the wild population</w:t>
      </w:r>
      <w:r w:rsidR="00F92DB2">
        <w:rPr>
          <w:rFonts w:ascii="Times New Roman" w:hAnsi="Times New Roman" w:cs="Times New Roman"/>
        </w:rPr>
        <w:t xml:space="preserve"> and the </w:t>
      </w:r>
      <w:r w:rsidR="005B0615">
        <w:rPr>
          <w:rFonts w:ascii="Times New Roman" w:hAnsi="Times New Roman" w:cs="Times New Roman"/>
        </w:rPr>
        <w:t>translocated samples</w:t>
      </w:r>
      <w:r w:rsidR="00F92DB2">
        <w:rPr>
          <w:rFonts w:ascii="Times New Roman" w:hAnsi="Times New Roman" w:cs="Times New Roman"/>
        </w:rPr>
        <w:t xml:space="preserve"> of unknown origin (210 and 211) </w:t>
      </w:r>
      <w:r w:rsidR="005B0615">
        <w:rPr>
          <w:rFonts w:ascii="Times New Roman" w:hAnsi="Times New Roman" w:cs="Times New Roman"/>
        </w:rPr>
        <w:t>are highlighted. Sample 222, also of unknown origin, was removed during filtering.</w:t>
      </w:r>
    </w:p>
    <w:p w14:paraId="765D5C7D" w14:textId="77777777" w:rsidR="0042121A" w:rsidRDefault="0042121A">
      <w:pPr>
        <w:rPr>
          <w:rFonts w:ascii="Times New Roman" w:hAnsi="Times New Roman" w:cs="Times New Roman"/>
        </w:rPr>
      </w:pPr>
    </w:p>
    <w:p w14:paraId="29AC9A8C" w14:textId="77777777" w:rsidR="0042121A" w:rsidRDefault="0042121A">
      <w:pPr>
        <w:rPr>
          <w:rFonts w:ascii="Times New Roman" w:hAnsi="Times New Roman" w:cs="Times New Roman"/>
        </w:rPr>
      </w:pPr>
    </w:p>
    <w:p w14:paraId="02D3CFBF" w14:textId="77777777" w:rsidR="0042121A" w:rsidRDefault="0042121A">
      <w:pPr>
        <w:rPr>
          <w:rFonts w:ascii="Times New Roman" w:hAnsi="Times New Roman" w:cs="Times New Roman"/>
        </w:rPr>
      </w:pPr>
    </w:p>
    <w:p w14:paraId="22B71565" w14:textId="77777777" w:rsidR="0042121A" w:rsidRDefault="0042121A">
      <w:pPr>
        <w:rPr>
          <w:rFonts w:ascii="Times New Roman" w:hAnsi="Times New Roman" w:cs="Times New Roman"/>
        </w:rPr>
      </w:pPr>
    </w:p>
    <w:p w14:paraId="306D792D" w14:textId="77777777" w:rsidR="0042121A" w:rsidRDefault="0042121A">
      <w:pPr>
        <w:rPr>
          <w:rFonts w:ascii="Times New Roman" w:hAnsi="Times New Roman" w:cs="Times New Roman"/>
        </w:rPr>
      </w:pPr>
    </w:p>
    <w:p w14:paraId="79F411A1" w14:textId="77777777" w:rsidR="0042121A" w:rsidRDefault="0042121A">
      <w:pPr>
        <w:rPr>
          <w:rFonts w:ascii="Times New Roman" w:hAnsi="Times New Roman" w:cs="Times New Roman"/>
        </w:rPr>
      </w:pPr>
    </w:p>
    <w:p w14:paraId="1C3BBDE9" w14:textId="77777777" w:rsidR="0042121A" w:rsidRDefault="0042121A">
      <w:pPr>
        <w:rPr>
          <w:rFonts w:ascii="Times New Roman" w:hAnsi="Times New Roman" w:cs="Times New Roman"/>
        </w:rPr>
      </w:pPr>
    </w:p>
    <w:p w14:paraId="56D1CFF5" w14:textId="77777777" w:rsidR="0042121A" w:rsidRDefault="0042121A">
      <w:pPr>
        <w:rPr>
          <w:rFonts w:ascii="Times New Roman" w:hAnsi="Times New Roman" w:cs="Times New Roman"/>
        </w:rPr>
      </w:pPr>
    </w:p>
    <w:p w14:paraId="59706364" w14:textId="77777777" w:rsidR="0042121A" w:rsidRDefault="0042121A">
      <w:pPr>
        <w:rPr>
          <w:rFonts w:ascii="Times New Roman" w:hAnsi="Times New Roman" w:cs="Times New Roman"/>
        </w:rPr>
      </w:pPr>
    </w:p>
    <w:p w14:paraId="248DE4B3" w14:textId="77777777" w:rsidR="0042121A" w:rsidRDefault="0042121A">
      <w:pPr>
        <w:rPr>
          <w:rFonts w:ascii="Times New Roman" w:hAnsi="Times New Roman" w:cs="Times New Roman"/>
        </w:rPr>
      </w:pPr>
    </w:p>
    <w:p w14:paraId="6CB07842" w14:textId="77777777" w:rsidR="0042121A" w:rsidRDefault="0042121A">
      <w:pPr>
        <w:rPr>
          <w:rFonts w:ascii="Times New Roman" w:hAnsi="Times New Roman" w:cs="Times New Roman"/>
        </w:rPr>
      </w:pPr>
    </w:p>
    <w:p w14:paraId="7D185CD6" w14:textId="77777777" w:rsidR="0042121A" w:rsidRDefault="0042121A">
      <w:pPr>
        <w:rPr>
          <w:rFonts w:ascii="Times New Roman" w:hAnsi="Times New Roman" w:cs="Times New Roman"/>
        </w:rPr>
      </w:pPr>
    </w:p>
    <w:p w14:paraId="039E192E" w14:textId="77777777" w:rsidR="0042121A" w:rsidRDefault="0042121A">
      <w:pPr>
        <w:rPr>
          <w:rFonts w:ascii="Times New Roman" w:hAnsi="Times New Roman" w:cs="Times New Roman"/>
        </w:rPr>
      </w:pPr>
    </w:p>
    <w:p w14:paraId="1050C480" w14:textId="365CD8E7" w:rsidR="001F5014" w:rsidRPr="00AC3174" w:rsidRDefault="001F5014" w:rsidP="00AC3174">
      <w:pPr>
        <w:rPr>
          <w:rFonts w:ascii="Times New Roman" w:hAnsi="Times New Roman" w:cs="Times New Roman"/>
          <w:b/>
          <w:bCs/>
        </w:rPr>
      </w:pPr>
    </w:p>
    <w:sectPr w:rsidR="001F5014" w:rsidRPr="00AC3174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Rachel Binks" w:date="2026-04-17T15:55:00Z" w:initials="RB">
    <w:p w14:paraId="44528A00" w14:textId="77777777" w:rsidR="00882190" w:rsidRDefault="00882190" w:rsidP="00882190">
      <w:pPr>
        <w:pStyle w:val="CommentText"/>
      </w:pPr>
      <w:r>
        <w:rPr>
          <w:rStyle w:val="CommentReference"/>
        </w:rPr>
        <w:annotationRef/>
      </w:r>
      <w:r>
        <w:t xml:space="preserve">I don’t think this adds anything helpful but I have an idea to replace it - see comments in the manuscript and below.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4528A00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51A55D4" w16cex:dateUtc="2026-04-17T07:5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4528A00" w16cid:durableId="351A55D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70CC5" w14:textId="77777777" w:rsidR="00570543" w:rsidRDefault="00570543" w:rsidP="001F5014">
      <w:pPr>
        <w:spacing w:after="0" w:line="240" w:lineRule="auto"/>
      </w:pPr>
      <w:r>
        <w:separator/>
      </w:r>
    </w:p>
  </w:endnote>
  <w:endnote w:type="continuationSeparator" w:id="0">
    <w:p w14:paraId="1F52559C" w14:textId="77777777" w:rsidR="00570543" w:rsidRDefault="00570543" w:rsidP="001F50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0310304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ACAFB8" w14:textId="6CE2B4A8" w:rsidR="001F5014" w:rsidRPr="001F5014" w:rsidRDefault="001F5014">
        <w:pPr>
          <w:pStyle w:val="Footer"/>
          <w:jc w:val="right"/>
          <w:rPr>
            <w:rFonts w:ascii="Times New Roman" w:hAnsi="Times New Roman" w:cs="Times New Roman"/>
          </w:rPr>
        </w:pPr>
        <w:r w:rsidRPr="001F5014">
          <w:rPr>
            <w:rFonts w:ascii="Times New Roman" w:hAnsi="Times New Roman" w:cs="Times New Roman"/>
          </w:rPr>
          <w:fldChar w:fldCharType="begin"/>
        </w:r>
        <w:r w:rsidRPr="001F5014">
          <w:rPr>
            <w:rFonts w:ascii="Times New Roman" w:hAnsi="Times New Roman" w:cs="Times New Roman"/>
          </w:rPr>
          <w:instrText>PAGE   \* MERGEFORMAT</w:instrText>
        </w:r>
        <w:r w:rsidRPr="001F5014">
          <w:rPr>
            <w:rFonts w:ascii="Times New Roman" w:hAnsi="Times New Roman" w:cs="Times New Roman"/>
          </w:rPr>
          <w:fldChar w:fldCharType="separate"/>
        </w:r>
        <w:r w:rsidRPr="001F5014">
          <w:rPr>
            <w:rFonts w:ascii="Times New Roman" w:hAnsi="Times New Roman" w:cs="Times New Roman"/>
            <w:lang w:val="en-GB"/>
          </w:rPr>
          <w:t>2</w:t>
        </w:r>
        <w:r w:rsidRPr="001F5014">
          <w:rPr>
            <w:rFonts w:ascii="Times New Roman" w:hAnsi="Times New Roman" w:cs="Times New Roman"/>
          </w:rPr>
          <w:fldChar w:fldCharType="end"/>
        </w:r>
      </w:p>
    </w:sdtContent>
  </w:sdt>
  <w:p w14:paraId="3E2DF71D" w14:textId="77777777" w:rsidR="001F5014" w:rsidRDefault="001F50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C06E4" w14:textId="77777777" w:rsidR="00570543" w:rsidRDefault="00570543" w:rsidP="001F5014">
      <w:pPr>
        <w:spacing w:after="0" w:line="240" w:lineRule="auto"/>
      </w:pPr>
      <w:r>
        <w:separator/>
      </w:r>
    </w:p>
  </w:footnote>
  <w:footnote w:type="continuationSeparator" w:id="0">
    <w:p w14:paraId="11359BAF" w14:textId="77777777" w:rsidR="00570543" w:rsidRDefault="00570543" w:rsidP="001F50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E624A" w14:textId="5C1970B2" w:rsidR="00EE3F97" w:rsidRDefault="00EE3F9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7055077" wp14:editId="66245AB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5765"/>
              <wp:effectExtent l="0" t="0" r="6350" b="13335"/>
              <wp:wrapNone/>
              <wp:docPr id="978472525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D66D70" w14:textId="2431255A" w:rsidR="00EE3F97" w:rsidRPr="00EE3F97" w:rsidRDefault="00EE3F97" w:rsidP="00EE3F9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EE3F97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05507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1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" filled="f" stroked="f">
              <v:textbox style="mso-fit-shape-to-text:t" inset="0,15pt,0,0">
                <w:txbxContent>
                  <w:p w14:paraId="13D66D70" w14:textId="2431255A" w:rsidR="00EE3F97" w:rsidRPr="00EE3F97" w:rsidRDefault="00EE3F97" w:rsidP="00EE3F9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EE3F97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4B42E" w14:textId="1AC0682C" w:rsidR="00EE3F97" w:rsidRDefault="00EE3F9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26920DF" wp14:editId="4832441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5765"/>
              <wp:effectExtent l="0" t="0" r="6350" b="13335"/>
              <wp:wrapNone/>
              <wp:docPr id="728691227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0CE133" w14:textId="1B284316" w:rsidR="00EE3F97" w:rsidRPr="00EE3F97" w:rsidRDefault="00EE3F97" w:rsidP="00EE3F9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EE3F97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6920D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31.9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" filled="f" stroked="f">
              <v:textbox style="mso-fit-shape-to-text:t" inset="0,15pt,0,0">
                <w:txbxContent>
                  <w:p w14:paraId="3A0CE133" w14:textId="1B284316" w:rsidR="00EE3F97" w:rsidRPr="00EE3F97" w:rsidRDefault="00EE3F97" w:rsidP="00EE3F9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EE3F97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AD7F8" w14:textId="3553AE36" w:rsidR="00EE3F97" w:rsidRDefault="00EE3F9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64F2967" wp14:editId="013D92F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5765"/>
              <wp:effectExtent l="0" t="0" r="6350" b="13335"/>
              <wp:wrapNone/>
              <wp:docPr id="2016782257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BB8E29" w14:textId="4D4977D0" w:rsidR="00EE3F97" w:rsidRPr="00EE3F97" w:rsidRDefault="00EE3F97" w:rsidP="00EE3F9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EE3F97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4F296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9pt;height:31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" filled="f" stroked="f">
              <v:textbox style="mso-fit-shape-to-text:t" inset="0,15pt,0,0">
                <w:txbxContent>
                  <w:p w14:paraId="03BB8E29" w14:textId="4D4977D0" w:rsidR="00EE3F97" w:rsidRPr="00EE3F97" w:rsidRDefault="00EE3F97" w:rsidP="00EE3F9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EE3F97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achel Binks">
    <w15:presenceInfo w15:providerId="AD" w15:userId="S::rachel.binks@dbca.wa.gov.au::70c3bb1c-22c8-4043-bbdb-3983e35a37c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014"/>
    <w:rsid w:val="0000698E"/>
    <w:rsid w:val="000164E2"/>
    <w:rsid w:val="00034FD2"/>
    <w:rsid w:val="00047D4D"/>
    <w:rsid w:val="000A390C"/>
    <w:rsid w:val="000B3C7B"/>
    <w:rsid w:val="000B593C"/>
    <w:rsid w:val="000E06C4"/>
    <w:rsid w:val="0010105C"/>
    <w:rsid w:val="001558EE"/>
    <w:rsid w:val="00171EF0"/>
    <w:rsid w:val="001860BE"/>
    <w:rsid w:val="001F5014"/>
    <w:rsid w:val="00215E4B"/>
    <w:rsid w:val="0026443F"/>
    <w:rsid w:val="002D7B4C"/>
    <w:rsid w:val="003407A8"/>
    <w:rsid w:val="00387E88"/>
    <w:rsid w:val="003921A5"/>
    <w:rsid w:val="003B13B7"/>
    <w:rsid w:val="003B76F5"/>
    <w:rsid w:val="003D69CF"/>
    <w:rsid w:val="0042121A"/>
    <w:rsid w:val="00445E77"/>
    <w:rsid w:val="004D3285"/>
    <w:rsid w:val="004E64B5"/>
    <w:rsid w:val="00506214"/>
    <w:rsid w:val="00512789"/>
    <w:rsid w:val="00570543"/>
    <w:rsid w:val="00592400"/>
    <w:rsid w:val="005A42BA"/>
    <w:rsid w:val="005B0615"/>
    <w:rsid w:val="005B132F"/>
    <w:rsid w:val="005B3531"/>
    <w:rsid w:val="005C7ED6"/>
    <w:rsid w:val="00603095"/>
    <w:rsid w:val="006164D4"/>
    <w:rsid w:val="006166CD"/>
    <w:rsid w:val="00671ACC"/>
    <w:rsid w:val="006907B4"/>
    <w:rsid w:val="006B2AD7"/>
    <w:rsid w:val="007020A8"/>
    <w:rsid w:val="007222E9"/>
    <w:rsid w:val="00762DE7"/>
    <w:rsid w:val="007823BB"/>
    <w:rsid w:val="007E50F1"/>
    <w:rsid w:val="008266DB"/>
    <w:rsid w:val="00865386"/>
    <w:rsid w:val="00882190"/>
    <w:rsid w:val="008D6403"/>
    <w:rsid w:val="008F6795"/>
    <w:rsid w:val="008F7E1B"/>
    <w:rsid w:val="009476A9"/>
    <w:rsid w:val="009B0F88"/>
    <w:rsid w:val="009C7A37"/>
    <w:rsid w:val="00A817CB"/>
    <w:rsid w:val="00A85B09"/>
    <w:rsid w:val="00AC3174"/>
    <w:rsid w:val="00AD2071"/>
    <w:rsid w:val="00AF00DE"/>
    <w:rsid w:val="00B03BB5"/>
    <w:rsid w:val="00B12B38"/>
    <w:rsid w:val="00B7125D"/>
    <w:rsid w:val="00B87CD5"/>
    <w:rsid w:val="00BB3DD6"/>
    <w:rsid w:val="00C62510"/>
    <w:rsid w:val="00CE3C4D"/>
    <w:rsid w:val="00D0504A"/>
    <w:rsid w:val="00D20887"/>
    <w:rsid w:val="00D50A7F"/>
    <w:rsid w:val="00DE3DEA"/>
    <w:rsid w:val="00E01F3B"/>
    <w:rsid w:val="00E05908"/>
    <w:rsid w:val="00E16875"/>
    <w:rsid w:val="00E22446"/>
    <w:rsid w:val="00E30829"/>
    <w:rsid w:val="00E86828"/>
    <w:rsid w:val="00E95E93"/>
    <w:rsid w:val="00EE3F97"/>
    <w:rsid w:val="00F003C7"/>
    <w:rsid w:val="00F13CF6"/>
    <w:rsid w:val="00F4455A"/>
    <w:rsid w:val="00F92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3E466"/>
  <w15:chartTrackingRefBased/>
  <w15:docId w15:val="{8094841E-B964-4696-BD11-3BEFA896A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50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50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50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50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50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50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50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50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50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50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50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50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50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50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50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50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50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50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50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50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50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50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50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50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50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50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50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50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501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F50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5014"/>
  </w:style>
  <w:style w:type="paragraph" w:styleId="Footer">
    <w:name w:val="footer"/>
    <w:basedOn w:val="Normal"/>
    <w:link w:val="FooterChar"/>
    <w:uiPriority w:val="99"/>
    <w:unhideWhenUsed/>
    <w:rsid w:val="001F50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5014"/>
  </w:style>
  <w:style w:type="paragraph" w:styleId="Revision">
    <w:name w:val="Revision"/>
    <w:hidden/>
    <w:uiPriority w:val="99"/>
    <w:semiHidden/>
    <w:rsid w:val="00387E88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C7A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C7A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C7A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7A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7A3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header" Target="header1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F8D55C-AFA7-40C6-9078-9E4C2D8C1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K</dc:creator>
  <cp:keywords/>
  <dc:description/>
  <cp:lastModifiedBy>Joshua Harry Kestel</cp:lastModifiedBy>
  <cp:revision>3</cp:revision>
  <dcterms:created xsi:type="dcterms:W3CDTF">2026-09-15T14:04:00Z</dcterms:created>
  <dcterms:modified xsi:type="dcterms:W3CDTF">2026-09-15T14:04:00Z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7835a7b1,3a524e4d,2b6ef21b</vt:lpwstr>
  </property>
  <property fmtid="{D5CDD505-2E9C-101B-9397-08002B2CF9AE}" pid="3" name="ClassificationContentMarkingHeaderFontProps">
    <vt:lpwstr>#000000,12,Aptos</vt:lpwstr>
  </property>
  <property fmtid="{D5CDD505-2E9C-101B-9397-08002B2CF9AE}" pid="4" name="ClassificationContentMarkingHeaderText">
    <vt:lpwstr>OFFICIAL</vt:lpwstr>
  </property>
  <property fmtid="{D5CDD505-2E9C-101B-9397-08002B2CF9AE}" pid="5" name="MSIP_Label_5f94d288-962f-4e59-8c13-85df3f432bba_Enabled">
    <vt:lpwstr>true</vt:lpwstr>
  </property>
  <property fmtid="{D5CDD505-2E9C-101B-9397-08002B2CF9AE}" pid="6" name="MSIP_Label_5f94d288-962f-4e59-8c13-85df3f432bba_SetDate">
    <vt:lpwstr>2026-04-08T05:57:06Z</vt:lpwstr>
  </property>
  <property fmtid="{D5CDD505-2E9C-101B-9397-08002B2CF9AE}" pid="7" name="MSIP_Label_5f94d288-962f-4e59-8c13-85df3f432bba_Method">
    <vt:lpwstr>Standard</vt:lpwstr>
  </property>
  <property fmtid="{D5CDD505-2E9C-101B-9397-08002B2CF9AE}" pid="8" name="MSIP_Label_5f94d288-962f-4e59-8c13-85df3f432bba_Name">
    <vt:lpwstr>OFFICIAL</vt:lpwstr>
  </property>
  <property fmtid="{D5CDD505-2E9C-101B-9397-08002B2CF9AE}" pid="9" name="MSIP_Label_5f94d288-962f-4e59-8c13-85df3f432bba_SiteId">
    <vt:lpwstr>7b934664-cdcf-4e28-a3ee-1a5bcca0a1b6</vt:lpwstr>
  </property>
  <property fmtid="{D5CDD505-2E9C-101B-9397-08002B2CF9AE}" pid="10" name="MSIP_Label_5f94d288-962f-4e59-8c13-85df3f432bba_ActionId">
    <vt:lpwstr>c6d303b5-2586-458d-8111-5e72bfeef5af</vt:lpwstr>
  </property>
  <property fmtid="{D5CDD505-2E9C-101B-9397-08002B2CF9AE}" pid="11" name="MSIP_Label_5f94d288-962f-4e59-8c13-85df3f432bba_ContentBits">
    <vt:lpwstr>1</vt:lpwstr>
  </property>
  <property fmtid="{D5CDD505-2E9C-101B-9397-08002B2CF9AE}" pid="12" name="MSIP_Label_5f94d288-962f-4e59-8c13-85df3f432bba_Tag">
    <vt:lpwstr>10, 3, 0, 1</vt:lpwstr>
  </property>
</Properties>
</file>