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Supplementary File 1</w:t>
      </w:r>
    </w:p>
    <w:p>
      <w:pPr>
        <w:jc w:val="center"/>
      </w:pPr>
      <w:r>
        <w:rPr>
          <w:rFonts w:ascii="Arial" w:hAnsi="Arial"/>
          <w:b/>
          <w:sz w:val="32"/>
        </w:rPr>
        <w:t>Semi-Structured Interview Guide</w:t>
      </w:r>
    </w:p>
    <w:p>
      <w:pPr>
        <w:jc w:val="center"/>
      </w:pPr>
      <w:r>
        <w:rPr>
          <w:rFonts w:ascii="Arial" w:hAnsi="Arial"/>
          <w:i/>
          <w:sz w:val="19"/>
        </w:rPr>
        <w:t>HBPC-WB-QS • Version 1.1 • 28 October 2025</w:t>
      </w:r>
    </w:p>
    <w:p>
      <w:r>
        <w:rPr>
          <w:b/>
        </w:rPr>
        <w:t xml:space="preserve">Study Title: </w:t>
      </w:r>
      <w:r>
        <w:t>Barriers and Facilitators to Implementing Home-Based Palliative Care in a Resource-Constrained Setting: A Qualitative Descriptive Study from the West Bank, Palestine</w:t>
      </w:r>
    </w:p>
    <w:p>
      <w:r>
        <w:rPr>
          <w:b/>
        </w:rPr>
        <w:t xml:space="preserve">Interview Type: </w:t>
      </w:r>
      <w:r>
        <w:t>One-time, semi-structured interview (30–60 minutes)</w:t>
      </w:r>
    </w:p>
    <w:p>
      <w:r>
        <w:t>The researcher will use this guide during one-on-one interviews with palliative care providers to explore their perceptions, experiences, and challenges related to home-based palliative care services.</w:t>
      </w:r>
    </w:p>
    <w:p>
      <w:r>
        <w:rPr>
          <w:b/>
        </w:rPr>
        <w:t xml:space="preserve">Purpose: </w:t>
      </w:r>
      <w:r>
        <w:t>This interview aims to explore the perceptions, experiences, and professional insights of palliative care providers regarding the implementation of home-based palliative care (HBPC) for oncology patients in the West Bank. Questions will be flexible to allow participants to share freely.</w:t>
      </w:r>
    </w:p>
    <w:p>
      <w:pPr>
        <w:pStyle w:val="Heading1"/>
        <w:spacing w:before="160" w:after="80"/>
        <w:keepNext/>
      </w:pPr>
      <w:r>
        <w:t>Section A – Introduction and Consent</w:t>
      </w:r>
    </w:p>
    <w:p>
      <w:pPr>
        <w:pStyle w:val="ListBullet"/>
        <w:spacing w:after="40"/>
      </w:pPr>
      <w:r>
        <w:t>Express gratitude to the participant for his/her time.</w:t>
      </w:r>
    </w:p>
    <w:p>
      <w:pPr>
        <w:pStyle w:val="ListBullet"/>
        <w:spacing w:after="40"/>
      </w:pPr>
      <w:r>
        <w:t>Define confidentiality, voluntary consent, and audio tape recording.</w:t>
      </w:r>
    </w:p>
    <w:p>
      <w:pPr>
        <w:pStyle w:val="ListBullet"/>
        <w:spacing w:after="40"/>
      </w:pPr>
      <w:r>
        <w:t>Obtain signed consent before proceeding.</w:t>
      </w:r>
    </w:p>
    <w:p>
      <w:pPr>
        <w:pStyle w:val="Heading1"/>
        <w:spacing w:before="160" w:after="80"/>
        <w:keepNext/>
      </w:pPr>
      <w:r>
        <w:t>Section B – Demographic and Professional Background</w:t>
      </w:r>
    </w:p>
    <w:p>
      <w:pPr>
        <w:spacing w:after="60"/>
        <w:ind w:left="259" w:hanging="259"/>
      </w:pPr>
      <w:r>
        <w:rPr>
          <w:b/>
        </w:rPr>
        <w:t xml:space="preserve">1. </w:t>
      </w:r>
      <w:r>
        <w:t>Could you explain your current professional role and responsibilities?</w:t>
      </w:r>
    </w:p>
    <w:p>
      <w:pPr>
        <w:spacing w:after="60"/>
        <w:ind w:left="259" w:hanging="259"/>
      </w:pPr>
      <w:r>
        <w:rPr>
          <w:b/>
        </w:rPr>
        <w:t xml:space="preserve">2. </w:t>
      </w:r>
      <w:r>
        <w:t>For how long have you been working in healthcare, and in palliative or oncology care specifically?</w:t>
      </w:r>
    </w:p>
    <w:p>
      <w:pPr>
        <w:spacing w:after="60"/>
        <w:ind w:left="259" w:hanging="259"/>
      </w:pPr>
      <w:r>
        <w:rPr>
          <w:b/>
        </w:rPr>
        <w:t xml:space="preserve">3. </w:t>
      </w:r>
      <w:r>
        <w:t>Where do you work (e.g., hospital, clinic, home care agency)? And for how long?</w:t>
      </w:r>
    </w:p>
    <w:p>
      <w:pPr>
        <w:spacing w:after="60"/>
        <w:ind w:left="259" w:hanging="259"/>
      </w:pPr>
      <w:r>
        <w:rPr>
          <w:b/>
        </w:rPr>
        <w:t xml:space="preserve">4. </w:t>
      </w:r>
      <w:r>
        <w:t>Do you have an educational qualification in palliative or home-based care?</w:t>
      </w:r>
    </w:p>
    <w:p>
      <w:pPr>
        <w:pStyle w:val="Heading1"/>
        <w:spacing w:before="160" w:after="80"/>
        <w:keepNext/>
      </w:pPr>
      <w:r>
        <w:t>Section C – Familiarity with Home-Based Palliative Care (HBPC)</w:t>
      </w:r>
    </w:p>
    <w:p>
      <w:pPr>
        <w:spacing w:after="60"/>
        <w:ind w:left="259" w:hanging="259"/>
      </w:pPr>
      <w:r>
        <w:rPr>
          <w:b/>
        </w:rPr>
        <w:t xml:space="preserve">5. </w:t>
      </w:r>
      <w:r>
        <w:t>How would you define home-based palliative care in your own words?</w:t>
      </w:r>
    </w:p>
    <w:p>
      <w:pPr>
        <w:spacing w:after="60"/>
        <w:ind w:left="259" w:hanging="259"/>
      </w:pPr>
      <w:r>
        <w:rPr>
          <w:b/>
        </w:rPr>
        <w:t xml:space="preserve">6. </w:t>
      </w:r>
      <w:r>
        <w:t>What are the primary goals of HBPC?</w:t>
      </w:r>
    </w:p>
    <w:p>
      <w:pPr>
        <w:spacing w:after="60"/>
        <w:ind w:left="259" w:hanging="259"/>
      </w:pPr>
      <w:r>
        <w:rPr>
          <w:b/>
        </w:rPr>
        <w:t xml:space="preserve">7. </w:t>
      </w:r>
      <w:r>
        <w:t>How do you know about the concept or practice of HBPC in Palestine?</w:t>
      </w:r>
    </w:p>
    <w:p>
      <w:pPr>
        <w:spacing w:after="60"/>
        <w:ind w:left="259" w:hanging="259"/>
      </w:pPr>
      <w:r>
        <w:rPr>
          <w:b/>
        </w:rPr>
        <w:t xml:space="preserve">8. </w:t>
      </w:r>
      <w:r>
        <w:t>How does HBPC differ from hospital-based palliative care in your opinion?</w:t>
      </w:r>
    </w:p>
    <w:p>
      <w:pPr>
        <w:spacing w:after="60"/>
        <w:ind w:left="259" w:hanging="259"/>
      </w:pPr>
      <w:r>
        <w:rPr>
          <w:b/>
        </w:rPr>
        <w:t xml:space="preserve">9. </w:t>
      </w:r>
      <w:r>
        <w:t>What do you see as the main benefit of care at home?</w:t>
      </w:r>
    </w:p>
    <w:p>
      <w:pPr>
        <w:pStyle w:val="Heading1"/>
        <w:spacing w:before="160" w:after="80"/>
        <w:keepNext/>
      </w:pPr>
      <w:r>
        <w:t>Section D – Perceived Facilitators</w:t>
      </w:r>
    </w:p>
    <w:p>
      <w:pPr>
        <w:spacing w:after="60"/>
        <w:ind w:left="259" w:hanging="259"/>
      </w:pPr>
      <w:r>
        <w:rPr>
          <w:b/>
        </w:rPr>
        <w:t xml:space="preserve">10. </w:t>
      </w:r>
      <w:r>
        <w:t>What are the conditions or factors that facilitate the implementation of HBPC in the West Bank?</w:t>
      </w:r>
    </w:p>
    <w:p>
      <w:pPr>
        <w:spacing w:after="60"/>
        <w:ind w:left="259" w:hanging="259"/>
      </w:pPr>
      <w:r>
        <w:rPr>
          <w:b/>
        </w:rPr>
        <w:t xml:space="preserve">11. </w:t>
      </w:r>
      <w:r>
        <w:t>Are there community or cultural values that would help the success of HBPC?</w:t>
      </w:r>
    </w:p>
    <w:p>
      <w:pPr>
        <w:spacing w:after="60"/>
        <w:ind w:left="259" w:hanging="259"/>
      </w:pPr>
      <w:r>
        <w:rPr>
          <w:b/>
        </w:rPr>
        <w:t xml:space="preserve">12. </w:t>
      </w:r>
      <w:r>
        <w:t>What institution or policy-level support would facilitate its implementation?</w:t>
      </w:r>
    </w:p>
    <w:p>
      <w:pPr>
        <w:spacing w:after="60"/>
        <w:ind w:left="259" w:hanging="259"/>
      </w:pPr>
      <w:r>
        <w:rPr>
          <w:b/>
        </w:rPr>
        <w:t xml:space="preserve">13. </w:t>
      </w:r>
      <w:r>
        <w:t>Are you aware of successful pilot programs or implementations of HBPC?</w:t>
      </w:r>
    </w:p>
    <w:p>
      <w:pPr>
        <w:pStyle w:val="Heading1"/>
        <w:spacing w:before="160" w:after="80"/>
        <w:keepNext/>
      </w:pPr>
      <w:r>
        <w:t>Section E – Perceived Barriers</w:t>
      </w:r>
    </w:p>
    <w:p>
      <w:pPr>
        <w:spacing w:after="60"/>
        <w:ind w:left="259" w:hanging="259"/>
      </w:pPr>
      <w:r>
        <w:rPr>
          <w:b/>
        </w:rPr>
        <w:t xml:space="preserve">14. </w:t>
      </w:r>
      <w:r>
        <w:t>Are you aware of anything that prevents the implementation of HBPC?</w:t>
      </w:r>
    </w:p>
    <w:p>
      <w:pPr>
        <w:spacing w:after="60"/>
        <w:ind w:left="259" w:hanging="259"/>
      </w:pPr>
      <w:r>
        <w:rPr>
          <w:b/>
        </w:rPr>
        <w:t xml:space="preserve">15. </w:t>
      </w:r>
      <w:r>
        <w:t>How do cultural beliefs about death, dying, or home care impact acceptance?</w:t>
      </w:r>
    </w:p>
    <w:p>
      <w:pPr>
        <w:spacing w:after="60"/>
        <w:ind w:left="259" w:hanging="259"/>
      </w:pPr>
      <w:r>
        <w:rPr>
          <w:b/>
        </w:rPr>
        <w:t xml:space="preserve">16. </w:t>
      </w:r>
      <w:r>
        <w:t>Are there organizational limitations or resources (e.g., staff, training, funding)?</w:t>
      </w:r>
    </w:p>
    <w:p>
      <w:pPr>
        <w:spacing w:after="60"/>
        <w:ind w:left="259" w:hanging="259"/>
      </w:pPr>
      <w:r>
        <w:rPr>
          <w:b/>
        </w:rPr>
        <w:t xml:space="preserve">17. </w:t>
      </w:r>
      <w:r>
        <w:t>How do current health care policies or referral systems influence provision of HBPC?</w:t>
      </w:r>
    </w:p>
    <w:p>
      <w:pPr>
        <w:spacing w:after="60"/>
        <w:ind w:left="259" w:hanging="259"/>
      </w:pPr>
      <w:r>
        <w:rPr>
          <w:b/>
        </w:rPr>
        <w:t xml:space="preserve">18. </w:t>
      </w:r>
      <w:r>
        <w:t>What are the most frequent patient or family concerns about home-based care?</w:t>
      </w:r>
    </w:p>
    <w:p>
      <w:pPr>
        <w:pStyle w:val="Heading1"/>
        <w:spacing w:before="160" w:after="80"/>
        <w:keepNext/>
      </w:pPr>
      <w:r>
        <w:t>Section F – Training and Professional Preparedness</w:t>
      </w:r>
    </w:p>
    <w:p>
      <w:pPr>
        <w:spacing w:after="60"/>
        <w:ind w:left="259" w:hanging="259"/>
      </w:pPr>
      <w:r>
        <w:rPr>
          <w:b/>
        </w:rPr>
        <w:t xml:space="preserve">19. </w:t>
      </w:r>
      <w:r>
        <w:t>How confident are you in your professional competence to provide home-based palliative care?</w:t>
      </w:r>
    </w:p>
    <w:p>
      <w:pPr>
        <w:spacing w:after="60"/>
        <w:ind w:left="259" w:hanging="259"/>
      </w:pPr>
      <w:r>
        <w:rPr>
          <w:b/>
        </w:rPr>
        <w:t xml:space="preserve">20. </w:t>
      </w:r>
      <w:r>
        <w:t>What are the skills or knowledge professionals need to provide effective HBPC?</w:t>
      </w:r>
    </w:p>
    <w:p>
      <w:pPr>
        <w:spacing w:after="60"/>
        <w:ind w:left="259" w:hanging="259"/>
      </w:pPr>
      <w:r>
        <w:rPr>
          <w:b/>
        </w:rPr>
        <w:t xml:space="preserve">21. </w:t>
      </w:r>
      <w:r>
        <w:t>Did you receive any formal or informal palliative care education?</w:t>
      </w:r>
    </w:p>
    <w:p>
      <w:pPr>
        <w:spacing w:after="60"/>
        <w:ind w:left="259" w:hanging="259"/>
      </w:pPr>
      <w:r>
        <w:rPr>
          <w:b/>
        </w:rPr>
        <w:t xml:space="preserve">22. </w:t>
      </w:r>
      <w:r>
        <w:t>How do you keep yourself up-to-date with developments in palliative care?</w:t>
      </w:r>
    </w:p>
    <w:p>
      <w:pPr>
        <w:spacing w:after="60"/>
        <w:ind w:left="259" w:hanging="259"/>
      </w:pPr>
      <w:r>
        <w:rPr>
          <w:b/>
        </w:rPr>
        <w:t xml:space="preserve">23. </w:t>
      </w:r>
      <w:r>
        <w:t>What else would help you feel better equipped?</w:t>
      </w:r>
    </w:p>
    <w:p>
      <w:pPr>
        <w:pStyle w:val="Heading1"/>
        <w:spacing w:before="160" w:after="80"/>
        <w:keepNext/>
      </w:pPr>
      <w:r>
        <w:t>Closing</w:t>
      </w:r>
    </w:p>
    <w:p>
      <w:pPr>
        <w:pStyle w:val="ListBullet"/>
        <w:spacing w:after="40"/>
      </w:pPr>
      <w:r>
        <w:t>Ask if the participant has anything they want to add.</w:t>
      </w:r>
    </w:p>
    <w:p>
      <w:pPr>
        <w:pStyle w:val="ListBullet"/>
        <w:spacing w:after="40"/>
      </w:pPr>
      <w:r>
        <w:t>Thank the participant for their time and contribution.</w:t>
      </w:r>
    </w:p>
    <w:p>
      <w:pPr>
        <w:pStyle w:val="ListBullet"/>
        <w:spacing w:after="40"/>
      </w:pPr>
      <w:r>
        <w:t>Reassure confidentiality and remind them they can contact you later if they wish to withdraw or clarify any responses.</w:t>
      </w:r>
    </w:p>
    <w:p>
      <w:pPr>
        <w:pStyle w:val="ListBullet"/>
        <w:spacing w:after="40"/>
      </w:pPr>
      <w:r>
        <w:t>The interview data will be kept confidential, transcribed anonymously, and analyzed thematically.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Supplementary File 1 | HBPC-WB-QS | Version 1.1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