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9941D2" w14:textId="2425E5F7" w:rsidR="00183AE3" w:rsidRPr="00AF446E" w:rsidRDefault="00825E10">
      <w:pPr>
        <w:rPr>
          <w:rFonts w:ascii="Times New Roman" w:hAnsi="Times New Roman" w:cs="Times New Roman"/>
          <w:u w:val="single"/>
          <w:lang w:val="en-US"/>
        </w:rPr>
      </w:pPr>
      <w:r w:rsidRPr="00AF446E">
        <w:rPr>
          <w:rFonts w:ascii="Times New Roman" w:hAnsi="Times New Roman" w:cs="Times New Roman"/>
          <w:u w:val="single"/>
          <w:lang w:val="en-US"/>
        </w:rPr>
        <w:t>Supplementary material</w:t>
      </w:r>
    </w:p>
    <w:p w14:paraId="0CCE36EC" w14:textId="77777777" w:rsidR="002F692C" w:rsidRPr="00AF446E" w:rsidRDefault="002F692C">
      <w:pPr>
        <w:rPr>
          <w:rFonts w:ascii="Times New Roman" w:hAnsi="Times New Roman" w:cs="Times New Roman"/>
          <w:u w:val="single"/>
          <w:lang w:val="en-US"/>
        </w:rPr>
      </w:pPr>
    </w:p>
    <w:p w14:paraId="650AF6DF" w14:textId="11C50F4A" w:rsidR="002F692C" w:rsidRPr="00AF446E" w:rsidRDefault="00C81C34" w:rsidP="00C81C34">
      <w:pPr>
        <w:spacing w:line="480" w:lineRule="auto"/>
        <w:jc w:val="both"/>
        <w:rPr>
          <w:rFonts w:ascii="Times New Roman" w:hAnsi="Times New Roman" w:cs="Times New Roman"/>
          <w:b/>
          <w:bCs/>
          <w:color w:val="000000" w:themeColor="text1"/>
          <w:lang w:val="en-GB"/>
        </w:rPr>
      </w:pPr>
      <w:r w:rsidRPr="00AF446E">
        <w:rPr>
          <w:rFonts w:ascii="Times New Roman" w:hAnsi="Times New Roman" w:cs="Times New Roman"/>
          <w:b/>
          <w:bCs/>
          <w:color w:val="000000" w:themeColor="text1"/>
          <w:lang w:val="en-GB"/>
        </w:rPr>
        <w:t>S</w:t>
      </w:r>
      <w:r w:rsidR="002F692C" w:rsidRPr="00AF446E">
        <w:rPr>
          <w:rFonts w:ascii="Times New Roman" w:hAnsi="Times New Roman" w:cs="Times New Roman"/>
          <w:b/>
          <w:bCs/>
          <w:color w:val="000000" w:themeColor="text1"/>
          <w:lang w:val="en-GB"/>
        </w:rPr>
        <w:t>upplementary figures</w:t>
      </w:r>
    </w:p>
    <w:p w14:paraId="3BCC0633" w14:textId="77777777" w:rsidR="00FA00A6" w:rsidRPr="00AF446E" w:rsidRDefault="00FA00A6" w:rsidP="00FA00A6">
      <w:pPr>
        <w:spacing w:line="480" w:lineRule="auto"/>
        <w:jc w:val="center"/>
        <w:rPr>
          <w:rFonts w:ascii="Times New Roman" w:hAnsi="Times New Roman" w:cs="Times New Roman"/>
          <w:color w:val="000000" w:themeColor="text1"/>
          <w:lang w:val="en-GB"/>
        </w:rPr>
      </w:pPr>
      <w:r w:rsidRPr="00AF446E">
        <w:rPr>
          <w:rFonts w:ascii="Times New Roman" w:hAnsi="Times New Roman" w:cs="Times New Roman"/>
          <w:noProof/>
          <w:color w:val="000000" w:themeColor="text1"/>
          <w:lang w:val="en-GB"/>
        </w:rPr>
        <w:drawing>
          <wp:inline distT="0" distB="0" distL="0" distR="0" wp14:anchorId="0A8EBBEF" wp14:editId="20CC8403">
            <wp:extent cx="8238384" cy="3143250"/>
            <wp:effectExtent l="0" t="0" r="4445" b="0"/>
            <wp:docPr id="8085283"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5283" name="Picture 1" descr="A screenshot of a computer screen&#10;&#10;AI-generated content may be incorrect."/>
                    <pic:cNvPicPr/>
                  </pic:nvPicPr>
                  <pic:blipFill>
                    <a:blip r:embed="rId6"/>
                    <a:stretch>
                      <a:fillRect/>
                    </a:stretch>
                  </pic:blipFill>
                  <pic:spPr>
                    <a:xfrm>
                      <a:off x="0" y="0"/>
                      <a:ext cx="8254859" cy="3149536"/>
                    </a:xfrm>
                    <a:prstGeom prst="rect">
                      <a:avLst/>
                    </a:prstGeom>
                  </pic:spPr>
                </pic:pic>
              </a:graphicData>
            </a:graphic>
          </wp:inline>
        </w:drawing>
      </w:r>
    </w:p>
    <w:p w14:paraId="1D16B0F0" w14:textId="77777777" w:rsidR="00FA00A6" w:rsidRPr="00AF446E" w:rsidRDefault="00FA00A6" w:rsidP="00FA00A6">
      <w:pPr>
        <w:jc w:val="both"/>
        <w:rPr>
          <w:rFonts w:ascii="Times New Roman" w:hAnsi="Times New Roman" w:cs="Times New Roman"/>
        </w:rPr>
      </w:pPr>
      <w:r w:rsidRPr="00AF446E">
        <w:rPr>
          <w:rFonts w:ascii="Times New Roman" w:hAnsi="Times New Roman" w:cs="Times New Roman"/>
          <w:b/>
          <w:bCs/>
          <w:color w:val="000000" w:themeColor="text1"/>
          <w:sz w:val="22"/>
          <w:szCs w:val="22"/>
          <w:lang w:val="en-GB"/>
        </w:rPr>
        <w:t xml:space="preserve">Supplementary Figure 1:  </w:t>
      </w:r>
      <w:r w:rsidRPr="00AF446E">
        <w:rPr>
          <w:rFonts w:ascii="Times New Roman" w:hAnsi="Times New Roman" w:cs="Times New Roman"/>
          <w:color w:val="000000" w:themeColor="text1"/>
          <w:sz w:val="22"/>
          <w:szCs w:val="22"/>
          <w:lang w:val="en-GB"/>
        </w:rPr>
        <w:t xml:space="preserve">Distribution of antibody levels in plasma samples at baseline (day 0) from patients infected with </w:t>
      </w:r>
      <w:r w:rsidRPr="00AF446E">
        <w:rPr>
          <w:rFonts w:ascii="Times New Roman" w:hAnsi="Times New Roman" w:cs="Times New Roman"/>
          <w:i/>
          <w:iCs/>
          <w:color w:val="000000" w:themeColor="text1"/>
          <w:sz w:val="22"/>
          <w:szCs w:val="22"/>
          <w:lang w:val="en-GB"/>
        </w:rPr>
        <w:t>P. knowlesi</w:t>
      </w:r>
      <w:r w:rsidRPr="00AF446E">
        <w:rPr>
          <w:rFonts w:ascii="Times New Roman" w:hAnsi="Times New Roman" w:cs="Times New Roman"/>
          <w:color w:val="000000" w:themeColor="text1"/>
          <w:sz w:val="22"/>
          <w:szCs w:val="22"/>
          <w:lang w:val="en-GB"/>
        </w:rPr>
        <w:t xml:space="preserve"> malaria, in response to 21 </w:t>
      </w:r>
      <w:r w:rsidRPr="00AF446E">
        <w:rPr>
          <w:rFonts w:ascii="Times New Roman" w:hAnsi="Times New Roman" w:cs="Times New Roman"/>
          <w:i/>
          <w:iCs/>
          <w:color w:val="000000" w:themeColor="text1"/>
          <w:sz w:val="22"/>
          <w:szCs w:val="22"/>
          <w:lang w:val="en-GB"/>
        </w:rPr>
        <w:t>P. vivax</w:t>
      </w:r>
      <w:r w:rsidRPr="00AF446E">
        <w:rPr>
          <w:rFonts w:ascii="Times New Roman" w:hAnsi="Times New Roman" w:cs="Times New Roman"/>
          <w:color w:val="000000" w:themeColor="text1"/>
          <w:sz w:val="22"/>
          <w:szCs w:val="22"/>
          <w:lang w:val="en-GB"/>
        </w:rPr>
        <w:t xml:space="preserve"> antigens. The data show antibody levels combined from two separate studies, previously reported separately </w:t>
      </w:r>
      <w:r w:rsidRPr="00AF446E">
        <w:rPr>
          <w:rFonts w:ascii="Times New Roman" w:hAnsi="Times New Roman" w:cs="Times New Roman"/>
          <w:color w:val="000000" w:themeColor="text1"/>
          <w:sz w:val="22"/>
          <w:szCs w:val="22"/>
          <w:lang w:val="en-GB"/>
        </w:rPr>
        <w:fldChar w:fldCharType="begin"/>
      </w:r>
      <w:r w:rsidRPr="00AF446E">
        <w:rPr>
          <w:rFonts w:ascii="Times New Roman" w:hAnsi="Times New Roman" w:cs="Times New Roman"/>
          <w:color w:val="000000" w:themeColor="text1"/>
          <w:sz w:val="22"/>
          <w:szCs w:val="22"/>
          <w:lang w:val="en-GB"/>
        </w:rPr>
        <w:instrText xml:space="preserve"> ADDIN ZOTERO_ITEM CSL_CITATION {"citationID":"OqHg1FZ0","properties":{"formattedCitation":"[29]","plainCitation":"[29]","noteIndex":0},"citationItems":[{"id":410,"uris":["http://zotero.org/users/7746198/items/CDHRCC7S"],"itemData":{"id":410,"type":"article-journal","abstract":"Serological markers are a promising tool for surveillance and targeted interventions for Plasmodium vivax malaria. P. vivax is closely related to the zoonotic parasite P. knowlesi, which also infects humans. P. vivax and P. knowlesi are co-endemic across much of South East Asia, making it important to design serological markers that minimize cross-reactivity in this region. To determine the degree of IgG cross-reactivity against a panel of P. vivax serological markers, we assayed samples from human patients with P. knowlesi malaria. IgG antibody reactivity is high against P. vivax proteins with high sequence identity with their P. knowlesi ortholog. IgG reactivity peaks at 7 days post-P. knowlesi infection and is short-lived, with minimal responses 1 year post-infection. We designed a panel of eight P. vivax proteins with low levels of cross-reactivity with P. knowlesi. This panel can accurately classify recent P. vivax infections while reducing misclassification of recent P. knowlesi infections.","container-title":"Cell Reports Medicine","DOI":"10.1016/j.xcrm.2022.100662","ISSN":"2666-3791","issue":"6","language":"en","page":"100662","source":"ScienceDirect","title":"&lt;i&gt;Plasmodium vivax&lt;/i&gt; malaria serological exposure markers: assessing the degree and implications of cross-reactivity with &lt;i&gt;P. knowlesi&lt;/i&gt;","title-short":"Plasmodium vivax malaria serological exposure markers","volume":"3","author":[{"family":"Longley","given":"Rhea J."},{"family":"Grigg","given":"Matthew J."},{"family":"Schoffer","given":"Kael"},{"family":"Obadia","given":"Thomas"},{"family":"Hyslop","given":"Stephanie"},{"family":"Piera","given":"Kim A."},{"family":"Nekkab","given":"Narimane"},{"family":"Mazhari","given":"Ramin"},{"family":"Takashima","given":"Eizo"},{"family":"Tsuboi","given":"Takafumi"},{"family":"Harbers","given":"Matthias"},{"family":"Tetteh","given":"Kevin"},{"family":"Drakeley","given":"Chris"},{"family":"Chitnis","given":"Chetan E."},{"family":"Healer","given":"Julie"},{"family":"Tham","given":"Wai-Hong"},{"family":"Sattabongkot","given":"Jetsumon"},{"family":"White","given":"Michael T."},{"family":"Cooper","given":"Daniel J."},{"family":"Rajahram","given":"Giri S."},{"family":"Barber","given":"Bridget E."},{"family":"William","given":"Timothy"},{"family":"Anstey","given":"Nicholas M."},{"family":"Mueller","given":"Ivo"}],"issued":{"date-parts":[["2022",6,21]]}}}],"schema":"https://github.com/citation-style-language/schema/raw/master/csl-citation.json"} </w:instrText>
      </w:r>
      <w:r w:rsidRPr="00AF446E">
        <w:rPr>
          <w:rFonts w:ascii="Times New Roman" w:hAnsi="Times New Roman" w:cs="Times New Roman"/>
          <w:color w:val="000000" w:themeColor="text1"/>
          <w:sz w:val="22"/>
          <w:szCs w:val="22"/>
          <w:lang w:val="en-GB"/>
        </w:rPr>
        <w:fldChar w:fldCharType="separate"/>
      </w:r>
      <w:r w:rsidRPr="00AF446E">
        <w:rPr>
          <w:rFonts w:ascii="Times New Roman" w:hAnsi="Times New Roman" w:cs="Times New Roman"/>
          <w:noProof/>
          <w:color w:val="000000" w:themeColor="text1"/>
          <w:sz w:val="22"/>
          <w:szCs w:val="22"/>
          <w:lang w:val="en-GB"/>
        </w:rPr>
        <w:t>[29]</w:t>
      </w:r>
      <w:r w:rsidRPr="00AF446E">
        <w:rPr>
          <w:rFonts w:ascii="Times New Roman" w:hAnsi="Times New Roman" w:cs="Times New Roman"/>
          <w:color w:val="000000" w:themeColor="text1"/>
          <w:sz w:val="22"/>
          <w:szCs w:val="22"/>
          <w:lang w:val="en-GB"/>
        </w:rPr>
        <w:fldChar w:fldCharType="end"/>
      </w:r>
      <w:r w:rsidRPr="00AF446E">
        <w:rPr>
          <w:rFonts w:ascii="Times New Roman" w:hAnsi="Times New Roman" w:cs="Times New Roman"/>
          <w:color w:val="000000" w:themeColor="text1"/>
          <w:sz w:val="22"/>
          <w:szCs w:val="22"/>
          <w:lang w:val="en-GB"/>
        </w:rPr>
        <w:t>. The dots in red and purple represent the median relative antibody units (RAU) and 75</w:t>
      </w:r>
      <w:r w:rsidRPr="00AF446E">
        <w:rPr>
          <w:rFonts w:ascii="Times New Roman" w:hAnsi="Times New Roman" w:cs="Times New Roman"/>
          <w:color w:val="000000" w:themeColor="text1"/>
          <w:sz w:val="22"/>
          <w:szCs w:val="22"/>
          <w:vertAlign w:val="superscript"/>
          <w:lang w:val="en-GB"/>
        </w:rPr>
        <w:t>th</w:t>
      </w:r>
      <w:r w:rsidRPr="00AF446E">
        <w:rPr>
          <w:rFonts w:ascii="Times New Roman" w:hAnsi="Times New Roman" w:cs="Times New Roman"/>
          <w:color w:val="000000" w:themeColor="text1"/>
          <w:sz w:val="22"/>
          <w:szCs w:val="22"/>
          <w:lang w:val="en-GB"/>
        </w:rPr>
        <w:t xml:space="preserve"> percentiles (RAU) for malaria naïve controls (for EBP, MSP7F, RBP2b.161.1454 and RBP2b.1986.2653, the red dots are overlapping for the median and 75</w:t>
      </w:r>
      <w:r w:rsidRPr="00AF446E">
        <w:rPr>
          <w:rFonts w:ascii="Times New Roman" w:hAnsi="Times New Roman" w:cs="Times New Roman"/>
          <w:color w:val="000000" w:themeColor="text1"/>
          <w:sz w:val="22"/>
          <w:szCs w:val="22"/>
          <w:vertAlign w:val="superscript"/>
          <w:lang w:val="en-GB"/>
        </w:rPr>
        <w:t>th</w:t>
      </w:r>
      <w:r w:rsidRPr="00AF446E">
        <w:rPr>
          <w:rFonts w:ascii="Times New Roman" w:hAnsi="Times New Roman" w:cs="Times New Roman"/>
          <w:color w:val="000000" w:themeColor="text1"/>
          <w:sz w:val="22"/>
          <w:szCs w:val="22"/>
          <w:lang w:val="en-GB"/>
        </w:rPr>
        <w:t xml:space="preserve"> percentile values), and healthy controls from Sabah respectively </w:t>
      </w:r>
      <w:r w:rsidRPr="00AF446E">
        <w:rPr>
          <w:rFonts w:ascii="Times New Roman" w:hAnsi="Times New Roman" w:cs="Times New Roman"/>
          <w:color w:val="000000" w:themeColor="text1"/>
          <w:sz w:val="22"/>
          <w:szCs w:val="22"/>
          <w:lang w:val="en-GB"/>
        </w:rPr>
        <w:fldChar w:fldCharType="begin"/>
      </w:r>
      <w:r w:rsidRPr="00AF446E">
        <w:rPr>
          <w:rFonts w:ascii="Times New Roman" w:hAnsi="Times New Roman" w:cs="Times New Roman"/>
          <w:color w:val="000000" w:themeColor="text1"/>
          <w:sz w:val="22"/>
          <w:szCs w:val="22"/>
          <w:lang w:val="en-GB"/>
        </w:rPr>
        <w:instrText xml:space="preserve"> ADDIN ZOTERO_ITEM CSL_CITATION {"citationID":"FOIagdDM","properties":{"formattedCitation":"[12]","plainCitation":"[12]","noteIndex":0},"citationItems":[{"id":679,"uris":["http://zotero.org/users/7746198/items/WJM86SBK"],"itemData":{"id":679,"type":"article-journal","abstract":"A major gap in the Plasmodium vivax elimination toolkit is the identification of individuals carrying clinically silent and undetectable liver-stage parasites, called hypnozoites. This study developed a panel of serological exposure markers capable of classifying individuals with recent P. vivax infections who have a high likelihood of harboring hypnozoites. We measured IgG antibody responses to 342 P. vivax proteins in longitudinal clinical cohorts conducted in Thailand and Brazil and identified candidate serological markers of exposure. Candidate markers were validated using samples from year-long observational cohorts conducted in Thailand, Brazil and the Solomon Islands and antibody responses to eight P. vivax proteins classified P. vivax infections in the previous 9 months with 80% sensitivity and specificity. Mathematical models demonstrate that a serological testing and treatment strategy could reduce P. vivax prevalence by 59–69%. These eight antibody responses can serve as a biomarker, identifying individuals who should be targeted with anti-hypnozoite therapy.","container-title":"Nature Medicine","DOI":"10.1038/s41591-020-0841-4","ISSN":"1546-170X","issue":"5","language":"English","license":"2020 The Author(s), under exclusive licence to Springer Nature America, Inc.","note":"number: 5\npublisher: Nature Publishing Group","page":"741-749","source":"www.nature.com","title":"Development and validation of serological markers for detecting recent &lt;i&gt;Plasmodium vivax&lt;/i&gt; infection","volume":"26","author":[{"family":"Longley","given":"Rhea J."},{"family":"White","given":"Michael T."},{"family":"Takashima","given":"Eizo"},{"family":"Brewster","given":"Jessica"},{"family":"Morita","given":"Masayuki"},{"family":"Harbers","given":"Matthias"},{"family":"Obadia","given":"Thomas"},{"family":"Robinson","given":"Leanne J."},{"family":"Matsuura","given":"Fumie"},{"family":"Liu","given":"Zoe S. J."},{"family":"Li-Wai-Suen","given":"Connie S. N."},{"family":"Tham","given":"Wai-Hong"},{"family":"Healer","given":"Julie"},{"family":"Huon","given":"Christele"},{"family":"Chitnis","given":"Chetan E."},{"family":"Nguitragool","given":"Wang"},{"family":"Monteiro","given":"Wuelton"},{"family":"Proietti","given":"Carla"},{"family":"Doolan","given":"Denise L."},{"family":"Siqueira","given":"Andre M."},{"family":"Ding","given":"Xavier C."},{"family":"Gonzalez","given":"Iveth J."},{"family":"Kazura","given":"James"},{"family":"Lacerda","given":"Marcus"},{"family":"Sattabongkot","given":"Jetsumon"},{"family":"Tsuboi","given":"Takafumi"},{"family":"Mueller","given":"Ivo"}],"issued":{"date-parts":[["2020",5]]}}}],"schema":"https://github.com/citation-style-language/schema/raw/master/csl-citation.json"} </w:instrText>
      </w:r>
      <w:r w:rsidRPr="00AF446E">
        <w:rPr>
          <w:rFonts w:ascii="Times New Roman" w:hAnsi="Times New Roman" w:cs="Times New Roman"/>
          <w:color w:val="000000" w:themeColor="text1"/>
          <w:sz w:val="22"/>
          <w:szCs w:val="22"/>
          <w:lang w:val="en-GB"/>
        </w:rPr>
        <w:fldChar w:fldCharType="separate"/>
      </w:r>
      <w:r w:rsidRPr="00AF446E">
        <w:rPr>
          <w:rFonts w:ascii="Times New Roman" w:hAnsi="Times New Roman" w:cs="Times New Roman"/>
          <w:noProof/>
          <w:color w:val="000000" w:themeColor="text1"/>
          <w:sz w:val="22"/>
          <w:szCs w:val="22"/>
          <w:lang w:val="en-GB"/>
        </w:rPr>
        <w:t>[12]</w:t>
      </w:r>
      <w:r w:rsidRPr="00AF446E">
        <w:rPr>
          <w:rFonts w:ascii="Times New Roman" w:hAnsi="Times New Roman" w:cs="Times New Roman"/>
          <w:color w:val="000000" w:themeColor="text1"/>
          <w:sz w:val="22"/>
          <w:szCs w:val="22"/>
          <w:lang w:val="en-GB"/>
        </w:rPr>
        <w:fldChar w:fldCharType="end"/>
      </w:r>
      <w:r w:rsidRPr="00AF446E">
        <w:rPr>
          <w:rFonts w:ascii="Times New Roman" w:hAnsi="Times New Roman" w:cs="Times New Roman"/>
          <w:color w:val="000000" w:themeColor="text1"/>
          <w:sz w:val="22"/>
          <w:szCs w:val="22"/>
          <w:lang w:val="en-GB"/>
        </w:rPr>
        <w:t xml:space="preserve"> (for EBP, the purple dots are overlapping for the median and 75</w:t>
      </w:r>
      <w:r w:rsidRPr="00AF446E">
        <w:rPr>
          <w:rFonts w:ascii="Times New Roman" w:hAnsi="Times New Roman" w:cs="Times New Roman"/>
          <w:color w:val="000000" w:themeColor="text1"/>
          <w:sz w:val="22"/>
          <w:szCs w:val="22"/>
          <w:vertAlign w:val="superscript"/>
          <w:lang w:val="en-GB"/>
        </w:rPr>
        <w:t>th</w:t>
      </w:r>
      <w:r w:rsidRPr="00AF446E">
        <w:rPr>
          <w:rFonts w:ascii="Times New Roman" w:hAnsi="Times New Roman" w:cs="Times New Roman"/>
          <w:color w:val="000000" w:themeColor="text1"/>
          <w:sz w:val="22"/>
          <w:szCs w:val="22"/>
          <w:lang w:val="en-GB"/>
        </w:rPr>
        <w:t xml:space="preserve"> percentile values). The maroon dashed line indicates the 1/100 dilution of the positive control to identify antigens with high </w:t>
      </w:r>
      <w:proofErr w:type="gramStart"/>
      <w:r w:rsidRPr="00AF446E">
        <w:rPr>
          <w:rFonts w:ascii="Times New Roman" w:hAnsi="Times New Roman" w:cs="Times New Roman"/>
          <w:color w:val="000000" w:themeColor="text1"/>
          <w:sz w:val="22"/>
          <w:szCs w:val="22"/>
          <w:lang w:val="en-GB"/>
        </w:rPr>
        <w:t>responses</w:t>
      </w:r>
      <w:proofErr w:type="gramEnd"/>
      <w:r w:rsidRPr="00AF446E">
        <w:rPr>
          <w:rFonts w:ascii="Times New Roman" w:hAnsi="Times New Roman" w:cs="Times New Roman"/>
          <w:color w:val="000000" w:themeColor="text1"/>
          <w:sz w:val="22"/>
          <w:szCs w:val="22"/>
          <w:lang w:val="en-GB"/>
        </w:rPr>
        <w:t xml:space="preserve"> and the blue dots are outliers.</w:t>
      </w:r>
    </w:p>
    <w:p w14:paraId="1B913F00" w14:textId="17D661F5" w:rsidR="00C81C34" w:rsidRPr="00AF446E" w:rsidRDefault="00C81C34" w:rsidP="0011050C">
      <w:pPr>
        <w:spacing w:line="276" w:lineRule="auto"/>
        <w:jc w:val="both"/>
        <w:rPr>
          <w:rFonts w:ascii="Times New Roman" w:hAnsi="Times New Roman" w:cs="Times New Roman"/>
          <w:color w:val="000000" w:themeColor="text1"/>
          <w:sz w:val="22"/>
          <w:szCs w:val="22"/>
          <w:lang w:val="en-GB"/>
        </w:rPr>
      </w:pPr>
    </w:p>
    <w:p w14:paraId="60A51CE2" w14:textId="77777777" w:rsidR="00C81C34" w:rsidRPr="00AF446E" w:rsidRDefault="00C81C34" w:rsidP="00825E10">
      <w:pPr>
        <w:jc w:val="both"/>
        <w:rPr>
          <w:rFonts w:ascii="Times New Roman" w:hAnsi="Times New Roman" w:cs="Times New Roman"/>
          <w:color w:val="000000" w:themeColor="text1"/>
          <w:lang w:val="en-GB"/>
        </w:rPr>
        <w:sectPr w:rsidR="00C81C34" w:rsidRPr="00AF446E" w:rsidSect="00C81C34">
          <w:footnotePr>
            <w:pos w:val="beneathText"/>
          </w:footnotePr>
          <w:type w:val="continuous"/>
          <w:pgSz w:w="16840" w:h="11900" w:orient="landscape"/>
          <w:pgMar w:top="1440" w:right="1440" w:bottom="1440" w:left="1440" w:header="709" w:footer="709" w:gutter="0"/>
          <w:cols w:space="708"/>
          <w:noEndnote/>
          <w:docGrid w:linePitch="360"/>
        </w:sectPr>
      </w:pPr>
    </w:p>
    <w:p w14:paraId="02F1B20A" w14:textId="623FB008" w:rsidR="00E81B8C" w:rsidRPr="00AF446E" w:rsidRDefault="00E81B8C" w:rsidP="00E81B8C">
      <w:pPr>
        <w:rPr>
          <w:rFonts w:ascii="Times New Roman" w:hAnsi="Times New Roman" w:cs="Times New Roman"/>
        </w:rPr>
      </w:pPr>
      <w:r w:rsidRPr="00AF446E">
        <w:rPr>
          <w:rFonts w:ascii="Times New Roman" w:hAnsi="Times New Roman" w:cs="Times New Roman"/>
        </w:rPr>
        <w:lastRenderedPageBreak/>
        <w:t xml:space="preserve">                                                                       </w:t>
      </w:r>
    </w:p>
    <w:p w14:paraId="7ABADB29" w14:textId="77777777" w:rsidR="00A710EB" w:rsidRPr="00AF446E" w:rsidRDefault="00A710EB" w:rsidP="003F2E6D">
      <w:pPr>
        <w:spacing w:line="276" w:lineRule="auto"/>
        <w:jc w:val="both"/>
        <w:rPr>
          <w:rFonts w:ascii="Times New Roman" w:hAnsi="Times New Roman" w:cs="Times New Roman"/>
          <w:color w:val="000000" w:themeColor="text1"/>
          <w:lang w:val="en-GB"/>
        </w:rPr>
      </w:pPr>
    </w:p>
    <w:p w14:paraId="7F9A015F" w14:textId="77777777" w:rsidR="00A710EB" w:rsidRPr="00AF446E" w:rsidRDefault="00A710EB" w:rsidP="003F2E6D">
      <w:pPr>
        <w:spacing w:line="276" w:lineRule="auto"/>
        <w:jc w:val="both"/>
        <w:rPr>
          <w:rFonts w:ascii="Times New Roman" w:hAnsi="Times New Roman" w:cs="Times New Roman"/>
          <w:color w:val="000000" w:themeColor="text1"/>
          <w:lang w:val="en-GB"/>
        </w:rPr>
      </w:pPr>
    </w:p>
    <w:p w14:paraId="21604A6F" w14:textId="77777777" w:rsidR="00A710EB" w:rsidRPr="00AF446E" w:rsidRDefault="00A710EB" w:rsidP="003F2E6D">
      <w:pPr>
        <w:spacing w:line="276" w:lineRule="auto"/>
        <w:jc w:val="both"/>
        <w:rPr>
          <w:rFonts w:ascii="Times New Roman" w:hAnsi="Times New Roman" w:cs="Times New Roman"/>
          <w:color w:val="000000" w:themeColor="text1"/>
          <w:lang w:val="en-GB"/>
        </w:rPr>
      </w:pPr>
    </w:p>
    <w:p w14:paraId="55A6EBDA" w14:textId="77777777" w:rsidR="00A710EB" w:rsidRPr="00AF446E" w:rsidRDefault="00A710EB" w:rsidP="003F2E6D">
      <w:pPr>
        <w:spacing w:line="276" w:lineRule="auto"/>
        <w:jc w:val="both"/>
        <w:rPr>
          <w:rFonts w:ascii="Times New Roman" w:hAnsi="Times New Roman" w:cs="Times New Roman"/>
          <w:color w:val="000000" w:themeColor="text1"/>
          <w:lang w:val="en-GB"/>
        </w:rPr>
      </w:pPr>
    </w:p>
    <w:p w14:paraId="0F30446F" w14:textId="77777777" w:rsidR="00A710EB" w:rsidRPr="00AF446E" w:rsidRDefault="00A710EB" w:rsidP="003F2E6D">
      <w:pPr>
        <w:spacing w:line="276" w:lineRule="auto"/>
        <w:jc w:val="both"/>
        <w:rPr>
          <w:rFonts w:ascii="Times New Roman" w:hAnsi="Times New Roman" w:cs="Times New Roman"/>
          <w:color w:val="000000" w:themeColor="text1"/>
          <w:lang w:val="en-GB"/>
        </w:rPr>
      </w:pPr>
    </w:p>
    <w:p w14:paraId="1A5CD137" w14:textId="77777777" w:rsidR="00A710EB" w:rsidRPr="00AF446E" w:rsidRDefault="00A710EB" w:rsidP="003F2E6D">
      <w:pPr>
        <w:spacing w:line="276" w:lineRule="auto"/>
        <w:jc w:val="both"/>
        <w:rPr>
          <w:rFonts w:ascii="Times New Roman" w:hAnsi="Times New Roman" w:cs="Times New Roman"/>
          <w:color w:val="000000" w:themeColor="text1"/>
          <w:lang w:val="en-GB"/>
        </w:rPr>
      </w:pPr>
    </w:p>
    <w:p w14:paraId="39BD915C" w14:textId="77777777" w:rsidR="00A710EB" w:rsidRPr="00AF446E" w:rsidRDefault="00A710EB" w:rsidP="003F2E6D">
      <w:pPr>
        <w:spacing w:line="276" w:lineRule="auto"/>
        <w:jc w:val="both"/>
        <w:rPr>
          <w:rFonts w:ascii="Times New Roman" w:hAnsi="Times New Roman" w:cs="Times New Roman"/>
          <w:color w:val="000000" w:themeColor="text1"/>
          <w:lang w:val="en-GB"/>
        </w:rPr>
      </w:pPr>
    </w:p>
    <w:p w14:paraId="616F6549" w14:textId="77777777" w:rsidR="00A710EB" w:rsidRPr="00AF446E" w:rsidRDefault="00A710EB" w:rsidP="003F2E6D">
      <w:pPr>
        <w:spacing w:line="276" w:lineRule="auto"/>
        <w:jc w:val="both"/>
        <w:rPr>
          <w:rFonts w:ascii="Times New Roman" w:hAnsi="Times New Roman" w:cs="Times New Roman"/>
          <w:color w:val="000000" w:themeColor="text1"/>
          <w:lang w:val="en-GB"/>
        </w:rPr>
      </w:pPr>
    </w:p>
    <w:p w14:paraId="16126F75" w14:textId="77777777" w:rsidR="00A710EB" w:rsidRPr="00AF446E" w:rsidRDefault="00A710EB" w:rsidP="003F2E6D">
      <w:pPr>
        <w:spacing w:line="276" w:lineRule="auto"/>
        <w:jc w:val="both"/>
        <w:rPr>
          <w:rFonts w:ascii="Times New Roman" w:hAnsi="Times New Roman" w:cs="Times New Roman"/>
          <w:color w:val="000000" w:themeColor="text1"/>
          <w:lang w:val="en-GB"/>
        </w:rPr>
      </w:pPr>
    </w:p>
    <w:p w14:paraId="7BDC4E1B" w14:textId="77777777" w:rsidR="00C81C34" w:rsidRPr="00AF446E" w:rsidRDefault="00C81C34" w:rsidP="00825E10">
      <w:pPr>
        <w:jc w:val="both"/>
        <w:rPr>
          <w:rFonts w:ascii="Times New Roman" w:hAnsi="Times New Roman" w:cs="Times New Roman"/>
          <w:color w:val="000000" w:themeColor="text1"/>
          <w:lang w:val="en-GB"/>
        </w:rPr>
      </w:pPr>
    </w:p>
    <w:p w14:paraId="7D9FC43A" w14:textId="77777777" w:rsidR="00A710EB" w:rsidRPr="00AF446E" w:rsidRDefault="00A710EB" w:rsidP="003F2E6D">
      <w:pPr>
        <w:spacing w:line="276" w:lineRule="auto"/>
        <w:jc w:val="both"/>
        <w:rPr>
          <w:rFonts w:ascii="Times New Roman" w:hAnsi="Times New Roman" w:cs="Times New Roman"/>
          <w:color w:val="000000" w:themeColor="text1"/>
          <w:lang w:val="en-GB"/>
        </w:rPr>
      </w:pPr>
    </w:p>
    <w:p w14:paraId="55ED5483" w14:textId="77777777" w:rsidR="00A710EB" w:rsidRPr="00AF446E" w:rsidRDefault="00A710EB" w:rsidP="003F2E6D">
      <w:pPr>
        <w:spacing w:line="276" w:lineRule="auto"/>
        <w:jc w:val="both"/>
        <w:rPr>
          <w:rFonts w:ascii="Times New Roman" w:hAnsi="Times New Roman" w:cs="Times New Roman"/>
          <w:color w:val="000000" w:themeColor="text1"/>
          <w:lang w:val="en-GB"/>
        </w:rPr>
      </w:pPr>
    </w:p>
    <w:p w14:paraId="25895970" w14:textId="77777777" w:rsidR="00A710EB" w:rsidRPr="00AF446E" w:rsidRDefault="00A710EB" w:rsidP="003F2E6D">
      <w:pPr>
        <w:spacing w:line="276" w:lineRule="auto"/>
        <w:jc w:val="both"/>
        <w:rPr>
          <w:rFonts w:ascii="Times New Roman" w:hAnsi="Times New Roman" w:cs="Times New Roman"/>
          <w:color w:val="000000" w:themeColor="text1"/>
          <w:lang w:val="en-GB"/>
        </w:rPr>
      </w:pPr>
    </w:p>
    <w:p w14:paraId="216E685D" w14:textId="77777777" w:rsidR="00A710EB" w:rsidRPr="00AF446E" w:rsidRDefault="00A710EB" w:rsidP="003F2E6D">
      <w:pPr>
        <w:spacing w:line="276" w:lineRule="auto"/>
        <w:jc w:val="both"/>
        <w:rPr>
          <w:rFonts w:ascii="Times New Roman" w:hAnsi="Times New Roman" w:cs="Times New Roman"/>
          <w:color w:val="000000" w:themeColor="text1"/>
          <w:lang w:val="en-GB"/>
        </w:rPr>
      </w:pPr>
    </w:p>
    <w:p w14:paraId="4572F839" w14:textId="77777777" w:rsidR="00A710EB" w:rsidRPr="00AF446E" w:rsidRDefault="00A710EB" w:rsidP="003F2E6D">
      <w:pPr>
        <w:spacing w:line="276" w:lineRule="auto"/>
        <w:jc w:val="both"/>
        <w:rPr>
          <w:rFonts w:ascii="Times New Roman" w:hAnsi="Times New Roman" w:cs="Times New Roman"/>
          <w:color w:val="000000" w:themeColor="text1"/>
          <w:lang w:val="en-GB"/>
        </w:rPr>
      </w:pPr>
    </w:p>
    <w:p w14:paraId="0FA2F275" w14:textId="77777777" w:rsidR="00A710EB" w:rsidRPr="00AF446E" w:rsidRDefault="00A710EB" w:rsidP="003F2E6D">
      <w:pPr>
        <w:spacing w:line="276" w:lineRule="auto"/>
        <w:jc w:val="both"/>
        <w:rPr>
          <w:rFonts w:ascii="Times New Roman" w:hAnsi="Times New Roman" w:cs="Times New Roman"/>
          <w:color w:val="000000" w:themeColor="text1"/>
          <w:lang w:val="en-GB"/>
        </w:rPr>
      </w:pPr>
    </w:p>
    <w:p w14:paraId="0E22D455" w14:textId="1939ED1C" w:rsidR="00C81C34" w:rsidRPr="00AF446E" w:rsidRDefault="00C81C34" w:rsidP="00825E10">
      <w:pPr>
        <w:jc w:val="both"/>
        <w:rPr>
          <w:rFonts w:ascii="Times New Roman" w:hAnsi="Times New Roman" w:cs="Times New Roman"/>
          <w:color w:val="000000" w:themeColor="text1"/>
          <w:lang w:val="en-GB"/>
        </w:rPr>
        <w:sectPr w:rsidR="00C81C34" w:rsidRPr="00AF446E" w:rsidSect="00E81B8C">
          <w:footnotePr>
            <w:pos w:val="beneathText"/>
          </w:footnotePr>
          <w:pgSz w:w="16840" w:h="11900" w:orient="landscape"/>
          <w:pgMar w:top="1440" w:right="1440" w:bottom="1440" w:left="1440" w:header="709" w:footer="709" w:gutter="0"/>
          <w:cols w:space="708"/>
          <w:noEndnote/>
          <w:docGrid w:linePitch="360"/>
        </w:sectPr>
      </w:pPr>
    </w:p>
    <w:p w14:paraId="66AF481D" w14:textId="4953E06F" w:rsidR="00825E10" w:rsidRPr="00AF446E" w:rsidRDefault="00825E10" w:rsidP="003F2E6D">
      <w:pPr>
        <w:spacing w:line="276" w:lineRule="auto"/>
        <w:jc w:val="both"/>
        <w:rPr>
          <w:rFonts w:ascii="Times New Roman" w:hAnsi="Times New Roman" w:cs="Times New Roman"/>
          <w:color w:val="000000" w:themeColor="text1"/>
          <w:lang w:val="en-GB"/>
        </w:rPr>
      </w:pPr>
      <w:r w:rsidRPr="00AF446E">
        <w:rPr>
          <w:rFonts w:ascii="Times New Roman" w:hAnsi="Times New Roman" w:cs="Times New Roman"/>
          <w:b/>
          <w:bCs/>
          <w:color w:val="000000" w:themeColor="text1"/>
          <w:lang w:val="en-GB"/>
        </w:rPr>
        <w:lastRenderedPageBreak/>
        <w:t>Supplementary Table 1</w:t>
      </w:r>
      <w:r w:rsidR="00C81C34" w:rsidRPr="00AF446E">
        <w:rPr>
          <w:rFonts w:ascii="Times New Roman" w:hAnsi="Times New Roman" w:cs="Times New Roman"/>
          <w:b/>
          <w:bCs/>
          <w:color w:val="000000" w:themeColor="text1"/>
          <w:lang w:val="en-GB"/>
        </w:rPr>
        <w:t>.</w:t>
      </w:r>
      <w:r w:rsidRPr="00AF446E">
        <w:rPr>
          <w:rFonts w:ascii="Times New Roman" w:hAnsi="Times New Roman" w:cs="Times New Roman"/>
          <w:color w:val="000000" w:themeColor="text1"/>
          <w:lang w:val="en-GB"/>
        </w:rPr>
        <w:t xml:space="preserve"> Characteristics of the pooled clinical trial data used in this study.</w:t>
      </w:r>
    </w:p>
    <w:tbl>
      <w:tblPr>
        <w:tblStyle w:val="TableGrid"/>
        <w:tblW w:w="0" w:type="auto"/>
        <w:tblLook w:val="04A0" w:firstRow="1" w:lastRow="0" w:firstColumn="1" w:lastColumn="0" w:noHBand="0" w:noVBand="1"/>
      </w:tblPr>
      <w:tblGrid>
        <w:gridCol w:w="2192"/>
        <w:gridCol w:w="2276"/>
        <w:gridCol w:w="2300"/>
        <w:gridCol w:w="2252"/>
      </w:tblGrid>
      <w:tr w:rsidR="00D14CF1" w:rsidRPr="00AF446E" w14:paraId="6C19E377" w14:textId="77777777" w:rsidTr="00CF0620">
        <w:tc>
          <w:tcPr>
            <w:tcW w:w="0" w:type="auto"/>
            <w:tcBorders>
              <w:top w:val="single" w:sz="4" w:space="0" w:color="auto"/>
              <w:left w:val="nil"/>
              <w:bottom w:val="single" w:sz="4" w:space="0" w:color="auto"/>
              <w:right w:val="nil"/>
            </w:tcBorders>
            <w:vAlign w:val="center"/>
          </w:tcPr>
          <w:p w14:paraId="6D6E6071" w14:textId="77777777" w:rsidR="00825E10" w:rsidRPr="00AF446E" w:rsidRDefault="00825E10" w:rsidP="00CF0620">
            <w:pPr>
              <w:rPr>
                <w:rFonts w:ascii="Times New Roman" w:hAnsi="Times New Roman" w:cs="Times New Roman"/>
                <w:b/>
                <w:bCs/>
                <w:color w:val="000000" w:themeColor="text1"/>
                <w:sz w:val="23"/>
                <w:szCs w:val="23"/>
                <w:lang w:val="en-GB"/>
              </w:rPr>
            </w:pPr>
            <w:r w:rsidRPr="00AF446E">
              <w:rPr>
                <w:rFonts w:ascii="Times New Roman" w:hAnsi="Times New Roman" w:cs="Times New Roman"/>
                <w:b/>
                <w:bCs/>
                <w:color w:val="000000" w:themeColor="text1"/>
                <w:sz w:val="23"/>
                <w:szCs w:val="23"/>
                <w:lang w:val="en-GB"/>
              </w:rPr>
              <w:t>Trial details</w:t>
            </w:r>
          </w:p>
        </w:tc>
        <w:tc>
          <w:tcPr>
            <w:tcW w:w="0" w:type="auto"/>
            <w:gridSpan w:val="3"/>
            <w:tcBorders>
              <w:top w:val="single" w:sz="4" w:space="0" w:color="auto"/>
              <w:left w:val="nil"/>
              <w:bottom w:val="single" w:sz="4" w:space="0" w:color="auto"/>
              <w:right w:val="nil"/>
            </w:tcBorders>
            <w:vAlign w:val="center"/>
          </w:tcPr>
          <w:p w14:paraId="3E76BC12" w14:textId="77777777" w:rsidR="00825E10" w:rsidRPr="00AF446E" w:rsidRDefault="00825E10" w:rsidP="00CF0620">
            <w:pPr>
              <w:rPr>
                <w:rFonts w:ascii="Times New Roman" w:hAnsi="Times New Roman" w:cs="Times New Roman"/>
                <w:b/>
                <w:bCs/>
                <w:color w:val="000000" w:themeColor="text1"/>
                <w:sz w:val="23"/>
                <w:szCs w:val="23"/>
                <w:lang w:val="en-GB"/>
              </w:rPr>
            </w:pPr>
            <w:r w:rsidRPr="00AF446E">
              <w:rPr>
                <w:rFonts w:ascii="Times New Roman" w:hAnsi="Times New Roman" w:cs="Times New Roman"/>
                <w:b/>
                <w:bCs/>
                <w:color w:val="000000" w:themeColor="text1"/>
                <w:sz w:val="23"/>
                <w:szCs w:val="23"/>
                <w:lang w:val="en-GB"/>
              </w:rPr>
              <w:t>Data used in the analysis (134 patients)</w:t>
            </w:r>
          </w:p>
        </w:tc>
      </w:tr>
      <w:tr w:rsidR="00D14CF1" w:rsidRPr="00AF446E" w14:paraId="00D5D171" w14:textId="77777777" w:rsidTr="00CF0620">
        <w:tc>
          <w:tcPr>
            <w:tcW w:w="0" w:type="auto"/>
            <w:tcBorders>
              <w:top w:val="single" w:sz="4" w:space="0" w:color="auto"/>
              <w:left w:val="nil"/>
              <w:bottom w:val="single" w:sz="4" w:space="0" w:color="auto"/>
              <w:right w:val="nil"/>
            </w:tcBorders>
          </w:tcPr>
          <w:p w14:paraId="38383FC5" w14:textId="77777777" w:rsidR="00825E10" w:rsidRPr="00AF446E" w:rsidRDefault="00825E10" w:rsidP="00CF0620">
            <w:pPr>
              <w:rPr>
                <w:rFonts w:ascii="Times New Roman" w:hAnsi="Times New Roman" w:cs="Times New Roman"/>
                <w:b/>
                <w:bCs/>
                <w:color w:val="000000" w:themeColor="text1"/>
                <w:sz w:val="23"/>
                <w:szCs w:val="23"/>
                <w:lang w:val="en-GB"/>
              </w:rPr>
            </w:pPr>
            <w:r w:rsidRPr="00AF446E">
              <w:rPr>
                <w:rFonts w:ascii="Times New Roman" w:hAnsi="Times New Roman" w:cs="Times New Roman"/>
                <w:b/>
                <w:bCs/>
                <w:color w:val="000000" w:themeColor="text1"/>
                <w:sz w:val="23"/>
                <w:szCs w:val="23"/>
                <w:lang w:val="en-GB"/>
              </w:rPr>
              <w:t xml:space="preserve">Trial name </w:t>
            </w:r>
            <w:r w:rsidRPr="00AF446E">
              <w:rPr>
                <w:rFonts w:ascii="Times New Roman" w:hAnsi="Times New Roman" w:cs="Times New Roman"/>
                <w:color w:val="000000" w:themeColor="text1"/>
                <w:sz w:val="23"/>
                <w:szCs w:val="23"/>
                <w:lang w:val="en-GB"/>
              </w:rPr>
              <w:t>[reference]</w:t>
            </w:r>
          </w:p>
        </w:tc>
        <w:tc>
          <w:tcPr>
            <w:tcW w:w="0" w:type="auto"/>
            <w:tcBorders>
              <w:top w:val="single" w:sz="4" w:space="0" w:color="auto"/>
              <w:left w:val="nil"/>
              <w:bottom w:val="single" w:sz="4" w:space="0" w:color="auto"/>
              <w:right w:val="nil"/>
            </w:tcBorders>
          </w:tcPr>
          <w:p w14:paraId="60F34600" w14:textId="12246121" w:rsidR="00825E10" w:rsidRPr="00AF446E" w:rsidRDefault="00825E10" w:rsidP="00CF0620">
            <w:pPr>
              <w:rPr>
                <w:rFonts w:ascii="Times New Roman" w:hAnsi="Times New Roman" w:cs="Times New Roman"/>
                <w:b/>
                <w:bCs/>
                <w:color w:val="000000" w:themeColor="text1"/>
                <w:sz w:val="23"/>
                <w:szCs w:val="23"/>
                <w:lang w:val="en-GB"/>
              </w:rPr>
            </w:pPr>
            <w:r w:rsidRPr="00AF446E">
              <w:rPr>
                <w:rFonts w:ascii="Times New Roman" w:hAnsi="Times New Roman" w:cs="Times New Roman"/>
                <w:b/>
                <w:bCs/>
                <w:color w:val="000000" w:themeColor="text1"/>
                <w:sz w:val="23"/>
                <w:szCs w:val="23"/>
                <w:lang w:val="en-GB"/>
              </w:rPr>
              <w:t>ACT KNOW</w:t>
            </w:r>
            <w:r w:rsidRPr="00AF446E">
              <w:rPr>
                <w:rFonts w:ascii="Times New Roman" w:hAnsi="Times New Roman" w:cs="Times New Roman"/>
                <w:color w:val="000000" w:themeColor="text1"/>
                <w:sz w:val="23"/>
                <w:szCs w:val="23"/>
                <w:lang w:val="en-GB"/>
              </w:rPr>
              <w:t xml:space="preserve"> </w:t>
            </w:r>
            <w:r w:rsidRPr="00AF446E">
              <w:rPr>
                <w:rFonts w:ascii="Times New Roman" w:hAnsi="Times New Roman" w:cs="Times New Roman"/>
                <w:color w:val="000000" w:themeColor="text1"/>
                <w:sz w:val="23"/>
                <w:szCs w:val="23"/>
                <w:lang w:val="en-GB"/>
              </w:rPr>
              <w:fldChar w:fldCharType="begin"/>
            </w:r>
            <w:r w:rsidR="007604B7" w:rsidRPr="00AF446E">
              <w:rPr>
                <w:rFonts w:ascii="Times New Roman" w:hAnsi="Times New Roman" w:cs="Times New Roman"/>
                <w:color w:val="000000" w:themeColor="text1"/>
                <w:sz w:val="23"/>
                <w:szCs w:val="23"/>
                <w:lang w:val="en-GB"/>
              </w:rPr>
              <w:instrText xml:space="preserve"> ADDIN ZOTERO_ITEM CSL_CITATION {"citationID":"1n7WVGtY","properties":{"formattedCitation":"[3]","plainCitation":"[3]","noteIndex":0},"citationItems":[{"id":47,"uris":["http://zotero.org/users/7746198/items/J2Q7PSF9"],"itemData":{"id":47,"type":"article-journal","abstract":"Background The zoonotic parasite Plasmodium knowlesi has become the most common cause of human malaria in Malaysia and is present throughout much of southeast Asia. No randomised controlled trials have been done to identify the optimum treatment for this emerging infection. We aimed to compare artesunate–meﬂoquine with chloroquine to deﬁne the optimum treatment for uncomplicated P knowlesi malaria in adults and children.","container-title":"The Lancet Infectious Diseases","DOI":"10.1016/S1473-3099(15)00415-6","ISSN":"14733099","issue":"2","language":"English","page":"180-188","source":"DOI.org (Crossref)","title":"Artesunate–mefloquine versus chloroquine for treatment of uncomplicated &lt;i&gt;Plasmodium knowlesi&lt;/i&gt; malaria in Malaysia (ACT KNOW): an open-label, randomised controlled trial","title-short":"Artesunate–mefloquine versus chloroquine for treatment of uncomplicated Plasmodium knowlesi malaria in Malaysia (ACT KNOW)","volume":"16","author":[{"family":"Grigg","given":"Matthew J."},{"family":"William","given":"Timothy"},{"family":"Menon","given":"Jayaram"},{"family":"Dhanaraj","given":"Prabakaran"},{"family":"Barber","given":"Bridget E."},{"family":"Wilkes","given":"Christopher S."},{"family":"Seidlein","given":"Lorenz","non-dropping-particle":"von"},{"family":"Rajahram","given":"Giri S."},{"family":"Pasay","given":"Cielo"},{"family":"McCarthy","given":"James S."},{"family":"Price","given":"Ric N."},{"family":"Anstey","given":"Nicholas M."},{"family":"Yeo","given":"Tsin W."}],"issued":{"date-parts":[["2016",2]]}}}],"schema":"https://github.com/citation-style-language/schema/raw/master/csl-citation.json"} </w:instrText>
            </w:r>
            <w:r w:rsidRPr="00AF446E">
              <w:rPr>
                <w:rFonts w:ascii="Times New Roman" w:hAnsi="Times New Roman" w:cs="Times New Roman"/>
                <w:color w:val="000000" w:themeColor="text1"/>
                <w:sz w:val="23"/>
                <w:szCs w:val="23"/>
                <w:lang w:val="en-GB"/>
              </w:rPr>
              <w:fldChar w:fldCharType="separate"/>
            </w:r>
            <w:r w:rsidR="007604B7" w:rsidRPr="00AF446E">
              <w:rPr>
                <w:rFonts w:ascii="Times New Roman" w:hAnsi="Times New Roman" w:cs="Times New Roman"/>
                <w:color w:val="000000" w:themeColor="text1"/>
                <w:sz w:val="23"/>
                <w:szCs w:val="23"/>
                <w:lang w:val="en-GB"/>
              </w:rPr>
              <w:t>[3]</w:t>
            </w:r>
            <w:r w:rsidRPr="00AF446E">
              <w:rPr>
                <w:rFonts w:ascii="Times New Roman" w:hAnsi="Times New Roman" w:cs="Times New Roman"/>
                <w:color w:val="000000" w:themeColor="text1"/>
                <w:sz w:val="23"/>
                <w:szCs w:val="23"/>
                <w:lang w:val="en-GB"/>
              </w:rPr>
              <w:fldChar w:fldCharType="end"/>
            </w:r>
          </w:p>
        </w:tc>
        <w:tc>
          <w:tcPr>
            <w:tcW w:w="0" w:type="auto"/>
            <w:tcBorders>
              <w:top w:val="single" w:sz="4" w:space="0" w:color="auto"/>
              <w:left w:val="nil"/>
              <w:bottom w:val="single" w:sz="4" w:space="0" w:color="auto"/>
              <w:right w:val="nil"/>
            </w:tcBorders>
          </w:tcPr>
          <w:p w14:paraId="6FD15B3E" w14:textId="3F920176" w:rsidR="00825E10" w:rsidRPr="00AF446E" w:rsidRDefault="00825E10" w:rsidP="00CF0620">
            <w:pPr>
              <w:rPr>
                <w:rFonts w:ascii="Times New Roman" w:hAnsi="Times New Roman" w:cs="Times New Roman"/>
                <w:b/>
                <w:bCs/>
                <w:color w:val="000000" w:themeColor="text1"/>
                <w:sz w:val="23"/>
                <w:szCs w:val="23"/>
                <w:lang w:val="en-GB"/>
              </w:rPr>
            </w:pPr>
            <w:r w:rsidRPr="00AF446E">
              <w:rPr>
                <w:rFonts w:ascii="Times New Roman" w:hAnsi="Times New Roman" w:cs="Times New Roman"/>
                <w:b/>
                <w:bCs/>
                <w:color w:val="000000" w:themeColor="text1"/>
                <w:sz w:val="23"/>
                <w:szCs w:val="23"/>
                <w:lang w:val="en-GB"/>
              </w:rPr>
              <w:t>CAN KNOW</w:t>
            </w:r>
            <w:r w:rsidRPr="00AF446E">
              <w:rPr>
                <w:rFonts w:ascii="Times New Roman" w:hAnsi="Times New Roman" w:cs="Times New Roman"/>
                <w:color w:val="000000" w:themeColor="text1"/>
                <w:sz w:val="23"/>
                <w:szCs w:val="23"/>
                <w:lang w:val="en-GB"/>
              </w:rPr>
              <w:t xml:space="preserve"> </w:t>
            </w:r>
            <w:r w:rsidRPr="00AF446E">
              <w:rPr>
                <w:rFonts w:ascii="Times New Roman" w:hAnsi="Times New Roman" w:cs="Times New Roman"/>
                <w:color w:val="000000" w:themeColor="text1"/>
                <w:sz w:val="23"/>
                <w:szCs w:val="23"/>
                <w:lang w:val="en-GB"/>
              </w:rPr>
              <w:fldChar w:fldCharType="begin"/>
            </w:r>
            <w:r w:rsidR="007604B7" w:rsidRPr="00AF446E">
              <w:rPr>
                <w:rFonts w:ascii="Times New Roman" w:hAnsi="Times New Roman" w:cs="Times New Roman"/>
                <w:color w:val="000000" w:themeColor="text1"/>
                <w:sz w:val="23"/>
                <w:szCs w:val="23"/>
                <w:lang w:val="en-GB"/>
              </w:rPr>
              <w:instrText xml:space="preserve"> ADDIN ZOTERO_ITEM CSL_CITATION {"citationID":"gUQvx1ya","properties":{"formattedCitation":"[4]","plainCitation":"[4]","noteIndex":0},"citationItems":[{"id":46,"uris":["http://zotero.org/users/7746198/items/IBI67RRC"],"itemData":{"id":46,"type":"article-journal","abstract":"Background.  Plasmodium knowlesi is reported increasingly across Southeast Asia and is the most common cause of malaria in Malaysia. No randomized trials have assessed the comparative efficacy of artemether-lumefantrine (AL) for knowlesi malaria.\nMethods.  A randomized controlled trial was conducted in 3 district hospitals in Sabah, Malaysia to compare the efficacy of AL against chloroquine (CQ) for uncomplicated knowlesi malaria. Participants were included if they weighed &gt;10 kg, had a parasitemia count &lt;20 000/μL, and had a negative rapid diagnostic test result for Plasmodium falciparum histidine-rich protein 2. Diagnosis was confirmed by means of polymerase chain reaction. Patients were block randomized to AL (total target dose, 12 mg/kg for artemether and 60 mg/kg for lumefantrine) or CQ (25 mg/kg). The primary outcome was parasite clearance at 24 hours in a modified intentionto-treat analysis.\nResults.  From November 2014 to January 2016, a total of 123 patients (including 18 children) were enrolled. At 24 hours after treatment 76% of patients administered AL (95% confidence interval [CI], 63%–86%; 44 of 58) were aparasitemic, compared with 60% administered CQ (47%–72%; 39 of 65; risk ratio, 1.3 [95% CI, 1.0–1.6]; P = .06). Overall parasite clearance was shorter after AL than after CQ (median, 18 vs 24 hours, respectively; P = .02), with all patients aparasitemic by 48 hours. By day 42 there were no treatment failures. The risk of anemia during follow-up was similar between arms. Patients treated with AL would require lower bed occupancy than those treated with CQ (2414 vs 2800 days per 1000 patients; incidence rate ratio, 0.86 [95% CI, .82–.91]; P &lt; .001). There were no serious adverse events.\nConclusions.  AL is highly efficacious for treating uncomplicated knowlesi malaria; its excellent tolerability and rapid therapeutic response allow earlier hospital discharge, and support its use as a first-line artemisinin-combination treatment policy for all Plasmodium species in Malaysia.","container-title":"Clinical Infectious Diseases","DOI":"10.1093/cid/cix779","ISSN":"1058-4838, 1537-6591","issue":"2","language":"English","page":"229-236","source":"DOI.org (Crossref)","title":"Artemether-lumefantrine versus chloroquine for the treatment of uncomplicated &lt;i&gt;Plasmodium knowlesi&lt;/i&gt; malaria: an open-label randomized controlled trial CAN KNOW","title-short":"Artemether-Lumefantrine Versus Chloroquine for the Treatment of Uncomplicated Plasmodium knowlesi Malaria","volume":"66","author":[{"family":"Grigg","given":"Matthew J."},{"family":"William","given":"Timothy"},{"family":"Barber","given":"Bridget E."},{"family":"Rajahram","given":"Giri S."},{"family":"Menon","given":"Jayaram"},{"family":"Schimann","given":"Emma"},{"family":"Wilkes","given":"Christopher S."},{"family":"Patel","given":"Kaajal"},{"family":"Chandna","given":"Arjun"},{"family":"Price","given":"Ric N."},{"family":"Yeo","given":"Tsin W."},{"family":"Anstey","given":"Nicholas M."}],"issued":{"date-parts":[["2018",1,15]]}}}],"schema":"https://github.com/citation-style-language/schema/raw/master/csl-citation.json"} </w:instrText>
            </w:r>
            <w:r w:rsidRPr="00AF446E">
              <w:rPr>
                <w:rFonts w:ascii="Times New Roman" w:hAnsi="Times New Roman" w:cs="Times New Roman"/>
                <w:color w:val="000000" w:themeColor="text1"/>
                <w:sz w:val="23"/>
                <w:szCs w:val="23"/>
                <w:lang w:val="en-GB"/>
              </w:rPr>
              <w:fldChar w:fldCharType="separate"/>
            </w:r>
            <w:r w:rsidR="007604B7" w:rsidRPr="00AF446E">
              <w:rPr>
                <w:rFonts w:ascii="Times New Roman" w:hAnsi="Times New Roman" w:cs="Times New Roman"/>
                <w:color w:val="000000" w:themeColor="text1"/>
                <w:sz w:val="23"/>
                <w:szCs w:val="23"/>
                <w:lang w:val="en-GB"/>
              </w:rPr>
              <w:t>[4]</w:t>
            </w:r>
            <w:r w:rsidRPr="00AF446E">
              <w:rPr>
                <w:rFonts w:ascii="Times New Roman" w:hAnsi="Times New Roman" w:cs="Times New Roman"/>
                <w:color w:val="000000" w:themeColor="text1"/>
                <w:sz w:val="23"/>
                <w:szCs w:val="23"/>
                <w:lang w:val="en-GB"/>
              </w:rPr>
              <w:fldChar w:fldCharType="end"/>
            </w:r>
          </w:p>
        </w:tc>
        <w:tc>
          <w:tcPr>
            <w:tcW w:w="0" w:type="auto"/>
            <w:tcBorders>
              <w:top w:val="single" w:sz="4" w:space="0" w:color="auto"/>
              <w:left w:val="nil"/>
              <w:bottom w:val="single" w:sz="4" w:space="0" w:color="auto"/>
              <w:right w:val="nil"/>
            </w:tcBorders>
          </w:tcPr>
          <w:p w14:paraId="4DA65348" w14:textId="56E1377C" w:rsidR="00825E10" w:rsidRPr="00AF446E" w:rsidRDefault="00825E10" w:rsidP="00CF0620">
            <w:pPr>
              <w:rPr>
                <w:rFonts w:ascii="Times New Roman" w:hAnsi="Times New Roman" w:cs="Times New Roman"/>
                <w:b/>
                <w:bCs/>
                <w:color w:val="000000" w:themeColor="text1"/>
                <w:sz w:val="23"/>
                <w:szCs w:val="23"/>
                <w:lang w:val="en-GB"/>
              </w:rPr>
            </w:pPr>
            <w:r w:rsidRPr="00AF446E">
              <w:rPr>
                <w:rFonts w:ascii="Times New Roman" w:hAnsi="Times New Roman" w:cs="Times New Roman"/>
                <w:b/>
                <w:bCs/>
                <w:color w:val="000000" w:themeColor="text1"/>
                <w:sz w:val="23"/>
                <w:szCs w:val="23"/>
                <w:lang w:val="en-GB"/>
              </w:rPr>
              <w:t>PACKNOW</w:t>
            </w:r>
            <w:r w:rsidRPr="00AF446E">
              <w:rPr>
                <w:rFonts w:ascii="Times New Roman" w:hAnsi="Times New Roman" w:cs="Times New Roman"/>
                <w:color w:val="000000" w:themeColor="text1"/>
                <w:sz w:val="23"/>
                <w:szCs w:val="23"/>
                <w:lang w:val="en-GB"/>
              </w:rPr>
              <w:t xml:space="preserve"> </w:t>
            </w:r>
            <w:r w:rsidRPr="00AF446E">
              <w:rPr>
                <w:rFonts w:ascii="Times New Roman" w:hAnsi="Times New Roman" w:cs="Times New Roman"/>
                <w:color w:val="000000" w:themeColor="text1"/>
                <w:sz w:val="23"/>
                <w:szCs w:val="23"/>
                <w:lang w:val="en-GB"/>
              </w:rPr>
              <w:fldChar w:fldCharType="begin"/>
            </w:r>
            <w:r w:rsidR="007604B7" w:rsidRPr="00AF446E">
              <w:rPr>
                <w:rFonts w:ascii="Times New Roman" w:hAnsi="Times New Roman" w:cs="Times New Roman"/>
                <w:color w:val="000000" w:themeColor="text1"/>
                <w:sz w:val="23"/>
                <w:szCs w:val="23"/>
                <w:lang w:val="en-GB"/>
              </w:rPr>
              <w:instrText xml:space="preserve"> ADDIN ZOTERO_ITEM CSL_CITATION {"citationID":"a6WoORmx","properties":{"formattedCitation":"[5,6]","plainCitation":"[5,6]","noteIndex":0},"citationItems":[{"id":49,"uris":["http://zotero.org/users/7746198/items/KKLAE6VN"],"itemData":{"id":49,"type":"article-journal","abstract":"Background: Plasmodium knowlesi is the most common cause of human malaria in Malaysia. Acute kidney injury (AKI) is a frequent complication. AKI of any cause can have long-term consequences, including increased risk of chronic kidney disease, adverse cardiovascular events and increased mortality. Additional management strategies are therefore needed to reduce the frequency and severity of AKI in malaria. In falciparum malaria, cell-free haemoglobin (CFHb)-mediated oxidative damage contributes to AKI. The inexpensive and widely available drug paracetamol inhibits CFHb-induced lipid peroxidation via reduction of ferryl haem to the less toxic Fe3+ state, and has been shown to reduce oxidative damage and improve renal function in patients with sepsis complicated by haemolysis as well as in falciparum malaria. This study aims to assess the ability of regularly dosed paracetamol to reduce the incidence and severity of AKI in knowlesi malaria by attenuating haemolysis-induced oxidative damage. Methods: PACKNOW is a two-arm, open-label randomised controlled trial of adjunctive paracetamol versus no paracetamol in patients aged ≥ 5 years with knowlesi malaria, conducted over a 2-year period at four hospital sites in Sabah, Malaysia. The primary endpoint of change in creatinine from enrolment to 72 h will be evaluated by analysis of covariance (ANCOVA) using enrolment creatinine as a covariate. Secondary endpoints include longitudinal changes in markers of oxidative stress (plasma F2-isoprostanes and isofurans) and markers of endothelial activation/Weibel–Palade body release (angiopoietin-2, von Willebrand Factor, P-selectin, osteoprotegerin) over 72 h, as well as blood and urine biomarkers of AKI. This study will be powered to detect a difference between the two treatment arms in a clinically relevant population including adults and children with knowlesi malaria of any severity.","container-title":"Trials","DOI":"10.1186/s13063-018-2600-0","ISSN":"1745-6215","issue":"1","journalAbbreviation":"Trials","language":"en","page":"250","source":"DOI.org (Crossref)","title":"The effect of regularly dosed paracetamol versus no paracetamol on renal function in &lt;i&gt;Plasmodium knowlesi&lt;/i&gt; malaria (PACKNOW): study protocol for a randomised controlled trial","title-short":"The effect of regularly dosed paracetamol versus no paracetamol on renal function in Plasmodium knowlesi malaria (PACKNOW)","volume":"19","author":[{"family":"Cooper","given":"Daniel J."},{"family":"Plewes","given":"Katherine"},{"family":"Grigg","given":"Matthew J."},{"family":"Rajahram","given":"Giri S."},{"family":"Piera","given":"Kim A."},{"family":"William","given":"Timothy"},{"family":"Chatfield","given":"Mark D."},{"family":"Yeo","given":"Tsin Wen"},{"family":"Dondorp","given":"Arjen M."},{"family":"Anstey","given":"Nicholas M."},{"family":"Barber","given":"Bridget E."}],"issued":{"date-parts":[["2018",12]]}}},{"id":374,"uris":["http://zotero.org/users/7746198/items/MY27XX7I"],"itemData":{"id":374,"type":"article-journal","abstract":"Acetaminophen inhibits cell-free hemoglobin-induced lipid peroxidation and improves renal function in severe falciparum malaria but has not been evaluated in other infections with prominent hemolysis, including Plasmodium knowlesi malaria.PACKNOW was an open-label, randomized, controlled trial of acetaminophen (500 mg or 1000 mg every 6 hours for 72 hours) vs no acetaminophen in Malaysian patients aged ≥5 years with knowlesi malaria of any severity. The primary end point was change in creatinine at 72 hours. Secondary end points included longitudinal changes in creatinine in patients with severe malaria or acute kidney injury (AKI), stratified by hemolysis.During 2016–2018, 396 patients (aged 12–96 years) were randomized to acetaminophen (n = 199) or no acetaminophen (n = 197). Overall, creatinine fell by a mean (standard deviation) 14.9% (18.1) in the acetaminophen arm vs 14.6% (16.0) in the control arm (P = .81). In severe disease, creatinine fell by 31.0% (26.5) in the acetaminophen arm vs 20.4% (21.5) in the control arm (P = .12), and in those with hemolysis by 35.8% (26.7) and 19% (16.6), respectively (P = .07). No difference was seen overall in patients with AKI; however, in those with AKI and hemolysis, creatinine fell by 34.5% (20.7) in the acetaminophen arm vs 25.9% (15.8) in the control arm (P = .041). Mixed-effects modeling demonstrated a benefit of acetaminophen at 72 hours (P = .041) and 1 week (P = .002) in patients with severe malaria and with AKI and hemolysis (P = .027 and P = .002, respectively).Acetaminophen did not improve creatinine among the entire cohort but may improve renal function in patients with severe knowlesi malaria and in those with AKI and hemolysis.NCT03056391.","container-title":"Clinical Infectious Diseases","DOI":"10.1093/cid/ciac152","ISSN":"1058-4838","issue":"8","language":"English","page":"1379–1388","source":"Silverchair","title":"The effect of regularly dosed acetaminophen vs no acetaminophen on renal function in &lt;i&gt;Plasmodium knowlesi&lt;/i&gt; malaria (PACKNOW): a randomized, controlled trial","title-short":"The Effect of Regularly Dosed Acetaminophen vs No Acetaminophen on Renal Function in Plasmodium knowlesi Malaria (PACKNOW)","volume":"75","author":[{"family":"Cooper","given":"Daniel J."},{"family":"Grigg","given":"Matthew J."},{"family":"Plewes","given":"Katherine"},{"family":"Rajahram","given":"Giri S."},{"family":"Piera","given":"Kim A"},{"family":"William","given":"Timothy"},{"family":"Menon","given":"Jayaram"},{"family":"Koleth","given":"Glenn"},{"family":"Edstein","given":"Michael D."},{"family":"Birrell","given":"Geoffrey W."},{"family":"Wattanakul","given":"Thanaporn"},{"family":"Tarning","given":"Joel"},{"family":"Patel","given":"Aatish"},{"family":"Wen Yeo","given":"Tsin"},{"family":"Dondorp","given":"Arjen M."},{"family":"Anstey","given":"Nicholas M."},{"family":"Barber","given":"Bridget E."}],"issued":{"date-parts":[["2022",10,12]]}}}],"schema":"https://github.com/citation-style-language/schema/raw/master/csl-citation.json"} </w:instrText>
            </w:r>
            <w:r w:rsidRPr="00AF446E">
              <w:rPr>
                <w:rFonts w:ascii="Times New Roman" w:hAnsi="Times New Roman" w:cs="Times New Roman"/>
                <w:color w:val="000000" w:themeColor="text1"/>
                <w:sz w:val="23"/>
                <w:szCs w:val="23"/>
                <w:lang w:val="en-GB"/>
              </w:rPr>
              <w:fldChar w:fldCharType="separate"/>
            </w:r>
            <w:r w:rsidR="007604B7" w:rsidRPr="00AF446E">
              <w:rPr>
                <w:rFonts w:ascii="Times New Roman" w:hAnsi="Times New Roman" w:cs="Times New Roman"/>
                <w:color w:val="000000" w:themeColor="text1"/>
                <w:sz w:val="23"/>
                <w:szCs w:val="23"/>
                <w:lang w:val="en-GB"/>
              </w:rPr>
              <w:t>[5,6]</w:t>
            </w:r>
            <w:r w:rsidRPr="00AF446E">
              <w:rPr>
                <w:rFonts w:ascii="Times New Roman" w:hAnsi="Times New Roman" w:cs="Times New Roman"/>
                <w:color w:val="000000" w:themeColor="text1"/>
                <w:sz w:val="23"/>
                <w:szCs w:val="23"/>
                <w:lang w:val="en-GB"/>
              </w:rPr>
              <w:fldChar w:fldCharType="end"/>
            </w:r>
          </w:p>
        </w:tc>
      </w:tr>
      <w:tr w:rsidR="00D14CF1" w:rsidRPr="00AF446E" w14:paraId="7C357A9B" w14:textId="77777777" w:rsidTr="00CF0620">
        <w:tc>
          <w:tcPr>
            <w:tcW w:w="0" w:type="auto"/>
            <w:tcBorders>
              <w:top w:val="single" w:sz="4" w:space="0" w:color="auto"/>
              <w:left w:val="nil"/>
              <w:bottom w:val="single" w:sz="4" w:space="0" w:color="auto"/>
              <w:right w:val="nil"/>
            </w:tcBorders>
          </w:tcPr>
          <w:p w14:paraId="25D09F30" w14:textId="77777777" w:rsidR="00825E10" w:rsidRPr="00AF446E" w:rsidRDefault="00825E10" w:rsidP="00CF0620">
            <w:pPr>
              <w:rPr>
                <w:rFonts w:ascii="Times New Roman" w:hAnsi="Times New Roman" w:cs="Times New Roman"/>
                <w:b/>
                <w:bCs/>
                <w:color w:val="000000" w:themeColor="text1"/>
                <w:sz w:val="23"/>
                <w:szCs w:val="23"/>
                <w:lang w:val="en-GB"/>
              </w:rPr>
            </w:pPr>
            <w:r w:rsidRPr="00AF446E">
              <w:rPr>
                <w:rFonts w:ascii="Times New Roman" w:hAnsi="Times New Roman" w:cs="Times New Roman"/>
                <w:b/>
                <w:bCs/>
                <w:color w:val="000000" w:themeColor="text1"/>
                <w:sz w:val="23"/>
                <w:szCs w:val="23"/>
                <w:lang w:val="en-GB"/>
              </w:rPr>
              <w:t>Trial period</w:t>
            </w:r>
          </w:p>
        </w:tc>
        <w:tc>
          <w:tcPr>
            <w:tcW w:w="0" w:type="auto"/>
            <w:tcBorders>
              <w:top w:val="single" w:sz="4" w:space="0" w:color="auto"/>
              <w:left w:val="nil"/>
              <w:bottom w:val="single" w:sz="4" w:space="0" w:color="auto"/>
              <w:right w:val="nil"/>
            </w:tcBorders>
          </w:tcPr>
          <w:p w14:paraId="4F77C4B0" w14:textId="77777777" w:rsidR="00825E10" w:rsidRPr="00AF446E" w:rsidRDefault="00825E10" w:rsidP="00CF0620">
            <w:p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October 2012 – December 2014</w:t>
            </w:r>
          </w:p>
        </w:tc>
        <w:tc>
          <w:tcPr>
            <w:tcW w:w="0" w:type="auto"/>
            <w:tcBorders>
              <w:top w:val="single" w:sz="4" w:space="0" w:color="auto"/>
              <w:left w:val="nil"/>
              <w:bottom w:val="single" w:sz="4" w:space="0" w:color="auto"/>
              <w:right w:val="nil"/>
            </w:tcBorders>
          </w:tcPr>
          <w:p w14:paraId="40C16785" w14:textId="77777777" w:rsidR="00825E10" w:rsidRPr="00AF446E" w:rsidRDefault="00825E10" w:rsidP="00CF0620">
            <w:p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 xml:space="preserve">January 2014 – </w:t>
            </w:r>
          </w:p>
          <w:p w14:paraId="56AD37BA" w14:textId="77777777" w:rsidR="00825E10" w:rsidRPr="00AF446E" w:rsidRDefault="00825E10" w:rsidP="00CF0620">
            <w:p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March 2015</w:t>
            </w:r>
          </w:p>
        </w:tc>
        <w:tc>
          <w:tcPr>
            <w:tcW w:w="0" w:type="auto"/>
            <w:tcBorders>
              <w:top w:val="single" w:sz="4" w:space="0" w:color="auto"/>
              <w:left w:val="nil"/>
              <w:bottom w:val="single" w:sz="4" w:space="0" w:color="auto"/>
              <w:right w:val="nil"/>
            </w:tcBorders>
          </w:tcPr>
          <w:p w14:paraId="4E3FAF50" w14:textId="77777777" w:rsidR="00825E10" w:rsidRPr="00AF446E" w:rsidRDefault="00825E10" w:rsidP="00CF0620">
            <w:p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October 2016 – February 2018</w:t>
            </w:r>
          </w:p>
        </w:tc>
      </w:tr>
      <w:tr w:rsidR="00D14CF1" w:rsidRPr="00AF446E" w14:paraId="09D0297E" w14:textId="77777777" w:rsidTr="00CF0620">
        <w:tc>
          <w:tcPr>
            <w:tcW w:w="0" w:type="auto"/>
            <w:tcBorders>
              <w:top w:val="single" w:sz="4" w:space="0" w:color="auto"/>
              <w:left w:val="nil"/>
              <w:bottom w:val="single" w:sz="4" w:space="0" w:color="auto"/>
              <w:right w:val="nil"/>
            </w:tcBorders>
          </w:tcPr>
          <w:p w14:paraId="2AAD97C0" w14:textId="77777777" w:rsidR="00825E10" w:rsidRPr="00AF446E" w:rsidRDefault="00825E10" w:rsidP="00CF0620">
            <w:pPr>
              <w:rPr>
                <w:rFonts w:ascii="Times New Roman" w:hAnsi="Times New Roman" w:cs="Times New Roman"/>
                <w:b/>
                <w:bCs/>
                <w:color w:val="000000" w:themeColor="text1"/>
                <w:sz w:val="23"/>
                <w:szCs w:val="23"/>
                <w:lang w:val="en-GB"/>
              </w:rPr>
            </w:pPr>
            <w:r w:rsidRPr="00AF446E">
              <w:rPr>
                <w:rFonts w:ascii="Times New Roman" w:hAnsi="Times New Roman" w:cs="Times New Roman"/>
                <w:b/>
                <w:bCs/>
                <w:color w:val="000000" w:themeColor="text1"/>
                <w:sz w:val="23"/>
                <w:szCs w:val="23"/>
                <w:lang w:val="en-GB"/>
              </w:rPr>
              <w:t>Number of patients with plasma samples available and parasitaemia data / total number of patients (%)</w:t>
            </w:r>
          </w:p>
        </w:tc>
        <w:tc>
          <w:tcPr>
            <w:tcW w:w="0" w:type="auto"/>
            <w:tcBorders>
              <w:top w:val="single" w:sz="4" w:space="0" w:color="auto"/>
              <w:left w:val="nil"/>
              <w:bottom w:val="single" w:sz="4" w:space="0" w:color="auto"/>
              <w:right w:val="nil"/>
            </w:tcBorders>
          </w:tcPr>
          <w:p w14:paraId="60A37BF0" w14:textId="77777777" w:rsidR="00825E10" w:rsidRPr="00AF446E" w:rsidRDefault="00825E10" w:rsidP="00CF0620">
            <w:p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85 / 252 (34%)</w:t>
            </w:r>
          </w:p>
          <w:p w14:paraId="7AD68232" w14:textId="77777777" w:rsidR="00825E10" w:rsidRPr="00AF446E" w:rsidRDefault="00825E10" w:rsidP="00CF0620">
            <w:pPr>
              <w:rPr>
                <w:rFonts w:ascii="Times New Roman" w:hAnsi="Times New Roman" w:cs="Times New Roman"/>
                <w:color w:val="000000" w:themeColor="text1"/>
                <w:sz w:val="23"/>
                <w:szCs w:val="23"/>
                <w:lang w:val="en-GB"/>
              </w:rPr>
            </w:pPr>
          </w:p>
        </w:tc>
        <w:tc>
          <w:tcPr>
            <w:tcW w:w="0" w:type="auto"/>
            <w:tcBorders>
              <w:top w:val="single" w:sz="4" w:space="0" w:color="auto"/>
              <w:left w:val="nil"/>
              <w:bottom w:val="single" w:sz="4" w:space="0" w:color="auto"/>
              <w:right w:val="nil"/>
            </w:tcBorders>
          </w:tcPr>
          <w:p w14:paraId="124DBA78" w14:textId="77777777" w:rsidR="00825E10" w:rsidRPr="00AF446E" w:rsidRDefault="00825E10" w:rsidP="00CF0620">
            <w:p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10 / 123 (8%)</w:t>
            </w:r>
          </w:p>
        </w:tc>
        <w:tc>
          <w:tcPr>
            <w:tcW w:w="0" w:type="auto"/>
            <w:tcBorders>
              <w:top w:val="single" w:sz="4" w:space="0" w:color="auto"/>
              <w:left w:val="nil"/>
              <w:bottom w:val="single" w:sz="4" w:space="0" w:color="auto"/>
              <w:right w:val="nil"/>
            </w:tcBorders>
          </w:tcPr>
          <w:p w14:paraId="4AF73C46" w14:textId="77777777" w:rsidR="00825E10" w:rsidRPr="00AF446E" w:rsidRDefault="00825E10" w:rsidP="00CF0620">
            <w:p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39 / 396 (10%)</w:t>
            </w:r>
          </w:p>
        </w:tc>
      </w:tr>
      <w:tr w:rsidR="00D14CF1" w:rsidRPr="00AF446E" w14:paraId="35935BF2" w14:textId="77777777" w:rsidTr="00CF0620">
        <w:tc>
          <w:tcPr>
            <w:tcW w:w="0" w:type="auto"/>
            <w:tcBorders>
              <w:top w:val="single" w:sz="4" w:space="0" w:color="auto"/>
              <w:left w:val="nil"/>
              <w:bottom w:val="single" w:sz="4" w:space="0" w:color="auto"/>
              <w:right w:val="nil"/>
            </w:tcBorders>
          </w:tcPr>
          <w:p w14:paraId="11D47502" w14:textId="77777777" w:rsidR="00825E10" w:rsidRPr="00AF446E" w:rsidRDefault="00825E10" w:rsidP="00CF0620">
            <w:pPr>
              <w:rPr>
                <w:rFonts w:ascii="Times New Roman" w:hAnsi="Times New Roman" w:cs="Times New Roman"/>
                <w:b/>
                <w:bCs/>
                <w:color w:val="000000" w:themeColor="text1"/>
                <w:sz w:val="23"/>
                <w:szCs w:val="23"/>
                <w:lang w:val="en-GB"/>
              </w:rPr>
            </w:pPr>
            <w:r w:rsidRPr="00AF446E">
              <w:rPr>
                <w:rFonts w:ascii="Times New Roman" w:hAnsi="Times New Roman" w:cs="Times New Roman"/>
                <w:b/>
                <w:bCs/>
                <w:color w:val="000000" w:themeColor="text1"/>
                <w:sz w:val="23"/>
                <w:szCs w:val="23"/>
                <w:lang w:val="en-GB"/>
              </w:rPr>
              <w:t>Location</w:t>
            </w:r>
          </w:p>
        </w:tc>
        <w:tc>
          <w:tcPr>
            <w:tcW w:w="0" w:type="auto"/>
            <w:tcBorders>
              <w:top w:val="single" w:sz="4" w:space="0" w:color="auto"/>
              <w:left w:val="nil"/>
              <w:bottom w:val="single" w:sz="4" w:space="0" w:color="auto"/>
              <w:right w:val="nil"/>
            </w:tcBorders>
          </w:tcPr>
          <w:p w14:paraId="1E9983FA" w14:textId="77777777" w:rsidR="00825E10" w:rsidRPr="00AF446E" w:rsidRDefault="00825E10" w:rsidP="00CF0620">
            <w:p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Sabah, Malaysia</w:t>
            </w:r>
          </w:p>
          <w:p w14:paraId="0268D4C8" w14:textId="77777777" w:rsidR="00825E10" w:rsidRPr="00AF446E" w:rsidRDefault="00825E10" w:rsidP="00CF0620">
            <w:pPr>
              <w:pStyle w:val="ListParagraph"/>
              <w:numPr>
                <w:ilvl w:val="0"/>
                <w:numId w:val="1"/>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Kota Marudu District Hospital</w:t>
            </w:r>
          </w:p>
          <w:p w14:paraId="0AB7B0A9" w14:textId="77777777" w:rsidR="00825E10" w:rsidRPr="00AF446E" w:rsidRDefault="00825E10" w:rsidP="00CF0620">
            <w:pPr>
              <w:pStyle w:val="ListParagraph"/>
              <w:numPr>
                <w:ilvl w:val="0"/>
                <w:numId w:val="1"/>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Kudat District Hospital</w:t>
            </w:r>
          </w:p>
          <w:p w14:paraId="4400F91F" w14:textId="77777777" w:rsidR="00825E10" w:rsidRPr="00AF446E" w:rsidRDefault="00825E10" w:rsidP="00CF0620">
            <w:pPr>
              <w:pStyle w:val="ListParagraph"/>
              <w:numPr>
                <w:ilvl w:val="0"/>
                <w:numId w:val="1"/>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Pitas District Hospital</w:t>
            </w:r>
          </w:p>
        </w:tc>
        <w:tc>
          <w:tcPr>
            <w:tcW w:w="0" w:type="auto"/>
            <w:tcBorders>
              <w:top w:val="single" w:sz="4" w:space="0" w:color="auto"/>
              <w:left w:val="nil"/>
              <w:bottom w:val="single" w:sz="4" w:space="0" w:color="auto"/>
              <w:right w:val="nil"/>
            </w:tcBorders>
          </w:tcPr>
          <w:p w14:paraId="7461EDCB" w14:textId="77777777" w:rsidR="00825E10" w:rsidRPr="00AF446E" w:rsidRDefault="00825E10" w:rsidP="00CF0620">
            <w:p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Sabah, Malaysia</w:t>
            </w:r>
          </w:p>
          <w:p w14:paraId="6BEC89F7" w14:textId="77777777" w:rsidR="00825E10" w:rsidRPr="00AF446E" w:rsidRDefault="00825E10" w:rsidP="00CF0620">
            <w:pPr>
              <w:pStyle w:val="ListParagraph"/>
              <w:numPr>
                <w:ilvl w:val="0"/>
                <w:numId w:val="3"/>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Kota Marudu District Hospital</w:t>
            </w:r>
          </w:p>
          <w:p w14:paraId="6C75C76F" w14:textId="77777777" w:rsidR="00825E10" w:rsidRPr="00AF446E" w:rsidRDefault="00825E10" w:rsidP="00CF0620">
            <w:pPr>
              <w:pStyle w:val="ListParagraph"/>
              <w:numPr>
                <w:ilvl w:val="0"/>
                <w:numId w:val="3"/>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Kudat District Hospital</w:t>
            </w:r>
          </w:p>
          <w:p w14:paraId="7D70CD27" w14:textId="77777777" w:rsidR="00825E10" w:rsidRPr="00AF446E" w:rsidRDefault="00825E10" w:rsidP="00CF0620">
            <w:pPr>
              <w:pStyle w:val="ListParagraph"/>
              <w:numPr>
                <w:ilvl w:val="0"/>
                <w:numId w:val="3"/>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Pitas District Hospital</w:t>
            </w:r>
          </w:p>
        </w:tc>
        <w:tc>
          <w:tcPr>
            <w:tcW w:w="0" w:type="auto"/>
            <w:tcBorders>
              <w:top w:val="single" w:sz="4" w:space="0" w:color="auto"/>
              <w:left w:val="nil"/>
              <w:bottom w:val="single" w:sz="4" w:space="0" w:color="auto"/>
              <w:right w:val="nil"/>
            </w:tcBorders>
          </w:tcPr>
          <w:p w14:paraId="6B7B5DA8" w14:textId="77777777" w:rsidR="00825E10" w:rsidRPr="00AF446E" w:rsidRDefault="00825E10" w:rsidP="00CF0620">
            <w:p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Sabah, Malaysia</w:t>
            </w:r>
          </w:p>
          <w:p w14:paraId="76C4E60C" w14:textId="77777777" w:rsidR="00825E10" w:rsidRPr="00AF446E" w:rsidRDefault="00825E10" w:rsidP="00CF0620">
            <w:pPr>
              <w:pStyle w:val="ListParagraph"/>
              <w:numPr>
                <w:ilvl w:val="0"/>
                <w:numId w:val="2"/>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Keningau District Hospital</w:t>
            </w:r>
          </w:p>
          <w:p w14:paraId="7ABA497A" w14:textId="77777777" w:rsidR="00825E10" w:rsidRPr="00AF446E" w:rsidRDefault="00825E10" w:rsidP="00CF0620">
            <w:pPr>
              <w:pStyle w:val="ListParagraph"/>
              <w:numPr>
                <w:ilvl w:val="0"/>
                <w:numId w:val="2"/>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Queen Elizabeth Hospital</w:t>
            </w:r>
          </w:p>
          <w:p w14:paraId="57A1B58B" w14:textId="77777777" w:rsidR="00825E10" w:rsidRPr="00AF446E" w:rsidRDefault="00825E10" w:rsidP="00CF0620">
            <w:pPr>
              <w:pStyle w:val="ListParagraph"/>
              <w:numPr>
                <w:ilvl w:val="0"/>
                <w:numId w:val="2"/>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Kota Marudu District Hospital</w:t>
            </w:r>
          </w:p>
          <w:p w14:paraId="71BE88CF" w14:textId="77777777" w:rsidR="00825E10" w:rsidRPr="00AF446E" w:rsidRDefault="00825E10" w:rsidP="00CF0620">
            <w:pPr>
              <w:pStyle w:val="ListParagraph"/>
              <w:numPr>
                <w:ilvl w:val="0"/>
                <w:numId w:val="2"/>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Ranau District Hospital</w:t>
            </w:r>
          </w:p>
        </w:tc>
      </w:tr>
      <w:tr w:rsidR="00D14CF1" w:rsidRPr="00AF446E" w14:paraId="0D1636C2" w14:textId="77777777" w:rsidTr="00CF0620">
        <w:trPr>
          <w:trHeight w:val="132"/>
        </w:trPr>
        <w:tc>
          <w:tcPr>
            <w:tcW w:w="0" w:type="auto"/>
            <w:tcBorders>
              <w:top w:val="single" w:sz="4" w:space="0" w:color="auto"/>
              <w:left w:val="nil"/>
              <w:bottom w:val="single" w:sz="4" w:space="0" w:color="auto"/>
              <w:right w:val="nil"/>
            </w:tcBorders>
          </w:tcPr>
          <w:p w14:paraId="713B185F" w14:textId="77777777" w:rsidR="00825E10" w:rsidRPr="00AF446E" w:rsidRDefault="00825E10" w:rsidP="00CF0620">
            <w:pPr>
              <w:rPr>
                <w:rFonts w:ascii="Times New Roman" w:hAnsi="Times New Roman" w:cs="Times New Roman"/>
                <w:b/>
                <w:bCs/>
                <w:color w:val="000000" w:themeColor="text1"/>
                <w:sz w:val="23"/>
                <w:szCs w:val="23"/>
                <w:lang w:val="en-GB"/>
              </w:rPr>
            </w:pPr>
            <w:r w:rsidRPr="00AF446E">
              <w:rPr>
                <w:rFonts w:ascii="Times New Roman" w:hAnsi="Times New Roman" w:cs="Times New Roman"/>
                <w:b/>
                <w:bCs/>
                <w:color w:val="000000" w:themeColor="text1"/>
                <w:sz w:val="23"/>
                <w:szCs w:val="23"/>
                <w:lang w:val="en-GB"/>
              </w:rPr>
              <w:t>Antimalarial treatment</w:t>
            </w:r>
          </w:p>
        </w:tc>
        <w:tc>
          <w:tcPr>
            <w:tcW w:w="0" w:type="auto"/>
            <w:tcBorders>
              <w:top w:val="single" w:sz="4" w:space="0" w:color="auto"/>
              <w:left w:val="nil"/>
              <w:bottom w:val="single" w:sz="4" w:space="0" w:color="auto"/>
              <w:right w:val="nil"/>
            </w:tcBorders>
          </w:tcPr>
          <w:p w14:paraId="0322DCF7" w14:textId="77777777" w:rsidR="00825E10" w:rsidRPr="00AF446E" w:rsidRDefault="00825E10" w:rsidP="00CF0620">
            <w:pPr>
              <w:pStyle w:val="ListParagraph"/>
              <w:numPr>
                <w:ilvl w:val="0"/>
                <w:numId w:val="6"/>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 xml:space="preserve">Artesunate-mefloquine </w:t>
            </w:r>
          </w:p>
          <w:p w14:paraId="6B83AB4C" w14:textId="77777777" w:rsidR="00825E10" w:rsidRPr="00AF446E" w:rsidRDefault="00825E10" w:rsidP="00CF0620">
            <w:pPr>
              <w:pStyle w:val="ListParagraph"/>
              <w:numPr>
                <w:ilvl w:val="0"/>
                <w:numId w:val="6"/>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 xml:space="preserve">Chloroquine </w:t>
            </w:r>
          </w:p>
        </w:tc>
        <w:tc>
          <w:tcPr>
            <w:tcW w:w="0" w:type="auto"/>
            <w:tcBorders>
              <w:top w:val="single" w:sz="4" w:space="0" w:color="auto"/>
              <w:left w:val="nil"/>
              <w:bottom w:val="single" w:sz="4" w:space="0" w:color="auto"/>
              <w:right w:val="nil"/>
            </w:tcBorders>
          </w:tcPr>
          <w:p w14:paraId="354F6BF6" w14:textId="77777777" w:rsidR="00825E10" w:rsidRPr="00AF446E" w:rsidRDefault="00825E10" w:rsidP="00CF0620">
            <w:pPr>
              <w:pStyle w:val="ListParagraph"/>
              <w:numPr>
                <w:ilvl w:val="0"/>
                <w:numId w:val="5"/>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Artemether-lumefantrine</w:t>
            </w:r>
          </w:p>
          <w:p w14:paraId="42ED95C2" w14:textId="77777777" w:rsidR="00825E10" w:rsidRPr="00AF446E" w:rsidRDefault="00825E10" w:rsidP="00CF0620">
            <w:pPr>
              <w:pStyle w:val="ListParagraph"/>
              <w:numPr>
                <w:ilvl w:val="0"/>
                <w:numId w:val="5"/>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Chloroquine</w:t>
            </w:r>
          </w:p>
        </w:tc>
        <w:tc>
          <w:tcPr>
            <w:tcW w:w="0" w:type="auto"/>
            <w:tcBorders>
              <w:top w:val="single" w:sz="4" w:space="0" w:color="auto"/>
              <w:left w:val="nil"/>
              <w:bottom w:val="single" w:sz="4" w:space="0" w:color="auto"/>
              <w:right w:val="nil"/>
            </w:tcBorders>
          </w:tcPr>
          <w:p w14:paraId="2F9701B4" w14:textId="77777777" w:rsidR="00825E10" w:rsidRPr="00AF446E" w:rsidRDefault="00825E10" w:rsidP="00CF0620">
            <w:pPr>
              <w:pStyle w:val="ListParagraph"/>
              <w:numPr>
                <w:ilvl w:val="0"/>
                <w:numId w:val="4"/>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Artemether-lumefantrine</w:t>
            </w:r>
          </w:p>
          <w:p w14:paraId="4F292224" w14:textId="77777777" w:rsidR="00825E10" w:rsidRPr="00AF446E" w:rsidRDefault="00825E10" w:rsidP="00CF0620">
            <w:pPr>
              <w:pStyle w:val="ListParagraph"/>
              <w:numPr>
                <w:ilvl w:val="0"/>
                <w:numId w:val="4"/>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Intravenous artesunate followed by artemether-lumefantrine</w:t>
            </w:r>
          </w:p>
          <w:p w14:paraId="780FB16A" w14:textId="77777777" w:rsidR="00825E10" w:rsidRPr="00AF446E" w:rsidRDefault="00825E10" w:rsidP="00CF0620">
            <w:pPr>
              <w:pStyle w:val="ListParagraph"/>
              <w:numPr>
                <w:ilvl w:val="0"/>
                <w:numId w:val="4"/>
              </w:num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Artemether-lumefantrine followed by intravenous artesunate</w:t>
            </w:r>
          </w:p>
        </w:tc>
      </w:tr>
      <w:tr w:rsidR="00D14CF1" w:rsidRPr="00AF446E" w14:paraId="05D1313A" w14:textId="77777777" w:rsidTr="00CF0620">
        <w:tc>
          <w:tcPr>
            <w:tcW w:w="0" w:type="auto"/>
            <w:tcBorders>
              <w:top w:val="single" w:sz="4" w:space="0" w:color="auto"/>
              <w:left w:val="nil"/>
              <w:bottom w:val="single" w:sz="4" w:space="0" w:color="auto"/>
              <w:right w:val="nil"/>
            </w:tcBorders>
          </w:tcPr>
          <w:p w14:paraId="283F5EB6" w14:textId="77777777" w:rsidR="00825E10" w:rsidRPr="00AF446E" w:rsidRDefault="00825E10" w:rsidP="00CF0620">
            <w:pPr>
              <w:rPr>
                <w:rFonts w:ascii="Times New Roman" w:hAnsi="Times New Roman" w:cs="Times New Roman"/>
                <w:b/>
                <w:bCs/>
                <w:color w:val="000000" w:themeColor="text1"/>
                <w:sz w:val="23"/>
                <w:szCs w:val="23"/>
                <w:lang w:val="en-GB"/>
              </w:rPr>
            </w:pPr>
            <w:r w:rsidRPr="00AF446E">
              <w:rPr>
                <w:rFonts w:ascii="Times New Roman" w:hAnsi="Times New Roman" w:cs="Times New Roman"/>
                <w:b/>
                <w:bCs/>
                <w:color w:val="000000" w:themeColor="text1"/>
                <w:sz w:val="23"/>
                <w:szCs w:val="23"/>
                <w:lang w:val="en-GB"/>
              </w:rPr>
              <w:t>Study population</w:t>
            </w:r>
          </w:p>
        </w:tc>
        <w:tc>
          <w:tcPr>
            <w:tcW w:w="0" w:type="auto"/>
            <w:tcBorders>
              <w:top w:val="single" w:sz="4" w:space="0" w:color="auto"/>
              <w:left w:val="nil"/>
              <w:bottom w:val="single" w:sz="4" w:space="0" w:color="auto"/>
              <w:right w:val="nil"/>
            </w:tcBorders>
          </w:tcPr>
          <w:p w14:paraId="2221225E" w14:textId="77777777" w:rsidR="00825E10" w:rsidRPr="00AF446E" w:rsidRDefault="00825E10" w:rsidP="00CF0620">
            <w:p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 xml:space="preserve">Children (age </w:t>
            </w:r>
            <m:oMath>
              <m:r>
                <w:rPr>
                  <w:rFonts w:ascii="Cambria Math" w:hAnsi="Cambria Math" w:cs="Times New Roman"/>
                  <w:color w:val="000000" w:themeColor="text1"/>
                  <w:sz w:val="23"/>
                  <w:szCs w:val="23"/>
                  <w:lang w:val="en-GB"/>
                </w:rPr>
                <m:t>≥</m:t>
              </m:r>
            </m:oMath>
            <w:r w:rsidRPr="00AF446E">
              <w:rPr>
                <w:rFonts w:ascii="Times New Roman" w:hAnsi="Times New Roman" w:cs="Times New Roman"/>
                <w:color w:val="000000" w:themeColor="text1"/>
                <w:sz w:val="23"/>
                <w:szCs w:val="23"/>
                <w:lang w:val="en-GB"/>
              </w:rPr>
              <w:t xml:space="preserve"> one year and weight </w:t>
            </w:r>
            <w:r w:rsidRPr="00AF446E">
              <w:rPr>
                <w:rFonts w:ascii="Times New Roman" w:hAnsi="Times New Roman" w:cs="Times New Roman"/>
                <w:color w:val="000000" w:themeColor="text1"/>
                <w:sz w:val="23"/>
                <w:szCs w:val="23"/>
                <w:lang w:val="en-GB"/>
              </w:rPr>
              <w:sym w:font="Symbol" w:char="F03E"/>
            </w:r>
            <w:r w:rsidRPr="00AF446E">
              <w:rPr>
                <w:rFonts w:ascii="Times New Roman" w:hAnsi="Times New Roman" w:cs="Times New Roman"/>
                <w:color w:val="000000" w:themeColor="text1"/>
                <w:sz w:val="23"/>
                <w:szCs w:val="23"/>
                <w:lang w:val="en-GB"/>
              </w:rPr>
              <w:t xml:space="preserve"> 10kg) and adults with uncomplicated</w:t>
            </w:r>
            <w:r w:rsidRPr="00AF446E">
              <w:rPr>
                <w:rFonts w:ascii="Times New Roman" w:hAnsi="Times New Roman" w:cs="Times New Roman"/>
                <w:i/>
                <w:iCs/>
                <w:color w:val="000000" w:themeColor="text1"/>
                <w:sz w:val="23"/>
                <w:szCs w:val="23"/>
                <w:lang w:val="en-GB"/>
              </w:rPr>
              <w:t xml:space="preserve"> knowlesi </w:t>
            </w:r>
            <w:r w:rsidRPr="00AF446E">
              <w:rPr>
                <w:rFonts w:ascii="Times New Roman" w:hAnsi="Times New Roman" w:cs="Times New Roman"/>
                <w:color w:val="000000" w:themeColor="text1"/>
                <w:sz w:val="23"/>
                <w:szCs w:val="23"/>
                <w:lang w:val="en-GB"/>
              </w:rPr>
              <w:t>malaria</w:t>
            </w:r>
          </w:p>
        </w:tc>
        <w:tc>
          <w:tcPr>
            <w:tcW w:w="0" w:type="auto"/>
            <w:tcBorders>
              <w:top w:val="single" w:sz="4" w:space="0" w:color="auto"/>
              <w:left w:val="nil"/>
              <w:bottom w:val="single" w:sz="4" w:space="0" w:color="auto"/>
              <w:right w:val="nil"/>
            </w:tcBorders>
          </w:tcPr>
          <w:p w14:paraId="6C30371A" w14:textId="77777777" w:rsidR="00825E10" w:rsidRPr="00AF446E" w:rsidRDefault="00825E10" w:rsidP="00CF0620">
            <w:p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 xml:space="preserve">Children (age </w:t>
            </w:r>
            <m:oMath>
              <m:r>
                <w:rPr>
                  <w:rFonts w:ascii="Cambria Math" w:hAnsi="Cambria Math" w:cs="Times New Roman"/>
                  <w:color w:val="000000" w:themeColor="text1"/>
                  <w:sz w:val="23"/>
                  <w:szCs w:val="23"/>
                  <w:lang w:val="en-GB"/>
                </w:rPr>
                <m:t>≥</m:t>
              </m:r>
            </m:oMath>
            <w:r w:rsidRPr="00AF446E">
              <w:rPr>
                <w:rFonts w:ascii="Times New Roman" w:hAnsi="Times New Roman" w:cs="Times New Roman"/>
                <w:color w:val="000000" w:themeColor="text1"/>
                <w:sz w:val="23"/>
                <w:szCs w:val="23"/>
                <w:lang w:val="en-GB"/>
              </w:rPr>
              <w:t xml:space="preserve"> one year and weight </w:t>
            </w:r>
            <w:r w:rsidRPr="00AF446E">
              <w:rPr>
                <w:rFonts w:ascii="Times New Roman" w:hAnsi="Times New Roman" w:cs="Times New Roman"/>
                <w:color w:val="000000" w:themeColor="text1"/>
                <w:sz w:val="23"/>
                <w:szCs w:val="23"/>
                <w:lang w:val="en-GB"/>
              </w:rPr>
              <w:sym w:font="Symbol" w:char="F03E"/>
            </w:r>
            <w:r w:rsidRPr="00AF446E">
              <w:rPr>
                <w:rFonts w:ascii="Times New Roman" w:hAnsi="Times New Roman" w:cs="Times New Roman"/>
                <w:color w:val="000000" w:themeColor="text1"/>
                <w:sz w:val="23"/>
                <w:szCs w:val="23"/>
                <w:lang w:val="en-GB"/>
              </w:rPr>
              <w:t xml:space="preserve"> 10kg) and adults with uncomplicated</w:t>
            </w:r>
            <w:r w:rsidRPr="00AF446E">
              <w:rPr>
                <w:rFonts w:ascii="Times New Roman" w:hAnsi="Times New Roman" w:cs="Times New Roman"/>
                <w:i/>
                <w:iCs/>
                <w:color w:val="000000" w:themeColor="text1"/>
                <w:sz w:val="23"/>
                <w:szCs w:val="23"/>
                <w:lang w:val="en-GB"/>
              </w:rPr>
              <w:t xml:space="preserve"> knowlesi </w:t>
            </w:r>
            <w:r w:rsidRPr="00AF446E">
              <w:rPr>
                <w:rFonts w:ascii="Times New Roman" w:hAnsi="Times New Roman" w:cs="Times New Roman"/>
                <w:color w:val="000000" w:themeColor="text1"/>
                <w:sz w:val="23"/>
                <w:szCs w:val="23"/>
                <w:lang w:val="en-GB"/>
              </w:rPr>
              <w:t xml:space="preserve">malaria </w:t>
            </w:r>
          </w:p>
        </w:tc>
        <w:tc>
          <w:tcPr>
            <w:tcW w:w="0" w:type="auto"/>
            <w:tcBorders>
              <w:top w:val="single" w:sz="4" w:space="0" w:color="auto"/>
              <w:left w:val="nil"/>
              <w:bottom w:val="single" w:sz="4" w:space="0" w:color="auto"/>
              <w:right w:val="nil"/>
            </w:tcBorders>
          </w:tcPr>
          <w:p w14:paraId="10BEE12D" w14:textId="77777777" w:rsidR="00825E10" w:rsidRPr="00AF446E" w:rsidRDefault="00825E10" w:rsidP="00CF0620">
            <w:p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 xml:space="preserve">Children (age </w:t>
            </w:r>
            <m:oMath>
              <m:r>
                <w:rPr>
                  <w:rFonts w:ascii="Cambria Math" w:hAnsi="Cambria Math" w:cs="Times New Roman"/>
                  <w:color w:val="000000" w:themeColor="text1"/>
                  <w:sz w:val="23"/>
                  <w:szCs w:val="23"/>
                  <w:lang w:val="en-GB"/>
                </w:rPr>
                <m:t>≥</m:t>
              </m:r>
            </m:oMath>
            <w:r w:rsidRPr="00AF446E">
              <w:rPr>
                <w:rFonts w:ascii="Times New Roman" w:hAnsi="Times New Roman" w:cs="Times New Roman"/>
                <w:color w:val="000000" w:themeColor="text1"/>
                <w:sz w:val="23"/>
                <w:szCs w:val="23"/>
                <w:lang w:val="en-GB"/>
              </w:rPr>
              <w:t xml:space="preserve"> five years) and adults with uncomplicated and severe </w:t>
            </w:r>
            <w:r w:rsidRPr="00AF446E">
              <w:rPr>
                <w:rFonts w:ascii="Times New Roman" w:hAnsi="Times New Roman" w:cs="Times New Roman"/>
                <w:i/>
                <w:iCs/>
                <w:color w:val="000000" w:themeColor="text1"/>
                <w:sz w:val="23"/>
                <w:szCs w:val="23"/>
                <w:lang w:val="en-GB"/>
              </w:rPr>
              <w:t xml:space="preserve">knowlesi </w:t>
            </w:r>
            <w:r w:rsidRPr="00AF446E">
              <w:rPr>
                <w:rFonts w:ascii="Times New Roman" w:hAnsi="Times New Roman" w:cs="Times New Roman"/>
                <w:color w:val="000000" w:themeColor="text1"/>
                <w:sz w:val="23"/>
                <w:szCs w:val="23"/>
                <w:lang w:val="en-GB"/>
              </w:rPr>
              <w:t>malaria</w:t>
            </w:r>
          </w:p>
        </w:tc>
      </w:tr>
      <w:tr w:rsidR="00825E10" w:rsidRPr="00AF446E" w14:paraId="454B0436" w14:textId="77777777" w:rsidTr="00CF0620">
        <w:trPr>
          <w:trHeight w:val="132"/>
        </w:trPr>
        <w:tc>
          <w:tcPr>
            <w:tcW w:w="0" w:type="auto"/>
            <w:tcBorders>
              <w:top w:val="single" w:sz="4" w:space="0" w:color="auto"/>
              <w:left w:val="nil"/>
              <w:bottom w:val="single" w:sz="4" w:space="0" w:color="auto"/>
              <w:right w:val="nil"/>
            </w:tcBorders>
          </w:tcPr>
          <w:p w14:paraId="455A2230" w14:textId="77777777" w:rsidR="00825E10" w:rsidRPr="00AF446E" w:rsidRDefault="00825E10" w:rsidP="00CF0620">
            <w:pPr>
              <w:rPr>
                <w:rFonts w:ascii="Times New Roman" w:hAnsi="Times New Roman" w:cs="Times New Roman"/>
                <w:b/>
                <w:bCs/>
                <w:color w:val="000000" w:themeColor="text1"/>
                <w:sz w:val="23"/>
                <w:szCs w:val="23"/>
                <w:lang w:val="en-GB"/>
              </w:rPr>
            </w:pPr>
            <w:r w:rsidRPr="00AF446E">
              <w:rPr>
                <w:rFonts w:ascii="Times New Roman" w:hAnsi="Times New Roman" w:cs="Times New Roman"/>
                <w:b/>
                <w:bCs/>
                <w:color w:val="000000" w:themeColor="text1"/>
                <w:sz w:val="23"/>
                <w:szCs w:val="23"/>
                <w:lang w:val="en-GB"/>
              </w:rPr>
              <w:t>Parasitaemia sampling times</w:t>
            </w:r>
          </w:p>
        </w:tc>
        <w:tc>
          <w:tcPr>
            <w:tcW w:w="0" w:type="auto"/>
            <w:gridSpan w:val="3"/>
            <w:tcBorders>
              <w:top w:val="single" w:sz="4" w:space="0" w:color="auto"/>
              <w:left w:val="nil"/>
              <w:bottom w:val="single" w:sz="4" w:space="0" w:color="auto"/>
              <w:right w:val="nil"/>
            </w:tcBorders>
          </w:tcPr>
          <w:p w14:paraId="2DDE540B" w14:textId="77777777" w:rsidR="00825E10" w:rsidRPr="00AF446E" w:rsidRDefault="00825E10" w:rsidP="00CF0620">
            <w:pPr>
              <w:rPr>
                <w:rFonts w:ascii="Times New Roman" w:hAnsi="Times New Roman" w:cs="Times New Roman"/>
                <w:color w:val="000000" w:themeColor="text1"/>
                <w:sz w:val="23"/>
                <w:szCs w:val="23"/>
                <w:lang w:val="en-GB"/>
              </w:rPr>
            </w:pPr>
            <w:r w:rsidRPr="00AF446E">
              <w:rPr>
                <w:rFonts w:ascii="Times New Roman" w:hAnsi="Times New Roman" w:cs="Times New Roman"/>
                <w:color w:val="000000" w:themeColor="text1"/>
                <w:sz w:val="23"/>
                <w:szCs w:val="23"/>
                <w:lang w:val="en-GB"/>
              </w:rPr>
              <w:t>Initial sample taken at time 0, before the first dose of treatment and every 6 hours post antimalarial drug administration until parasitaemia falls below the detection limit for two consecutive samples, for all trials</w:t>
            </w:r>
          </w:p>
        </w:tc>
      </w:tr>
    </w:tbl>
    <w:p w14:paraId="2950A8A7" w14:textId="77777777" w:rsidR="00825E10" w:rsidRPr="00AF446E" w:rsidRDefault="00825E10">
      <w:pPr>
        <w:rPr>
          <w:rFonts w:ascii="Times New Roman" w:hAnsi="Times New Roman" w:cs="Times New Roman"/>
          <w:color w:val="000000" w:themeColor="text1"/>
          <w:u w:val="single"/>
          <w:lang w:val="en-US"/>
        </w:rPr>
      </w:pPr>
    </w:p>
    <w:p w14:paraId="64090192" w14:textId="77777777" w:rsidR="00825E10" w:rsidRPr="00AF446E" w:rsidRDefault="00825E10">
      <w:pPr>
        <w:rPr>
          <w:rFonts w:ascii="Times New Roman" w:hAnsi="Times New Roman" w:cs="Times New Roman"/>
          <w:color w:val="000000" w:themeColor="text1"/>
          <w:u w:val="single"/>
          <w:lang w:val="en-US"/>
        </w:rPr>
      </w:pPr>
    </w:p>
    <w:p w14:paraId="7C3F061B" w14:textId="77777777" w:rsidR="00C81C34" w:rsidRPr="00AF446E" w:rsidRDefault="00C81C34">
      <w:pPr>
        <w:rPr>
          <w:rFonts w:ascii="Times New Roman" w:hAnsi="Times New Roman" w:cs="Times New Roman"/>
          <w:color w:val="000000" w:themeColor="text1"/>
          <w:u w:val="single"/>
          <w:lang w:val="en-US"/>
        </w:rPr>
      </w:pPr>
    </w:p>
    <w:p w14:paraId="54910132" w14:textId="77777777" w:rsidR="00C81C34" w:rsidRPr="00AF446E" w:rsidRDefault="00C81C34">
      <w:pPr>
        <w:rPr>
          <w:rFonts w:ascii="Times New Roman" w:hAnsi="Times New Roman" w:cs="Times New Roman"/>
          <w:color w:val="000000" w:themeColor="text1"/>
          <w:u w:val="single"/>
          <w:lang w:val="en-US"/>
        </w:rPr>
      </w:pPr>
    </w:p>
    <w:p w14:paraId="764B6FB1" w14:textId="77777777" w:rsidR="00CF0620" w:rsidRPr="00AF446E" w:rsidRDefault="00CF0620" w:rsidP="003F2E6D">
      <w:pPr>
        <w:spacing w:line="276" w:lineRule="auto"/>
        <w:jc w:val="both"/>
        <w:rPr>
          <w:rFonts w:ascii="Times New Roman" w:hAnsi="Times New Roman" w:cs="Times New Roman"/>
          <w:b/>
          <w:bCs/>
          <w:color w:val="000000" w:themeColor="text1"/>
          <w:lang w:val="en-GB"/>
        </w:rPr>
      </w:pPr>
    </w:p>
    <w:p w14:paraId="6E965F7D" w14:textId="77777777" w:rsidR="005545AA" w:rsidRPr="00AF446E" w:rsidRDefault="005545AA" w:rsidP="003F2E6D">
      <w:pPr>
        <w:spacing w:line="276" w:lineRule="auto"/>
        <w:jc w:val="both"/>
        <w:rPr>
          <w:rFonts w:ascii="Times New Roman" w:hAnsi="Times New Roman" w:cs="Times New Roman"/>
          <w:b/>
          <w:bCs/>
          <w:color w:val="000000" w:themeColor="text1"/>
          <w:lang w:val="en-GB"/>
        </w:rPr>
      </w:pPr>
    </w:p>
    <w:p w14:paraId="6472E0D9" w14:textId="77777777" w:rsidR="005545AA" w:rsidRPr="00AF446E" w:rsidRDefault="005545AA" w:rsidP="003F2E6D">
      <w:pPr>
        <w:spacing w:line="276" w:lineRule="auto"/>
        <w:jc w:val="both"/>
        <w:rPr>
          <w:rFonts w:ascii="Times New Roman" w:hAnsi="Times New Roman" w:cs="Times New Roman"/>
          <w:b/>
          <w:bCs/>
          <w:color w:val="000000" w:themeColor="text1"/>
          <w:lang w:val="en-GB"/>
        </w:rPr>
      </w:pPr>
    </w:p>
    <w:p w14:paraId="45BCFD4A" w14:textId="19DA3D6B" w:rsidR="00825E10" w:rsidRPr="00AF446E" w:rsidRDefault="00825E10" w:rsidP="003F2E6D">
      <w:pPr>
        <w:spacing w:line="276" w:lineRule="auto"/>
        <w:jc w:val="both"/>
        <w:rPr>
          <w:rFonts w:ascii="Times New Roman" w:hAnsi="Times New Roman" w:cs="Times New Roman"/>
          <w:b/>
          <w:bCs/>
          <w:color w:val="000000" w:themeColor="text1"/>
          <w:lang w:val="en-GB"/>
        </w:rPr>
      </w:pPr>
      <w:r w:rsidRPr="00AF446E">
        <w:rPr>
          <w:rFonts w:ascii="Times New Roman" w:hAnsi="Times New Roman" w:cs="Times New Roman"/>
          <w:b/>
          <w:bCs/>
          <w:color w:val="000000" w:themeColor="text1"/>
          <w:lang w:val="en-GB"/>
        </w:rPr>
        <w:t>Supplementary Table 2</w:t>
      </w:r>
      <w:r w:rsidR="00C81C34" w:rsidRPr="00AF446E">
        <w:rPr>
          <w:rFonts w:ascii="Times New Roman" w:hAnsi="Times New Roman" w:cs="Times New Roman"/>
          <w:b/>
          <w:bCs/>
          <w:color w:val="000000" w:themeColor="text1"/>
          <w:lang w:val="en-GB"/>
        </w:rPr>
        <w:t>.</w:t>
      </w:r>
      <w:r w:rsidRPr="00AF446E">
        <w:rPr>
          <w:rFonts w:ascii="Times New Roman" w:hAnsi="Times New Roman" w:cs="Times New Roman"/>
          <w:b/>
          <w:bCs/>
          <w:color w:val="000000" w:themeColor="text1"/>
          <w:lang w:val="en-GB"/>
        </w:rPr>
        <w:t xml:space="preserve"> </w:t>
      </w:r>
      <w:r w:rsidRPr="00AF446E">
        <w:rPr>
          <w:rFonts w:ascii="Times New Roman" w:hAnsi="Times New Roman" w:cs="Times New Roman"/>
          <w:color w:val="000000" w:themeColor="text1"/>
          <w:lang w:val="en-GB"/>
        </w:rPr>
        <w:t xml:space="preserve">List of 21 </w:t>
      </w:r>
      <w:r w:rsidRPr="00AF446E">
        <w:rPr>
          <w:rFonts w:ascii="Times New Roman" w:hAnsi="Times New Roman" w:cs="Times New Roman"/>
          <w:i/>
          <w:iCs/>
          <w:color w:val="000000" w:themeColor="text1"/>
          <w:lang w:val="en-GB"/>
        </w:rPr>
        <w:t>P. vivax</w:t>
      </w:r>
      <w:r w:rsidRPr="00AF446E">
        <w:rPr>
          <w:rFonts w:ascii="Times New Roman" w:hAnsi="Times New Roman" w:cs="Times New Roman"/>
          <w:color w:val="000000" w:themeColor="text1"/>
          <w:lang w:val="en-GB"/>
        </w:rPr>
        <w:t xml:space="preserve"> proteins used in this study and the respective abbreviations and functions.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1842"/>
        <w:gridCol w:w="2079"/>
        <w:gridCol w:w="1883"/>
      </w:tblGrid>
      <w:tr w:rsidR="00D14CF1" w:rsidRPr="00AF446E" w14:paraId="732CAEFD" w14:textId="77777777" w:rsidTr="00CF0620">
        <w:tc>
          <w:tcPr>
            <w:tcW w:w="1787" w:type="pct"/>
            <w:tcBorders>
              <w:top w:val="single" w:sz="4" w:space="0" w:color="auto"/>
              <w:bottom w:val="single" w:sz="4" w:space="0" w:color="auto"/>
            </w:tcBorders>
          </w:tcPr>
          <w:p w14:paraId="7E4DDA05" w14:textId="77777777" w:rsidR="00825E10" w:rsidRPr="00AF446E" w:rsidRDefault="00825E10" w:rsidP="00CF0620">
            <w:pPr>
              <w:rPr>
                <w:rFonts w:ascii="Times New Roman" w:hAnsi="Times New Roman" w:cs="Times New Roman"/>
                <w:b/>
                <w:bCs/>
                <w:color w:val="000000" w:themeColor="text1"/>
                <w:lang w:val="en-GB"/>
              </w:rPr>
            </w:pPr>
            <w:r w:rsidRPr="00AF446E">
              <w:rPr>
                <w:rFonts w:ascii="Times New Roman" w:hAnsi="Times New Roman" w:cs="Times New Roman"/>
                <w:b/>
                <w:bCs/>
                <w:color w:val="000000" w:themeColor="text1"/>
                <w:lang w:val="en-GB"/>
              </w:rPr>
              <w:lastRenderedPageBreak/>
              <w:t>Antibody feature/protein</w:t>
            </w:r>
          </w:p>
        </w:tc>
        <w:tc>
          <w:tcPr>
            <w:tcW w:w="1007" w:type="pct"/>
            <w:tcBorders>
              <w:top w:val="single" w:sz="4" w:space="0" w:color="auto"/>
              <w:bottom w:val="single" w:sz="4" w:space="0" w:color="auto"/>
            </w:tcBorders>
          </w:tcPr>
          <w:p w14:paraId="0BB1DF5D" w14:textId="77777777" w:rsidR="00825E10" w:rsidRPr="00AF446E" w:rsidRDefault="00825E10" w:rsidP="00CF0620">
            <w:pPr>
              <w:rPr>
                <w:rFonts w:ascii="Times New Roman" w:hAnsi="Times New Roman" w:cs="Times New Roman"/>
                <w:b/>
                <w:bCs/>
                <w:color w:val="000000" w:themeColor="text1"/>
                <w:lang w:val="en-GB"/>
              </w:rPr>
            </w:pPr>
            <w:r w:rsidRPr="00AF446E">
              <w:rPr>
                <w:rFonts w:ascii="Times New Roman" w:hAnsi="Times New Roman" w:cs="Times New Roman"/>
                <w:b/>
                <w:bCs/>
                <w:color w:val="000000" w:themeColor="text1"/>
                <w:lang w:val="en-GB"/>
              </w:rPr>
              <w:t>Abbreviation</w:t>
            </w:r>
          </w:p>
        </w:tc>
        <w:tc>
          <w:tcPr>
            <w:tcW w:w="1157" w:type="pct"/>
            <w:tcBorders>
              <w:top w:val="single" w:sz="4" w:space="0" w:color="auto"/>
              <w:bottom w:val="single" w:sz="4" w:space="0" w:color="auto"/>
            </w:tcBorders>
          </w:tcPr>
          <w:p w14:paraId="41D2BBD7" w14:textId="77777777" w:rsidR="00825E10" w:rsidRPr="00AF446E" w:rsidRDefault="00825E10" w:rsidP="00CF0620">
            <w:pPr>
              <w:rPr>
                <w:rFonts w:ascii="Times New Roman" w:hAnsi="Times New Roman" w:cs="Times New Roman"/>
                <w:b/>
                <w:bCs/>
                <w:color w:val="000000" w:themeColor="text1"/>
                <w:lang w:val="en-GB"/>
              </w:rPr>
            </w:pPr>
            <w:r w:rsidRPr="00AF446E">
              <w:rPr>
                <w:rFonts w:ascii="Times New Roman" w:hAnsi="Times New Roman" w:cs="Times New Roman"/>
                <w:b/>
                <w:bCs/>
                <w:color w:val="000000" w:themeColor="text1"/>
                <w:lang w:val="en-GB"/>
              </w:rPr>
              <w:t>Function</w:t>
            </w:r>
          </w:p>
        </w:tc>
        <w:tc>
          <w:tcPr>
            <w:tcW w:w="1048" w:type="pct"/>
            <w:tcBorders>
              <w:top w:val="single" w:sz="4" w:space="0" w:color="auto"/>
              <w:bottom w:val="single" w:sz="4" w:space="0" w:color="auto"/>
            </w:tcBorders>
          </w:tcPr>
          <w:p w14:paraId="4C7D04C4" w14:textId="406B3821" w:rsidR="00825E10" w:rsidRPr="00AF446E" w:rsidRDefault="00825E10" w:rsidP="00CF0620">
            <w:pPr>
              <w:jc w:val="right"/>
              <w:rPr>
                <w:rFonts w:ascii="Times New Roman" w:hAnsi="Times New Roman" w:cs="Times New Roman"/>
                <w:b/>
                <w:bCs/>
                <w:color w:val="000000" w:themeColor="text1"/>
                <w:lang w:val="en-GB"/>
              </w:rPr>
            </w:pPr>
            <w:r w:rsidRPr="00AF446E">
              <w:rPr>
                <w:rFonts w:ascii="Times New Roman" w:hAnsi="Times New Roman" w:cs="Times New Roman"/>
                <w:b/>
                <w:bCs/>
                <w:color w:val="000000" w:themeColor="text1"/>
                <w:lang w:val="en-GB"/>
              </w:rPr>
              <w:t xml:space="preserve">Sequence identities when </w:t>
            </w:r>
            <w:r w:rsidRPr="00AF446E">
              <w:rPr>
                <w:rFonts w:ascii="Times New Roman" w:hAnsi="Times New Roman" w:cs="Times New Roman"/>
                <w:b/>
                <w:bCs/>
                <w:i/>
                <w:iCs/>
                <w:color w:val="000000" w:themeColor="text1"/>
                <w:lang w:val="en-GB"/>
              </w:rPr>
              <w:t>P. vivax</w:t>
            </w:r>
            <w:r w:rsidRPr="00AF446E">
              <w:rPr>
                <w:rFonts w:ascii="Times New Roman" w:hAnsi="Times New Roman" w:cs="Times New Roman"/>
                <w:b/>
                <w:bCs/>
                <w:color w:val="000000" w:themeColor="text1"/>
                <w:lang w:val="en-GB"/>
              </w:rPr>
              <w:t xml:space="preserve"> protein sequence was compared to </w:t>
            </w:r>
            <w:r w:rsidRPr="00AF446E">
              <w:rPr>
                <w:rFonts w:ascii="Times New Roman" w:hAnsi="Times New Roman" w:cs="Times New Roman"/>
                <w:b/>
                <w:bCs/>
                <w:i/>
                <w:iCs/>
                <w:color w:val="000000" w:themeColor="text1"/>
                <w:lang w:val="en-GB"/>
              </w:rPr>
              <w:t xml:space="preserve">P. knowlesi </w:t>
            </w:r>
            <w:r w:rsidRPr="00AF446E">
              <w:rPr>
                <w:rFonts w:ascii="Times New Roman" w:hAnsi="Times New Roman" w:cs="Times New Roman"/>
                <w:b/>
                <w:bCs/>
                <w:color w:val="000000" w:themeColor="text1"/>
                <w:lang w:val="en-GB"/>
              </w:rPr>
              <w:t xml:space="preserve">orthologs (%) </w:t>
            </w:r>
            <w:r w:rsidRPr="00AF446E">
              <w:rPr>
                <w:rFonts w:ascii="Times New Roman" w:hAnsi="Times New Roman" w:cs="Times New Roman"/>
                <w:b/>
                <w:bCs/>
                <w:color w:val="000000" w:themeColor="text1"/>
                <w:lang w:val="en-GB"/>
              </w:rPr>
              <w:fldChar w:fldCharType="begin"/>
            </w:r>
            <w:r w:rsidR="007604B7" w:rsidRPr="00AF446E">
              <w:rPr>
                <w:rFonts w:ascii="Times New Roman" w:hAnsi="Times New Roman" w:cs="Times New Roman"/>
                <w:b/>
                <w:bCs/>
                <w:color w:val="000000" w:themeColor="text1"/>
                <w:lang w:val="en-GB"/>
              </w:rPr>
              <w:instrText xml:space="preserve"> ADDIN ZOTERO_ITEM CSL_CITATION {"citationID":"0QsROAN4","properties":{"formattedCitation":"[2]","plainCitation":"[2]","noteIndex":0},"citationItems":[{"id":410,"uris":["http://zotero.org/users/7746198/items/CDHRCC7S"],"itemData":{"id":410,"type":"article-journal","abstract":"Serological markers are a promising tool for surveillance and targeted interventions for Plasmodium vivax malaria. P. vivax is closely related to the zoonotic parasite P. knowlesi, which also infects humans. P. vivax and P. knowlesi are co-endemic across much of South East Asia, making it important to design serological markers that minimize cross-reactivity in this region. To determine the degree of IgG cross-reactivity against a panel of P. vivax serological markers, we assayed samples from human patients with P. knowlesi malaria. IgG antibody reactivity is high against P. vivax proteins with high sequence identity with their P. knowlesi ortholog. IgG reactivity peaks at 7 days post-P. knowlesi infection and is short-lived, with minimal responses 1 year post-infection. We designed a panel of eight P. vivax proteins with low levels of cross-reactivity with P. knowlesi. This panel can accurately classify recent P. vivax infections while reducing misclassification of recent P. knowlesi infections.","container-title":"Cell Reports Medicine","DOI":"10.1016/j.xcrm.2022.100662","ISSN":"2666-3791","issue":"6","language":"en","page":"100662","source":"ScienceDirect","title":"&lt;i&gt;Plasmodium vivax&lt;/i&gt; malaria serological exposure markers: assessing the degree and implications of cross-reactivity with &lt;i&gt;P. knowlesi&lt;/i&gt;","title-short":"Plasmodium vivax malaria serological exposure markers","volume":"3","author":[{"family":"Longley","given":"Rhea J."},{"family":"Grigg","given":"Matthew J."},{"family":"Schoffer","given":"Kael"},{"family":"Obadia","given":"Thomas"},{"family":"Hyslop","given":"Stephanie"},{"family":"Piera","given":"Kim A."},{"family":"Nekkab","given":"Narimane"},{"family":"Mazhari","given":"Ramin"},{"family":"Takashima","given":"Eizo"},{"family":"Tsuboi","given":"Takafumi"},{"family":"Harbers","given":"Matthias"},{"family":"Tetteh","given":"Kevin"},{"family":"Drakeley","given":"Chris"},{"family":"Chitnis","given":"Chetan E."},{"family":"Healer","given":"Julie"},{"family":"Tham","given":"Wai-Hong"},{"family":"Sattabongkot","given":"Jetsumon"},{"family":"White","given":"Michael T."},{"family":"Cooper","given":"Daniel J."},{"family":"Rajahram","given":"Giri S."},{"family":"Barber","given":"Bridget E."},{"family":"William","given":"Timothy"},{"family":"Anstey","given":"Nicholas M."},{"family":"Mueller","given":"Ivo"}],"issued":{"date-parts":[["2022",6,21]]}}}],"schema":"https://github.com/citation-style-language/schema/raw/master/csl-citation.json"} </w:instrText>
            </w:r>
            <w:r w:rsidRPr="00AF446E">
              <w:rPr>
                <w:rFonts w:ascii="Times New Roman" w:hAnsi="Times New Roman" w:cs="Times New Roman"/>
                <w:b/>
                <w:bCs/>
                <w:color w:val="000000" w:themeColor="text1"/>
                <w:lang w:val="en-GB"/>
              </w:rPr>
              <w:fldChar w:fldCharType="separate"/>
            </w:r>
            <w:r w:rsidR="007604B7" w:rsidRPr="00AF446E">
              <w:rPr>
                <w:rFonts w:ascii="Times New Roman" w:hAnsi="Times New Roman" w:cs="Times New Roman"/>
                <w:b/>
                <w:bCs/>
                <w:noProof/>
                <w:color w:val="000000" w:themeColor="text1"/>
                <w:lang w:val="en-GB"/>
              </w:rPr>
              <w:t>[2]</w:t>
            </w:r>
            <w:r w:rsidRPr="00AF446E">
              <w:rPr>
                <w:rFonts w:ascii="Times New Roman" w:hAnsi="Times New Roman" w:cs="Times New Roman"/>
                <w:b/>
                <w:bCs/>
                <w:color w:val="000000" w:themeColor="text1"/>
                <w:lang w:val="en-GB"/>
              </w:rPr>
              <w:fldChar w:fldCharType="end"/>
            </w:r>
          </w:p>
        </w:tc>
      </w:tr>
      <w:tr w:rsidR="00D14CF1" w:rsidRPr="00AF446E" w14:paraId="0FA907D5" w14:textId="77777777" w:rsidTr="00CF0620">
        <w:tc>
          <w:tcPr>
            <w:tcW w:w="1787" w:type="pct"/>
            <w:tcBorders>
              <w:top w:val="single" w:sz="4" w:space="0" w:color="auto"/>
            </w:tcBorders>
          </w:tcPr>
          <w:p w14:paraId="14420D4F"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Duffy binding protein region alpha II AH (strain AH)</w:t>
            </w:r>
          </w:p>
        </w:tc>
        <w:tc>
          <w:tcPr>
            <w:tcW w:w="1007" w:type="pct"/>
            <w:tcBorders>
              <w:top w:val="single" w:sz="4" w:space="0" w:color="auto"/>
            </w:tcBorders>
          </w:tcPr>
          <w:p w14:paraId="45054AAB"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DBPII_AH</w:t>
            </w:r>
          </w:p>
        </w:tc>
        <w:tc>
          <w:tcPr>
            <w:tcW w:w="1157" w:type="pct"/>
            <w:vMerge w:val="restart"/>
            <w:tcBorders>
              <w:top w:val="single" w:sz="4" w:space="0" w:color="auto"/>
            </w:tcBorders>
          </w:tcPr>
          <w:p w14:paraId="770E5A15"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 xml:space="preserve">Key for </w:t>
            </w:r>
            <w:r w:rsidRPr="00AF446E">
              <w:rPr>
                <w:rFonts w:ascii="Times New Roman" w:hAnsi="Times New Roman" w:cs="Times New Roman"/>
                <w:i/>
                <w:iCs/>
                <w:color w:val="000000" w:themeColor="text1"/>
                <w:lang w:val="en-GB"/>
              </w:rPr>
              <w:t>P. vivax</w:t>
            </w:r>
            <w:r w:rsidRPr="00AF446E">
              <w:rPr>
                <w:rFonts w:ascii="Times New Roman" w:hAnsi="Times New Roman" w:cs="Times New Roman"/>
                <w:color w:val="000000" w:themeColor="text1"/>
                <w:lang w:val="en-GB"/>
              </w:rPr>
              <w:t xml:space="preserve"> and </w:t>
            </w:r>
            <w:r w:rsidRPr="00AF446E">
              <w:rPr>
                <w:rFonts w:ascii="Times New Roman" w:hAnsi="Times New Roman" w:cs="Times New Roman"/>
                <w:i/>
                <w:iCs/>
                <w:color w:val="000000" w:themeColor="text1"/>
                <w:lang w:val="en-GB"/>
              </w:rPr>
              <w:t>P. knowlesi</w:t>
            </w:r>
            <w:r w:rsidRPr="00AF446E">
              <w:rPr>
                <w:rFonts w:ascii="Times New Roman" w:hAnsi="Times New Roman" w:cs="Times New Roman"/>
                <w:color w:val="000000" w:themeColor="text1"/>
                <w:lang w:val="en-GB"/>
              </w:rPr>
              <w:t xml:space="preserve"> entry into red blood cells by binding to the Duffy antigen receptor on cell surface.</w:t>
            </w:r>
          </w:p>
        </w:tc>
        <w:tc>
          <w:tcPr>
            <w:tcW w:w="1048" w:type="pct"/>
            <w:tcBorders>
              <w:top w:val="single" w:sz="4" w:space="0" w:color="auto"/>
            </w:tcBorders>
          </w:tcPr>
          <w:p w14:paraId="7CA2E145"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68.2</w:t>
            </w:r>
          </w:p>
        </w:tc>
      </w:tr>
      <w:tr w:rsidR="00D14CF1" w:rsidRPr="00AF446E" w14:paraId="6800B9BA" w14:textId="77777777" w:rsidTr="00CF0620">
        <w:tc>
          <w:tcPr>
            <w:tcW w:w="1787" w:type="pct"/>
            <w:tcBorders>
              <w:bottom w:val="single" w:sz="4" w:space="0" w:color="auto"/>
            </w:tcBorders>
          </w:tcPr>
          <w:p w14:paraId="629E4248"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Duffy binding protein region alpha II (strain Sal1)</w:t>
            </w:r>
          </w:p>
        </w:tc>
        <w:tc>
          <w:tcPr>
            <w:tcW w:w="1007" w:type="pct"/>
            <w:tcBorders>
              <w:bottom w:val="single" w:sz="4" w:space="0" w:color="auto"/>
            </w:tcBorders>
          </w:tcPr>
          <w:p w14:paraId="6C619E11"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DBPII_Sal1</w:t>
            </w:r>
          </w:p>
        </w:tc>
        <w:tc>
          <w:tcPr>
            <w:tcW w:w="1157" w:type="pct"/>
            <w:vMerge/>
            <w:tcBorders>
              <w:bottom w:val="single" w:sz="4" w:space="0" w:color="auto"/>
            </w:tcBorders>
          </w:tcPr>
          <w:p w14:paraId="77F9F12D" w14:textId="77777777" w:rsidR="00825E10" w:rsidRPr="00AF446E" w:rsidRDefault="00825E10" w:rsidP="00CF0620">
            <w:pPr>
              <w:rPr>
                <w:rFonts w:ascii="Times New Roman" w:hAnsi="Times New Roman" w:cs="Times New Roman"/>
                <w:color w:val="000000" w:themeColor="text1"/>
                <w:lang w:val="en-GB"/>
              </w:rPr>
            </w:pPr>
          </w:p>
        </w:tc>
        <w:tc>
          <w:tcPr>
            <w:tcW w:w="1048" w:type="pct"/>
            <w:tcBorders>
              <w:bottom w:val="single" w:sz="4" w:space="0" w:color="auto"/>
            </w:tcBorders>
          </w:tcPr>
          <w:p w14:paraId="4AA6470E"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68.7</w:t>
            </w:r>
          </w:p>
        </w:tc>
      </w:tr>
      <w:tr w:rsidR="00D14CF1" w:rsidRPr="00AF446E" w14:paraId="0D839C8C" w14:textId="77777777" w:rsidTr="00CF0620">
        <w:tc>
          <w:tcPr>
            <w:tcW w:w="1787" w:type="pct"/>
            <w:tcBorders>
              <w:top w:val="single" w:sz="4" w:space="0" w:color="auto"/>
              <w:bottom w:val="single" w:sz="4" w:space="0" w:color="auto"/>
            </w:tcBorders>
          </w:tcPr>
          <w:p w14:paraId="7EE20602"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Erythrocyte binding protein</w:t>
            </w:r>
          </w:p>
        </w:tc>
        <w:tc>
          <w:tcPr>
            <w:tcW w:w="1007" w:type="pct"/>
            <w:tcBorders>
              <w:top w:val="single" w:sz="4" w:space="0" w:color="auto"/>
              <w:bottom w:val="single" w:sz="4" w:space="0" w:color="auto"/>
            </w:tcBorders>
          </w:tcPr>
          <w:p w14:paraId="400D7B14"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EBP</w:t>
            </w:r>
          </w:p>
        </w:tc>
        <w:tc>
          <w:tcPr>
            <w:tcW w:w="1157" w:type="pct"/>
            <w:tcBorders>
              <w:top w:val="single" w:sz="4" w:space="0" w:color="auto"/>
              <w:bottom w:val="single" w:sz="4" w:space="0" w:color="auto"/>
            </w:tcBorders>
          </w:tcPr>
          <w:p w14:paraId="60378DF3"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 xml:space="preserve">Involved in erythrocyte recognition and invasion, </w:t>
            </w:r>
            <w:proofErr w:type="gramStart"/>
            <w:r w:rsidRPr="00AF446E">
              <w:rPr>
                <w:rFonts w:ascii="Times New Roman" w:hAnsi="Times New Roman" w:cs="Times New Roman"/>
                <w:color w:val="000000" w:themeColor="text1"/>
                <w:lang w:val="en-GB"/>
              </w:rPr>
              <w:t>similar to</w:t>
            </w:r>
            <w:proofErr w:type="gramEnd"/>
            <w:r w:rsidRPr="00AF446E">
              <w:rPr>
                <w:rFonts w:ascii="Times New Roman" w:hAnsi="Times New Roman" w:cs="Times New Roman"/>
                <w:color w:val="000000" w:themeColor="text1"/>
                <w:lang w:val="en-GB"/>
              </w:rPr>
              <w:t xml:space="preserve"> Duffy binding protein.</w:t>
            </w:r>
          </w:p>
        </w:tc>
        <w:tc>
          <w:tcPr>
            <w:tcW w:w="1048" w:type="pct"/>
            <w:tcBorders>
              <w:top w:val="single" w:sz="4" w:space="0" w:color="auto"/>
              <w:bottom w:val="single" w:sz="4" w:space="0" w:color="auto"/>
            </w:tcBorders>
          </w:tcPr>
          <w:p w14:paraId="4E4D7B64"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35.0</w:t>
            </w:r>
          </w:p>
        </w:tc>
      </w:tr>
      <w:tr w:rsidR="00D14CF1" w:rsidRPr="00AF446E" w14:paraId="20C55CA0" w14:textId="77777777" w:rsidTr="00CF0620">
        <w:tc>
          <w:tcPr>
            <w:tcW w:w="1787" w:type="pct"/>
            <w:tcBorders>
              <w:top w:val="single" w:sz="4" w:space="0" w:color="auto"/>
              <w:bottom w:val="single" w:sz="4" w:space="0" w:color="auto"/>
            </w:tcBorders>
          </w:tcPr>
          <w:p w14:paraId="0D196BF2"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Hypothetical protein (PVX_097715)</w:t>
            </w:r>
          </w:p>
        </w:tc>
        <w:tc>
          <w:tcPr>
            <w:tcW w:w="1007" w:type="pct"/>
            <w:tcBorders>
              <w:top w:val="single" w:sz="4" w:space="0" w:color="auto"/>
              <w:bottom w:val="single" w:sz="4" w:space="0" w:color="auto"/>
            </w:tcBorders>
          </w:tcPr>
          <w:p w14:paraId="234EE886"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Hypothetical (PVX_097715)</w:t>
            </w:r>
          </w:p>
        </w:tc>
        <w:tc>
          <w:tcPr>
            <w:tcW w:w="1157" w:type="pct"/>
            <w:tcBorders>
              <w:top w:val="single" w:sz="4" w:space="0" w:color="auto"/>
              <w:bottom w:val="single" w:sz="4" w:space="0" w:color="auto"/>
            </w:tcBorders>
          </w:tcPr>
          <w:p w14:paraId="253B2CB4"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Function unknown; requires further characterization.</w:t>
            </w:r>
          </w:p>
        </w:tc>
        <w:tc>
          <w:tcPr>
            <w:tcW w:w="1048" w:type="pct"/>
            <w:tcBorders>
              <w:top w:val="single" w:sz="4" w:space="0" w:color="auto"/>
              <w:bottom w:val="single" w:sz="4" w:space="0" w:color="auto"/>
            </w:tcBorders>
          </w:tcPr>
          <w:p w14:paraId="6A2ECEED"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40.7</w:t>
            </w:r>
          </w:p>
        </w:tc>
      </w:tr>
      <w:tr w:rsidR="00D14CF1" w:rsidRPr="00AF446E" w14:paraId="541C1442" w14:textId="77777777" w:rsidTr="00CF0620">
        <w:tc>
          <w:tcPr>
            <w:tcW w:w="1787" w:type="pct"/>
            <w:tcBorders>
              <w:top w:val="single" w:sz="4" w:space="0" w:color="auto"/>
            </w:tcBorders>
          </w:tcPr>
          <w:p w14:paraId="4E7F29A3"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Merozoite surface protein 1</w:t>
            </w:r>
          </w:p>
        </w:tc>
        <w:tc>
          <w:tcPr>
            <w:tcW w:w="1007" w:type="pct"/>
            <w:tcBorders>
              <w:top w:val="single" w:sz="4" w:space="0" w:color="auto"/>
            </w:tcBorders>
          </w:tcPr>
          <w:p w14:paraId="7F6D1EF0"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MSP1.19</w:t>
            </w:r>
          </w:p>
        </w:tc>
        <w:tc>
          <w:tcPr>
            <w:tcW w:w="1157" w:type="pct"/>
            <w:vMerge w:val="restart"/>
            <w:tcBorders>
              <w:top w:val="single" w:sz="4" w:space="0" w:color="auto"/>
            </w:tcBorders>
          </w:tcPr>
          <w:p w14:paraId="1848DD64"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Important for immune evasion and host cell invasion. MSP1 is particularly crucial for binding and initiating invasion. MSP3, MSP5, MSP7, and MSP8 play roles in immune modulation and stability of the merozoite structure.</w:t>
            </w:r>
          </w:p>
        </w:tc>
        <w:tc>
          <w:tcPr>
            <w:tcW w:w="1048" w:type="pct"/>
            <w:tcBorders>
              <w:top w:val="single" w:sz="4" w:space="0" w:color="auto"/>
            </w:tcBorders>
          </w:tcPr>
          <w:p w14:paraId="3E621713"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81.3</w:t>
            </w:r>
          </w:p>
        </w:tc>
      </w:tr>
      <w:tr w:rsidR="00D14CF1" w:rsidRPr="00AF446E" w14:paraId="0550F2C4" w14:textId="77777777" w:rsidTr="00CF0620">
        <w:tc>
          <w:tcPr>
            <w:tcW w:w="1787" w:type="pct"/>
          </w:tcPr>
          <w:p w14:paraId="54421871"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Merozoite surface protein 3</w:t>
            </w:r>
          </w:p>
        </w:tc>
        <w:tc>
          <w:tcPr>
            <w:tcW w:w="1007" w:type="pct"/>
          </w:tcPr>
          <w:p w14:paraId="06B0998C"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MSP3a</w:t>
            </w:r>
          </w:p>
        </w:tc>
        <w:tc>
          <w:tcPr>
            <w:tcW w:w="1157" w:type="pct"/>
            <w:vMerge/>
          </w:tcPr>
          <w:p w14:paraId="3FFF31F4" w14:textId="77777777" w:rsidR="00825E10" w:rsidRPr="00AF446E" w:rsidRDefault="00825E10" w:rsidP="00CF0620">
            <w:pPr>
              <w:rPr>
                <w:rFonts w:ascii="Times New Roman" w:hAnsi="Times New Roman" w:cs="Times New Roman"/>
                <w:color w:val="000000" w:themeColor="text1"/>
                <w:lang w:val="en-GB"/>
              </w:rPr>
            </w:pPr>
          </w:p>
        </w:tc>
        <w:tc>
          <w:tcPr>
            <w:tcW w:w="1048" w:type="pct"/>
          </w:tcPr>
          <w:p w14:paraId="3C2C29EB"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No match</w:t>
            </w:r>
          </w:p>
        </w:tc>
      </w:tr>
      <w:tr w:rsidR="00D14CF1" w:rsidRPr="00AF446E" w14:paraId="4A73874D" w14:textId="77777777" w:rsidTr="00CF0620">
        <w:tc>
          <w:tcPr>
            <w:tcW w:w="1787" w:type="pct"/>
          </w:tcPr>
          <w:p w14:paraId="0D7E0D3E"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Merozoite surface protein 3</w:t>
            </w:r>
          </w:p>
        </w:tc>
        <w:tc>
          <w:tcPr>
            <w:tcW w:w="1007" w:type="pct"/>
          </w:tcPr>
          <w:p w14:paraId="37CEB44D"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MSP3b</w:t>
            </w:r>
          </w:p>
        </w:tc>
        <w:tc>
          <w:tcPr>
            <w:tcW w:w="1157" w:type="pct"/>
            <w:vMerge/>
          </w:tcPr>
          <w:p w14:paraId="0FE7D155" w14:textId="77777777" w:rsidR="00825E10" w:rsidRPr="00AF446E" w:rsidRDefault="00825E10" w:rsidP="00CF0620">
            <w:pPr>
              <w:rPr>
                <w:rFonts w:ascii="Times New Roman" w:hAnsi="Times New Roman" w:cs="Times New Roman"/>
                <w:color w:val="000000" w:themeColor="text1"/>
                <w:lang w:val="en-GB"/>
              </w:rPr>
            </w:pPr>
          </w:p>
        </w:tc>
        <w:tc>
          <w:tcPr>
            <w:tcW w:w="1048" w:type="pct"/>
          </w:tcPr>
          <w:p w14:paraId="4B5657CF"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62.5</w:t>
            </w:r>
          </w:p>
        </w:tc>
      </w:tr>
      <w:tr w:rsidR="00D14CF1" w:rsidRPr="00AF446E" w14:paraId="23638AB4" w14:textId="77777777" w:rsidTr="00CF0620">
        <w:tc>
          <w:tcPr>
            <w:tcW w:w="1787" w:type="pct"/>
          </w:tcPr>
          <w:p w14:paraId="4D1A6C6A"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Merozoite surface protein 5</w:t>
            </w:r>
          </w:p>
        </w:tc>
        <w:tc>
          <w:tcPr>
            <w:tcW w:w="1007" w:type="pct"/>
          </w:tcPr>
          <w:p w14:paraId="09BDF760"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MSP5</w:t>
            </w:r>
          </w:p>
        </w:tc>
        <w:tc>
          <w:tcPr>
            <w:tcW w:w="1157" w:type="pct"/>
            <w:vMerge/>
          </w:tcPr>
          <w:p w14:paraId="57C7E1AF" w14:textId="77777777" w:rsidR="00825E10" w:rsidRPr="00AF446E" w:rsidRDefault="00825E10" w:rsidP="00CF0620">
            <w:pPr>
              <w:rPr>
                <w:rFonts w:ascii="Times New Roman" w:hAnsi="Times New Roman" w:cs="Times New Roman"/>
                <w:color w:val="000000" w:themeColor="text1"/>
                <w:lang w:val="en-GB"/>
              </w:rPr>
            </w:pPr>
          </w:p>
        </w:tc>
        <w:tc>
          <w:tcPr>
            <w:tcW w:w="1048" w:type="pct"/>
          </w:tcPr>
          <w:p w14:paraId="2A29DF2D"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46.3</w:t>
            </w:r>
          </w:p>
        </w:tc>
      </w:tr>
      <w:tr w:rsidR="00D14CF1" w:rsidRPr="00AF446E" w14:paraId="39486107" w14:textId="77777777" w:rsidTr="00CF0620">
        <w:tc>
          <w:tcPr>
            <w:tcW w:w="1787" w:type="pct"/>
          </w:tcPr>
          <w:p w14:paraId="3CCCEE90"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Merozoite surface protein 7</w:t>
            </w:r>
          </w:p>
        </w:tc>
        <w:tc>
          <w:tcPr>
            <w:tcW w:w="1007" w:type="pct"/>
          </w:tcPr>
          <w:p w14:paraId="1CE8D59E"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MSP7F</w:t>
            </w:r>
          </w:p>
        </w:tc>
        <w:tc>
          <w:tcPr>
            <w:tcW w:w="1157" w:type="pct"/>
            <w:vMerge/>
          </w:tcPr>
          <w:p w14:paraId="2B57D6EE" w14:textId="77777777" w:rsidR="00825E10" w:rsidRPr="00AF446E" w:rsidRDefault="00825E10" w:rsidP="00CF0620">
            <w:pPr>
              <w:rPr>
                <w:rFonts w:ascii="Times New Roman" w:hAnsi="Times New Roman" w:cs="Times New Roman"/>
                <w:color w:val="000000" w:themeColor="text1"/>
                <w:lang w:val="en-GB"/>
              </w:rPr>
            </w:pPr>
          </w:p>
        </w:tc>
        <w:tc>
          <w:tcPr>
            <w:tcW w:w="1048" w:type="pct"/>
          </w:tcPr>
          <w:p w14:paraId="63DD3BB4"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27.5</w:t>
            </w:r>
          </w:p>
        </w:tc>
      </w:tr>
      <w:tr w:rsidR="00D14CF1" w:rsidRPr="00AF446E" w14:paraId="312C042D" w14:textId="77777777" w:rsidTr="00CF0620">
        <w:tc>
          <w:tcPr>
            <w:tcW w:w="1787" w:type="pct"/>
          </w:tcPr>
          <w:p w14:paraId="28BF0DF4"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Merozoite surface protein 7</w:t>
            </w:r>
          </w:p>
        </w:tc>
        <w:tc>
          <w:tcPr>
            <w:tcW w:w="1007" w:type="pct"/>
          </w:tcPr>
          <w:p w14:paraId="44871D43"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MSP7L</w:t>
            </w:r>
          </w:p>
        </w:tc>
        <w:tc>
          <w:tcPr>
            <w:tcW w:w="1157" w:type="pct"/>
            <w:vMerge/>
          </w:tcPr>
          <w:p w14:paraId="0E7A6218" w14:textId="77777777" w:rsidR="00825E10" w:rsidRPr="00AF446E" w:rsidRDefault="00825E10" w:rsidP="00CF0620">
            <w:pPr>
              <w:rPr>
                <w:rFonts w:ascii="Times New Roman" w:hAnsi="Times New Roman" w:cs="Times New Roman"/>
                <w:color w:val="000000" w:themeColor="text1"/>
                <w:lang w:val="en-GB"/>
              </w:rPr>
            </w:pPr>
          </w:p>
        </w:tc>
        <w:tc>
          <w:tcPr>
            <w:tcW w:w="1048" w:type="pct"/>
          </w:tcPr>
          <w:p w14:paraId="0811E287"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24.3</w:t>
            </w:r>
          </w:p>
        </w:tc>
      </w:tr>
      <w:tr w:rsidR="00D14CF1" w:rsidRPr="00AF446E" w14:paraId="635707A4" w14:textId="77777777" w:rsidTr="00CF0620">
        <w:tc>
          <w:tcPr>
            <w:tcW w:w="1787" w:type="pct"/>
            <w:tcBorders>
              <w:bottom w:val="single" w:sz="4" w:space="0" w:color="auto"/>
            </w:tcBorders>
          </w:tcPr>
          <w:p w14:paraId="00A8EF7E"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Merozoite surface protein 8</w:t>
            </w:r>
          </w:p>
        </w:tc>
        <w:tc>
          <w:tcPr>
            <w:tcW w:w="1007" w:type="pct"/>
            <w:tcBorders>
              <w:bottom w:val="single" w:sz="4" w:space="0" w:color="auto"/>
            </w:tcBorders>
          </w:tcPr>
          <w:p w14:paraId="6BF870A4"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MSP8</w:t>
            </w:r>
          </w:p>
        </w:tc>
        <w:tc>
          <w:tcPr>
            <w:tcW w:w="1157" w:type="pct"/>
            <w:vMerge/>
            <w:tcBorders>
              <w:bottom w:val="single" w:sz="4" w:space="0" w:color="auto"/>
            </w:tcBorders>
          </w:tcPr>
          <w:p w14:paraId="35062271" w14:textId="77777777" w:rsidR="00825E10" w:rsidRPr="00AF446E" w:rsidRDefault="00825E10" w:rsidP="00CF0620">
            <w:pPr>
              <w:rPr>
                <w:rFonts w:ascii="Times New Roman" w:hAnsi="Times New Roman" w:cs="Times New Roman"/>
                <w:color w:val="000000" w:themeColor="text1"/>
                <w:lang w:val="en-GB"/>
              </w:rPr>
            </w:pPr>
          </w:p>
        </w:tc>
        <w:tc>
          <w:tcPr>
            <w:tcW w:w="1048" w:type="pct"/>
            <w:tcBorders>
              <w:bottom w:val="single" w:sz="4" w:space="0" w:color="auto"/>
            </w:tcBorders>
          </w:tcPr>
          <w:p w14:paraId="4764066B"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84.5</w:t>
            </w:r>
          </w:p>
        </w:tc>
      </w:tr>
      <w:tr w:rsidR="00D14CF1" w:rsidRPr="00AF446E" w14:paraId="1E9A8CD0" w14:textId="77777777" w:rsidTr="00CF0620">
        <w:tc>
          <w:tcPr>
            <w:tcW w:w="1787" w:type="pct"/>
            <w:tcBorders>
              <w:top w:val="single" w:sz="4" w:space="0" w:color="auto"/>
              <w:bottom w:val="single" w:sz="4" w:space="0" w:color="auto"/>
            </w:tcBorders>
          </w:tcPr>
          <w:p w14:paraId="1CCD1771"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Plasmodium translocon for exported protein component 150</w:t>
            </w:r>
          </w:p>
        </w:tc>
        <w:tc>
          <w:tcPr>
            <w:tcW w:w="1007" w:type="pct"/>
            <w:tcBorders>
              <w:top w:val="single" w:sz="4" w:space="0" w:color="auto"/>
              <w:bottom w:val="single" w:sz="4" w:space="0" w:color="auto"/>
            </w:tcBorders>
          </w:tcPr>
          <w:p w14:paraId="0308FD02"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PTEX150</w:t>
            </w:r>
          </w:p>
        </w:tc>
        <w:tc>
          <w:tcPr>
            <w:tcW w:w="1157" w:type="pct"/>
            <w:tcBorders>
              <w:top w:val="single" w:sz="4" w:space="0" w:color="auto"/>
              <w:bottom w:val="single" w:sz="4" w:space="0" w:color="auto"/>
            </w:tcBorders>
          </w:tcPr>
          <w:p w14:paraId="0ADED6A0"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Likely involved in exporting parasite proteins into the host cell, essential for remodelling host erythrocytes to favour parasite survival.</w:t>
            </w:r>
          </w:p>
        </w:tc>
        <w:tc>
          <w:tcPr>
            <w:tcW w:w="1048" w:type="pct"/>
            <w:tcBorders>
              <w:top w:val="single" w:sz="4" w:space="0" w:color="auto"/>
              <w:bottom w:val="single" w:sz="4" w:space="0" w:color="auto"/>
            </w:tcBorders>
          </w:tcPr>
          <w:p w14:paraId="21DC61A4"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72.0</w:t>
            </w:r>
          </w:p>
        </w:tc>
      </w:tr>
      <w:tr w:rsidR="00D14CF1" w:rsidRPr="00AF446E" w14:paraId="496A649D" w14:textId="77777777" w:rsidTr="00CF0620">
        <w:tc>
          <w:tcPr>
            <w:tcW w:w="1787" w:type="pct"/>
            <w:tcBorders>
              <w:top w:val="single" w:sz="4" w:space="0" w:color="auto"/>
            </w:tcBorders>
          </w:tcPr>
          <w:p w14:paraId="2A18D3A7" w14:textId="77777777" w:rsidR="00825E10" w:rsidRPr="00AF446E" w:rsidRDefault="00825E10" w:rsidP="00CF0620">
            <w:pPr>
              <w:rPr>
                <w:rFonts w:ascii="Times New Roman" w:hAnsi="Times New Roman" w:cs="Times New Roman"/>
                <w:color w:val="000000" w:themeColor="text1"/>
                <w:lang w:val="en-GB"/>
              </w:rPr>
            </w:pPr>
            <w:proofErr w:type="spellStart"/>
            <w:r w:rsidRPr="00AF446E">
              <w:rPr>
                <w:rFonts w:ascii="Times New Roman" w:hAnsi="Times New Roman" w:cs="Times New Roman"/>
                <w:color w:val="000000" w:themeColor="text1"/>
                <w:lang w:val="en-GB"/>
              </w:rPr>
              <w:t>Pv</w:t>
            </w:r>
            <w:proofErr w:type="spellEnd"/>
            <w:r w:rsidRPr="00AF446E">
              <w:rPr>
                <w:rFonts w:ascii="Times New Roman" w:hAnsi="Times New Roman" w:cs="Times New Roman"/>
                <w:color w:val="000000" w:themeColor="text1"/>
                <w:lang w:val="en-GB"/>
              </w:rPr>
              <w:t>-fam-a family protein</w:t>
            </w:r>
          </w:p>
        </w:tc>
        <w:tc>
          <w:tcPr>
            <w:tcW w:w="1007" w:type="pct"/>
            <w:tcBorders>
              <w:top w:val="single" w:sz="4" w:space="0" w:color="auto"/>
            </w:tcBorders>
          </w:tcPr>
          <w:p w14:paraId="157C85D3"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PVX_096995</w:t>
            </w:r>
          </w:p>
        </w:tc>
        <w:tc>
          <w:tcPr>
            <w:tcW w:w="1157" w:type="pct"/>
            <w:vMerge w:val="restart"/>
            <w:tcBorders>
              <w:top w:val="single" w:sz="4" w:space="0" w:color="auto"/>
            </w:tcBorders>
          </w:tcPr>
          <w:p w14:paraId="6526AACE"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A family of proteins with various roles in immune evasion and host-parasite interactions, though specific functions for individual members remain unclear.</w:t>
            </w:r>
          </w:p>
        </w:tc>
        <w:tc>
          <w:tcPr>
            <w:tcW w:w="1048" w:type="pct"/>
            <w:tcBorders>
              <w:top w:val="single" w:sz="4" w:space="0" w:color="auto"/>
            </w:tcBorders>
          </w:tcPr>
          <w:p w14:paraId="17739D68"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70.3</w:t>
            </w:r>
          </w:p>
        </w:tc>
      </w:tr>
      <w:tr w:rsidR="00D14CF1" w:rsidRPr="00AF446E" w14:paraId="5DEC9C2F" w14:textId="77777777" w:rsidTr="00CF0620">
        <w:tc>
          <w:tcPr>
            <w:tcW w:w="1787" w:type="pct"/>
            <w:tcBorders>
              <w:bottom w:val="single" w:sz="4" w:space="0" w:color="auto"/>
            </w:tcBorders>
          </w:tcPr>
          <w:p w14:paraId="11A2BFF7" w14:textId="77777777" w:rsidR="00825E10" w:rsidRPr="00AF446E" w:rsidRDefault="00825E10" w:rsidP="00CF0620">
            <w:pPr>
              <w:rPr>
                <w:rFonts w:ascii="Times New Roman" w:hAnsi="Times New Roman" w:cs="Times New Roman"/>
                <w:color w:val="000000" w:themeColor="text1"/>
                <w:lang w:val="en-GB"/>
              </w:rPr>
            </w:pPr>
            <w:proofErr w:type="spellStart"/>
            <w:r w:rsidRPr="00AF446E">
              <w:rPr>
                <w:rFonts w:ascii="Times New Roman" w:hAnsi="Times New Roman" w:cs="Times New Roman"/>
                <w:color w:val="000000" w:themeColor="text1"/>
                <w:lang w:val="en-GB"/>
              </w:rPr>
              <w:t>Pv</w:t>
            </w:r>
            <w:proofErr w:type="spellEnd"/>
            <w:r w:rsidRPr="00AF446E">
              <w:rPr>
                <w:rFonts w:ascii="Times New Roman" w:hAnsi="Times New Roman" w:cs="Times New Roman"/>
                <w:color w:val="000000" w:themeColor="text1"/>
                <w:lang w:val="en-GB"/>
              </w:rPr>
              <w:t>-fam-a family protein</w:t>
            </w:r>
          </w:p>
        </w:tc>
        <w:tc>
          <w:tcPr>
            <w:tcW w:w="1007" w:type="pct"/>
            <w:tcBorders>
              <w:bottom w:val="single" w:sz="4" w:space="0" w:color="auto"/>
            </w:tcBorders>
          </w:tcPr>
          <w:p w14:paraId="2BAB33E8"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PVX_112670</w:t>
            </w:r>
          </w:p>
        </w:tc>
        <w:tc>
          <w:tcPr>
            <w:tcW w:w="1157" w:type="pct"/>
            <w:vMerge/>
            <w:tcBorders>
              <w:bottom w:val="single" w:sz="4" w:space="0" w:color="auto"/>
            </w:tcBorders>
          </w:tcPr>
          <w:p w14:paraId="61F32891" w14:textId="77777777" w:rsidR="00825E10" w:rsidRPr="00AF446E" w:rsidRDefault="00825E10" w:rsidP="00CF0620">
            <w:pPr>
              <w:rPr>
                <w:rFonts w:ascii="Times New Roman" w:hAnsi="Times New Roman" w:cs="Times New Roman"/>
                <w:color w:val="000000" w:themeColor="text1"/>
                <w:lang w:val="en-GB"/>
              </w:rPr>
            </w:pPr>
          </w:p>
        </w:tc>
        <w:tc>
          <w:tcPr>
            <w:tcW w:w="1048" w:type="pct"/>
            <w:tcBorders>
              <w:bottom w:val="single" w:sz="4" w:space="0" w:color="auto"/>
            </w:tcBorders>
          </w:tcPr>
          <w:p w14:paraId="486821FC"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83.1</w:t>
            </w:r>
          </w:p>
        </w:tc>
      </w:tr>
      <w:tr w:rsidR="00D14CF1" w:rsidRPr="00AF446E" w14:paraId="6EA7DC69" w14:textId="77777777" w:rsidTr="00CF0620">
        <w:tc>
          <w:tcPr>
            <w:tcW w:w="1787" w:type="pct"/>
            <w:tcBorders>
              <w:top w:val="single" w:sz="4" w:space="0" w:color="auto"/>
              <w:bottom w:val="single" w:sz="4" w:space="0" w:color="auto"/>
            </w:tcBorders>
          </w:tcPr>
          <w:p w14:paraId="59309688"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shd w:val="clear" w:color="auto" w:fill="FFFFFF"/>
                <w:lang w:val="en-GB"/>
              </w:rPr>
              <w:t>Rhoptry associated membrane antigen</w:t>
            </w:r>
          </w:p>
        </w:tc>
        <w:tc>
          <w:tcPr>
            <w:tcW w:w="1007" w:type="pct"/>
            <w:tcBorders>
              <w:top w:val="single" w:sz="4" w:space="0" w:color="auto"/>
              <w:bottom w:val="single" w:sz="4" w:space="0" w:color="auto"/>
            </w:tcBorders>
          </w:tcPr>
          <w:p w14:paraId="380BC8FB"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RAMA</w:t>
            </w:r>
          </w:p>
        </w:tc>
        <w:tc>
          <w:tcPr>
            <w:tcW w:w="1157" w:type="pct"/>
            <w:tcBorders>
              <w:top w:val="single" w:sz="4" w:space="0" w:color="auto"/>
              <w:bottom w:val="single" w:sz="4" w:space="0" w:color="auto"/>
            </w:tcBorders>
          </w:tcPr>
          <w:p w14:paraId="372A1C67"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 xml:space="preserve">Involved in the invasion of host </w:t>
            </w:r>
            <w:r w:rsidRPr="00AF446E">
              <w:rPr>
                <w:rFonts w:ascii="Times New Roman" w:hAnsi="Times New Roman" w:cs="Times New Roman"/>
                <w:color w:val="000000" w:themeColor="text1"/>
                <w:lang w:val="en-GB"/>
              </w:rPr>
              <w:lastRenderedPageBreak/>
              <w:t xml:space="preserve">erythrocytes, aiding in the formation of the </w:t>
            </w:r>
            <w:proofErr w:type="spellStart"/>
            <w:r w:rsidRPr="00AF446E">
              <w:rPr>
                <w:rFonts w:ascii="Times New Roman" w:hAnsi="Times New Roman" w:cs="Times New Roman"/>
                <w:color w:val="000000" w:themeColor="text1"/>
                <w:lang w:val="en-GB"/>
              </w:rPr>
              <w:t>parasitophorous</w:t>
            </w:r>
            <w:proofErr w:type="spellEnd"/>
            <w:r w:rsidRPr="00AF446E">
              <w:rPr>
                <w:rFonts w:ascii="Times New Roman" w:hAnsi="Times New Roman" w:cs="Times New Roman"/>
                <w:color w:val="000000" w:themeColor="text1"/>
                <w:lang w:val="en-GB"/>
              </w:rPr>
              <w:t xml:space="preserve"> vacuole where the parasite resides.</w:t>
            </w:r>
          </w:p>
        </w:tc>
        <w:tc>
          <w:tcPr>
            <w:tcW w:w="1048" w:type="pct"/>
            <w:tcBorders>
              <w:top w:val="single" w:sz="4" w:space="0" w:color="auto"/>
              <w:bottom w:val="single" w:sz="4" w:space="0" w:color="auto"/>
            </w:tcBorders>
          </w:tcPr>
          <w:p w14:paraId="65905F60"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lastRenderedPageBreak/>
              <w:t>73.6</w:t>
            </w:r>
          </w:p>
        </w:tc>
      </w:tr>
      <w:tr w:rsidR="00D14CF1" w:rsidRPr="00AF446E" w14:paraId="191F3ECB" w14:textId="77777777" w:rsidTr="00CF0620">
        <w:tc>
          <w:tcPr>
            <w:tcW w:w="1787" w:type="pct"/>
            <w:tcBorders>
              <w:top w:val="single" w:sz="4" w:space="0" w:color="auto"/>
            </w:tcBorders>
          </w:tcPr>
          <w:p w14:paraId="38BF8F9F"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Reticulocyte binding protein 2a</w:t>
            </w:r>
          </w:p>
        </w:tc>
        <w:tc>
          <w:tcPr>
            <w:tcW w:w="1007" w:type="pct"/>
            <w:tcBorders>
              <w:top w:val="single" w:sz="4" w:space="0" w:color="auto"/>
            </w:tcBorders>
          </w:tcPr>
          <w:p w14:paraId="27F59AC2"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RBP2a</w:t>
            </w:r>
          </w:p>
        </w:tc>
        <w:tc>
          <w:tcPr>
            <w:tcW w:w="1157" w:type="pct"/>
            <w:vMerge w:val="restart"/>
            <w:tcBorders>
              <w:top w:val="single" w:sz="4" w:space="0" w:color="auto"/>
            </w:tcBorders>
          </w:tcPr>
          <w:p w14:paraId="143ECFB5"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Critical for the selective invasion of reticulocytes, a key characteristic of P. vivax and P. knowlesi biology.</w:t>
            </w:r>
          </w:p>
        </w:tc>
        <w:tc>
          <w:tcPr>
            <w:tcW w:w="1048" w:type="pct"/>
            <w:tcBorders>
              <w:top w:val="single" w:sz="4" w:space="0" w:color="auto"/>
            </w:tcBorders>
          </w:tcPr>
          <w:p w14:paraId="48B31451"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25.8</w:t>
            </w:r>
          </w:p>
        </w:tc>
      </w:tr>
      <w:tr w:rsidR="00D14CF1" w:rsidRPr="00AF446E" w14:paraId="5E4590EA" w14:textId="77777777" w:rsidTr="00CF0620">
        <w:tc>
          <w:tcPr>
            <w:tcW w:w="1787" w:type="pct"/>
          </w:tcPr>
          <w:p w14:paraId="5EB8C3A4"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Reticulocyte binding protein 2b</w:t>
            </w:r>
          </w:p>
        </w:tc>
        <w:tc>
          <w:tcPr>
            <w:tcW w:w="1007" w:type="pct"/>
          </w:tcPr>
          <w:p w14:paraId="713658DF"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RBP2b.161.1454</w:t>
            </w:r>
          </w:p>
        </w:tc>
        <w:tc>
          <w:tcPr>
            <w:tcW w:w="1157" w:type="pct"/>
            <w:vMerge/>
          </w:tcPr>
          <w:p w14:paraId="4CFC4B3D" w14:textId="77777777" w:rsidR="00825E10" w:rsidRPr="00AF446E" w:rsidRDefault="00825E10" w:rsidP="00CF0620">
            <w:pPr>
              <w:rPr>
                <w:rFonts w:ascii="Times New Roman" w:hAnsi="Times New Roman" w:cs="Times New Roman"/>
                <w:color w:val="000000" w:themeColor="text1"/>
                <w:lang w:val="en-GB"/>
              </w:rPr>
            </w:pPr>
          </w:p>
        </w:tc>
        <w:tc>
          <w:tcPr>
            <w:tcW w:w="1048" w:type="pct"/>
          </w:tcPr>
          <w:p w14:paraId="05DF301E"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26.1</w:t>
            </w:r>
          </w:p>
        </w:tc>
      </w:tr>
      <w:tr w:rsidR="00D14CF1" w:rsidRPr="00AF446E" w14:paraId="1F41C28D" w14:textId="77777777" w:rsidTr="00CF0620">
        <w:tc>
          <w:tcPr>
            <w:tcW w:w="1787" w:type="pct"/>
            <w:tcBorders>
              <w:bottom w:val="single" w:sz="4" w:space="0" w:color="auto"/>
            </w:tcBorders>
          </w:tcPr>
          <w:p w14:paraId="2DD54CAE"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Reticulocyte binding protein 2b</w:t>
            </w:r>
          </w:p>
        </w:tc>
        <w:tc>
          <w:tcPr>
            <w:tcW w:w="1007" w:type="pct"/>
            <w:tcBorders>
              <w:bottom w:val="single" w:sz="4" w:space="0" w:color="auto"/>
            </w:tcBorders>
          </w:tcPr>
          <w:p w14:paraId="6AEB89B9"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RBP2b.1986.2653</w:t>
            </w:r>
          </w:p>
        </w:tc>
        <w:tc>
          <w:tcPr>
            <w:tcW w:w="1157" w:type="pct"/>
            <w:vMerge/>
            <w:tcBorders>
              <w:bottom w:val="single" w:sz="4" w:space="0" w:color="auto"/>
            </w:tcBorders>
          </w:tcPr>
          <w:p w14:paraId="690F683A" w14:textId="77777777" w:rsidR="00825E10" w:rsidRPr="00AF446E" w:rsidRDefault="00825E10" w:rsidP="00CF0620">
            <w:pPr>
              <w:rPr>
                <w:rFonts w:ascii="Times New Roman" w:hAnsi="Times New Roman" w:cs="Times New Roman"/>
                <w:color w:val="000000" w:themeColor="text1"/>
                <w:lang w:val="en-GB"/>
              </w:rPr>
            </w:pPr>
          </w:p>
        </w:tc>
        <w:tc>
          <w:tcPr>
            <w:tcW w:w="1048" w:type="pct"/>
            <w:tcBorders>
              <w:bottom w:val="single" w:sz="4" w:space="0" w:color="auto"/>
            </w:tcBorders>
          </w:tcPr>
          <w:p w14:paraId="0F1E7A2D"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34.5</w:t>
            </w:r>
          </w:p>
        </w:tc>
      </w:tr>
      <w:tr w:rsidR="00D14CF1" w:rsidRPr="00AF446E" w14:paraId="76ACC1EF" w14:textId="77777777" w:rsidTr="00CF0620">
        <w:tc>
          <w:tcPr>
            <w:tcW w:w="1787" w:type="pct"/>
            <w:tcBorders>
              <w:top w:val="single" w:sz="4" w:space="0" w:color="auto"/>
              <w:bottom w:val="single" w:sz="4" w:space="0" w:color="auto"/>
            </w:tcBorders>
          </w:tcPr>
          <w:p w14:paraId="38D16986"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Rh5 interacting protein</w:t>
            </w:r>
          </w:p>
        </w:tc>
        <w:tc>
          <w:tcPr>
            <w:tcW w:w="1007" w:type="pct"/>
            <w:tcBorders>
              <w:top w:val="single" w:sz="4" w:space="0" w:color="auto"/>
              <w:bottom w:val="single" w:sz="4" w:space="0" w:color="auto"/>
            </w:tcBorders>
          </w:tcPr>
          <w:p w14:paraId="54CA0C66"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 xml:space="preserve">RIPR </w:t>
            </w:r>
          </w:p>
        </w:tc>
        <w:tc>
          <w:tcPr>
            <w:tcW w:w="1157" w:type="pct"/>
            <w:tcBorders>
              <w:top w:val="single" w:sz="4" w:space="0" w:color="auto"/>
              <w:bottom w:val="single" w:sz="4" w:space="0" w:color="auto"/>
            </w:tcBorders>
          </w:tcPr>
          <w:p w14:paraId="664A9346"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Likely involved in host cell invasion by interacting with RH5, essential for parasite entry.</w:t>
            </w:r>
          </w:p>
        </w:tc>
        <w:tc>
          <w:tcPr>
            <w:tcW w:w="1048" w:type="pct"/>
            <w:tcBorders>
              <w:top w:val="single" w:sz="4" w:space="0" w:color="auto"/>
              <w:bottom w:val="single" w:sz="4" w:space="0" w:color="auto"/>
            </w:tcBorders>
          </w:tcPr>
          <w:p w14:paraId="5600C5B0"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73.4</w:t>
            </w:r>
          </w:p>
        </w:tc>
      </w:tr>
      <w:tr w:rsidR="00D14CF1" w:rsidRPr="00AF446E" w14:paraId="1B62BC05" w14:textId="77777777" w:rsidTr="00CF0620">
        <w:tc>
          <w:tcPr>
            <w:tcW w:w="1787" w:type="pct"/>
            <w:tcBorders>
              <w:top w:val="single" w:sz="4" w:space="0" w:color="auto"/>
              <w:bottom w:val="single" w:sz="4" w:space="0" w:color="auto"/>
            </w:tcBorders>
          </w:tcPr>
          <w:p w14:paraId="5C98D539"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Sexual stage antigen</w:t>
            </w:r>
          </w:p>
        </w:tc>
        <w:tc>
          <w:tcPr>
            <w:tcW w:w="1007" w:type="pct"/>
            <w:tcBorders>
              <w:top w:val="single" w:sz="4" w:space="0" w:color="auto"/>
              <w:bottom w:val="single" w:sz="4" w:space="0" w:color="auto"/>
            </w:tcBorders>
          </w:tcPr>
          <w:p w14:paraId="6E38DF05"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s16</w:t>
            </w:r>
          </w:p>
        </w:tc>
        <w:tc>
          <w:tcPr>
            <w:tcW w:w="1157" w:type="pct"/>
            <w:tcBorders>
              <w:top w:val="single" w:sz="4" w:space="0" w:color="auto"/>
              <w:bottom w:val="single" w:sz="4" w:space="0" w:color="auto"/>
            </w:tcBorders>
          </w:tcPr>
          <w:p w14:paraId="16D0B190"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Plays a role in the sexual development stages of the parasite, potentially relevant for transmission to mosquitoes.</w:t>
            </w:r>
          </w:p>
        </w:tc>
        <w:tc>
          <w:tcPr>
            <w:tcW w:w="1048" w:type="pct"/>
            <w:tcBorders>
              <w:top w:val="single" w:sz="4" w:space="0" w:color="auto"/>
              <w:bottom w:val="single" w:sz="4" w:space="0" w:color="auto"/>
            </w:tcBorders>
          </w:tcPr>
          <w:p w14:paraId="5F38A6C5"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65.5</w:t>
            </w:r>
          </w:p>
        </w:tc>
      </w:tr>
      <w:tr w:rsidR="00825E10" w:rsidRPr="00AF446E" w14:paraId="19A3D50B" w14:textId="77777777" w:rsidTr="00CF0620">
        <w:tc>
          <w:tcPr>
            <w:tcW w:w="1787" w:type="pct"/>
            <w:tcBorders>
              <w:top w:val="single" w:sz="4" w:space="0" w:color="auto"/>
              <w:bottom w:val="single" w:sz="8" w:space="0" w:color="auto"/>
            </w:tcBorders>
          </w:tcPr>
          <w:p w14:paraId="35D3C73C"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Thrombospondin related adhesion protein</w:t>
            </w:r>
          </w:p>
        </w:tc>
        <w:tc>
          <w:tcPr>
            <w:tcW w:w="1007" w:type="pct"/>
            <w:tcBorders>
              <w:top w:val="single" w:sz="4" w:space="0" w:color="auto"/>
              <w:bottom w:val="single" w:sz="8" w:space="0" w:color="auto"/>
            </w:tcBorders>
          </w:tcPr>
          <w:p w14:paraId="188F2436"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TRAP</w:t>
            </w:r>
          </w:p>
        </w:tc>
        <w:tc>
          <w:tcPr>
            <w:tcW w:w="1157" w:type="pct"/>
            <w:tcBorders>
              <w:top w:val="single" w:sz="4" w:space="0" w:color="auto"/>
              <w:bottom w:val="single" w:sz="8" w:space="0" w:color="auto"/>
            </w:tcBorders>
          </w:tcPr>
          <w:p w14:paraId="466CF62C" w14:textId="77777777" w:rsidR="00825E10" w:rsidRPr="00AF446E" w:rsidRDefault="00825E10" w:rsidP="00CF0620">
            <w:pPr>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Involved in cell adhesion, aiding in invasion and migration through host tissues.</w:t>
            </w:r>
          </w:p>
        </w:tc>
        <w:tc>
          <w:tcPr>
            <w:tcW w:w="1048" w:type="pct"/>
            <w:tcBorders>
              <w:top w:val="single" w:sz="4" w:space="0" w:color="auto"/>
              <w:bottom w:val="single" w:sz="8" w:space="0" w:color="auto"/>
            </w:tcBorders>
          </w:tcPr>
          <w:p w14:paraId="5D2CC58F" w14:textId="77777777" w:rsidR="00825E10" w:rsidRPr="00AF446E" w:rsidRDefault="00825E10" w:rsidP="00CF0620">
            <w:pPr>
              <w:jc w:val="right"/>
              <w:rPr>
                <w:rFonts w:ascii="Times New Roman" w:hAnsi="Times New Roman" w:cs="Times New Roman"/>
                <w:color w:val="000000" w:themeColor="text1"/>
                <w:lang w:val="en-GB"/>
              </w:rPr>
            </w:pPr>
            <w:r w:rsidRPr="00AF446E">
              <w:rPr>
                <w:rFonts w:ascii="Times New Roman" w:hAnsi="Times New Roman" w:cs="Times New Roman"/>
                <w:color w:val="000000" w:themeColor="text1"/>
                <w:lang w:val="en-GB"/>
              </w:rPr>
              <w:t>64.2</w:t>
            </w:r>
          </w:p>
        </w:tc>
      </w:tr>
    </w:tbl>
    <w:p w14:paraId="5FC28D8B" w14:textId="77777777" w:rsidR="00825E10" w:rsidRPr="00AF446E" w:rsidRDefault="00825E10">
      <w:pPr>
        <w:rPr>
          <w:rFonts w:ascii="Times New Roman" w:hAnsi="Times New Roman" w:cs="Times New Roman"/>
          <w:color w:val="000000" w:themeColor="text1"/>
          <w:u w:val="single"/>
          <w:lang w:val="en-US"/>
        </w:rPr>
      </w:pPr>
    </w:p>
    <w:p w14:paraId="526F3906" w14:textId="77777777" w:rsidR="00C81C34" w:rsidRPr="00AF446E" w:rsidRDefault="00C81C34">
      <w:pPr>
        <w:rPr>
          <w:rFonts w:ascii="Times New Roman" w:hAnsi="Times New Roman" w:cs="Times New Roman"/>
          <w:color w:val="000000" w:themeColor="text1"/>
          <w:u w:val="single"/>
          <w:lang w:val="en-US"/>
        </w:rPr>
      </w:pPr>
    </w:p>
    <w:p w14:paraId="71F2BDA6" w14:textId="77777777" w:rsidR="00C81C34" w:rsidRPr="00AF446E" w:rsidRDefault="00C81C34">
      <w:pPr>
        <w:rPr>
          <w:rFonts w:ascii="Times New Roman" w:hAnsi="Times New Roman" w:cs="Times New Roman"/>
          <w:color w:val="000000" w:themeColor="text1"/>
          <w:u w:val="single"/>
          <w:lang w:val="en-US"/>
        </w:rPr>
      </w:pPr>
    </w:p>
    <w:p w14:paraId="576FEA38" w14:textId="77777777" w:rsidR="00CF0620" w:rsidRPr="00AF446E" w:rsidRDefault="00CF0620">
      <w:pPr>
        <w:rPr>
          <w:rFonts w:ascii="Times New Roman" w:hAnsi="Times New Roman" w:cs="Times New Roman"/>
          <w:color w:val="000000" w:themeColor="text1"/>
          <w:u w:val="single"/>
          <w:lang w:val="en-US"/>
        </w:rPr>
      </w:pPr>
    </w:p>
    <w:p w14:paraId="03C5C9CD" w14:textId="77777777" w:rsidR="00CF0620" w:rsidRPr="00AF446E" w:rsidRDefault="00CF0620">
      <w:pPr>
        <w:rPr>
          <w:rFonts w:ascii="Times New Roman" w:hAnsi="Times New Roman" w:cs="Times New Roman"/>
          <w:color w:val="000000" w:themeColor="text1"/>
          <w:u w:val="single"/>
          <w:lang w:val="en-US"/>
        </w:rPr>
      </w:pPr>
    </w:p>
    <w:p w14:paraId="6091348A" w14:textId="77777777" w:rsidR="00CF0620" w:rsidRPr="00AF446E" w:rsidRDefault="00CF0620">
      <w:pPr>
        <w:rPr>
          <w:rFonts w:ascii="Times New Roman" w:hAnsi="Times New Roman" w:cs="Times New Roman"/>
          <w:color w:val="000000" w:themeColor="text1"/>
          <w:u w:val="single"/>
          <w:lang w:val="en-US"/>
        </w:rPr>
      </w:pPr>
    </w:p>
    <w:p w14:paraId="44F1FD0C" w14:textId="77777777" w:rsidR="00CF0620" w:rsidRPr="00AF446E" w:rsidRDefault="00CF0620">
      <w:pPr>
        <w:rPr>
          <w:rFonts w:ascii="Times New Roman" w:hAnsi="Times New Roman" w:cs="Times New Roman"/>
          <w:color w:val="000000" w:themeColor="text1"/>
          <w:u w:val="single"/>
          <w:lang w:val="en-US"/>
        </w:rPr>
      </w:pPr>
    </w:p>
    <w:p w14:paraId="28ED4809" w14:textId="77777777" w:rsidR="00CF0620" w:rsidRPr="00AF446E" w:rsidRDefault="00CF0620">
      <w:pPr>
        <w:rPr>
          <w:rFonts w:ascii="Times New Roman" w:hAnsi="Times New Roman" w:cs="Times New Roman"/>
          <w:color w:val="000000" w:themeColor="text1"/>
          <w:u w:val="single"/>
          <w:lang w:val="en-US"/>
        </w:rPr>
      </w:pPr>
    </w:p>
    <w:p w14:paraId="1360B16D" w14:textId="77777777" w:rsidR="00CF0620" w:rsidRPr="00AF446E" w:rsidRDefault="00CF0620">
      <w:pPr>
        <w:rPr>
          <w:rFonts w:ascii="Times New Roman" w:hAnsi="Times New Roman" w:cs="Times New Roman"/>
          <w:color w:val="000000" w:themeColor="text1"/>
          <w:u w:val="single"/>
          <w:lang w:val="en-US"/>
        </w:rPr>
      </w:pPr>
    </w:p>
    <w:p w14:paraId="6B6D5560" w14:textId="77777777" w:rsidR="00CF0620" w:rsidRPr="00AF446E" w:rsidRDefault="00CF0620">
      <w:pPr>
        <w:rPr>
          <w:rFonts w:ascii="Times New Roman" w:hAnsi="Times New Roman" w:cs="Times New Roman"/>
          <w:color w:val="000000" w:themeColor="text1"/>
          <w:u w:val="single"/>
          <w:lang w:val="en-US"/>
        </w:rPr>
      </w:pPr>
    </w:p>
    <w:p w14:paraId="7E259DD7" w14:textId="77777777" w:rsidR="00CF0620" w:rsidRPr="00AF446E" w:rsidRDefault="00CF0620">
      <w:pPr>
        <w:rPr>
          <w:rFonts w:ascii="Times New Roman" w:hAnsi="Times New Roman" w:cs="Times New Roman"/>
          <w:color w:val="000000" w:themeColor="text1"/>
          <w:u w:val="single"/>
          <w:lang w:val="en-US"/>
        </w:rPr>
      </w:pPr>
    </w:p>
    <w:p w14:paraId="2319731A" w14:textId="77777777" w:rsidR="00CF0620" w:rsidRPr="00AF446E" w:rsidRDefault="00CF0620">
      <w:pPr>
        <w:rPr>
          <w:rFonts w:ascii="Times New Roman" w:hAnsi="Times New Roman" w:cs="Times New Roman"/>
          <w:color w:val="000000" w:themeColor="text1"/>
          <w:u w:val="single"/>
          <w:lang w:val="en-US"/>
        </w:rPr>
      </w:pPr>
    </w:p>
    <w:p w14:paraId="104A28A3" w14:textId="77777777" w:rsidR="00CF0620" w:rsidRPr="00AF446E" w:rsidRDefault="00CF0620">
      <w:pPr>
        <w:rPr>
          <w:rFonts w:ascii="Times New Roman" w:hAnsi="Times New Roman" w:cs="Times New Roman"/>
          <w:color w:val="000000" w:themeColor="text1"/>
          <w:u w:val="single"/>
          <w:lang w:val="en-US"/>
        </w:rPr>
      </w:pPr>
    </w:p>
    <w:p w14:paraId="5DD1ACB4" w14:textId="77777777" w:rsidR="00CF0620" w:rsidRPr="00AF446E" w:rsidRDefault="00CF0620">
      <w:pPr>
        <w:rPr>
          <w:rFonts w:ascii="Times New Roman" w:hAnsi="Times New Roman" w:cs="Times New Roman"/>
          <w:color w:val="000000" w:themeColor="text1"/>
          <w:u w:val="single"/>
          <w:lang w:val="en-US"/>
        </w:rPr>
      </w:pPr>
    </w:p>
    <w:p w14:paraId="23154878" w14:textId="77777777" w:rsidR="00CF0620" w:rsidRPr="00AF446E" w:rsidRDefault="00CF0620">
      <w:pPr>
        <w:rPr>
          <w:rFonts w:ascii="Times New Roman" w:hAnsi="Times New Roman" w:cs="Times New Roman"/>
          <w:color w:val="000000" w:themeColor="text1"/>
          <w:u w:val="single"/>
          <w:lang w:val="en-US"/>
        </w:rPr>
      </w:pPr>
    </w:p>
    <w:p w14:paraId="272A63AF" w14:textId="77777777" w:rsidR="00CF0620" w:rsidRPr="00AF446E" w:rsidRDefault="00CF0620">
      <w:pPr>
        <w:rPr>
          <w:rFonts w:ascii="Times New Roman" w:hAnsi="Times New Roman" w:cs="Times New Roman"/>
          <w:color w:val="000000" w:themeColor="text1"/>
          <w:u w:val="single"/>
          <w:lang w:val="en-US"/>
        </w:rPr>
      </w:pPr>
    </w:p>
    <w:p w14:paraId="2A5D5A43" w14:textId="77777777" w:rsidR="00CF0620" w:rsidRPr="00AF446E" w:rsidRDefault="00CF0620">
      <w:pPr>
        <w:rPr>
          <w:rFonts w:ascii="Times New Roman" w:hAnsi="Times New Roman" w:cs="Times New Roman"/>
          <w:color w:val="000000" w:themeColor="text1"/>
          <w:u w:val="single"/>
          <w:lang w:val="en-US"/>
        </w:rPr>
      </w:pPr>
    </w:p>
    <w:p w14:paraId="543D488E" w14:textId="77777777" w:rsidR="00CF0620" w:rsidRPr="00AF446E" w:rsidRDefault="00CF0620">
      <w:pPr>
        <w:rPr>
          <w:rFonts w:ascii="Times New Roman" w:hAnsi="Times New Roman" w:cs="Times New Roman"/>
          <w:color w:val="000000" w:themeColor="text1"/>
          <w:u w:val="single"/>
          <w:lang w:val="en-US"/>
        </w:rPr>
      </w:pPr>
    </w:p>
    <w:p w14:paraId="466E2656" w14:textId="77777777" w:rsidR="00CF0620" w:rsidRPr="00AF446E" w:rsidRDefault="00CF0620">
      <w:pPr>
        <w:rPr>
          <w:rFonts w:ascii="Times New Roman" w:hAnsi="Times New Roman" w:cs="Times New Roman"/>
          <w:color w:val="000000" w:themeColor="text1"/>
          <w:u w:val="single"/>
          <w:lang w:val="en-US"/>
        </w:rPr>
      </w:pPr>
    </w:p>
    <w:p w14:paraId="3C57CE5E" w14:textId="77777777" w:rsidR="001D2174" w:rsidRPr="00AF446E" w:rsidRDefault="001D2174" w:rsidP="003F2E6D">
      <w:pPr>
        <w:spacing w:line="276" w:lineRule="auto"/>
        <w:jc w:val="both"/>
        <w:rPr>
          <w:rFonts w:ascii="Times New Roman" w:hAnsi="Times New Roman" w:cs="Times New Roman"/>
          <w:b/>
          <w:bCs/>
          <w:color w:val="000000" w:themeColor="text1"/>
          <w:lang w:val="en-GB"/>
        </w:rPr>
      </w:pPr>
    </w:p>
    <w:p w14:paraId="1B89B518" w14:textId="04EABCC0" w:rsidR="00825E10" w:rsidRPr="00AF446E" w:rsidRDefault="00825E10" w:rsidP="003F2E6D">
      <w:pPr>
        <w:spacing w:line="276" w:lineRule="auto"/>
        <w:jc w:val="both"/>
        <w:rPr>
          <w:rFonts w:ascii="Times New Roman" w:hAnsi="Times New Roman" w:cs="Times New Roman"/>
          <w:color w:val="000000" w:themeColor="text1"/>
          <w:lang w:val="en-GB"/>
        </w:rPr>
      </w:pPr>
      <w:r w:rsidRPr="00AF446E">
        <w:rPr>
          <w:rFonts w:ascii="Times New Roman" w:hAnsi="Times New Roman" w:cs="Times New Roman"/>
          <w:b/>
          <w:bCs/>
          <w:color w:val="000000" w:themeColor="text1"/>
          <w:lang w:val="en-GB"/>
        </w:rPr>
        <w:t>Supplementary</w:t>
      </w:r>
      <w:r w:rsidR="00C81C34" w:rsidRPr="00AF446E">
        <w:rPr>
          <w:rFonts w:ascii="Times New Roman" w:hAnsi="Times New Roman" w:cs="Times New Roman"/>
          <w:b/>
          <w:bCs/>
          <w:color w:val="000000" w:themeColor="text1"/>
          <w:lang w:val="en-GB"/>
        </w:rPr>
        <w:t xml:space="preserve"> </w:t>
      </w:r>
      <w:r w:rsidRPr="00AF446E">
        <w:rPr>
          <w:rFonts w:ascii="Times New Roman" w:hAnsi="Times New Roman" w:cs="Times New Roman"/>
          <w:b/>
          <w:bCs/>
          <w:color w:val="000000" w:themeColor="text1"/>
          <w:lang w:val="en-GB"/>
        </w:rPr>
        <w:t>Table 3</w:t>
      </w:r>
      <w:r w:rsidR="00C81C34" w:rsidRPr="00AF446E">
        <w:rPr>
          <w:rFonts w:ascii="Times New Roman" w:hAnsi="Times New Roman" w:cs="Times New Roman"/>
          <w:b/>
          <w:bCs/>
          <w:color w:val="000000" w:themeColor="text1"/>
          <w:lang w:val="en-GB"/>
        </w:rPr>
        <w:t>.</w:t>
      </w:r>
      <w:r w:rsidRPr="00AF446E">
        <w:rPr>
          <w:rFonts w:ascii="Times New Roman" w:hAnsi="Times New Roman" w:cs="Times New Roman"/>
          <w:color w:val="000000" w:themeColor="text1"/>
          <w:lang w:val="en-GB"/>
        </w:rPr>
        <w:t xml:space="preserve"> Summary statistics for antibody responses grouped by antimalarial drug treatment ACT and chloroquine.</w:t>
      </w:r>
    </w:p>
    <w:tbl>
      <w:tblPr>
        <w:tblW w:w="5000" w:type="pct"/>
        <w:tblCellMar>
          <w:top w:w="15" w:type="dxa"/>
          <w:left w:w="15" w:type="dxa"/>
          <w:bottom w:w="15" w:type="dxa"/>
          <w:right w:w="15" w:type="dxa"/>
        </w:tblCellMar>
        <w:tblLook w:val="04A0" w:firstRow="1" w:lastRow="0" w:firstColumn="1" w:lastColumn="0" w:noHBand="0" w:noVBand="1"/>
      </w:tblPr>
      <w:tblGrid>
        <w:gridCol w:w="2832"/>
        <w:gridCol w:w="3240"/>
        <w:gridCol w:w="2948"/>
      </w:tblGrid>
      <w:tr w:rsidR="00D14CF1" w:rsidRPr="00AF446E" w14:paraId="54339FD5" w14:textId="77777777" w:rsidTr="00CF0620">
        <w:trPr>
          <w:trHeight w:val="363"/>
          <w:tblHeader/>
        </w:trPr>
        <w:tc>
          <w:tcPr>
            <w:tcW w:w="1570" w:type="pct"/>
            <w:vMerge w:val="restart"/>
            <w:tcBorders>
              <w:top w:val="single" w:sz="4" w:space="0" w:color="auto"/>
              <w:bottom w:val="single" w:sz="4" w:space="0" w:color="auto"/>
            </w:tcBorders>
            <w:tcMar>
              <w:top w:w="75" w:type="dxa"/>
              <w:left w:w="75" w:type="dxa"/>
              <w:bottom w:w="75" w:type="dxa"/>
              <w:right w:w="75" w:type="dxa"/>
            </w:tcMar>
            <w:vAlign w:val="center"/>
            <w:hideMark/>
          </w:tcPr>
          <w:p w14:paraId="0CF52ADF" w14:textId="02E0056A"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lastRenderedPageBreak/>
              <w:t xml:space="preserve">Antibody </w:t>
            </w:r>
            <w:proofErr w:type="spellStart"/>
            <w:r w:rsidRPr="00AF446E">
              <w:rPr>
                <w:rFonts w:ascii="Times New Roman" w:hAnsi="Times New Roman" w:cs="Times New Roman"/>
                <w:b/>
                <w:bCs/>
                <w:color w:val="000000" w:themeColor="text1"/>
                <w:sz w:val="21"/>
                <w:szCs w:val="21"/>
                <w:lang w:val="en-GB"/>
              </w:rPr>
              <w:t>feature</w:t>
            </w:r>
            <w:r w:rsidR="00D71440" w:rsidRPr="00AF446E">
              <w:rPr>
                <w:rFonts w:ascii="Times New Roman" w:hAnsi="Times New Roman" w:cs="Times New Roman"/>
                <w:b/>
                <w:bCs/>
                <w:color w:val="000000" w:themeColor="text1"/>
                <w:sz w:val="21"/>
                <w:szCs w:val="21"/>
                <w:vertAlign w:val="superscript"/>
                <w:lang w:val="en-GB"/>
              </w:rPr>
              <w:t>a</w:t>
            </w:r>
            <w:proofErr w:type="spellEnd"/>
          </w:p>
        </w:tc>
        <w:tc>
          <w:tcPr>
            <w:tcW w:w="3430" w:type="pct"/>
            <w:gridSpan w:val="2"/>
            <w:tcBorders>
              <w:top w:val="single" w:sz="4" w:space="0" w:color="auto"/>
              <w:bottom w:val="single" w:sz="4" w:space="0" w:color="auto"/>
            </w:tcBorders>
            <w:tcMar>
              <w:top w:w="75" w:type="dxa"/>
              <w:left w:w="75" w:type="dxa"/>
              <w:bottom w:w="75" w:type="dxa"/>
              <w:right w:w="75" w:type="dxa"/>
            </w:tcMar>
            <w:vAlign w:val="bottom"/>
            <w:hideMark/>
          </w:tcPr>
          <w:p w14:paraId="347A55A0" w14:textId="77777777" w:rsidR="00825E10" w:rsidRPr="00AF446E" w:rsidRDefault="00825E10" w:rsidP="00CF0620">
            <w:pPr>
              <w:jc w:val="center"/>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Antibody levels</w:t>
            </w:r>
          </w:p>
        </w:tc>
      </w:tr>
      <w:tr w:rsidR="00D14CF1" w:rsidRPr="00AF446E" w14:paraId="218D2F72" w14:textId="77777777" w:rsidTr="00CF0620">
        <w:trPr>
          <w:trHeight w:val="363"/>
        </w:trPr>
        <w:tc>
          <w:tcPr>
            <w:tcW w:w="1570" w:type="pct"/>
            <w:vMerge/>
            <w:tcBorders>
              <w:top w:val="single" w:sz="4" w:space="0" w:color="auto"/>
              <w:bottom w:val="single" w:sz="4" w:space="0" w:color="auto"/>
            </w:tcBorders>
            <w:tcMar>
              <w:top w:w="75" w:type="dxa"/>
              <w:left w:w="75" w:type="dxa"/>
              <w:bottom w:w="75" w:type="dxa"/>
              <w:right w:w="75" w:type="dxa"/>
            </w:tcMar>
          </w:tcPr>
          <w:p w14:paraId="5B879DDF" w14:textId="77777777" w:rsidR="00825E10" w:rsidRPr="00AF446E" w:rsidRDefault="00825E10" w:rsidP="00CF0620">
            <w:pPr>
              <w:jc w:val="both"/>
              <w:rPr>
                <w:rFonts w:ascii="Times New Roman" w:hAnsi="Times New Roman" w:cs="Times New Roman"/>
                <w:b/>
                <w:bCs/>
                <w:color w:val="000000" w:themeColor="text1"/>
                <w:sz w:val="21"/>
                <w:szCs w:val="21"/>
                <w:lang w:val="en-GB"/>
              </w:rPr>
            </w:pPr>
          </w:p>
        </w:tc>
        <w:tc>
          <w:tcPr>
            <w:tcW w:w="1796" w:type="pct"/>
            <w:tcBorders>
              <w:top w:val="single" w:sz="4" w:space="0" w:color="auto"/>
              <w:bottom w:val="single" w:sz="4" w:space="0" w:color="auto"/>
            </w:tcBorders>
            <w:tcMar>
              <w:top w:w="75" w:type="dxa"/>
              <w:left w:w="75" w:type="dxa"/>
              <w:bottom w:w="75" w:type="dxa"/>
              <w:right w:w="75" w:type="dxa"/>
            </w:tcMar>
          </w:tcPr>
          <w:p w14:paraId="7CC058A3" w14:textId="4FC7221D" w:rsidR="00825E10" w:rsidRPr="00AF446E" w:rsidRDefault="00825E10" w:rsidP="00CF0620">
            <w:pPr>
              <w:jc w:val="center"/>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ACT</w:t>
            </w:r>
            <w:r w:rsidR="002A7E31" w:rsidRPr="00AF446E">
              <w:rPr>
                <w:rFonts w:ascii="Times New Roman" w:hAnsi="Times New Roman" w:cs="Times New Roman"/>
                <w:b/>
                <w:bCs/>
                <w:color w:val="000000" w:themeColor="text1"/>
                <w:sz w:val="21"/>
                <w:szCs w:val="21"/>
                <w:lang w:val="en-GB"/>
              </w:rPr>
              <w:t xml:space="preserve"> </w:t>
            </w:r>
            <w:r w:rsidR="00A11361" w:rsidRPr="00AF446E">
              <w:rPr>
                <w:rFonts w:ascii="Times New Roman" w:hAnsi="Times New Roman" w:cs="Times New Roman"/>
                <w:b/>
                <w:bCs/>
                <w:color w:val="000000" w:themeColor="text1"/>
                <w:sz w:val="21"/>
                <w:szCs w:val="21"/>
                <w:lang w:val="en-GB"/>
              </w:rPr>
              <w:t>(n=88)</w:t>
            </w:r>
          </w:p>
        </w:tc>
        <w:tc>
          <w:tcPr>
            <w:tcW w:w="1634" w:type="pct"/>
            <w:tcBorders>
              <w:top w:val="single" w:sz="4" w:space="0" w:color="auto"/>
              <w:bottom w:val="single" w:sz="4" w:space="0" w:color="auto"/>
            </w:tcBorders>
          </w:tcPr>
          <w:p w14:paraId="7A15633E" w14:textId="0809A4E9" w:rsidR="00825E10" w:rsidRPr="00AF446E" w:rsidRDefault="00825E10" w:rsidP="00CF0620">
            <w:pPr>
              <w:jc w:val="center"/>
              <w:rPr>
                <w:rFonts w:ascii="Times New Roman" w:hAnsi="Times New Roman" w:cs="Times New Roman"/>
                <w:b/>
                <w:bCs/>
                <w:color w:val="000000" w:themeColor="text1"/>
                <w:sz w:val="21"/>
                <w:szCs w:val="21"/>
              </w:rPr>
            </w:pPr>
            <w:r w:rsidRPr="00AF446E">
              <w:rPr>
                <w:rFonts w:ascii="Times New Roman" w:hAnsi="Times New Roman" w:cs="Times New Roman"/>
                <w:b/>
                <w:bCs/>
                <w:color w:val="000000" w:themeColor="text1"/>
                <w:sz w:val="21"/>
                <w:szCs w:val="21"/>
              </w:rPr>
              <w:t>Chloroquine</w:t>
            </w:r>
            <w:r w:rsidR="00A11361" w:rsidRPr="00AF446E">
              <w:rPr>
                <w:rFonts w:ascii="Times New Roman" w:hAnsi="Times New Roman" w:cs="Times New Roman"/>
                <w:b/>
                <w:bCs/>
                <w:color w:val="000000" w:themeColor="text1"/>
                <w:sz w:val="21"/>
                <w:szCs w:val="21"/>
              </w:rPr>
              <w:t xml:space="preserve"> (n=46)</w:t>
            </w:r>
          </w:p>
        </w:tc>
      </w:tr>
      <w:tr w:rsidR="00D14CF1" w:rsidRPr="00AF446E" w14:paraId="7851C519" w14:textId="77777777" w:rsidTr="00CF0620">
        <w:trPr>
          <w:trHeight w:val="363"/>
        </w:trPr>
        <w:tc>
          <w:tcPr>
            <w:tcW w:w="1570" w:type="pct"/>
            <w:tcBorders>
              <w:top w:val="single" w:sz="4" w:space="0" w:color="auto"/>
            </w:tcBorders>
            <w:tcMar>
              <w:top w:w="75" w:type="dxa"/>
              <w:left w:w="75" w:type="dxa"/>
              <w:bottom w:w="75" w:type="dxa"/>
              <w:right w:w="75" w:type="dxa"/>
            </w:tcMar>
            <w:hideMark/>
          </w:tcPr>
          <w:p w14:paraId="4061EDDF"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MSP7L</w:t>
            </w:r>
          </w:p>
          <w:p w14:paraId="07EF6C77" w14:textId="721FDF14"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w:t>
            </w:r>
            <w:proofErr w:type="spellStart"/>
            <w:r w:rsidRPr="00AF446E">
              <w:rPr>
                <w:rFonts w:ascii="Times New Roman" w:hAnsi="Times New Roman" w:cs="Times New Roman"/>
                <w:color w:val="000000" w:themeColor="text1"/>
                <w:sz w:val="21"/>
                <w:szCs w:val="21"/>
                <w:lang w:val="en-GB"/>
              </w:rPr>
              <w:t>IQR</w:t>
            </w:r>
            <w:r w:rsidR="00C47A5F" w:rsidRPr="00AF446E">
              <w:rPr>
                <w:rFonts w:ascii="Times New Roman" w:hAnsi="Times New Roman" w:cs="Times New Roman"/>
                <w:color w:val="000000" w:themeColor="text1"/>
                <w:sz w:val="21"/>
                <w:szCs w:val="21"/>
                <w:vertAlign w:val="superscript"/>
                <w:lang w:val="en-GB"/>
              </w:rPr>
              <w:t>b</w:t>
            </w:r>
            <w:proofErr w:type="spellEnd"/>
            <w:r w:rsidRPr="00AF446E">
              <w:rPr>
                <w:rFonts w:ascii="Times New Roman" w:hAnsi="Times New Roman" w:cs="Times New Roman"/>
                <w:color w:val="000000" w:themeColor="text1"/>
                <w:sz w:val="21"/>
                <w:szCs w:val="21"/>
                <w:lang w:val="en-GB"/>
              </w:rPr>
              <w:t>)</w:t>
            </w:r>
          </w:p>
          <w:p w14:paraId="0720CCA7"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Borders>
              <w:top w:val="single" w:sz="4" w:space="0" w:color="auto"/>
            </w:tcBorders>
            <w:tcMar>
              <w:top w:w="75" w:type="dxa"/>
              <w:left w:w="75" w:type="dxa"/>
              <w:bottom w:w="75" w:type="dxa"/>
              <w:right w:w="75" w:type="dxa"/>
            </w:tcMar>
            <w:vAlign w:val="bottom"/>
            <w:hideMark/>
          </w:tcPr>
          <w:p w14:paraId="1057D7B8" w14:textId="77777777" w:rsidR="00825E10" w:rsidRPr="00AF446E" w:rsidRDefault="00825E10" w:rsidP="00CF0620">
            <w:pPr>
              <w:jc w:val="right"/>
              <w:rPr>
                <w:rFonts w:ascii="Times New Roman" w:hAnsi="Times New Roman" w:cs="Times New Roman"/>
                <w:color w:val="000000" w:themeColor="text1"/>
                <w:sz w:val="21"/>
                <w:szCs w:val="21"/>
              </w:rPr>
            </w:pPr>
          </w:p>
          <w:p w14:paraId="14FB7866"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0.18 (0.08, 0.34)</w:t>
            </w:r>
          </w:p>
          <w:p w14:paraId="0E46B0A2"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(0.02, 3.39)</w:t>
            </w:r>
          </w:p>
        </w:tc>
        <w:tc>
          <w:tcPr>
            <w:tcW w:w="1634" w:type="pct"/>
            <w:tcBorders>
              <w:top w:val="single" w:sz="4" w:space="0" w:color="auto"/>
            </w:tcBorders>
            <w:vAlign w:val="bottom"/>
          </w:tcPr>
          <w:p w14:paraId="48F2E695" w14:textId="77777777" w:rsidR="00825E10" w:rsidRPr="00AF446E" w:rsidRDefault="00825E10" w:rsidP="00CF0620">
            <w:pPr>
              <w:jc w:val="right"/>
              <w:rPr>
                <w:rFonts w:ascii="Times New Roman" w:hAnsi="Times New Roman" w:cs="Times New Roman"/>
                <w:color w:val="000000" w:themeColor="text1"/>
                <w:sz w:val="21"/>
                <w:szCs w:val="21"/>
              </w:rPr>
            </w:pPr>
          </w:p>
          <w:p w14:paraId="2984B0A8"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0.14 (0.09, 0.31)</w:t>
            </w:r>
          </w:p>
          <w:p w14:paraId="6279DE4B"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(0.04, 5.82)</w:t>
            </w:r>
          </w:p>
        </w:tc>
      </w:tr>
      <w:tr w:rsidR="00D14CF1" w:rsidRPr="00AF446E" w14:paraId="1198813E" w14:textId="77777777" w:rsidTr="00CF0620">
        <w:trPr>
          <w:trHeight w:val="363"/>
        </w:trPr>
        <w:tc>
          <w:tcPr>
            <w:tcW w:w="1570" w:type="pct"/>
            <w:tcMar>
              <w:top w:w="75" w:type="dxa"/>
              <w:left w:w="75" w:type="dxa"/>
              <w:bottom w:w="75" w:type="dxa"/>
              <w:right w:w="75" w:type="dxa"/>
            </w:tcMar>
            <w:hideMark/>
          </w:tcPr>
          <w:p w14:paraId="740358D3"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DBPII_AH</w:t>
            </w:r>
          </w:p>
          <w:p w14:paraId="3F738386"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4D8982AC"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2F66D5E7" w14:textId="77777777" w:rsidR="00825E10" w:rsidRPr="00AF446E" w:rsidRDefault="00825E10" w:rsidP="00CF0620">
            <w:pPr>
              <w:jc w:val="right"/>
              <w:rPr>
                <w:rFonts w:ascii="Times New Roman" w:hAnsi="Times New Roman" w:cs="Times New Roman"/>
                <w:color w:val="000000" w:themeColor="text1"/>
                <w:sz w:val="21"/>
                <w:szCs w:val="21"/>
              </w:rPr>
            </w:pPr>
          </w:p>
          <w:p w14:paraId="1728DB75"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0.42 (0.26, 0.84)</w:t>
            </w:r>
          </w:p>
          <w:p w14:paraId="1577D77F"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(0.09, 13.48)</w:t>
            </w:r>
          </w:p>
        </w:tc>
        <w:tc>
          <w:tcPr>
            <w:tcW w:w="1634" w:type="pct"/>
            <w:vAlign w:val="bottom"/>
          </w:tcPr>
          <w:p w14:paraId="3192DB42" w14:textId="77777777" w:rsidR="00825E10" w:rsidRPr="00AF446E" w:rsidRDefault="00825E10" w:rsidP="00CF0620">
            <w:pPr>
              <w:jc w:val="right"/>
              <w:rPr>
                <w:rFonts w:ascii="Times New Roman" w:hAnsi="Times New Roman" w:cs="Times New Roman"/>
                <w:color w:val="000000" w:themeColor="text1"/>
                <w:sz w:val="21"/>
                <w:szCs w:val="21"/>
              </w:rPr>
            </w:pPr>
          </w:p>
          <w:p w14:paraId="69F24EB0"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0.45 (0.35, 1.00)</w:t>
            </w:r>
          </w:p>
          <w:p w14:paraId="0FC19C5E"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(0.16, 20.00)</w:t>
            </w:r>
          </w:p>
        </w:tc>
      </w:tr>
      <w:tr w:rsidR="00D14CF1" w:rsidRPr="00AF446E" w14:paraId="3EE94D6A" w14:textId="77777777" w:rsidTr="00CF0620">
        <w:trPr>
          <w:trHeight w:val="363"/>
        </w:trPr>
        <w:tc>
          <w:tcPr>
            <w:tcW w:w="1570" w:type="pct"/>
            <w:tcMar>
              <w:top w:w="75" w:type="dxa"/>
              <w:left w:w="75" w:type="dxa"/>
              <w:bottom w:w="75" w:type="dxa"/>
              <w:right w:w="75" w:type="dxa"/>
            </w:tcMar>
            <w:hideMark/>
          </w:tcPr>
          <w:p w14:paraId="22A2D8C1"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RBP2b.1986.2653</w:t>
            </w:r>
          </w:p>
          <w:p w14:paraId="5C62248D"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3C211728"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5C821C84" w14:textId="77777777" w:rsidR="00825E10" w:rsidRPr="00AF446E" w:rsidRDefault="00825E10" w:rsidP="00CF0620">
            <w:pPr>
              <w:jc w:val="right"/>
              <w:rPr>
                <w:rFonts w:ascii="Times New Roman" w:hAnsi="Times New Roman" w:cs="Times New Roman"/>
                <w:color w:val="000000" w:themeColor="text1"/>
                <w:sz w:val="21"/>
                <w:szCs w:val="21"/>
              </w:rPr>
            </w:pPr>
          </w:p>
          <w:p w14:paraId="068CDCA2"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0.11 (0.03, 0.36)</w:t>
            </w:r>
          </w:p>
          <w:p w14:paraId="64F8DCCF"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(0.02, 4.95)</w:t>
            </w:r>
          </w:p>
        </w:tc>
        <w:tc>
          <w:tcPr>
            <w:tcW w:w="1634" w:type="pct"/>
            <w:vAlign w:val="bottom"/>
          </w:tcPr>
          <w:p w14:paraId="3A3BE69D" w14:textId="77777777" w:rsidR="00825E10" w:rsidRPr="00AF446E" w:rsidRDefault="00825E10" w:rsidP="00CF0620">
            <w:pPr>
              <w:jc w:val="right"/>
              <w:rPr>
                <w:rFonts w:ascii="Times New Roman" w:hAnsi="Times New Roman" w:cs="Times New Roman"/>
                <w:color w:val="000000" w:themeColor="text1"/>
                <w:sz w:val="21"/>
                <w:szCs w:val="21"/>
              </w:rPr>
            </w:pPr>
          </w:p>
          <w:p w14:paraId="270AE0B7"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0.15 (0.07, 0.49)</w:t>
            </w:r>
          </w:p>
          <w:p w14:paraId="675B917D"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(0.02, 10.06)</w:t>
            </w:r>
          </w:p>
        </w:tc>
      </w:tr>
      <w:tr w:rsidR="00D14CF1" w:rsidRPr="00AF446E" w14:paraId="44F52E8D" w14:textId="77777777" w:rsidTr="00CF0620">
        <w:trPr>
          <w:trHeight w:val="363"/>
        </w:trPr>
        <w:tc>
          <w:tcPr>
            <w:tcW w:w="1570" w:type="pct"/>
            <w:tcMar>
              <w:top w:w="75" w:type="dxa"/>
              <w:left w:w="75" w:type="dxa"/>
              <w:bottom w:w="75" w:type="dxa"/>
              <w:right w:w="75" w:type="dxa"/>
            </w:tcMar>
            <w:hideMark/>
          </w:tcPr>
          <w:p w14:paraId="174BAFA8"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PVX_096995</w:t>
            </w:r>
          </w:p>
          <w:p w14:paraId="4D9E72D5"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52A83510"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1A087EEE"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0.67 (0.21, 4.53)</w:t>
            </w:r>
          </w:p>
          <w:p w14:paraId="52FA3B50"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(0.03, 20.00)</w:t>
            </w:r>
          </w:p>
        </w:tc>
        <w:tc>
          <w:tcPr>
            <w:tcW w:w="1634" w:type="pct"/>
            <w:vAlign w:val="bottom"/>
          </w:tcPr>
          <w:p w14:paraId="64C25782"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1.37 (0.35, 5.23)</w:t>
            </w:r>
          </w:p>
          <w:p w14:paraId="0EA40234"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(0.11, 20.00)</w:t>
            </w:r>
          </w:p>
        </w:tc>
      </w:tr>
      <w:tr w:rsidR="00D14CF1" w:rsidRPr="00AF446E" w14:paraId="40E41799" w14:textId="77777777" w:rsidTr="00CF0620">
        <w:trPr>
          <w:trHeight w:val="363"/>
        </w:trPr>
        <w:tc>
          <w:tcPr>
            <w:tcW w:w="1570" w:type="pct"/>
            <w:tcMar>
              <w:top w:w="75" w:type="dxa"/>
              <w:left w:w="75" w:type="dxa"/>
              <w:bottom w:w="75" w:type="dxa"/>
              <w:right w:w="75" w:type="dxa"/>
            </w:tcMar>
            <w:hideMark/>
          </w:tcPr>
          <w:p w14:paraId="0D07B0C4"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RIPR</w:t>
            </w:r>
          </w:p>
          <w:p w14:paraId="7B150500"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706DBADF"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3CA6F02D"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0.24 (0.09, 0.98)</w:t>
            </w:r>
          </w:p>
          <w:p w14:paraId="6B58CF3A"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(0.02, 4.26)</w:t>
            </w:r>
          </w:p>
        </w:tc>
        <w:tc>
          <w:tcPr>
            <w:tcW w:w="1634" w:type="pct"/>
            <w:vAlign w:val="bottom"/>
          </w:tcPr>
          <w:p w14:paraId="4912DEF4"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0.43 (0.15, 1.09)</w:t>
            </w:r>
          </w:p>
          <w:p w14:paraId="74000C48"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(0.04, 20.00)</w:t>
            </w:r>
          </w:p>
        </w:tc>
      </w:tr>
      <w:tr w:rsidR="00D14CF1" w:rsidRPr="00AF446E" w14:paraId="7CC971FF" w14:textId="77777777" w:rsidTr="00CF0620">
        <w:trPr>
          <w:trHeight w:val="363"/>
        </w:trPr>
        <w:tc>
          <w:tcPr>
            <w:tcW w:w="1570" w:type="pct"/>
            <w:tcMar>
              <w:top w:w="75" w:type="dxa"/>
              <w:left w:w="75" w:type="dxa"/>
              <w:bottom w:w="75" w:type="dxa"/>
              <w:right w:w="75" w:type="dxa"/>
            </w:tcMar>
            <w:hideMark/>
          </w:tcPr>
          <w:p w14:paraId="096A22B9"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MSP1.19</w:t>
            </w:r>
          </w:p>
          <w:p w14:paraId="47C2DA64"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1940F73C"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6C598885"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1.75 (0.19, 16.97)</w:t>
            </w:r>
          </w:p>
          <w:p w14:paraId="41D73A59"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(0.02, 20.00)</w:t>
            </w:r>
          </w:p>
        </w:tc>
        <w:tc>
          <w:tcPr>
            <w:tcW w:w="1634" w:type="pct"/>
            <w:vAlign w:val="bottom"/>
          </w:tcPr>
          <w:p w14:paraId="78E62EB0"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1.83 (0.43, 20.00)</w:t>
            </w:r>
          </w:p>
          <w:p w14:paraId="319A0548"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(0.04, 20.00)</w:t>
            </w:r>
          </w:p>
        </w:tc>
      </w:tr>
      <w:tr w:rsidR="00D14CF1" w:rsidRPr="00AF446E" w14:paraId="18C11932" w14:textId="77777777" w:rsidTr="00CF0620">
        <w:trPr>
          <w:trHeight w:val="363"/>
        </w:trPr>
        <w:tc>
          <w:tcPr>
            <w:tcW w:w="1570" w:type="pct"/>
            <w:tcMar>
              <w:top w:w="75" w:type="dxa"/>
              <w:left w:w="75" w:type="dxa"/>
              <w:bottom w:w="75" w:type="dxa"/>
              <w:right w:w="75" w:type="dxa"/>
            </w:tcMar>
            <w:hideMark/>
          </w:tcPr>
          <w:p w14:paraId="5727317B"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DBPII_Sal1</w:t>
            </w:r>
          </w:p>
          <w:p w14:paraId="15A2209D"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07C9F437"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69AA98E7"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0.45 (0.21, 0.93)</w:t>
            </w:r>
          </w:p>
          <w:p w14:paraId="50B8B53A"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(0.10, 9.82)</w:t>
            </w:r>
          </w:p>
        </w:tc>
        <w:tc>
          <w:tcPr>
            <w:tcW w:w="1634" w:type="pct"/>
            <w:vAlign w:val="bottom"/>
          </w:tcPr>
          <w:p w14:paraId="590D4DB5"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0.48 (0.28, 0.90)</w:t>
            </w:r>
          </w:p>
          <w:p w14:paraId="6E6AF836"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(0.12, 20.00)</w:t>
            </w:r>
          </w:p>
        </w:tc>
      </w:tr>
      <w:tr w:rsidR="00D14CF1" w:rsidRPr="00AF446E" w14:paraId="1B5D9D7A" w14:textId="77777777" w:rsidTr="00CF0620">
        <w:trPr>
          <w:trHeight w:val="363"/>
        </w:trPr>
        <w:tc>
          <w:tcPr>
            <w:tcW w:w="1570" w:type="pct"/>
            <w:tcMar>
              <w:top w:w="75" w:type="dxa"/>
              <w:left w:w="75" w:type="dxa"/>
              <w:bottom w:w="75" w:type="dxa"/>
              <w:right w:w="75" w:type="dxa"/>
            </w:tcMar>
            <w:hideMark/>
          </w:tcPr>
          <w:p w14:paraId="42F04418"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s16</w:t>
            </w:r>
          </w:p>
          <w:p w14:paraId="167117A6"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0BA5075C"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551815E9"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0.11 (0.05, 0.30)</w:t>
            </w:r>
          </w:p>
          <w:p w14:paraId="180D5C0C"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(0.02, 10.07)</w:t>
            </w:r>
          </w:p>
        </w:tc>
        <w:tc>
          <w:tcPr>
            <w:tcW w:w="1634" w:type="pct"/>
            <w:vAlign w:val="bottom"/>
          </w:tcPr>
          <w:p w14:paraId="5390E803"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0.10 (0.06, 0.19)</w:t>
            </w:r>
          </w:p>
          <w:p w14:paraId="7921A902"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(0.02, 3.45)</w:t>
            </w:r>
          </w:p>
        </w:tc>
      </w:tr>
      <w:tr w:rsidR="00D14CF1" w:rsidRPr="00AF446E" w14:paraId="2BBBC401" w14:textId="77777777" w:rsidTr="00CF0620">
        <w:trPr>
          <w:trHeight w:val="363"/>
        </w:trPr>
        <w:tc>
          <w:tcPr>
            <w:tcW w:w="1570" w:type="pct"/>
            <w:tcMar>
              <w:top w:w="75" w:type="dxa"/>
              <w:left w:w="75" w:type="dxa"/>
              <w:bottom w:w="75" w:type="dxa"/>
              <w:right w:w="75" w:type="dxa"/>
            </w:tcMar>
            <w:hideMark/>
          </w:tcPr>
          <w:p w14:paraId="716F0C96"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MSP8</w:t>
            </w:r>
          </w:p>
          <w:p w14:paraId="4C42CA55"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3958F1D3"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2442086A" w14:textId="77777777" w:rsidR="00825E10" w:rsidRPr="00AF446E" w:rsidRDefault="00825E10" w:rsidP="00CF0620">
            <w:pPr>
              <w:jc w:val="right"/>
              <w:rPr>
                <w:rFonts w:ascii="Times New Roman" w:hAnsi="Times New Roman" w:cs="Times New Roman"/>
                <w:color w:val="000000" w:themeColor="text1"/>
                <w:sz w:val="21"/>
                <w:szCs w:val="21"/>
              </w:rPr>
            </w:pPr>
          </w:p>
          <w:p w14:paraId="14499F68"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0.48 (0.11, 4.64)</w:t>
            </w:r>
          </w:p>
          <w:p w14:paraId="6775048A"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(0.02, 20.00)</w:t>
            </w:r>
          </w:p>
        </w:tc>
        <w:tc>
          <w:tcPr>
            <w:tcW w:w="1634" w:type="pct"/>
            <w:vAlign w:val="bottom"/>
          </w:tcPr>
          <w:p w14:paraId="0F3BFEF9"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 xml:space="preserve">0.70 (0.19, 4.74) </w:t>
            </w:r>
          </w:p>
          <w:p w14:paraId="0BB14BF6"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(0.06, 20.00)</w:t>
            </w:r>
          </w:p>
        </w:tc>
      </w:tr>
      <w:tr w:rsidR="00D14CF1" w:rsidRPr="00AF446E" w14:paraId="4748E736" w14:textId="77777777" w:rsidTr="00CF0620">
        <w:trPr>
          <w:trHeight w:val="363"/>
        </w:trPr>
        <w:tc>
          <w:tcPr>
            <w:tcW w:w="1570" w:type="pct"/>
            <w:tcMar>
              <w:top w:w="75" w:type="dxa"/>
              <w:left w:w="75" w:type="dxa"/>
              <w:bottom w:w="75" w:type="dxa"/>
              <w:right w:w="75" w:type="dxa"/>
            </w:tcMar>
            <w:hideMark/>
          </w:tcPr>
          <w:p w14:paraId="5D5B3793"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MSP3a</w:t>
            </w:r>
          </w:p>
          <w:p w14:paraId="0F6FDABF"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51278AC8"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7503F9BD"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0.15 (0.07, 0.24)</w:t>
            </w:r>
          </w:p>
          <w:p w14:paraId="3490B4C2"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(0.02, 15.13)</w:t>
            </w:r>
          </w:p>
        </w:tc>
        <w:tc>
          <w:tcPr>
            <w:tcW w:w="1634" w:type="pct"/>
            <w:vAlign w:val="bottom"/>
          </w:tcPr>
          <w:p w14:paraId="2E733BF0"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0.32 (0.10, 0.55)</w:t>
            </w:r>
          </w:p>
          <w:p w14:paraId="15CF2847"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(0.03, 18.18)</w:t>
            </w:r>
          </w:p>
        </w:tc>
      </w:tr>
      <w:tr w:rsidR="00D14CF1" w:rsidRPr="00AF446E" w14:paraId="4FB58D63" w14:textId="77777777" w:rsidTr="00CF0620">
        <w:trPr>
          <w:trHeight w:val="363"/>
        </w:trPr>
        <w:tc>
          <w:tcPr>
            <w:tcW w:w="1570" w:type="pct"/>
            <w:tcMar>
              <w:top w:w="75" w:type="dxa"/>
              <w:left w:w="75" w:type="dxa"/>
              <w:bottom w:w="75" w:type="dxa"/>
              <w:right w:w="75" w:type="dxa"/>
            </w:tcMar>
            <w:hideMark/>
          </w:tcPr>
          <w:p w14:paraId="52DADE07"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MSP3b</w:t>
            </w:r>
          </w:p>
          <w:p w14:paraId="3184A376"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487FB571"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66608624"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0.37 (0.23, 0.78)</w:t>
            </w:r>
          </w:p>
          <w:p w14:paraId="200707F8"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(0.06, 10.26)</w:t>
            </w:r>
          </w:p>
        </w:tc>
        <w:tc>
          <w:tcPr>
            <w:tcW w:w="1634" w:type="pct"/>
            <w:vAlign w:val="bottom"/>
          </w:tcPr>
          <w:p w14:paraId="48C9765B"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0.59 (0.30, 0.86)</w:t>
            </w:r>
          </w:p>
          <w:p w14:paraId="73CE62E9"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(0.13, 7.04)</w:t>
            </w:r>
          </w:p>
        </w:tc>
      </w:tr>
      <w:tr w:rsidR="00D14CF1" w:rsidRPr="00AF446E" w14:paraId="450BB10E" w14:textId="77777777" w:rsidTr="00CF0620">
        <w:trPr>
          <w:trHeight w:val="363"/>
        </w:trPr>
        <w:tc>
          <w:tcPr>
            <w:tcW w:w="1570" w:type="pct"/>
            <w:tcMar>
              <w:top w:w="75" w:type="dxa"/>
              <w:left w:w="75" w:type="dxa"/>
              <w:bottom w:w="75" w:type="dxa"/>
              <w:right w:w="75" w:type="dxa"/>
            </w:tcMar>
            <w:hideMark/>
          </w:tcPr>
          <w:p w14:paraId="02FDFBD7"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RAMA</w:t>
            </w:r>
          </w:p>
          <w:p w14:paraId="64B317A8"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459F7CD9"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12856222"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0.25 (0.10, 0.65)</w:t>
            </w:r>
          </w:p>
          <w:p w14:paraId="221268E7"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(0.02, 20.00)</w:t>
            </w:r>
          </w:p>
        </w:tc>
        <w:tc>
          <w:tcPr>
            <w:tcW w:w="1634" w:type="pct"/>
            <w:vAlign w:val="bottom"/>
          </w:tcPr>
          <w:p w14:paraId="374F2263"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0.30 (0.13, 0.71)</w:t>
            </w:r>
          </w:p>
          <w:p w14:paraId="71E6F9D7"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(0.03, 20.00)</w:t>
            </w:r>
          </w:p>
        </w:tc>
      </w:tr>
      <w:tr w:rsidR="00D14CF1" w:rsidRPr="00AF446E" w14:paraId="19E19A55" w14:textId="77777777" w:rsidTr="00CF0620">
        <w:trPr>
          <w:trHeight w:val="363"/>
        </w:trPr>
        <w:tc>
          <w:tcPr>
            <w:tcW w:w="1570" w:type="pct"/>
            <w:tcMar>
              <w:top w:w="75" w:type="dxa"/>
              <w:left w:w="75" w:type="dxa"/>
              <w:bottom w:w="75" w:type="dxa"/>
              <w:right w:w="75" w:type="dxa"/>
            </w:tcMar>
            <w:hideMark/>
          </w:tcPr>
          <w:p w14:paraId="6C943AFA"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TRAP</w:t>
            </w:r>
          </w:p>
          <w:p w14:paraId="0DA7814F"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6E186A2B"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39ADF5D9"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0.61 (0.17, 1.24)</w:t>
            </w:r>
          </w:p>
          <w:p w14:paraId="61BD53FB"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(0.02, 20.00)</w:t>
            </w:r>
          </w:p>
        </w:tc>
        <w:tc>
          <w:tcPr>
            <w:tcW w:w="1634" w:type="pct"/>
            <w:vAlign w:val="bottom"/>
          </w:tcPr>
          <w:p w14:paraId="374BAF55"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0.68 (0.31, 1.16)</w:t>
            </w:r>
          </w:p>
          <w:p w14:paraId="6D921FFA"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(0.11, 20.00)</w:t>
            </w:r>
          </w:p>
        </w:tc>
      </w:tr>
      <w:tr w:rsidR="00D14CF1" w:rsidRPr="00AF446E" w14:paraId="34816656" w14:textId="77777777" w:rsidTr="00CF0620">
        <w:trPr>
          <w:trHeight w:val="363"/>
        </w:trPr>
        <w:tc>
          <w:tcPr>
            <w:tcW w:w="1570" w:type="pct"/>
            <w:tcMar>
              <w:top w:w="75" w:type="dxa"/>
              <w:left w:w="75" w:type="dxa"/>
              <w:bottom w:w="75" w:type="dxa"/>
              <w:right w:w="75" w:type="dxa"/>
            </w:tcMar>
            <w:hideMark/>
          </w:tcPr>
          <w:p w14:paraId="7EEA608E"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MSP5</w:t>
            </w:r>
          </w:p>
          <w:p w14:paraId="008711D7"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58C40819"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36C228C4" w14:textId="77777777" w:rsidR="006D2E3B" w:rsidRPr="00AF446E" w:rsidRDefault="006D2E3B" w:rsidP="00CF0620">
            <w:pPr>
              <w:jc w:val="right"/>
              <w:rPr>
                <w:rFonts w:ascii="Times New Roman" w:hAnsi="Times New Roman" w:cs="Times New Roman"/>
                <w:color w:val="000000" w:themeColor="text1"/>
                <w:sz w:val="21"/>
                <w:szCs w:val="21"/>
              </w:rPr>
            </w:pPr>
          </w:p>
          <w:p w14:paraId="73777A40" w14:textId="4CF6E529"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0.11 (0.05, 0.54)</w:t>
            </w:r>
          </w:p>
          <w:p w14:paraId="4999E661"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(0.02, 11.02)</w:t>
            </w:r>
          </w:p>
        </w:tc>
        <w:tc>
          <w:tcPr>
            <w:tcW w:w="1634" w:type="pct"/>
            <w:vAlign w:val="bottom"/>
          </w:tcPr>
          <w:p w14:paraId="6B395BA6" w14:textId="77777777" w:rsidR="006D2E3B" w:rsidRPr="00AF446E" w:rsidRDefault="006D2E3B" w:rsidP="00CF0620">
            <w:pPr>
              <w:jc w:val="right"/>
              <w:rPr>
                <w:rFonts w:ascii="Times New Roman" w:hAnsi="Times New Roman" w:cs="Times New Roman"/>
                <w:color w:val="000000" w:themeColor="text1"/>
                <w:sz w:val="21"/>
                <w:szCs w:val="21"/>
              </w:rPr>
            </w:pPr>
          </w:p>
          <w:p w14:paraId="3027FE44" w14:textId="51A2BCFF"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0.47 (0.10, 1.03)</w:t>
            </w:r>
          </w:p>
          <w:p w14:paraId="0952472E"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(0.02, 6.13)</w:t>
            </w:r>
          </w:p>
        </w:tc>
      </w:tr>
      <w:tr w:rsidR="00D14CF1" w:rsidRPr="00AF446E" w14:paraId="6D54A952" w14:textId="77777777" w:rsidTr="00CF0620">
        <w:trPr>
          <w:trHeight w:val="363"/>
        </w:trPr>
        <w:tc>
          <w:tcPr>
            <w:tcW w:w="1570" w:type="pct"/>
            <w:tcMar>
              <w:top w:w="75" w:type="dxa"/>
              <w:left w:w="75" w:type="dxa"/>
              <w:bottom w:w="75" w:type="dxa"/>
              <w:right w:w="75" w:type="dxa"/>
            </w:tcMar>
            <w:hideMark/>
          </w:tcPr>
          <w:p w14:paraId="633FB4AD"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RBP2a</w:t>
            </w:r>
          </w:p>
          <w:p w14:paraId="1E033CF9"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7D46D40D"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lastRenderedPageBreak/>
              <w:t>Range</w:t>
            </w:r>
          </w:p>
        </w:tc>
        <w:tc>
          <w:tcPr>
            <w:tcW w:w="1796" w:type="pct"/>
            <w:tcMar>
              <w:top w:w="75" w:type="dxa"/>
              <w:left w:w="75" w:type="dxa"/>
              <w:bottom w:w="75" w:type="dxa"/>
              <w:right w:w="75" w:type="dxa"/>
            </w:tcMar>
            <w:vAlign w:val="bottom"/>
            <w:hideMark/>
          </w:tcPr>
          <w:p w14:paraId="2141EE63"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lastRenderedPageBreak/>
              <w:t>0.45 (0.34, 0.96)</w:t>
            </w:r>
          </w:p>
          <w:p w14:paraId="79630296"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(0.17, 18.94)</w:t>
            </w:r>
          </w:p>
        </w:tc>
        <w:tc>
          <w:tcPr>
            <w:tcW w:w="1634" w:type="pct"/>
            <w:vAlign w:val="bottom"/>
          </w:tcPr>
          <w:p w14:paraId="66671E4A"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0.54 (0.39, 1.71)</w:t>
            </w:r>
          </w:p>
          <w:p w14:paraId="1D01E902"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(0.21, 20.00)</w:t>
            </w:r>
          </w:p>
        </w:tc>
      </w:tr>
      <w:tr w:rsidR="00D14CF1" w:rsidRPr="00AF446E" w14:paraId="6A557CF1" w14:textId="77777777" w:rsidTr="00CF0620">
        <w:trPr>
          <w:trHeight w:val="363"/>
        </w:trPr>
        <w:tc>
          <w:tcPr>
            <w:tcW w:w="1570" w:type="pct"/>
            <w:tcMar>
              <w:top w:w="75" w:type="dxa"/>
              <w:left w:w="75" w:type="dxa"/>
              <w:bottom w:w="75" w:type="dxa"/>
              <w:right w:w="75" w:type="dxa"/>
            </w:tcMar>
            <w:hideMark/>
          </w:tcPr>
          <w:p w14:paraId="63F0A673"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RBP2b.161.1454</w:t>
            </w:r>
          </w:p>
          <w:p w14:paraId="222E66C4"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692930A3"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6C3BC956"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0.05 (0.02, 0.23)</w:t>
            </w:r>
          </w:p>
          <w:p w14:paraId="4CA7C634"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(0.02, 1.49)</w:t>
            </w:r>
          </w:p>
        </w:tc>
        <w:tc>
          <w:tcPr>
            <w:tcW w:w="1634" w:type="pct"/>
            <w:vAlign w:val="bottom"/>
          </w:tcPr>
          <w:p w14:paraId="5B6B8A56"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0.12 (0.05, 0.32)</w:t>
            </w:r>
          </w:p>
          <w:p w14:paraId="47A6F017"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(0.02, 3.93)</w:t>
            </w:r>
          </w:p>
        </w:tc>
      </w:tr>
      <w:tr w:rsidR="00D14CF1" w:rsidRPr="00AF446E" w14:paraId="66014CC1" w14:textId="77777777" w:rsidTr="00CF0620">
        <w:trPr>
          <w:trHeight w:val="363"/>
        </w:trPr>
        <w:tc>
          <w:tcPr>
            <w:tcW w:w="1570" w:type="pct"/>
            <w:tcMar>
              <w:top w:w="75" w:type="dxa"/>
              <w:left w:w="75" w:type="dxa"/>
              <w:bottom w:w="75" w:type="dxa"/>
              <w:right w:w="75" w:type="dxa"/>
            </w:tcMar>
            <w:hideMark/>
          </w:tcPr>
          <w:p w14:paraId="6CA71A8A"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PVX_112670</w:t>
            </w:r>
          </w:p>
          <w:p w14:paraId="61B21D09"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0910DAAF"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66A21B14"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0.32 (0.13, 0.79)</w:t>
            </w:r>
          </w:p>
          <w:p w14:paraId="73F5AE3F"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(0.02, 20.00)</w:t>
            </w:r>
          </w:p>
        </w:tc>
        <w:tc>
          <w:tcPr>
            <w:tcW w:w="1634" w:type="pct"/>
            <w:vAlign w:val="bottom"/>
          </w:tcPr>
          <w:p w14:paraId="332A9AE0"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0.31 (0.16, 0.87)</w:t>
            </w:r>
          </w:p>
          <w:p w14:paraId="0484641D"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(0.06, 7.53)</w:t>
            </w:r>
          </w:p>
        </w:tc>
      </w:tr>
      <w:tr w:rsidR="00D14CF1" w:rsidRPr="00AF446E" w14:paraId="0D53D3A4" w14:textId="77777777" w:rsidTr="00CF0620">
        <w:trPr>
          <w:trHeight w:val="363"/>
        </w:trPr>
        <w:tc>
          <w:tcPr>
            <w:tcW w:w="1570" w:type="pct"/>
            <w:tcMar>
              <w:top w:w="75" w:type="dxa"/>
              <w:left w:w="75" w:type="dxa"/>
              <w:bottom w:w="75" w:type="dxa"/>
              <w:right w:w="75" w:type="dxa"/>
            </w:tcMar>
            <w:hideMark/>
          </w:tcPr>
          <w:p w14:paraId="5AEA65FF"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PTEX150</w:t>
            </w:r>
          </w:p>
          <w:p w14:paraId="6D57D854"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5E12EF8C"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177CB065"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0.51 (0.22, 1.24)</w:t>
            </w:r>
          </w:p>
          <w:p w14:paraId="2587C0B3"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(0.03, 20.00)</w:t>
            </w:r>
          </w:p>
        </w:tc>
        <w:tc>
          <w:tcPr>
            <w:tcW w:w="1634" w:type="pct"/>
            <w:vAlign w:val="bottom"/>
          </w:tcPr>
          <w:p w14:paraId="63F85ABB"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0.51 (0.27, 0.93)</w:t>
            </w:r>
          </w:p>
          <w:p w14:paraId="49BDB19E"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(0.07, 20.00)</w:t>
            </w:r>
          </w:p>
        </w:tc>
      </w:tr>
      <w:tr w:rsidR="00D14CF1" w:rsidRPr="00AF446E" w14:paraId="74248867" w14:textId="77777777" w:rsidTr="00CF0620">
        <w:trPr>
          <w:trHeight w:val="363"/>
        </w:trPr>
        <w:tc>
          <w:tcPr>
            <w:tcW w:w="1570" w:type="pct"/>
            <w:tcMar>
              <w:top w:w="75" w:type="dxa"/>
              <w:left w:w="75" w:type="dxa"/>
              <w:bottom w:w="75" w:type="dxa"/>
              <w:right w:w="75" w:type="dxa"/>
            </w:tcMar>
            <w:vAlign w:val="bottom"/>
            <w:hideMark/>
          </w:tcPr>
          <w:p w14:paraId="63EAFADD"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Hypothetical (PVX_097715)</w:t>
            </w:r>
          </w:p>
          <w:p w14:paraId="48A6EAA5"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4684872B"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6542648B"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0.29 (0.13, 0.81)</w:t>
            </w:r>
          </w:p>
          <w:p w14:paraId="3F18263A"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(0.02, 20.00)</w:t>
            </w:r>
          </w:p>
        </w:tc>
        <w:tc>
          <w:tcPr>
            <w:tcW w:w="1634" w:type="pct"/>
            <w:vAlign w:val="bottom"/>
          </w:tcPr>
          <w:p w14:paraId="1C7F50F8"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0.42 (0.16, 0.97)</w:t>
            </w:r>
          </w:p>
          <w:p w14:paraId="5B520206"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(0.02, 7.40)</w:t>
            </w:r>
          </w:p>
        </w:tc>
      </w:tr>
      <w:tr w:rsidR="00D14CF1" w:rsidRPr="00AF446E" w14:paraId="02829311" w14:textId="77777777" w:rsidTr="00CF0620">
        <w:trPr>
          <w:trHeight w:val="363"/>
        </w:trPr>
        <w:tc>
          <w:tcPr>
            <w:tcW w:w="1570" w:type="pct"/>
            <w:tcMar>
              <w:top w:w="75" w:type="dxa"/>
              <w:left w:w="75" w:type="dxa"/>
              <w:bottom w:w="75" w:type="dxa"/>
              <w:right w:w="75" w:type="dxa"/>
            </w:tcMar>
            <w:hideMark/>
          </w:tcPr>
          <w:p w14:paraId="3891CAA9"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EBP</w:t>
            </w:r>
          </w:p>
          <w:p w14:paraId="4C1876F5"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61986C5E"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Mar>
              <w:top w:w="75" w:type="dxa"/>
              <w:left w:w="75" w:type="dxa"/>
              <w:bottom w:w="75" w:type="dxa"/>
              <w:right w:w="75" w:type="dxa"/>
            </w:tcMar>
            <w:vAlign w:val="bottom"/>
            <w:hideMark/>
          </w:tcPr>
          <w:p w14:paraId="2F824A69"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0.02 (0.02, 0.03)</w:t>
            </w:r>
          </w:p>
          <w:p w14:paraId="346D6614"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(0.02, 0.58)</w:t>
            </w:r>
          </w:p>
        </w:tc>
        <w:tc>
          <w:tcPr>
            <w:tcW w:w="1634" w:type="pct"/>
            <w:vAlign w:val="bottom"/>
          </w:tcPr>
          <w:p w14:paraId="63F1CF20"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0.02 (0.02, 0.13)</w:t>
            </w:r>
          </w:p>
          <w:p w14:paraId="4EA3F1DD"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(0.02, 5.45)</w:t>
            </w:r>
          </w:p>
        </w:tc>
      </w:tr>
      <w:tr w:rsidR="00D14CF1" w:rsidRPr="00AF446E" w14:paraId="50BA6FF7" w14:textId="77777777" w:rsidTr="00CF0620">
        <w:trPr>
          <w:trHeight w:val="363"/>
        </w:trPr>
        <w:tc>
          <w:tcPr>
            <w:tcW w:w="1570" w:type="pct"/>
            <w:tcBorders>
              <w:bottom w:val="single" w:sz="4" w:space="0" w:color="auto"/>
            </w:tcBorders>
            <w:tcMar>
              <w:top w:w="75" w:type="dxa"/>
              <w:left w:w="75" w:type="dxa"/>
              <w:bottom w:w="75" w:type="dxa"/>
              <w:right w:w="75" w:type="dxa"/>
            </w:tcMar>
            <w:hideMark/>
          </w:tcPr>
          <w:p w14:paraId="6650963D"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b/>
                <w:bCs/>
                <w:color w:val="000000" w:themeColor="text1"/>
                <w:sz w:val="21"/>
                <w:szCs w:val="21"/>
                <w:lang w:val="en-GB"/>
              </w:rPr>
              <w:t>MSP7F</w:t>
            </w:r>
          </w:p>
          <w:p w14:paraId="3CA0A2AA" w14:textId="77777777" w:rsidR="00825E10" w:rsidRPr="00AF446E" w:rsidRDefault="00825E10" w:rsidP="00CF0620">
            <w:pPr>
              <w:jc w:val="both"/>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lang w:val="en-GB"/>
              </w:rPr>
              <w:t>Median (IQR)</w:t>
            </w:r>
          </w:p>
          <w:p w14:paraId="798D31F1" w14:textId="77777777" w:rsidR="00825E10" w:rsidRPr="00AF446E" w:rsidRDefault="00825E10" w:rsidP="00CF0620">
            <w:pPr>
              <w:jc w:val="both"/>
              <w:rPr>
                <w:rFonts w:ascii="Times New Roman" w:hAnsi="Times New Roman" w:cs="Times New Roman"/>
                <w:b/>
                <w:bCs/>
                <w:color w:val="000000" w:themeColor="text1"/>
                <w:sz w:val="21"/>
                <w:szCs w:val="21"/>
                <w:lang w:val="en-GB"/>
              </w:rPr>
            </w:pPr>
            <w:r w:rsidRPr="00AF446E">
              <w:rPr>
                <w:rFonts w:ascii="Times New Roman" w:hAnsi="Times New Roman" w:cs="Times New Roman"/>
                <w:color w:val="000000" w:themeColor="text1"/>
                <w:sz w:val="21"/>
                <w:szCs w:val="21"/>
                <w:lang w:val="en-GB"/>
              </w:rPr>
              <w:t>Range</w:t>
            </w:r>
          </w:p>
        </w:tc>
        <w:tc>
          <w:tcPr>
            <w:tcW w:w="1796" w:type="pct"/>
            <w:tcBorders>
              <w:bottom w:val="single" w:sz="4" w:space="0" w:color="auto"/>
            </w:tcBorders>
            <w:tcMar>
              <w:top w:w="75" w:type="dxa"/>
              <w:left w:w="75" w:type="dxa"/>
              <w:bottom w:w="75" w:type="dxa"/>
              <w:right w:w="75" w:type="dxa"/>
            </w:tcMar>
            <w:vAlign w:val="bottom"/>
            <w:hideMark/>
          </w:tcPr>
          <w:p w14:paraId="38C1D0C1"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0.05 (0.03, 0.14)</w:t>
            </w:r>
          </w:p>
          <w:p w14:paraId="7E724CA8"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(0.02, 1.56)</w:t>
            </w:r>
          </w:p>
        </w:tc>
        <w:tc>
          <w:tcPr>
            <w:tcW w:w="1634" w:type="pct"/>
            <w:tcBorders>
              <w:bottom w:val="single" w:sz="4" w:space="0" w:color="auto"/>
            </w:tcBorders>
            <w:vAlign w:val="bottom"/>
          </w:tcPr>
          <w:p w14:paraId="01F3D35A" w14:textId="77777777" w:rsidR="00825E10" w:rsidRPr="00AF446E" w:rsidRDefault="00825E10" w:rsidP="00CF0620">
            <w:pPr>
              <w:jc w:val="right"/>
              <w:rPr>
                <w:rFonts w:ascii="Times New Roman" w:hAnsi="Times New Roman" w:cs="Times New Roman"/>
                <w:color w:val="000000" w:themeColor="text1"/>
                <w:sz w:val="21"/>
                <w:szCs w:val="21"/>
              </w:rPr>
            </w:pPr>
            <w:r w:rsidRPr="00AF446E">
              <w:rPr>
                <w:rFonts w:ascii="Times New Roman" w:hAnsi="Times New Roman" w:cs="Times New Roman"/>
                <w:color w:val="000000" w:themeColor="text1"/>
                <w:sz w:val="21"/>
                <w:szCs w:val="21"/>
              </w:rPr>
              <w:t>0.06 (0.03, 0.12)</w:t>
            </w:r>
          </w:p>
          <w:p w14:paraId="01FFE32A" w14:textId="77777777" w:rsidR="00825E10" w:rsidRPr="00AF446E" w:rsidRDefault="00825E10" w:rsidP="00CF0620">
            <w:pPr>
              <w:jc w:val="right"/>
              <w:rPr>
                <w:rFonts w:ascii="Times New Roman" w:hAnsi="Times New Roman" w:cs="Times New Roman"/>
                <w:color w:val="000000" w:themeColor="text1"/>
                <w:sz w:val="21"/>
                <w:szCs w:val="21"/>
                <w:lang w:val="en-GB"/>
              </w:rPr>
            </w:pPr>
            <w:r w:rsidRPr="00AF446E">
              <w:rPr>
                <w:rFonts w:ascii="Times New Roman" w:hAnsi="Times New Roman" w:cs="Times New Roman"/>
                <w:color w:val="000000" w:themeColor="text1"/>
                <w:sz w:val="21"/>
                <w:szCs w:val="21"/>
              </w:rPr>
              <w:t>(0.02, 9.84)</w:t>
            </w:r>
          </w:p>
        </w:tc>
      </w:tr>
    </w:tbl>
    <w:p w14:paraId="1B663FED" w14:textId="4A676162" w:rsidR="00825E10" w:rsidRPr="00AF446E" w:rsidRDefault="00825E10" w:rsidP="00825E10">
      <w:pPr>
        <w:jc w:val="both"/>
        <w:rPr>
          <w:rFonts w:ascii="Times New Roman" w:hAnsi="Times New Roman" w:cs="Times New Roman"/>
          <w:color w:val="000000" w:themeColor="text1"/>
          <w:sz w:val="20"/>
          <w:szCs w:val="20"/>
          <w:lang w:val="en-GB"/>
        </w:rPr>
      </w:pPr>
      <w:r w:rsidRPr="00AF446E">
        <w:rPr>
          <w:rFonts w:ascii="Times New Roman" w:hAnsi="Times New Roman" w:cs="Times New Roman"/>
          <w:color w:val="000000" w:themeColor="text1"/>
          <w:sz w:val="20"/>
          <w:szCs w:val="20"/>
          <w:vertAlign w:val="superscript"/>
          <w:lang w:val="en-GB"/>
        </w:rPr>
        <w:t>a</w:t>
      </w:r>
      <w:r w:rsidRPr="00AF446E">
        <w:rPr>
          <w:rFonts w:ascii="Times New Roman" w:hAnsi="Times New Roman" w:cs="Times New Roman"/>
          <w:color w:val="000000" w:themeColor="text1"/>
          <w:sz w:val="20"/>
          <w:szCs w:val="20"/>
          <w:lang w:val="en-GB"/>
        </w:rPr>
        <w:t xml:space="preserve"> - All values in the table were multiplied by 10</w:t>
      </w:r>
      <w:r w:rsidRPr="00AF446E">
        <w:rPr>
          <w:rFonts w:ascii="Times New Roman" w:hAnsi="Times New Roman" w:cs="Times New Roman"/>
          <w:color w:val="000000" w:themeColor="text1"/>
          <w:sz w:val="20"/>
          <w:szCs w:val="20"/>
          <w:vertAlign w:val="superscript"/>
          <w:lang w:val="en-GB"/>
        </w:rPr>
        <w:t>3</w:t>
      </w:r>
      <w:r w:rsidRPr="00AF446E">
        <w:rPr>
          <w:rFonts w:ascii="Times New Roman" w:hAnsi="Times New Roman" w:cs="Times New Roman"/>
          <w:color w:val="000000" w:themeColor="text1"/>
          <w:sz w:val="20"/>
          <w:szCs w:val="20"/>
          <w:lang w:val="en-GB"/>
        </w:rPr>
        <w:t xml:space="preserve"> for better presentation</w:t>
      </w:r>
      <w:r w:rsidR="001D789F" w:rsidRPr="00AF446E">
        <w:rPr>
          <w:rFonts w:ascii="Times New Roman" w:hAnsi="Times New Roman" w:cs="Times New Roman"/>
          <w:color w:val="000000" w:themeColor="text1"/>
          <w:sz w:val="20"/>
          <w:szCs w:val="20"/>
          <w:lang w:val="en-GB"/>
        </w:rPr>
        <w:t xml:space="preserve"> of the Relative Antibody Units (RAU)</w:t>
      </w:r>
    </w:p>
    <w:p w14:paraId="3CAF3A32" w14:textId="77777777" w:rsidR="00825E10" w:rsidRPr="00AF446E" w:rsidRDefault="00825E10" w:rsidP="00825E10">
      <w:pPr>
        <w:jc w:val="both"/>
        <w:rPr>
          <w:rFonts w:ascii="Times New Roman" w:hAnsi="Times New Roman" w:cs="Times New Roman"/>
          <w:color w:val="000000" w:themeColor="text1"/>
          <w:sz w:val="20"/>
          <w:szCs w:val="20"/>
          <w:lang w:val="en-GB"/>
        </w:rPr>
      </w:pPr>
      <w:r w:rsidRPr="00AF446E">
        <w:rPr>
          <w:rFonts w:ascii="Times New Roman" w:hAnsi="Times New Roman" w:cs="Times New Roman"/>
          <w:color w:val="000000" w:themeColor="text1"/>
          <w:sz w:val="20"/>
          <w:szCs w:val="20"/>
          <w:vertAlign w:val="superscript"/>
          <w:lang w:val="en-GB"/>
        </w:rPr>
        <w:t>b</w:t>
      </w:r>
      <w:r w:rsidRPr="00AF446E">
        <w:rPr>
          <w:rFonts w:ascii="Times New Roman" w:hAnsi="Times New Roman" w:cs="Times New Roman"/>
          <w:color w:val="000000" w:themeColor="text1"/>
          <w:sz w:val="20"/>
          <w:szCs w:val="20"/>
          <w:lang w:val="en-GB"/>
        </w:rPr>
        <w:t xml:space="preserve"> - IQR – interquartile range</w:t>
      </w:r>
    </w:p>
    <w:p w14:paraId="11C05BAD" w14:textId="77777777" w:rsidR="00825E10" w:rsidRPr="00AF446E" w:rsidRDefault="00825E10">
      <w:pPr>
        <w:rPr>
          <w:rFonts w:ascii="Times New Roman" w:hAnsi="Times New Roman" w:cs="Times New Roman"/>
          <w:color w:val="000000" w:themeColor="text1"/>
          <w:u w:val="single"/>
          <w:lang w:val="en-US"/>
        </w:rPr>
      </w:pPr>
    </w:p>
    <w:p w14:paraId="35BE1012" w14:textId="77777777" w:rsidR="00C81C34" w:rsidRPr="00AF446E" w:rsidRDefault="00C81C34">
      <w:pPr>
        <w:rPr>
          <w:rFonts w:ascii="Times New Roman" w:hAnsi="Times New Roman" w:cs="Times New Roman"/>
          <w:color w:val="000000" w:themeColor="text1"/>
          <w:u w:val="single"/>
          <w:lang w:val="en-US"/>
        </w:rPr>
      </w:pPr>
    </w:p>
    <w:p w14:paraId="7E425A41" w14:textId="77777777" w:rsidR="00CF0620" w:rsidRPr="00AF446E" w:rsidRDefault="00CF0620" w:rsidP="003F2E6D">
      <w:pPr>
        <w:spacing w:line="276" w:lineRule="auto"/>
        <w:jc w:val="both"/>
        <w:rPr>
          <w:rFonts w:ascii="Times New Roman" w:hAnsi="Times New Roman" w:cs="Times New Roman"/>
          <w:b/>
          <w:bCs/>
          <w:color w:val="000000" w:themeColor="text1"/>
          <w:lang w:val="en-GB"/>
        </w:rPr>
      </w:pPr>
    </w:p>
    <w:p w14:paraId="35DCD37E" w14:textId="77777777" w:rsidR="00CF0620" w:rsidRPr="00AF446E" w:rsidRDefault="00CF0620" w:rsidP="003F2E6D">
      <w:pPr>
        <w:spacing w:line="276" w:lineRule="auto"/>
        <w:jc w:val="both"/>
        <w:rPr>
          <w:rFonts w:ascii="Times New Roman" w:hAnsi="Times New Roman" w:cs="Times New Roman"/>
          <w:b/>
          <w:bCs/>
          <w:color w:val="000000" w:themeColor="text1"/>
          <w:lang w:val="en-GB"/>
        </w:rPr>
      </w:pPr>
    </w:p>
    <w:p w14:paraId="68E6C61B" w14:textId="77777777" w:rsidR="00CF0620" w:rsidRPr="00AF446E" w:rsidRDefault="00CF0620" w:rsidP="003F2E6D">
      <w:pPr>
        <w:spacing w:line="276" w:lineRule="auto"/>
        <w:jc w:val="both"/>
        <w:rPr>
          <w:rFonts w:ascii="Times New Roman" w:hAnsi="Times New Roman" w:cs="Times New Roman"/>
          <w:b/>
          <w:bCs/>
          <w:color w:val="000000" w:themeColor="text1"/>
          <w:lang w:val="en-GB"/>
        </w:rPr>
      </w:pPr>
    </w:p>
    <w:p w14:paraId="6A3BD240" w14:textId="77777777" w:rsidR="00CF0620" w:rsidRPr="00AF446E" w:rsidRDefault="00CF0620" w:rsidP="003F2E6D">
      <w:pPr>
        <w:spacing w:line="276" w:lineRule="auto"/>
        <w:jc w:val="both"/>
        <w:rPr>
          <w:rFonts w:ascii="Times New Roman" w:hAnsi="Times New Roman" w:cs="Times New Roman"/>
          <w:b/>
          <w:bCs/>
          <w:color w:val="000000" w:themeColor="text1"/>
          <w:lang w:val="en-GB"/>
        </w:rPr>
      </w:pPr>
    </w:p>
    <w:p w14:paraId="0A551822" w14:textId="77777777" w:rsidR="00CF0620" w:rsidRPr="00AF446E" w:rsidRDefault="00CF0620" w:rsidP="003F2E6D">
      <w:pPr>
        <w:spacing w:line="276" w:lineRule="auto"/>
        <w:jc w:val="both"/>
        <w:rPr>
          <w:rFonts w:ascii="Times New Roman" w:hAnsi="Times New Roman" w:cs="Times New Roman"/>
          <w:b/>
          <w:bCs/>
          <w:color w:val="000000" w:themeColor="text1"/>
          <w:lang w:val="en-GB"/>
        </w:rPr>
      </w:pPr>
    </w:p>
    <w:p w14:paraId="6A420539" w14:textId="77777777" w:rsidR="00CF0620" w:rsidRPr="00AF446E" w:rsidRDefault="00CF0620" w:rsidP="003F2E6D">
      <w:pPr>
        <w:spacing w:line="276" w:lineRule="auto"/>
        <w:jc w:val="both"/>
        <w:rPr>
          <w:rFonts w:ascii="Times New Roman" w:hAnsi="Times New Roman" w:cs="Times New Roman"/>
          <w:b/>
          <w:bCs/>
          <w:color w:val="000000" w:themeColor="text1"/>
          <w:lang w:val="en-GB"/>
        </w:rPr>
      </w:pPr>
    </w:p>
    <w:p w14:paraId="085F69D7" w14:textId="77777777" w:rsidR="00CF0620" w:rsidRPr="00AF446E" w:rsidRDefault="00CF0620" w:rsidP="003F2E6D">
      <w:pPr>
        <w:spacing w:line="276" w:lineRule="auto"/>
        <w:jc w:val="both"/>
        <w:rPr>
          <w:rFonts w:ascii="Times New Roman" w:hAnsi="Times New Roman" w:cs="Times New Roman"/>
          <w:b/>
          <w:bCs/>
          <w:color w:val="000000" w:themeColor="text1"/>
          <w:lang w:val="en-GB"/>
        </w:rPr>
      </w:pPr>
    </w:p>
    <w:p w14:paraId="01B9364C" w14:textId="77777777" w:rsidR="00CF0620" w:rsidRPr="00AF446E" w:rsidRDefault="00CF0620" w:rsidP="003F2E6D">
      <w:pPr>
        <w:spacing w:line="276" w:lineRule="auto"/>
        <w:jc w:val="both"/>
        <w:rPr>
          <w:rFonts w:ascii="Times New Roman" w:hAnsi="Times New Roman" w:cs="Times New Roman"/>
          <w:b/>
          <w:bCs/>
          <w:color w:val="000000" w:themeColor="text1"/>
          <w:lang w:val="en-GB"/>
        </w:rPr>
      </w:pPr>
    </w:p>
    <w:p w14:paraId="6592950A" w14:textId="77777777" w:rsidR="00CF0620" w:rsidRPr="00AF446E" w:rsidRDefault="00CF0620" w:rsidP="003F2E6D">
      <w:pPr>
        <w:spacing w:line="276" w:lineRule="auto"/>
        <w:jc w:val="both"/>
        <w:rPr>
          <w:rFonts w:ascii="Times New Roman" w:hAnsi="Times New Roman" w:cs="Times New Roman"/>
          <w:b/>
          <w:bCs/>
          <w:color w:val="000000" w:themeColor="text1"/>
          <w:lang w:val="en-GB"/>
        </w:rPr>
      </w:pPr>
    </w:p>
    <w:p w14:paraId="34A03A40" w14:textId="77777777" w:rsidR="00CF0620" w:rsidRPr="00AF446E" w:rsidRDefault="00CF0620" w:rsidP="003F2E6D">
      <w:pPr>
        <w:spacing w:line="276" w:lineRule="auto"/>
        <w:jc w:val="both"/>
        <w:rPr>
          <w:rFonts w:ascii="Times New Roman" w:hAnsi="Times New Roman" w:cs="Times New Roman"/>
          <w:b/>
          <w:bCs/>
          <w:color w:val="000000" w:themeColor="text1"/>
          <w:lang w:val="en-GB"/>
        </w:rPr>
      </w:pPr>
    </w:p>
    <w:p w14:paraId="26F0B9CF" w14:textId="77777777" w:rsidR="00CF0620" w:rsidRPr="00AF446E" w:rsidRDefault="00CF0620" w:rsidP="003F2E6D">
      <w:pPr>
        <w:spacing w:line="276" w:lineRule="auto"/>
        <w:jc w:val="both"/>
        <w:rPr>
          <w:rFonts w:ascii="Times New Roman" w:hAnsi="Times New Roman" w:cs="Times New Roman"/>
          <w:b/>
          <w:bCs/>
          <w:color w:val="000000" w:themeColor="text1"/>
          <w:lang w:val="en-GB"/>
        </w:rPr>
      </w:pPr>
    </w:p>
    <w:p w14:paraId="5B7DDA14" w14:textId="77777777" w:rsidR="00CF0620" w:rsidRPr="00AF446E" w:rsidRDefault="00CF0620" w:rsidP="003F2E6D">
      <w:pPr>
        <w:spacing w:line="276" w:lineRule="auto"/>
        <w:jc w:val="both"/>
        <w:rPr>
          <w:rFonts w:ascii="Times New Roman" w:hAnsi="Times New Roman" w:cs="Times New Roman"/>
          <w:b/>
          <w:bCs/>
          <w:color w:val="000000" w:themeColor="text1"/>
          <w:lang w:val="en-GB"/>
        </w:rPr>
      </w:pPr>
    </w:p>
    <w:p w14:paraId="09D0F3E6" w14:textId="77777777" w:rsidR="00CF0620" w:rsidRPr="00AF446E" w:rsidRDefault="00CF0620" w:rsidP="003F2E6D">
      <w:pPr>
        <w:spacing w:line="276" w:lineRule="auto"/>
        <w:jc w:val="both"/>
        <w:rPr>
          <w:rFonts w:ascii="Times New Roman" w:hAnsi="Times New Roman" w:cs="Times New Roman"/>
          <w:b/>
          <w:bCs/>
          <w:color w:val="000000" w:themeColor="text1"/>
          <w:lang w:val="en-GB"/>
        </w:rPr>
      </w:pPr>
    </w:p>
    <w:p w14:paraId="6EB9A465" w14:textId="0F41059E" w:rsidR="00825E10" w:rsidRPr="00AF446E" w:rsidRDefault="00825E10" w:rsidP="003F2E6D">
      <w:pPr>
        <w:spacing w:line="276" w:lineRule="auto"/>
        <w:jc w:val="both"/>
        <w:rPr>
          <w:rFonts w:ascii="Times New Roman" w:hAnsi="Times New Roman" w:cs="Times New Roman"/>
          <w:color w:val="000000" w:themeColor="text1"/>
          <w:lang w:val="en-GB"/>
        </w:rPr>
      </w:pPr>
      <w:r w:rsidRPr="00AF446E">
        <w:rPr>
          <w:rFonts w:ascii="Times New Roman" w:hAnsi="Times New Roman" w:cs="Times New Roman"/>
          <w:b/>
          <w:bCs/>
          <w:color w:val="000000" w:themeColor="text1"/>
          <w:lang w:val="en-GB"/>
        </w:rPr>
        <w:t>Supplementary Table 4</w:t>
      </w:r>
      <w:r w:rsidR="00C81C34" w:rsidRPr="00AF446E">
        <w:rPr>
          <w:rFonts w:ascii="Times New Roman" w:hAnsi="Times New Roman" w:cs="Times New Roman"/>
          <w:b/>
          <w:bCs/>
          <w:color w:val="000000" w:themeColor="text1"/>
          <w:lang w:val="en-GB"/>
        </w:rPr>
        <w:t>.</w:t>
      </w:r>
      <w:r w:rsidRPr="00AF446E">
        <w:rPr>
          <w:rFonts w:ascii="Times New Roman" w:hAnsi="Times New Roman" w:cs="Times New Roman"/>
          <w:color w:val="000000" w:themeColor="text1"/>
          <w:lang w:val="en-GB"/>
        </w:rPr>
        <w:t xml:space="preserve"> Regression coefficient estimates (95% confidence interval) for the association of each </w:t>
      </w:r>
      <w:r w:rsidRPr="00AF446E">
        <w:rPr>
          <w:rFonts w:ascii="Times New Roman" w:hAnsi="Times New Roman" w:cs="Times New Roman"/>
          <w:i/>
          <w:iCs/>
          <w:color w:val="000000" w:themeColor="text1"/>
          <w:lang w:val="en-GB"/>
        </w:rPr>
        <w:t xml:space="preserve">P. vivax </w:t>
      </w:r>
      <w:r w:rsidRPr="00AF446E">
        <w:rPr>
          <w:rFonts w:ascii="Times New Roman" w:hAnsi="Times New Roman" w:cs="Times New Roman"/>
          <w:color w:val="000000" w:themeColor="text1"/>
          <w:lang w:val="en-GB"/>
        </w:rPr>
        <w:t>antibody feature (log</w:t>
      </w:r>
      <w:r w:rsidRPr="00AF446E">
        <w:rPr>
          <w:rFonts w:ascii="Times New Roman" w:hAnsi="Times New Roman" w:cs="Times New Roman"/>
          <w:color w:val="000000" w:themeColor="text1"/>
          <w:vertAlign w:val="subscript"/>
          <w:lang w:val="en-GB"/>
        </w:rPr>
        <w:t>2</w:t>
      </w:r>
      <w:r w:rsidRPr="00AF446E">
        <w:rPr>
          <w:rFonts w:ascii="Times New Roman" w:hAnsi="Times New Roman" w:cs="Times New Roman"/>
          <w:color w:val="000000" w:themeColor="text1"/>
          <w:lang w:val="en-GB"/>
        </w:rPr>
        <w:t xml:space="preserve"> transformed) with </w:t>
      </w:r>
      <w:r w:rsidRPr="00AF446E">
        <w:rPr>
          <w:rFonts w:ascii="Times New Roman" w:hAnsi="Times New Roman" w:cs="Times New Roman"/>
          <w:i/>
          <w:iCs/>
          <w:color w:val="000000" w:themeColor="text1"/>
          <w:lang w:val="en-GB"/>
        </w:rPr>
        <w:t>P. knowlesi</w:t>
      </w:r>
      <w:r w:rsidRPr="00AF446E">
        <w:rPr>
          <w:rFonts w:ascii="Times New Roman" w:hAnsi="Times New Roman" w:cs="Times New Roman"/>
          <w:color w:val="000000" w:themeColor="text1"/>
          <w:lang w:val="en-GB"/>
        </w:rPr>
        <w:t xml:space="preserve"> parasite clearance half-life (n=134), with and without adjustments for patient age</w:t>
      </w:r>
      <w:r w:rsidR="00DC5CE3" w:rsidRPr="00AF446E">
        <w:rPr>
          <w:rFonts w:ascii="Times New Roman" w:hAnsi="Times New Roman" w:cs="Times New Roman"/>
          <w:color w:val="000000" w:themeColor="text1"/>
          <w:lang w:val="en-GB"/>
        </w:rPr>
        <w:t xml:space="preserve"> and sex</w:t>
      </w:r>
      <w:r w:rsidRPr="00AF446E">
        <w:rPr>
          <w:rFonts w:ascii="Times New Roman" w:hAnsi="Times New Roman" w:cs="Times New Roman"/>
          <w:color w:val="000000" w:themeColor="text1"/>
          <w:lang w:val="en-GB"/>
        </w:rPr>
        <w:t>.</w:t>
      </w:r>
    </w:p>
    <w:tbl>
      <w:tblPr>
        <w:tblW w:w="5000" w:type="pct"/>
        <w:tblCellMar>
          <w:top w:w="15" w:type="dxa"/>
          <w:left w:w="15" w:type="dxa"/>
          <w:bottom w:w="15" w:type="dxa"/>
          <w:right w:w="15" w:type="dxa"/>
        </w:tblCellMar>
        <w:tblLook w:val="04A0" w:firstRow="1" w:lastRow="0" w:firstColumn="1" w:lastColumn="0" w:noHBand="0" w:noVBand="1"/>
      </w:tblPr>
      <w:tblGrid>
        <w:gridCol w:w="2113"/>
        <w:gridCol w:w="2538"/>
        <w:gridCol w:w="848"/>
        <w:gridCol w:w="2540"/>
        <w:gridCol w:w="981"/>
      </w:tblGrid>
      <w:tr w:rsidR="00D14CF1" w:rsidRPr="00AF446E" w14:paraId="578FCB92" w14:textId="77777777" w:rsidTr="00C81C34">
        <w:trPr>
          <w:trHeight w:val="363"/>
          <w:tblHeader/>
        </w:trPr>
        <w:tc>
          <w:tcPr>
            <w:tcW w:w="1171" w:type="pct"/>
            <w:vMerge w:val="restart"/>
            <w:tcBorders>
              <w:top w:val="single" w:sz="4" w:space="0" w:color="auto"/>
              <w:bottom w:val="single" w:sz="4" w:space="0" w:color="auto"/>
            </w:tcBorders>
            <w:tcMar>
              <w:top w:w="75" w:type="dxa"/>
              <w:left w:w="75" w:type="dxa"/>
              <w:bottom w:w="75" w:type="dxa"/>
              <w:right w:w="75" w:type="dxa"/>
            </w:tcMar>
            <w:vAlign w:val="bottom"/>
            <w:hideMark/>
          </w:tcPr>
          <w:p w14:paraId="62E4A5BC" w14:textId="77777777" w:rsidR="00825E10" w:rsidRPr="00AF446E" w:rsidRDefault="00825E10" w:rsidP="00CF0620">
            <w:pPr>
              <w:rPr>
                <w:rFonts w:ascii="Times New Roman" w:hAnsi="Times New Roman" w:cs="Times New Roman"/>
                <w:b/>
                <w:bCs/>
                <w:color w:val="000000" w:themeColor="text1"/>
                <w:sz w:val="22"/>
                <w:szCs w:val="22"/>
                <w:lang w:val="en-GB"/>
              </w:rPr>
            </w:pPr>
            <w:r w:rsidRPr="00AF446E">
              <w:rPr>
                <w:rFonts w:ascii="Times New Roman" w:hAnsi="Times New Roman" w:cs="Times New Roman"/>
                <w:b/>
                <w:bCs/>
                <w:color w:val="000000" w:themeColor="text1"/>
                <w:sz w:val="22"/>
                <w:szCs w:val="22"/>
                <w:lang w:val="en-GB"/>
              </w:rPr>
              <w:lastRenderedPageBreak/>
              <w:t>Antibody feature</w:t>
            </w:r>
          </w:p>
        </w:tc>
        <w:tc>
          <w:tcPr>
            <w:tcW w:w="1877" w:type="pct"/>
            <w:gridSpan w:val="2"/>
            <w:tcBorders>
              <w:top w:val="single" w:sz="4" w:space="0" w:color="auto"/>
              <w:bottom w:val="single" w:sz="4" w:space="0" w:color="auto"/>
            </w:tcBorders>
            <w:tcMar>
              <w:top w:w="75" w:type="dxa"/>
              <w:left w:w="75" w:type="dxa"/>
              <w:bottom w:w="75" w:type="dxa"/>
              <w:right w:w="75" w:type="dxa"/>
            </w:tcMar>
            <w:vAlign w:val="bottom"/>
            <w:hideMark/>
          </w:tcPr>
          <w:p w14:paraId="78B6FEA0" w14:textId="10F4C83E" w:rsidR="00825E10" w:rsidRPr="00AF446E" w:rsidRDefault="00825E10" w:rsidP="00CF0620">
            <w:pPr>
              <w:jc w:val="center"/>
              <w:rPr>
                <w:rFonts w:ascii="Times New Roman" w:hAnsi="Times New Roman" w:cs="Times New Roman"/>
                <w:b/>
                <w:bCs/>
                <w:color w:val="000000" w:themeColor="text1"/>
                <w:sz w:val="22"/>
                <w:szCs w:val="22"/>
                <w:lang w:val="en-GB"/>
              </w:rPr>
            </w:pPr>
            <w:r w:rsidRPr="00AF446E">
              <w:rPr>
                <w:rFonts w:ascii="Times New Roman" w:hAnsi="Times New Roman" w:cs="Times New Roman"/>
                <w:b/>
                <w:bCs/>
                <w:color w:val="000000" w:themeColor="text1"/>
                <w:sz w:val="22"/>
                <w:szCs w:val="22"/>
              </w:rPr>
              <w:t>Without adjustment for age</w:t>
            </w:r>
            <w:r w:rsidR="00FF287C" w:rsidRPr="00AF446E">
              <w:rPr>
                <w:rFonts w:ascii="Times New Roman" w:hAnsi="Times New Roman" w:cs="Times New Roman"/>
                <w:b/>
                <w:bCs/>
                <w:color w:val="000000" w:themeColor="text1"/>
                <w:sz w:val="22"/>
                <w:szCs w:val="22"/>
              </w:rPr>
              <w:t xml:space="preserve"> and sex</w:t>
            </w:r>
          </w:p>
        </w:tc>
        <w:tc>
          <w:tcPr>
            <w:tcW w:w="1952" w:type="pct"/>
            <w:gridSpan w:val="2"/>
            <w:tcBorders>
              <w:top w:val="single" w:sz="4" w:space="0" w:color="auto"/>
              <w:bottom w:val="single" w:sz="4" w:space="0" w:color="auto"/>
            </w:tcBorders>
            <w:vAlign w:val="bottom"/>
          </w:tcPr>
          <w:p w14:paraId="1F533E75" w14:textId="5A4D4B89" w:rsidR="00825E10" w:rsidRPr="00AF446E" w:rsidRDefault="00825E10" w:rsidP="00CF0620">
            <w:pPr>
              <w:jc w:val="center"/>
              <w:rPr>
                <w:rFonts w:ascii="Times New Roman" w:hAnsi="Times New Roman" w:cs="Times New Roman"/>
                <w:b/>
                <w:bCs/>
                <w:color w:val="000000" w:themeColor="text1"/>
                <w:sz w:val="22"/>
                <w:szCs w:val="22"/>
                <w:lang w:val="en-GB"/>
              </w:rPr>
            </w:pPr>
            <w:r w:rsidRPr="00AF446E">
              <w:rPr>
                <w:rFonts w:ascii="Times New Roman" w:hAnsi="Times New Roman" w:cs="Times New Roman"/>
                <w:b/>
                <w:bCs/>
                <w:color w:val="000000" w:themeColor="text1"/>
                <w:sz w:val="22"/>
                <w:szCs w:val="22"/>
                <w:lang w:val="en-GB"/>
              </w:rPr>
              <w:t>Adjusted for age</w:t>
            </w:r>
            <w:r w:rsidR="00DC5CE3" w:rsidRPr="00AF446E">
              <w:rPr>
                <w:rFonts w:ascii="Times New Roman" w:hAnsi="Times New Roman" w:cs="Times New Roman"/>
                <w:b/>
                <w:bCs/>
                <w:color w:val="000000" w:themeColor="text1"/>
                <w:sz w:val="22"/>
                <w:szCs w:val="22"/>
                <w:lang w:val="en-GB"/>
              </w:rPr>
              <w:t xml:space="preserve"> and sex</w:t>
            </w:r>
          </w:p>
        </w:tc>
      </w:tr>
      <w:tr w:rsidR="00D14CF1" w:rsidRPr="00AF446E" w14:paraId="5C3FFD87" w14:textId="77777777" w:rsidTr="00CF0620">
        <w:trPr>
          <w:trHeight w:val="363"/>
        </w:trPr>
        <w:tc>
          <w:tcPr>
            <w:tcW w:w="1171" w:type="pct"/>
            <w:vMerge/>
            <w:tcBorders>
              <w:top w:val="single" w:sz="4" w:space="0" w:color="auto"/>
              <w:bottom w:val="single" w:sz="4" w:space="0" w:color="auto"/>
            </w:tcBorders>
            <w:tcMar>
              <w:top w:w="75" w:type="dxa"/>
              <w:left w:w="75" w:type="dxa"/>
              <w:bottom w:w="75" w:type="dxa"/>
              <w:right w:w="75" w:type="dxa"/>
            </w:tcMar>
            <w:vAlign w:val="bottom"/>
          </w:tcPr>
          <w:p w14:paraId="42817B4D" w14:textId="77777777" w:rsidR="00825E10" w:rsidRPr="00AF446E" w:rsidRDefault="00825E10" w:rsidP="00CF0620">
            <w:pPr>
              <w:jc w:val="center"/>
              <w:rPr>
                <w:rFonts w:ascii="Times New Roman" w:hAnsi="Times New Roman" w:cs="Times New Roman"/>
                <w:color w:val="000000" w:themeColor="text1"/>
                <w:sz w:val="22"/>
                <w:szCs w:val="22"/>
                <w:lang w:val="en-GB"/>
              </w:rPr>
            </w:pPr>
          </w:p>
        </w:tc>
        <w:tc>
          <w:tcPr>
            <w:tcW w:w="1407" w:type="pct"/>
            <w:tcBorders>
              <w:top w:val="single" w:sz="4" w:space="0" w:color="auto"/>
              <w:bottom w:val="single" w:sz="4" w:space="0" w:color="auto"/>
            </w:tcBorders>
            <w:vAlign w:val="bottom"/>
          </w:tcPr>
          <w:p w14:paraId="7C641BF3"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b/>
                <w:bCs/>
                <w:color w:val="000000" w:themeColor="text1"/>
                <w:sz w:val="22"/>
                <w:szCs w:val="22"/>
                <w:lang w:val="en-GB"/>
              </w:rPr>
              <w:t xml:space="preserve">Ratio of geometric mean of </w:t>
            </w:r>
            <w:r w:rsidRPr="00AF446E">
              <w:rPr>
                <w:rFonts w:ascii="Times New Roman" w:hAnsi="Times New Roman" w:cs="Times New Roman"/>
                <w:b/>
                <w:bCs/>
                <w:i/>
                <w:iCs/>
                <w:color w:val="000000" w:themeColor="text1"/>
                <w:sz w:val="22"/>
                <w:szCs w:val="22"/>
                <w:lang w:val="en-GB"/>
              </w:rPr>
              <w:t>P. knowlesi</w:t>
            </w:r>
            <w:r w:rsidRPr="00AF446E">
              <w:rPr>
                <w:rFonts w:ascii="Times New Roman" w:hAnsi="Times New Roman" w:cs="Times New Roman"/>
                <w:b/>
                <w:bCs/>
                <w:color w:val="000000" w:themeColor="text1"/>
                <w:sz w:val="22"/>
                <w:szCs w:val="22"/>
                <w:lang w:val="en-GB"/>
              </w:rPr>
              <w:t xml:space="preserve"> parasite clearance half-life (95% CI)</w:t>
            </w:r>
          </w:p>
        </w:tc>
        <w:tc>
          <w:tcPr>
            <w:tcW w:w="470" w:type="pct"/>
            <w:tcBorders>
              <w:top w:val="single" w:sz="4" w:space="0" w:color="auto"/>
              <w:bottom w:val="single" w:sz="4" w:space="0" w:color="auto"/>
            </w:tcBorders>
            <w:tcMar>
              <w:top w:w="75" w:type="dxa"/>
              <w:left w:w="75" w:type="dxa"/>
              <w:bottom w:w="75" w:type="dxa"/>
              <w:right w:w="75" w:type="dxa"/>
            </w:tcMar>
            <w:vAlign w:val="bottom"/>
          </w:tcPr>
          <w:p w14:paraId="27913775"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b/>
                <w:bCs/>
                <w:color w:val="000000" w:themeColor="text1"/>
                <w:sz w:val="22"/>
                <w:szCs w:val="22"/>
                <w:lang w:val="en-GB"/>
              </w:rPr>
              <w:t>p-value</w:t>
            </w:r>
          </w:p>
        </w:tc>
        <w:tc>
          <w:tcPr>
            <w:tcW w:w="1408" w:type="pct"/>
            <w:tcBorders>
              <w:top w:val="single" w:sz="4" w:space="0" w:color="auto"/>
              <w:bottom w:val="single" w:sz="4" w:space="0" w:color="auto"/>
            </w:tcBorders>
            <w:vAlign w:val="bottom"/>
          </w:tcPr>
          <w:p w14:paraId="090958DA"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b/>
                <w:bCs/>
                <w:color w:val="000000" w:themeColor="text1"/>
                <w:sz w:val="22"/>
                <w:szCs w:val="22"/>
                <w:lang w:val="en-GB"/>
              </w:rPr>
              <w:t xml:space="preserve">Ratio of geometric mean of </w:t>
            </w:r>
            <w:r w:rsidRPr="00AF446E">
              <w:rPr>
                <w:rFonts w:ascii="Times New Roman" w:hAnsi="Times New Roman" w:cs="Times New Roman"/>
                <w:b/>
                <w:bCs/>
                <w:i/>
                <w:iCs/>
                <w:color w:val="000000" w:themeColor="text1"/>
                <w:sz w:val="22"/>
                <w:szCs w:val="22"/>
                <w:lang w:val="en-GB"/>
              </w:rPr>
              <w:t>P. knowlesi</w:t>
            </w:r>
            <w:r w:rsidRPr="00AF446E">
              <w:rPr>
                <w:rFonts w:ascii="Times New Roman" w:hAnsi="Times New Roman" w:cs="Times New Roman"/>
                <w:b/>
                <w:bCs/>
                <w:color w:val="000000" w:themeColor="text1"/>
                <w:sz w:val="22"/>
                <w:szCs w:val="22"/>
                <w:lang w:val="en-GB"/>
              </w:rPr>
              <w:t xml:space="preserve"> parasite clearance half-life (95% CI)</w:t>
            </w:r>
          </w:p>
        </w:tc>
        <w:tc>
          <w:tcPr>
            <w:tcW w:w="544" w:type="pct"/>
            <w:tcBorders>
              <w:top w:val="single" w:sz="4" w:space="0" w:color="auto"/>
              <w:bottom w:val="single" w:sz="4" w:space="0" w:color="auto"/>
            </w:tcBorders>
            <w:vAlign w:val="bottom"/>
          </w:tcPr>
          <w:p w14:paraId="46A25266"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b/>
                <w:bCs/>
                <w:color w:val="000000" w:themeColor="text1"/>
                <w:sz w:val="22"/>
                <w:szCs w:val="22"/>
                <w:lang w:val="en-GB"/>
              </w:rPr>
              <w:t>p-value</w:t>
            </w:r>
          </w:p>
        </w:tc>
      </w:tr>
      <w:tr w:rsidR="00D14CF1" w:rsidRPr="00AF446E" w14:paraId="6985BCD7" w14:textId="77777777" w:rsidTr="00CF0620">
        <w:trPr>
          <w:trHeight w:val="363"/>
        </w:trPr>
        <w:tc>
          <w:tcPr>
            <w:tcW w:w="1171" w:type="pct"/>
            <w:tcBorders>
              <w:top w:val="single" w:sz="4" w:space="0" w:color="auto"/>
            </w:tcBorders>
            <w:tcMar>
              <w:top w:w="75" w:type="dxa"/>
              <w:left w:w="75" w:type="dxa"/>
              <w:bottom w:w="75" w:type="dxa"/>
              <w:right w:w="75" w:type="dxa"/>
            </w:tcMar>
            <w:hideMark/>
          </w:tcPr>
          <w:p w14:paraId="1DEE0228"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MSP7L</w:t>
            </w:r>
          </w:p>
        </w:tc>
        <w:tc>
          <w:tcPr>
            <w:tcW w:w="1407" w:type="pct"/>
            <w:tcBorders>
              <w:top w:val="single" w:sz="4" w:space="0" w:color="auto"/>
            </w:tcBorders>
          </w:tcPr>
          <w:p w14:paraId="4ED57167"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1.0463 (1.0117,1.0821)</w:t>
            </w:r>
          </w:p>
        </w:tc>
        <w:tc>
          <w:tcPr>
            <w:tcW w:w="470" w:type="pct"/>
            <w:tcBorders>
              <w:top w:val="single" w:sz="4" w:space="0" w:color="auto"/>
            </w:tcBorders>
            <w:tcMar>
              <w:top w:w="75" w:type="dxa"/>
              <w:left w:w="75" w:type="dxa"/>
              <w:bottom w:w="75" w:type="dxa"/>
              <w:right w:w="75" w:type="dxa"/>
            </w:tcMar>
            <w:vAlign w:val="center"/>
            <w:hideMark/>
          </w:tcPr>
          <w:p w14:paraId="6D6C5116"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0.01</w:t>
            </w:r>
          </w:p>
        </w:tc>
        <w:tc>
          <w:tcPr>
            <w:tcW w:w="1408" w:type="pct"/>
            <w:tcBorders>
              <w:top w:val="single" w:sz="4" w:space="0" w:color="auto"/>
            </w:tcBorders>
            <w:vAlign w:val="center"/>
          </w:tcPr>
          <w:p w14:paraId="6F6F9C92" w14:textId="0C442B50"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1.04</w:t>
            </w:r>
            <w:r w:rsidR="000E7F55" w:rsidRPr="00AF446E">
              <w:rPr>
                <w:rFonts w:ascii="Times New Roman" w:hAnsi="Times New Roman" w:cs="Times New Roman"/>
                <w:color w:val="000000" w:themeColor="text1"/>
                <w:sz w:val="22"/>
                <w:szCs w:val="22"/>
              </w:rPr>
              <w:t>37</w:t>
            </w:r>
            <w:r w:rsidRPr="00AF446E">
              <w:rPr>
                <w:rFonts w:ascii="Times New Roman" w:hAnsi="Times New Roman" w:cs="Times New Roman"/>
                <w:color w:val="000000" w:themeColor="text1"/>
                <w:sz w:val="22"/>
                <w:szCs w:val="22"/>
              </w:rPr>
              <w:t xml:space="preserve"> (1.00</w:t>
            </w:r>
            <w:r w:rsidR="004271A2" w:rsidRPr="00AF446E">
              <w:rPr>
                <w:rFonts w:ascii="Times New Roman" w:hAnsi="Times New Roman" w:cs="Times New Roman"/>
                <w:color w:val="000000" w:themeColor="text1"/>
                <w:sz w:val="22"/>
                <w:szCs w:val="22"/>
              </w:rPr>
              <w:t>83</w:t>
            </w:r>
            <w:r w:rsidRPr="00AF446E">
              <w:rPr>
                <w:rFonts w:ascii="Times New Roman" w:hAnsi="Times New Roman" w:cs="Times New Roman"/>
                <w:color w:val="000000" w:themeColor="text1"/>
                <w:sz w:val="22"/>
                <w:szCs w:val="22"/>
              </w:rPr>
              <w:t>, 1.08</w:t>
            </w:r>
            <w:r w:rsidR="004271A2" w:rsidRPr="00AF446E">
              <w:rPr>
                <w:rFonts w:ascii="Times New Roman" w:hAnsi="Times New Roman" w:cs="Times New Roman"/>
                <w:color w:val="000000" w:themeColor="text1"/>
                <w:sz w:val="22"/>
                <w:szCs w:val="22"/>
              </w:rPr>
              <w:t>0</w:t>
            </w:r>
            <w:r w:rsidRPr="00AF446E">
              <w:rPr>
                <w:rFonts w:ascii="Times New Roman" w:hAnsi="Times New Roman" w:cs="Times New Roman"/>
                <w:color w:val="000000" w:themeColor="text1"/>
                <w:sz w:val="22"/>
                <w:szCs w:val="22"/>
              </w:rPr>
              <w:t>4)</w:t>
            </w:r>
          </w:p>
        </w:tc>
        <w:tc>
          <w:tcPr>
            <w:tcW w:w="544" w:type="pct"/>
            <w:tcBorders>
              <w:top w:val="single" w:sz="4" w:space="0" w:color="auto"/>
            </w:tcBorders>
            <w:vAlign w:val="center"/>
          </w:tcPr>
          <w:p w14:paraId="27D67651" w14:textId="23AA7103"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w:t>
            </w:r>
            <w:r w:rsidR="000E7F55" w:rsidRPr="00AF446E">
              <w:rPr>
                <w:rFonts w:ascii="Times New Roman" w:hAnsi="Times New Roman" w:cs="Times New Roman"/>
                <w:color w:val="000000" w:themeColor="text1"/>
                <w:sz w:val="22"/>
                <w:szCs w:val="22"/>
                <w:lang w:val="en-GB"/>
              </w:rPr>
              <w:t>2</w:t>
            </w:r>
          </w:p>
        </w:tc>
      </w:tr>
      <w:tr w:rsidR="00D14CF1" w:rsidRPr="00AF446E" w14:paraId="2377F32E" w14:textId="77777777" w:rsidTr="00CF0620">
        <w:trPr>
          <w:trHeight w:val="363"/>
        </w:trPr>
        <w:tc>
          <w:tcPr>
            <w:tcW w:w="1171" w:type="pct"/>
            <w:tcMar>
              <w:top w:w="75" w:type="dxa"/>
              <w:left w:w="75" w:type="dxa"/>
              <w:bottom w:w="75" w:type="dxa"/>
              <w:right w:w="75" w:type="dxa"/>
            </w:tcMar>
            <w:hideMark/>
          </w:tcPr>
          <w:p w14:paraId="4AAA85E2"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DBPII_AH</w:t>
            </w:r>
          </w:p>
        </w:tc>
        <w:tc>
          <w:tcPr>
            <w:tcW w:w="1407" w:type="pct"/>
          </w:tcPr>
          <w:p w14:paraId="0ADEF9A9"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1.0444 (1.0051,1.0852)</w:t>
            </w:r>
          </w:p>
        </w:tc>
        <w:tc>
          <w:tcPr>
            <w:tcW w:w="470" w:type="pct"/>
            <w:tcMar>
              <w:top w:w="75" w:type="dxa"/>
              <w:left w:w="75" w:type="dxa"/>
              <w:bottom w:w="75" w:type="dxa"/>
              <w:right w:w="75" w:type="dxa"/>
            </w:tcMar>
            <w:vAlign w:val="center"/>
            <w:hideMark/>
          </w:tcPr>
          <w:p w14:paraId="271C719B"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0.03</w:t>
            </w:r>
          </w:p>
        </w:tc>
        <w:tc>
          <w:tcPr>
            <w:tcW w:w="1408" w:type="pct"/>
            <w:vAlign w:val="center"/>
          </w:tcPr>
          <w:p w14:paraId="093F1D68" w14:textId="1FA45162"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1.04</w:t>
            </w:r>
            <w:r w:rsidR="000E7F55" w:rsidRPr="00AF446E">
              <w:rPr>
                <w:rFonts w:ascii="Times New Roman" w:hAnsi="Times New Roman" w:cs="Times New Roman"/>
                <w:color w:val="000000" w:themeColor="text1"/>
                <w:sz w:val="22"/>
                <w:szCs w:val="22"/>
              </w:rPr>
              <w:t>14</w:t>
            </w:r>
            <w:r w:rsidRPr="00AF446E">
              <w:rPr>
                <w:rFonts w:ascii="Times New Roman" w:hAnsi="Times New Roman" w:cs="Times New Roman"/>
                <w:color w:val="000000" w:themeColor="text1"/>
                <w:sz w:val="22"/>
                <w:szCs w:val="22"/>
              </w:rPr>
              <w:t xml:space="preserve"> (1.00</w:t>
            </w:r>
            <w:r w:rsidR="004271A2" w:rsidRPr="00AF446E">
              <w:rPr>
                <w:rFonts w:ascii="Times New Roman" w:hAnsi="Times New Roman" w:cs="Times New Roman"/>
                <w:color w:val="000000" w:themeColor="text1"/>
                <w:sz w:val="22"/>
                <w:szCs w:val="22"/>
              </w:rPr>
              <w:t>1</w:t>
            </w:r>
            <w:r w:rsidRPr="00AF446E">
              <w:rPr>
                <w:rFonts w:ascii="Times New Roman" w:hAnsi="Times New Roman" w:cs="Times New Roman"/>
                <w:color w:val="000000" w:themeColor="text1"/>
                <w:sz w:val="22"/>
                <w:szCs w:val="22"/>
              </w:rPr>
              <w:t>2, 1.08</w:t>
            </w:r>
            <w:r w:rsidR="004271A2" w:rsidRPr="00AF446E">
              <w:rPr>
                <w:rFonts w:ascii="Times New Roman" w:hAnsi="Times New Roman" w:cs="Times New Roman"/>
                <w:color w:val="000000" w:themeColor="text1"/>
                <w:sz w:val="22"/>
                <w:szCs w:val="22"/>
              </w:rPr>
              <w:t>33</w:t>
            </w:r>
            <w:r w:rsidRPr="00AF446E">
              <w:rPr>
                <w:rFonts w:ascii="Times New Roman" w:hAnsi="Times New Roman" w:cs="Times New Roman"/>
                <w:color w:val="000000" w:themeColor="text1"/>
                <w:sz w:val="22"/>
                <w:szCs w:val="22"/>
              </w:rPr>
              <w:t>)</w:t>
            </w:r>
          </w:p>
        </w:tc>
        <w:tc>
          <w:tcPr>
            <w:tcW w:w="544" w:type="pct"/>
            <w:vAlign w:val="center"/>
          </w:tcPr>
          <w:p w14:paraId="5557C6F1"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0.04</w:t>
            </w:r>
          </w:p>
        </w:tc>
      </w:tr>
      <w:tr w:rsidR="00D14CF1" w:rsidRPr="00AF446E" w14:paraId="60C7CB6E" w14:textId="77777777" w:rsidTr="00CF0620">
        <w:trPr>
          <w:trHeight w:val="363"/>
        </w:trPr>
        <w:tc>
          <w:tcPr>
            <w:tcW w:w="1171" w:type="pct"/>
            <w:tcMar>
              <w:top w:w="75" w:type="dxa"/>
              <w:left w:w="75" w:type="dxa"/>
              <w:bottom w:w="75" w:type="dxa"/>
              <w:right w:w="75" w:type="dxa"/>
            </w:tcMar>
            <w:hideMark/>
          </w:tcPr>
          <w:p w14:paraId="4BB8E734"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RBP2b.1986.2653</w:t>
            </w:r>
          </w:p>
        </w:tc>
        <w:tc>
          <w:tcPr>
            <w:tcW w:w="1407" w:type="pct"/>
          </w:tcPr>
          <w:p w14:paraId="0F8A9846"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1.0284 (1.0011,1.0564)</w:t>
            </w:r>
          </w:p>
        </w:tc>
        <w:tc>
          <w:tcPr>
            <w:tcW w:w="470" w:type="pct"/>
            <w:tcMar>
              <w:top w:w="75" w:type="dxa"/>
              <w:left w:w="75" w:type="dxa"/>
              <w:bottom w:w="75" w:type="dxa"/>
              <w:right w:w="75" w:type="dxa"/>
            </w:tcMar>
            <w:vAlign w:val="center"/>
            <w:hideMark/>
          </w:tcPr>
          <w:p w14:paraId="53007BDD"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0.04</w:t>
            </w:r>
          </w:p>
        </w:tc>
        <w:tc>
          <w:tcPr>
            <w:tcW w:w="1408" w:type="pct"/>
            <w:vAlign w:val="center"/>
          </w:tcPr>
          <w:p w14:paraId="549C9D3C" w14:textId="309CCA1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1.02</w:t>
            </w:r>
            <w:r w:rsidR="000E7F55" w:rsidRPr="00AF446E">
              <w:rPr>
                <w:rFonts w:ascii="Times New Roman" w:hAnsi="Times New Roman" w:cs="Times New Roman"/>
                <w:color w:val="000000" w:themeColor="text1"/>
                <w:sz w:val="22"/>
                <w:szCs w:val="22"/>
              </w:rPr>
              <w:t>70</w:t>
            </w:r>
            <w:r w:rsidRPr="00AF446E">
              <w:rPr>
                <w:rFonts w:ascii="Times New Roman" w:hAnsi="Times New Roman" w:cs="Times New Roman"/>
                <w:color w:val="000000" w:themeColor="text1"/>
                <w:sz w:val="22"/>
                <w:szCs w:val="22"/>
              </w:rPr>
              <w:t xml:space="preserve"> (0.998</w:t>
            </w:r>
            <w:r w:rsidR="004271A2" w:rsidRPr="00AF446E">
              <w:rPr>
                <w:rFonts w:ascii="Times New Roman" w:hAnsi="Times New Roman" w:cs="Times New Roman"/>
                <w:color w:val="000000" w:themeColor="text1"/>
                <w:sz w:val="22"/>
                <w:szCs w:val="22"/>
              </w:rPr>
              <w:t>9</w:t>
            </w:r>
            <w:r w:rsidRPr="00AF446E">
              <w:rPr>
                <w:rFonts w:ascii="Times New Roman" w:hAnsi="Times New Roman" w:cs="Times New Roman"/>
                <w:color w:val="000000" w:themeColor="text1"/>
                <w:sz w:val="22"/>
                <w:szCs w:val="22"/>
              </w:rPr>
              <w:t>, 1.055</w:t>
            </w:r>
            <w:r w:rsidR="004271A2" w:rsidRPr="00AF446E">
              <w:rPr>
                <w:rFonts w:ascii="Times New Roman" w:hAnsi="Times New Roman" w:cs="Times New Roman"/>
                <w:color w:val="000000" w:themeColor="text1"/>
                <w:sz w:val="22"/>
                <w:szCs w:val="22"/>
              </w:rPr>
              <w:t>8</w:t>
            </w:r>
            <w:r w:rsidRPr="00AF446E">
              <w:rPr>
                <w:rFonts w:ascii="Times New Roman" w:hAnsi="Times New Roman" w:cs="Times New Roman"/>
                <w:color w:val="000000" w:themeColor="text1"/>
                <w:sz w:val="22"/>
                <w:szCs w:val="22"/>
              </w:rPr>
              <w:t>)</w:t>
            </w:r>
          </w:p>
        </w:tc>
        <w:tc>
          <w:tcPr>
            <w:tcW w:w="544" w:type="pct"/>
            <w:vAlign w:val="center"/>
          </w:tcPr>
          <w:p w14:paraId="1748D95F"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0.06</w:t>
            </w:r>
          </w:p>
        </w:tc>
      </w:tr>
      <w:tr w:rsidR="00D14CF1" w:rsidRPr="00AF446E" w14:paraId="3F18B270" w14:textId="77777777" w:rsidTr="00CF0620">
        <w:trPr>
          <w:trHeight w:val="363"/>
        </w:trPr>
        <w:tc>
          <w:tcPr>
            <w:tcW w:w="1171" w:type="pct"/>
            <w:tcMar>
              <w:top w:w="75" w:type="dxa"/>
              <w:left w:w="75" w:type="dxa"/>
              <w:bottom w:w="75" w:type="dxa"/>
              <w:right w:w="75" w:type="dxa"/>
            </w:tcMar>
            <w:hideMark/>
          </w:tcPr>
          <w:p w14:paraId="6BD42475"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PVX_096995</w:t>
            </w:r>
          </w:p>
        </w:tc>
        <w:tc>
          <w:tcPr>
            <w:tcW w:w="1407" w:type="pct"/>
          </w:tcPr>
          <w:p w14:paraId="4487931E"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1.0236 (1.0018,1.0460)</w:t>
            </w:r>
          </w:p>
        </w:tc>
        <w:tc>
          <w:tcPr>
            <w:tcW w:w="470" w:type="pct"/>
            <w:tcMar>
              <w:top w:w="75" w:type="dxa"/>
              <w:left w:w="75" w:type="dxa"/>
              <w:bottom w:w="75" w:type="dxa"/>
              <w:right w:w="75" w:type="dxa"/>
            </w:tcMar>
            <w:vAlign w:val="center"/>
            <w:hideMark/>
          </w:tcPr>
          <w:p w14:paraId="2023AE0F"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0.04</w:t>
            </w:r>
          </w:p>
        </w:tc>
        <w:tc>
          <w:tcPr>
            <w:tcW w:w="1408" w:type="pct"/>
            <w:vAlign w:val="center"/>
          </w:tcPr>
          <w:p w14:paraId="13D925DB" w14:textId="6AF9851D"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1.02</w:t>
            </w:r>
            <w:r w:rsidR="000E7F55" w:rsidRPr="00AF446E">
              <w:rPr>
                <w:rFonts w:ascii="Times New Roman" w:hAnsi="Times New Roman" w:cs="Times New Roman"/>
                <w:color w:val="000000" w:themeColor="text1"/>
                <w:sz w:val="22"/>
                <w:szCs w:val="22"/>
              </w:rPr>
              <w:t>24</w:t>
            </w:r>
            <w:r w:rsidRPr="00AF446E">
              <w:rPr>
                <w:rFonts w:ascii="Times New Roman" w:hAnsi="Times New Roman" w:cs="Times New Roman"/>
                <w:color w:val="000000" w:themeColor="text1"/>
                <w:sz w:val="22"/>
                <w:szCs w:val="22"/>
              </w:rPr>
              <w:t xml:space="preserve"> (1.00</w:t>
            </w:r>
            <w:r w:rsidR="004271A2" w:rsidRPr="00AF446E">
              <w:rPr>
                <w:rFonts w:ascii="Times New Roman" w:hAnsi="Times New Roman" w:cs="Times New Roman"/>
                <w:color w:val="000000" w:themeColor="text1"/>
                <w:sz w:val="22"/>
                <w:szCs w:val="22"/>
              </w:rPr>
              <w:t>03</w:t>
            </w:r>
            <w:r w:rsidRPr="00AF446E">
              <w:rPr>
                <w:rFonts w:ascii="Times New Roman" w:hAnsi="Times New Roman" w:cs="Times New Roman"/>
                <w:color w:val="000000" w:themeColor="text1"/>
                <w:sz w:val="22"/>
                <w:szCs w:val="22"/>
              </w:rPr>
              <w:t>, 1.045</w:t>
            </w:r>
            <w:r w:rsidR="004271A2" w:rsidRPr="00AF446E">
              <w:rPr>
                <w:rFonts w:ascii="Times New Roman" w:hAnsi="Times New Roman" w:cs="Times New Roman"/>
                <w:color w:val="000000" w:themeColor="text1"/>
                <w:sz w:val="22"/>
                <w:szCs w:val="22"/>
              </w:rPr>
              <w:t>1</w:t>
            </w:r>
            <w:r w:rsidRPr="00AF446E">
              <w:rPr>
                <w:rFonts w:ascii="Times New Roman" w:hAnsi="Times New Roman" w:cs="Times New Roman"/>
                <w:color w:val="000000" w:themeColor="text1"/>
                <w:sz w:val="22"/>
                <w:szCs w:val="22"/>
              </w:rPr>
              <w:t>)</w:t>
            </w:r>
          </w:p>
        </w:tc>
        <w:tc>
          <w:tcPr>
            <w:tcW w:w="544" w:type="pct"/>
            <w:vAlign w:val="center"/>
          </w:tcPr>
          <w:p w14:paraId="0C8E0313" w14:textId="097C3FF4"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w:t>
            </w:r>
            <w:r w:rsidR="000E7F55" w:rsidRPr="00AF446E">
              <w:rPr>
                <w:rFonts w:ascii="Times New Roman" w:hAnsi="Times New Roman" w:cs="Times New Roman"/>
                <w:color w:val="000000" w:themeColor="text1"/>
                <w:sz w:val="22"/>
                <w:szCs w:val="22"/>
                <w:lang w:val="en-GB"/>
              </w:rPr>
              <w:t>5</w:t>
            </w:r>
          </w:p>
        </w:tc>
      </w:tr>
      <w:tr w:rsidR="00D14CF1" w:rsidRPr="00AF446E" w14:paraId="18F015A8" w14:textId="77777777" w:rsidTr="00CF0620">
        <w:trPr>
          <w:trHeight w:val="363"/>
        </w:trPr>
        <w:tc>
          <w:tcPr>
            <w:tcW w:w="1171" w:type="pct"/>
            <w:tcMar>
              <w:top w:w="75" w:type="dxa"/>
              <w:left w:w="75" w:type="dxa"/>
              <w:bottom w:w="75" w:type="dxa"/>
              <w:right w:w="75" w:type="dxa"/>
            </w:tcMar>
            <w:hideMark/>
          </w:tcPr>
          <w:p w14:paraId="318257EB"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RIPR</w:t>
            </w:r>
          </w:p>
        </w:tc>
        <w:tc>
          <w:tcPr>
            <w:tcW w:w="1407" w:type="pct"/>
          </w:tcPr>
          <w:p w14:paraId="7073950E"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1.0312 (1.0012,1.0621)</w:t>
            </w:r>
          </w:p>
        </w:tc>
        <w:tc>
          <w:tcPr>
            <w:tcW w:w="470" w:type="pct"/>
            <w:tcMar>
              <w:top w:w="75" w:type="dxa"/>
              <w:left w:w="75" w:type="dxa"/>
              <w:bottom w:w="75" w:type="dxa"/>
              <w:right w:w="75" w:type="dxa"/>
            </w:tcMar>
            <w:vAlign w:val="center"/>
            <w:hideMark/>
          </w:tcPr>
          <w:p w14:paraId="1D2A2D41"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0.04</w:t>
            </w:r>
          </w:p>
        </w:tc>
        <w:tc>
          <w:tcPr>
            <w:tcW w:w="1408" w:type="pct"/>
            <w:vAlign w:val="center"/>
          </w:tcPr>
          <w:p w14:paraId="7616D121" w14:textId="3CF9C272"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1.02</w:t>
            </w:r>
            <w:r w:rsidR="000E7F55" w:rsidRPr="00AF446E">
              <w:rPr>
                <w:rFonts w:ascii="Times New Roman" w:hAnsi="Times New Roman" w:cs="Times New Roman"/>
                <w:color w:val="000000" w:themeColor="text1"/>
                <w:sz w:val="22"/>
                <w:szCs w:val="22"/>
              </w:rPr>
              <w:t>82</w:t>
            </w:r>
            <w:r w:rsidRPr="00AF446E">
              <w:rPr>
                <w:rFonts w:ascii="Times New Roman" w:hAnsi="Times New Roman" w:cs="Times New Roman"/>
                <w:color w:val="000000" w:themeColor="text1"/>
                <w:sz w:val="22"/>
                <w:szCs w:val="22"/>
              </w:rPr>
              <w:t xml:space="preserve"> (0.99</w:t>
            </w:r>
            <w:r w:rsidR="004271A2" w:rsidRPr="00AF446E">
              <w:rPr>
                <w:rFonts w:ascii="Times New Roman" w:hAnsi="Times New Roman" w:cs="Times New Roman"/>
                <w:color w:val="000000" w:themeColor="text1"/>
                <w:sz w:val="22"/>
                <w:szCs w:val="22"/>
              </w:rPr>
              <w:t>73</w:t>
            </w:r>
            <w:r w:rsidRPr="00AF446E">
              <w:rPr>
                <w:rFonts w:ascii="Times New Roman" w:hAnsi="Times New Roman" w:cs="Times New Roman"/>
                <w:color w:val="000000" w:themeColor="text1"/>
                <w:sz w:val="22"/>
                <w:szCs w:val="22"/>
              </w:rPr>
              <w:t>, 1.06</w:t>
            </w:r>
            <w:r w:rsidR="004271A2" w:rsidRPr="00AF446E">
              <w:rPr>
                <w:rFonts w:ascii="Times New Roman" w:hAnsi="Times New Roman" w:cs="Times New Roman"/>
                <w:color w:val="000000" w:themeColor="text1"/>
                <w:sz w:val="22"/>
                <w:szCs w:val="22"/>
              </w:rPr>
              <w:t>00</w:t>
            </w:r>
            <w:r w:rsidRPr="00AF446E">
              <w:rPr>
                <w:rFonts w:ascii="Times New Roman" w:hAnsi="Times New Roman" w:cs="Times New Roman"/>
                <w:color w:val="000000" w:themeColor="text1"/>
                <w:sz w:val="22"/>
                <w:szCs w:val="22"/>
              </w:rPr>
              <w:t>)</w:t>
            </w:r>
          </w:p>
        </w:tc>
        <w:tc>
          <w:tcPr>
            <w:tcW w:w="544" w:type="pct"/>
            <w:vAlign w:val="center"/>
          </w:tcPr>
          <w:p w14:paraId="6461D9DE" w14:textId="796783D8"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w:t>
            </w:r>
            <w:r w:rsidR="000E7F55" w:rsidRPr="00AF446E">
              <w:rPr>
                <w:rFonts w:ascii="Times New Roman" w:hAnsi="Times New Roman" w:cs="Times New Roman"/>
                <w:color w:val="000000" w:themeColor="text1"/>
                <w:sz w:val="22"/>
                <w:szCs w:val="22"/>
                <w:lang w:val="en-GB"/>
              </w:rPr>
              <w:t>7</w:t>
            </w:r>
          </w:p>
        </w:tc>
      </w:tr>
      <w:tr w:rsidR="00D14CF1" w:rsidRPr="00AF446E" w14:paraId="69FEA5E2" w14:textId="77777777" w:rsidTr="00CF0620">
        <w:trPr>
          <w:trHeight w:val="363"/>
        </w:trPr>
        <w:tc>
          <w:tcPr>
            <w:tcW w:w="1171" w:type="pct"/>
            <w:tcMar>
              <w:top w:w="75" w:type="dxa"/>
              <w:left w:w="75" w:type="dxa"/>
              <w:bottom w:w="75" w:type="dxa"/>
              <w:right w:w="75" w:type="dxa"/>
            </w:tcMar>
            <w:hideMark/>
          </w:tcPr>
          <w:p w14:paraId="4D7B991C"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MSP1.19</w:t>
            </w:r>
          </w:p>
        </w:tc>
        <w:tc>
          <w:tcPr>
            <w:tcW w:w="1407" w:type="pct"/>
          </w:tcPr>
          <w:p w14:paraId="19ADA12A"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1.0183 (1.0008,1.0362)</w:t>
            </w:r>
          </w:p>
        </w:tc>
        <w:tc>
          <w:tcPr>
            <w:tcW w:w="470" w:type="pct"/>
            <w:tcMar>
              <w:top w:w="75" w:type="dxa"/>
              <w:left w:w="75" w:type="dxa"/>
              <w:bottom w:w="75" w:type="dxa"/>
              <w:right w:w="75" w:type="dxa"/>
            </w:tcMar>
            <w:vAlign w:val="center"/>
            <w:hideMark/>
          </w:tcPr>
          <w:p w14:paraId="350C8181"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0.04</w:t>
            </w:r>
          </w:p>
        </w:tc>
        <w:tc>
          <w:tcPr>
            <w:tcW w:w="1408" w:type="pct"/>
            <w:vAlign w:val="center"/>
          </w:tcPr>
          <w:p w14:paraId="3BD10303" w14:textId="1E31EE9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1.017</w:t>
            </w:r>
            <w:r w:rsidR="000E7F55" w:rsidRPr="00AF446E">
              <w:rPr>
                <w:rFonts w:ascii="Times New Roman" w:hAnsi="Times New Roman" w:cs="Times New Roman"/>
                <w:color w:val="000000" w:themeColor="text1"/>
                <w:sz w:val="22"/>
                <w:szCs w:val="22"/>
              </w:rPr>
              <w:t>1</w:t>
            </w:r>
            <w:r w:rsidRPr="00AF446E">
              <w:rPr>
                <w:rFonts w:ascii="Times New Roman" w:hAnsi="Times New Roman" w:cs="Times New Roman"/>
                <w:color w:val="000000" w:themeColor="text1"/>
                <w:sz w:val="22"/>
                <w:szCs w:val="22"/>
              </w:rPr>
              <w:t xml:space="preserve"> (0.999</w:t>
            </w:r>
            <w:r w:rsidR="004271A2" w:rsidRPr="00AF446E">
              <w:rPr>
                <w:rFonts w:ascii="Times New Roman" w:hAnsi="Times New Roman" w:cs="Times New Roman"/>
                <w:color w:val="000000" w:themeColor="text1"/>
                <w:sz w:val="22"/>
                <w:szCs w:val="22"/>
              </w:rPr>
              <w:t>0</w:t>
            </w:r>
            <w:r w:rsidRPr="00AF446E">
              <w:rPr>
                <w:rFonts w:ascii="Times New Roman" w:hAnsi="Times New Roman" w:cs="Times New Roman"/>
                <w:color w:val="000000" w:themeColor="text1"/>
                <w:sz w:val="22"/>
                <w:szCs w:val="22"/>
              </w:rPr>
              <w:t>, 1.035</w:t>
            </w:r>
            <w:r w:rsidR="004271A2" w:rsidRPr="00AF446E">
              <w:rPr>
                <w:rFonts w:ascii="Times New Roman" w:hAnsi="Times New Roman" w:cs="Times New Roman"/>
                <w:color w:val="000000" w:themeColor="text1"/>
                <w:sz w:val="22"/>
                <w:szCs w:val="22"/>
              </w:rPr>
              <w:t>6</w:t>
            </w:r>
            <w:r w:rsidRPr="00AF446E">
              <w:rPr>
                <w:rFonts w:ascii="Times New Roman" w:hAnsi="Times New Roman" w:cs="Times New Roman"/>
                <w:color w:val="000000" w:themeColor="text1"/>
                <w:sz w:val="22"/>
                <w:szCs w:val="22"/>
              </w:rPr>
              <w:t>)</w:t>
            </w:r>
          </w:p>
        </w:tc>
        <w:tc>
          <w:tcPr>
            <w:tcW w:w="544" w:type="pct"/>
            <w:vAlign w:val="center"/>
          </w:tcPr>
          <w:p w14:paraId="5C6D5910" w14:textId="30CF220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w:t>
            </w:r>
            <w:r w:rsidR="000E7F55" w:rsidRPr="00AF446E">
              <w:rPr>
                <w:rFonts w:ascii="Times New Roman" w:hAnsi="Times New Roman" w:cs="Times New Roman"/>
                <w:color w:val="000000" w:themeColor="text1"/>
                <w:sz w:val="22"/>
                <w:szCs w:val="22"/>
                <w:lang w:val="en-GB"/>
              </w:rPr>
              <w:t>6</w:t>
            </w:r>
          </w:p>
        </w:tc>
      </w:tr>
      <w:tr w:rsidR="00D14CF1" w:rsidRPr="00AF446E" w14:paraId="41DEE014" w14:textId="77777777" w:rsidTr="00CF0620">
        <w:trPr>
          <w:trHeight w:val="363"/>
        </w:trPr>
        <w:tc>
          <w:tcPr>
            <w:tcW w:w="1171" w:type="pct"/>
            <w:tcMar>
              <w:top w:w="75" w:type="dxa"/>
              <w:left w:w="75" w:type="dxa"/>
              <w:bottom w:w="75" w:type="dxa"/>
              <w:right w:w="75" w:type="dxa"/>
            </w:tcMar>
            <w:hideMark/>
          </w:tcPr>
          <w:p w14:paraId="692EBE98"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DBPII_Sal1</w:t>
            </w:r>
          </w:p>
        </w:tc>
        <w:tc>
          <w:tcPr>
            <w:tcW w:w="1407" w:type="pct"/>
          </w:tcPr>
          <w:p w14:paraId="4152B1D9"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1.0397 (1.0010,1.0799)</w:t>
            </w:r>
          </w:p>
        </w:tc>
        <w:tc>
          <w:tcPr>
            <w:tcW w:w="470" w:type="pct"/>
            <w:tcMar>
              <w:top w:w="75" w:type="dxa"/>
              <w:left w:w="75" w:type="dxa"/>
              <w:bottom w:w="75" w:type="dxa"/>
              <w:right w:w="75" w:type="dxa"/>
            </w:tcMar>
            <w:vAlign w:val="center"/>
            <w:hideMark/>
          </w:tcPr>
          <w:p w14:paraId="1C7DA980"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0.05</w:t>
            </w:r>
          </w:p>
        </w:tc>
        <w:tc>
          <w:tcPr>
            <w:tcW w:w="1408" w:type="pct"/>
            <w:vAlign w:val="center"/>
          </w:tcPr>
          <w:p w14:paraId="1BDC5AE9" w14:textId="733154C4"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1.03</w:t>
            </w:r>
            <w:r w:rsidR="000E7F55" w:rsidRPr="00AF446E">
              <w:rPr>
                <w:rFonts w:ascii="Times New Roman" w:hAnsi="Times New Roman" w:cs="Times New Roman"/>
                <w:color w:val="000000" w:themeColor="text1"/>
                <w:sz w:val="22"/>
                <w:szCs w:val="22"/>
              </w:rPr>
              <w:t>62</w:t>
            </w:r>
            <w:r w:rsidRPr="00AF446E">
              <w:rPr>
                <w:rFonts w:ascii="Times New Roman" w:hAnsi="Times New Roman" w:cs="Times New Roman"/>
                <w:color w:val="000000" w:themeColor="text1"/>
                <w:sz w:val="22"/>
                <w:szCs w:val="22"/>
              </w:rPr>
              <w:t xml:space="preserve"> (0.99</w:t>
            </w:r>
            <w:r w:rsidR="004271A2" w:rsidRPr="00AF446E">
              <w:rPr>
                <w:rFonts w:ascii="Times New Roman" w:hAnsi="Times New Roman" w:cs="Times New Roman"/>
                <w:color w:val="000000" w:themeColor="text1"/>
                <w:sz w:val="22"/>
                <w:szCs w:val="22"/>
              </w:rPr>
              <w:t>64</w:t>
            </w:r>
            <w:r w:rsidRPr="00AF446E">
              <w:rPr>
                <w:rFonts w:ascii="Times New Roman" w:hAnsi="Times New Roman" w:cs="Times New Roman"/>
                <w:color w:val="000000" w:themeColor="text1"/>
                <w:sz w:val="22"/>
                <w:szCs w:val="22"/>
              </w:rPr>
              <w:t>, 1.07</w:t>
            </w:r>
            <w:r w:rsidR="004271A2" w:rsidRPr="00AF446E">
              <w:rPr>
                <w:rFonts w:ascii="Times New Roman" w:hAnsi="Times New Roman" w:cs="Times New Roman"/>
                <w:color w:val="000000" w:themeColor="text1"/>
                <w:sz w:val="22"/>
                <w:szCs w:val="22"/>
              </w:rPr>
              <w:t>76</w:t>
            </w:r>
            <w:r w:rsidRPr="00AF446E">
              <w:rPr>
                <w:rFonts w:ascii="Times New Roman" w:hAnsi="Times New Roman" w:cs="Times New Roman"/>
                <w:color w:val="000000" w:themeColor="text1"/>
                <w:sz w:val="22"/>
                <w:szCs w:val="22"/>
              </w:rPr>
              <w:t>)</w:t>
            </w:r>
          </w:p>
        </w:tc>
        <w:tc>
          <w:tcPr>
            <w:tcW w:w="544" w:type="pct"/>
            <w:vAlign w:val="center"/>
          </w:tcPr>
          <w:p w14:paraId="6F985417" w14:textId="19028411"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w:t>
            </w:r>
            <w:r w:rsidR="000E7F55" w:rsidRPr="00AF446E">
              <w:rPr>
                <w:rFonts w:ascii="Times New Roman" w:hAnsi="Times New Roman" w:cs="Times New Roman"/>
                <w:color w:val="000000" w:themeColor="text1"/>
                <w:sz w:val="22"/>
                <w:szCs w:val="22"/>
                <w:lang w:val="en-GB"/>
              </w:rPr>
              <w:t>7</w:t>
            </w:r>
          </w:p>
        </w:tc>
      </w:tr>
      <w:tr w:rsidR="00D14CF1" w:rsidRPr="00AF446E" w14:paraId="5B4D60C7" w14:textId="77777777" w:rsidTr="00CF0620">
        <w:trPr>
          <w:trHeight w:val="363"/>
        </w:trPr>
        <w:tc>
          <w:tcPr>
            <w:tcW w:w="1171" w:type="pct"/>
            <w:tcMar>
              <w:top w:w="75" w:type="dxa"/>
              <w:left w:w="75" w:type="dxa"/>
              <w:bottom w:w="75" w:type="dxa"/>
              <w:right w:w="75" w:type="dxa"/>
            </w:tcMar>
            <w:hideMark/>
          </w:tcPr>
          <w:p w14:paraId="1E47447F"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s16</w:t>
            </w:r>
          </w:p>
        </w:tc>
        <w:tc>
          <w:tcPr>
            <w:tcW w:w="1407" w:type="pct"/>
          </w:tcPr>
          <w:p w14:paraId="2F1B7ED3"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1.0327 (0.9986,1.0680)</w:t>
            </w:r>
          </w:p>
        </w:tc>
        <w:tc>
          <w:tcPr>
            <w:tcW w:w="470" w:type="pct"/>
            <w:tcMar>
              <w:top w:w="75" w:type="dxa"/>
              <w:left w:w="75" w:type="dxa"/>
              <w:bottom w:w="75" w:type="dxa"/>
              <w:right w:w="75" w:type="dxa"/>
            </w:tcMar>
            <w:vAlign w:val="center"/>
            <w:hideMark/>
          </w:tcPr>
          <w:p w14:paraId="4CDD3174"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0.06</w:t>
            </w:r>
          </w:p>
        </w:tc>
        <w:tc>
          <w:tcPr>
            <w:tcW w:w="1408" w:type="pct"/>
            <w:vAlign w:val="center"/>
          </w:tcPr>
          <w:p w14:paraId="5CBF0FF2" w14:textId="01CE4CBC"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w:t>
            </w:r>
            <w:r w:rsidR="000E7F55" w:rsidRPr="00AF446E">
              <w:rPr>
                <w:rFonts w:ascii="Times New Roman" w:hAnsi="Times New Roman" w:cs="Times New Roman"/>
                <w:color w:val="000000" w:themeColor="text1"/>
                <w:sz w:val="22"/>
                <w:szCs w:val="22"/>
              </w:rPr>
              <w:t>287</w:t>
            </w:r>
            <w:r w:rsidRPr="00AF446E">
              <w:rPr>
                <w:rFonts w:ascii="Times New Roman" w:hAnsi="Times New Roman" w:cs="Times New Roman"/>
                <w:color w:val="000000" w:themeColor="text1"/>
                <w:sz w:val="22"/>
                <w:szCs w:val="22"/>
              </w:rPr>
              <w:t xml:space="preserve"> (0.99</w:t>
            </w:r>
            <w:r w:rsidR="004271A2" w:rsidRPr="00AF446E">
              <w:rPr>
                <w:rFonts w:ascii="Times New Roman" w:hAnsi="Times New Roman" w:cs="Times New Roman"/>
                <w:color w:val="000000" w:themeColor="text1"/>
                <w:sz w:val="22"/>
                <w:szCs w:val="22"/>
              </w:rPr>
              <w:t>35</w:t>
            </w:r>
            <w:r w:rsidRPr="00AF446E">
              <w:rPr>
                <w:rFonts w:ascii="Times New Roman" w:hAnsi="Times New Roman" w:cs="Times New Roman"/>
                <w:color w:val="000000" w:themeColor="text1"/>
                <w:sz w:val="22"/>
                <w:szCs w:val="22"/>
              </w:rPr>
              <w:t>, 1.06</w:t>
            </w:r>
            <w:r w:rsidR="004271A2" w:rsidRPr="00AF446E">
              <w:rPr>
                <w:rFonts w:ascii="Times New Roman" w:hAnsi="Times New Roman" w:cs="Times New Roman"/>
                <w:color w:val="000000" w:themeColor="text1"/>
                <w:sz w:val="22"/>
                <w:szCs w:val="22"/>
              </w:rPr>
              <w:t>52</w:t>
            </w:r>
            <w:r w:rsidRPr="00AF446E">
              <w:rPr>
                <w:rFonts w:ascii="Times New Roman" w:hAnsi="Times New Roman" w:cs="Times New Roman"/>
                <w:color w:val="000000" w:themeColor="text1"/>
                <w:sz w:val="22"/>
                <w:szCs w:val="22"/>
              </w:rPr>
              <w:t>)</w:t>
            </w:r>
          </w:p>
        </w:tc>
        <w:tc>
          <w:tcPr>
            <w:tcW w:w="544" w:type="pct"/>
            <w:vAlign w:val="center"/>
          </w:tcPr>
          <w:p w14:paraId="28D3AAD4" w14:textId="3D6C39E6"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w:t>
            </w:r>
            <w:r w:rsidR="000E7F55" w:rsidRPr="00AF446E">
              <w:rPr>
                <w:rFonts w:ascii="Times New Roman" w:hAnsi="Times New Roman" w:cs="Times New Roman"/>
                <w:color w:val="000000" w:themeColor="text1"/>
                <w:sz w:val="22"/>
                <w:szCs w:val="22"/>
                <w:lang w:val="en-GB"/>
              </w:rPr>
              <w:t>11</w:t>
            </w:r>
          </w:p>
        </w:tc>
      </w:tr>
      <w:tr w:rsidR="00D14CF1" w:rsidRPr="00AF446E" w14:paraId="4FC5AD7A" w14:textId="77777777" w:rsidTr="00CF0620">
        <w:trPr>
          <w:trHeight w:val="363"/>
        </w:trPr>
        <w:tc>
          <w:tcPr>
            <w:tcW w:w="1171" w:type="pct"/>
            <w:tcMar>
              <w:top w:w="75" w:type="dxa"/>
              <w:left w:w="75" w:type="dxa"/>
              <w:bottom w:w="75" w:type="dxa"/>
              <w:right w:w="75" w:type="dxa"/>
            </w:tcMar>
            <w:hideMark/>
          </w:tcPr>
          <w:p w14:paraId="4286A35C"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MSP8</w:t>
            </w:r>
          </w:p>
        </w:tc>
        <w:tc>
          <w:tcPr>
            <w:tcW w:w="1407" w:type="pct"/>
          </w:tcPr>
          <w:p w14:paraId="4235DDEF"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1.0190 (0.9988,1.0396)</w:t>
            </w:r>
          </w:p>
        </w:tc>
        <w:tc>
          <w:tcPr>
            <w:tcW w:w="470" w:type="pct"/>
            <w:tcMar>
              <w:top w:w="75" w:type="dxa"/>
              <w:left w:w="75" w:type="dxa"/>
              <w:bottom w:w="75" w:type="dxa"/>
              <w:right w:w="75" w:type="dxa"/>
            </w:tcMar>
            <w:vAlign w:val="center"/>
            <w:hideMark/>
          </w:tcPr>
          <w:p w14:paraId="278FE7AD"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0.07</w:t>
            </w:r>
          </w:p>
        </w:tc>
        <w:tc>
          <w:tcPr>
            <w:tcW w:w="1408" w:type="pct"/>
            <w:vAlign w:val="center"/>
          </w:tcPr>
          <w:p w14:paraId="56B7A71F" w14:textId="7C68D3FD"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1.01</w:t>
            </w:r>
            <w:r w:rsidR="000E7F55" w:rsidRPr="00AF446E">
              <w:rPr>
                <w:rFonts w:ascii="Times New Roman" w:hAnsi="Times New Roman" w:cs="Times New Roman"/>
                <w:color w:val="000000" w:themeColor="text1"/>
                <w:sz w:val="22"/>
                <w:szCs w:val="22"/>
              </w:rPr>
              <w:t>77</w:t>
            </w:r>
            <w:r w:rsidRPr="00AF446E">
              <w:rPr>
                <w:rFonts w:ascii="Times New Roman" w:hAnsi="Times New Roman" w:cs="Times New Roman"/>
                <w:color w:val="000000" w:themeColor="text1"/>
                <w:sz w:val="22"/>
                <w:szCs w:val="22"/>
              </w:rPr>
              <w:t xml:space="preserve"> (0.99</w:t>
            </w:r>
            <w:r w:rsidR="004271A2" w:rsidRPr="00AF446E">
              <w:rPr>
                <w:rFonts w:ascii="Times New Roman" w:hAnsi="Times New Roman" w:cs="Times New Roman"/>
                <w:color w:val="000000" w:themeColor="text1"/>
                <w:sz w:val="22"/>
                <w:szCs w:val="22"/>
              </w:rPr>
              <w:t>72</w:t>
            </w:r>
            <w:r w:rsidRPr="00AF446E">
              <w:rPr>
                <w:rFonts w:ascii="Times New Roman" w:hAnsi="Times New Roman" w:cs="Times New Roman"/>
                <w:color w:val="000000" w:themeColor="text1"/>
                <w:sz w:val="22"/>
                <w:szCs w:val="22"/>
              </w:rPr>
              <w:t>, 1.03</w:t>
            </w:r>
            <w:r w:rsidR="004271A2" w:rsidRPr="00AF446E">
              <w:rPr>
                <w:rFonts w:ascii="Times New Roman" w:hAnsi="Times New Roman" w:cs="Times New Roman"/>
                <w:color w:val="000000" w:themeColor="text1"/>
                <w:sz w:val="22"/>
                <w:szCs w:val="22"/>
              </w:rPr>
              <w:t>85</w:t>
            </w:r>
            <w:r w:rsidRPr="00AF446E">
              <w:rPr>
                <w:rFonts w:ascii="Times New Roman" w:hAnsi="Times New Roman" w:cs="Times New Roman"/>
                <w:color w:val="000000" w:themeColor="text1"/>
                <w:sz w:val="22"/>
                <w:szCs w:val="22"/>
              </w:rPr>
              <w:t>)</w:t>
            </w:r>
          </w:p>
        </w:tc>
        <w:tc>
          <w:tcPr>
            <w:tcW w:w="544" w:type="pct"/>
            <w:vAlign w:val="center"/>
          </w:tcPr>
          <w:p w14:paraId="5E9330D8" w14:textId="28AADF01"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w:t>
            </w:r>
            <w:r w:rsidR="000E7F55" w:rsidRPr="00AF446E">
              <w:rPr>
                <w:rFonts w:ascii="Times New Roman" w:hAnsi="Times New Roman" w:cs="Times New Roman"/>
                <w:color w:val="000000" w:themeColor="text1"/>
                <w:sz w:val="22"/>
                <w:szCs w:val="22"/>
                <w:lang w:val="en-GB"/>
              </w:rPr>
              <w:t>9</w:t>
            </w:r>
          </w:p>
        </w:tc>
      </w:tr>
      <w:tr w:rsidR="00D14CF1" w:rsidRPr="00AF446E" w14:paraId="271C1306" w14:textId="77777777" w:rsidTr="00CF0620">
        <w:trPr>
          <w:trHeight w:val="363"/>
        </w:trPr>
        <w:tc>
          <w:tcPr>
            <w:tcW w:w="1171" w:type="pct"/>
            <w:tcMar>
              <w:top w:w="75" w:type="dxa"/>
              <w:left w:w="75" w:type="dxa"/>
              <w:bottom w:w="75" w:type="dxa"/>
              <w:right w:w="75" w:type="dxa"/>
            </w:tcMar>
            <w:hideMark/>
          </w:tcPr>
          <w:p w14:paraId="6D9D0772"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MSP3a</w:t>
            </w:r>
          </w:p>
        </w:tc>
        <w:tc>
          <w:tcPr>
            <w:tcW w:w="1407" w:type="pct"/>
          </w:tcPr>
          <w:p w14:paraId="3C33905C"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1.0290 (0.9974,1.0616)</w:t>
            </w:r>
          </w:p>
        </w:tc>
        <w:tc>
          <w:tcPr>
            <w:tcW w:w="470" w:type="pct"/>
            <w:tcMar>
              <w:top w:w="75" w:type="dxa"/>
              <w:left w:w="75" w:type="dxa"/>
              <w:bottom w:w="75" w:type="dxa"/>
              <w:right w:w="75" w:type="dxa"/>
            </w:tcMar>
            <w:vAlign w:val="center"/>
            <w:hideMark/>
          </w:tcPr>
          <w:p w14:paraId="2135DB49"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0.07</w:t>
            </w:r>
          </w:p>
        </w:tc>
        <w:tc>
          <w:tcPr>
            <w:tcW w:w="1408" w:type="pct"/>
            <w:vAlign w:val="center"/>
          </w:tcPr>
          <w:p w14:paraId="2A2A4C66" w14:textId="5DDFCF4B"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1.02</w:t>
            </w:r>
            <w:r w:rsidR="000E7F55" w:rsidRPr="00AF446E">
              <w:rPr>
                <w:rFonts w:ascii="Times New Roman" w:hAnsi="Times New Roman" w:cs="Times New Roman"/>
                <w:color w:val="000000" w:themeColor="text1"/>
                <w:sz w:val="22"/>
                <w:szCs w:val="22"/>
              </w:rPr>
              <w:t>51</w:t>
            </w:r>
            <w:r w:rsidRPr="00AF446E">
              <w:rPr>
                <w:rFonts w:ascii="Times New Roman" w:hAnsi="Times New Roman" w:cs="Times New Roman"/>
                <w:color w:val="000000" w:themeColor="text1"/>
                <w:sz w:val="22"/>
                <w:szCs w:val="22"/>
              </w:rPr>
              <w:t xml:space="preserve"> (0.99</w:t>
            </w:r>
            <w:r w:rsidR="004271A2" w:rsidRPr="00AF446E">
              <w:rPr>
                <w:rFonts w:ascii="Times New Roman" w:hAnsi="Times New Roman" w:cs="Times New Roman"/>
                <w:color w:val="000000" w:themeColor="text1"/>
                <w:sz w:val="22"/>
                <w:szCs w:val="22"/>
              </w:rPr>
              <w:t>07</w:t>
            </w:r>
            <w:r w:rsidRPr="00AF446E">
              <w:rPr>
                <w:rFonts w:ascii="Times New Roman" w:hAnsi="Times New Roman" w:cs="Times New Roman"/>
                <w:color w:val="000000" w:themeColor="text1"/>
                <w:sz w:val="22"/>
                <w:szCs w:val="22"/>
              </w:rPr>
              <w:t>, 1.06</w:t>
            </w:r>
            <w:r w:rsidR="004271A2" w:rsidRPr="00AF446E">
              <w:rPr>
                <w:rFonts w:ascii="Times New Roman" w:hAnsi="Times New Roman" w:cs="Times New Roman"/>
                <w:color w:val="000000" w:themeColor="text1"/>
                <w:sz w:val="22"/>
                <w:szCs w:val="22"/>
              </w:rPr>
              <w:t>08</w:t>
            </w:r>
            <w:r w:rsidRPr="00AF446E">
              <w:rPr>
                <w:rFonts w:ascii="Times New Roman" w:hAnsi="Times New Roman" w:cs="Times New Roman"/>
                <w:color w:val="000000" w:themeColor="text1"/>
                <w:sz w:val="22"/>
                <w:szCs w:val="22"/>
              </w:rPr>
              <w:t>)</w:t>
            </w:r>
          </w:p>
        </w:tc>
        <w:tc>
          <w:tcPr>
            <w:tcW w:w="544" w:type="pct"/>
            <w:vAlign w:val="center"/>
          </w:tcPr>
          <w:p w14:paraId="33C1A678" w14:textId="4DF968D8"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0.1</w:t>
            </w:r>
            <w:r w:rsidR="000E7F55" w:rsidRPr="00AF446E">
              <w:rPr>
                <w:rFonts w:ascii="Times New Roman" w:hAnsi="Times New Roman" w:cs="Times New Roman"/>
                <w:color w:val="000000" w:themeColor="text1"/>
                <w:sz w:val="22"/>
                <w:szCs w:val="22"/>
                <w:lang w:val="en-GB"/>
              </w:rPr>
              <w:t>5</w:t>
            </w:r>
          </w:p>
        </w:tc>
      </w:tr>
      <w:tr w:rsidR="00D14CF1" w:rsidRPr="00AF446E" w14:paraId="72DFECA9" w14:textId="77777777" w:rsidTr="00CF0620">
        <w:trPr>
          <w:trHeight w:val="363"/>
        </w:trPr>
        <w:tc>
          <w:tcPr>
            <w:tcW w:w="1171" w:type="pct"/>
            <w:tcMar>
              <w:top w:w="75" w:type="dxa"/>
              <w:left w:w="75" w:type="dxa"/>
              <w:bottom w:w="75" w:type="dxa"/>
              <w:right w:w="75" w:type="dxa"/>
            </w:tcMar>
            <w:hideMark/>
          </w:tcPr>
          <w:p w14:paraId="7B12A751"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MSP3b</w:t>
            </w:r>
          </w:p>
        </w:tc>
        <w:tc>
          <w:tcPr>
            <w:tcW w:w="1407" w:type="pct"/>
          </w:tcPr>
          <w:p w14:paraId="15A9BBF9"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1.0392 (0.9952,1.0851)</w:t>
            </w:r>
          </w:p>
        </w:tc>
        <w:tc>
          <w:tcPr>
            <w:tcW w:w="470" w:type="pct"/>
            <w:tcMar>
              <w:top w:w="75" w:type="dxa"/>
              <w:left w:w="75" w:type="dxa"/>
              <w:bottom w:w="75" w:type="dxa"/>
              <w:right w:w="75" w:type="dxa"/>
            </w:tcMar>
            <w:vAlign w:val="center"/>
            <w:hideMark/>
          </w:tcPr>
          <w:p w14:paraId="2B9D0884"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0.08</w:t>
            </w:r>
          </w:p>
        </w:tc>
        <w:tc>
          <w:tcPr>
            <w:tcW w:w="1408" w:type="pct"/>
            <w:vAlign w:val="center"/>
          </w:tcPr>
          <w:p w14:paraId="425C6740" w14:textId="766AE42A"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1.03</w:t>
            </w:r>
            <w:r w:rsidR="004271A2" w:rsidRPr="00AF446E">
              <w:rPr>
                <w:rFonts w:ascii="Times New Roman" w:hAnsi="Times New Roman" w:cs="Times New Roman"/>
                <w:color w:val="000000" w:themeColor="text1"/>
                <w:sz w:val="22"/>
                <w:szCs w:val="22"/>
              </w:rPr>
              <w:t>47</w:t>
            </w:r>
            <w:r w:rsidRPr="00AF446E">
              <w:rPr>
                <w:rFonts w:ascii="Times New Roman" w:hAnsi="Times New Roman" w:cs="Times New Roman"/>
                <w:color w:val="000000" w:themeColor="text1"/>
                <w:sz w:val="22"/>
                <w:szCs w:val="22"/>
              </w:rPr>
              <w:t xml:space="preserve"> (0.9</w:t>
            </w:r>
            <w:r w:rsidR="004271A2" w:rsidRPr="00AF446E">
              <w:rPr>
                <w:rFonts w:ascii="Times New Roman" w:hAnsi="Times New Roman" w:cs="Times New Roman"/>
                <w:color w:val="000000" w:themeColor="text1"/>
                <w:sz w:val="22"/>
                <w:szCs w:val="22"/>
              </w:rPr>
              <w:t>899</w:t>
            </w:r>
            <w:r w:rsidRPr="00AF446E">
              <w:rPr>
                <w:rFonts w:ascii="Times New Roman" w:hAnsi="Times New Roman" w:cs="Times New Roman"/>
                <w:color w:val="000000" w:themeColor="text1"/>
                <w:sz w:val="22"/>
                <w:szCs w:val="22"/>
              </w:rPr>
              <w:t>, 1.081</w:t>
            </w:r>
            <w:r w:rsidR="004271A2" w:rsidRPr="00AF446E">
              <w:rPr>
                <w:rFonts w:ascii="Times New Roman" w:hAnsi="Times New Roman" w:cs="Times New Roman"/>
                <w:color w:val="000000" w:themeColor="text1"/>
                <w:sz w:val="22"/>
                <w:szCs w:val="22"/>
              </w:rPr>
              <w:t>7</w:t>
            </w:r>
            <w:r w:rsidRPr="00AF446E">
              <w:rPr>
                <w:rFonts w:ascii="Times New Roman" w:hAnsi="Times New Roman" w:cs="Times New Roman"/>
                <w:color w:val="000000" w:themeColor="text1"/>
                <w:sz w:val="22"/>
                <w:szCs w:val="22"/>
              </w:rPr>
              <w:t>)</w:t>
            </w:r>
          </w:p>
        </w:tc>
        <w:tc>
          <w:tcPr>
            <w:tcW w:w="544" w:type="pct"/>
            <w:vAlign w:val="center"/>
          </w:tcPr>
          <w:p w14:paraId="6DF1DE09" w14:textId="24DAD814"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0.1</w:t>
            </w:r>
            <w:r w:rsidR="000E7F55" w:rsidRPr="00AF446E">
              <w:rPr>
                <w:rFonts w:ascii="Times New Roman" w:hAnsi="Times New Roman" w:cs="Times New Roman"/>
                <w:color w:val="000000" w:themeColor="text1"/>
                <w:sz w:val="22"/>
                <w:szCs w:val="22"/>
                <w:lang w:val="en-GB"/>
              </w:rPr>
              <w:t>3</w:t>
            </w:r>
          </w:p>
        </w:tc>
      </w:tr>
      <w:tr w:rsidR="00D14CF1" w:rsidRPr="00AF446E" w14:paraId="626ABBA9" w14:textId="77777777" w:rsidTr="00CF0620">
        <w:trPr>
          <w:trHeight w:val="363"/>
        </w:trPr>
        <w:tc>
          <w:tcPr>
            <w:tcW w:w="1171" w:type="pct"/>
            <w:tcMar>
              <w:top w:w="75" w:type="dxa"/>
              <w:left w:w="75" w:type="dxa"/>
              <w:bottom w:w="75" w:type="dxa"/>
              <w:right w:w="75" w:type="dxa"/>
            </w:tcMar>
            <w:hideMark/>
          </w:tcPr>
          <w:p w14:paraId="13871718"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RAMA</w:t>
            </w:r>
          </w:p>
        </w:tc>
        <w:tc>
          <w:tcPr>
            <w:tcW w:w="1407" w:type="pct"/>
          </w:tcPr>
          <w:p w14:paraId="408DA566"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1.0236 (0.9967,1.0513)</w:t>
            </w:r>
          </w:p>
        </w:tc>
        <w:tc>
          <w:tcPr>
            <w:tcW w:w="470" w:type="pct"/>
            <w:tcMar>
              <w:top w:w="75" w:type="dxa"/>
              <w:left w:w="75" w:type="dxa"/>
              <w:bottom w:w="75" w:type="dxa"/>
              <w:right w:w="75" w:type="dxa"/>
            </w:tcMar>
            <w:vAlign w:val="center"/>
            <w:hideMark/>
          </w:tcPr>
          <w:p w14:paraId="150EFDF1"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0.09</w:t>
            </w:r>
          </w:p>
        </w:tc>
        <w:tc>
          <w:tcPr>
            <w:tcW w:w="1408" w:type="pct"/>
            <w:vAlign w:val="center"/>
          </w:tcPr>
          <w:p w14:paraId="7B30CFC1" w14:textId="12216EAF"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1.02</w:t>
            </w:r>
            <w:r w:rsidR="004271A2" w:rsidRPr="00AF446E">
              <w:rPr>
                <w:rFonts w:ascii="Times New Roman" w:hAnsi="Times New Roman" w:cs="Times New Roman"/>
                <w:color w:val="000000" w:themeColor="text1"/>
                <w:sz w:val="22"/>
                <w:szCs w:val="22"/>
              </w:rPr>
              <w:t>27</w:t>
            </w:r>
            <w:r w:rsidRPr="00AF446E">
              <w:rPr>
                <w:rFonts w:ascii="Times New Roman" w:hAnsi="Times New Roman" w:cs="Times New Roman"/>
                <w:color w:val="000000" w:themeColor="text1"/>
                <w:sz w:val="22"/>
                <w:szCs w:val="22"/>
              </w:rPr>
              <w:t xml:space="preserve"> (0.99</w:t>
            </w:r>
            <w:r w:rsidR="004271A2" w:rsidRPr="00AF446E">
              <w:rPr>
                <w:rFonts w:ascii="Times New Roman" w:hAnsi="Times New Roman" w:cs="Times New Roman"/>
                <w:color w:val="000000" w:themeColor="text1"/>
                <w:sz w:val="22"/>
                <w:szCs w:val="22"/>
              </w:rPr>
              <w:t>54</w:t>
            </w:r>
            <w:r w:rsidRPr="00AF446E">
              <w:rPr>
                <w:rFonts w:ascii="Times New Roman" w:hAnsi="Times New Roman" w:cs="Times New Roman"/>
                <w:color w:val="000000" w:themeColor="text1"/>
                <w:sz w:val="22"/>
                <w:szCs w:val="22"/>
              </w:rPr>
              <w:t>, 1.05</w:t>
            </w:r>
            <w:r w:rsidR="004271A2" w:rsidRPr="00AF446E">
              <w:rPr>
                <w:rFonts w:ascii="Times New Roman" w:hAnsi="Times New Roman" w:cs="Times New Roman"/>
                <w:color w:val="000000" w:themeColor="text1"/>
                <w:sz w:val="22"/>
                <w:szCs w:val="22"/>
              </w:rPr>
              <w:t>06</w:t>
            </w:r>
            <w:r w:rsidRPr="00AF446E">
              <w:rPr>
                <w:rFonts w:ascii="Times New Roman" w:hAnsi="Times New Roman" w:cs="Times New Roman"/>
                <w:color w:val="000000" w:themeColor="text1"/>
                <w:sz w:val="22"/>
                <w:szCs w:val="22"/>
              </w:rPr>
              <w:t>)</w:t>
            </w:r>
          </w:p>
        </w:tc>
        <w:tc>
          <w:tcPr>
            <w:tcW w:w="544" w:type="pct"/>
            <w:vAlign w:val="center"/>
          </w:tcPr>
          <w:p w14:paraId="1A9F0AB7" w14:textId="7C7AF02A"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w:t>
            </w:r>
            <w:r w:rsidR="000E7F55" w:rsidRPr="00AF446E">
              <w:rPr>
                <w:rFonts w:ascii="Times New Roman" w:hAnsi="Times New Roman" w:cs="Times New Roman"/>
                <w:color w:val="000000" w:themeColor="text1"/>
                <w:sz w:val="22"/>
                <w:szCs w:val="22"/>
                <w:lang w:val="en-GB"/>
              </w:rPr>
              <w:t>10</w:t>
            </w:r>
          </w:p>
        </w:tc>
      </w:tr>
      <w:tr w:rsidR="00D14CF1" w:rsidRPr="00AF446E" w14:paraId="2353DC25" w14:textId="77777777" w:rsidTr="00CF0620">
        <w:trPr>
          <w:trHeight w:val="363"/>
        </w:trPr>
        <w:tc>
          <w:tcPr>
            <w:tcW w:w="1171" w:type="pct"/>
            <w:tcMar>
              <w:top w:w="75" w:type="dxa"/>
              <w:left w:w="75" w:type="dxa"/>
              <w:bottom w:w="75" w:type="dxa"/>
              <w:right w:w="75" w:type="dxa"/>
            </w:tcMar>
            <w:hideMark/>
          </w:tcPr>
          <w:p w14:paraId="33AE308A"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TRAP</w:t>
            </w:r>
          </w:p>
        </w:tc>
        <w:tc>
          <w:tcPr>
            <w:tcW w:w="1407" w:type="pct"/>
          </w:tcPr>
          <w:p w14:paraId="3C88F86C"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1.0207 (0.9891,1.0534)</w:t>
            </w:r>
          </w:p>
        </w:tc>
        <w:tc>
          <w:tcPr>
            <w:tcW w:w="470" w:type="pct"/>
            <w:tcMar>
              <w:top w:w="75" w:type="dxa"/>
              <w:left w:w="75" w:type="dxa"/>
              <w:bottom w:w="75" w:type="dxa"/>
              <w:right w:w="75" w:type="dxa"/>
            </w:tcMar>
            <w:vAlign w:val="center"/>
            <w:hideMark/>
          </w:tcPr>
          <w:p w14:paraId="6DAF1C5A"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0.20</w:t>
            </w:r>
          </w:p>
        </w:tc>
        <w:tc>
          <w:tcPr>
            <w:tcW w:w="1408" w:type="pct"/>
            <w:vAlign w:val="center"/>
          </w:tcPr>
          <w:p w14:paraId="71DF8FB8" w14:textId="43AED67B"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1.01</w:t>
            </w:r>
            <w:r w:rsidR="004271A2" w:rsidRPr="00AF446E">
              <w:rPr>
                <w:rFonts w:ascii="Times New Roman" w:hAnsi="Times New Roman" w:cs="Times New Roman"/>
                <w:color w:val="000000" w:themeColor="text1"/>
                <w:sz w:val="22"/>
                <w:szCs w:val="22"/>
              </w:rPr>
              <w:t>72</w:t>
            </w:r>
            <w:r w:rsidRPr="00AF446E">
              <w:rPr>
                <w:rFonts w:ascii="Times New Roman" w:hAnsi="Times New Roman" w:cs="Times New Roman"/>
                <w:color w:val="000000" w:themeColor="text1"/>
                <w:sz w:val="22"/>
                <w:szCs w:val="22"/>
              </w:rPr>
              <w:t xml:space="preserve"> (0.98</w:t>
            </w:r>
            <w:r w:rsidR="004271A2" w:rsidRPr="00AF446E">
              <w:rPr>
                <w:rFonts w:ascii="Times New Roman" w:hAnsi="Times New Roman" w:cs="Times New Roman"/>
                <w:color w:val="000000" w:themeColor="text1"/>
                <w:sz w:val="22"/>
                <w:szCs w:val="22"/>
              </w:rPr>
              <w:t>48</w:t>
            </w:r>
            <w:r w:rsidRPr="00AF446E">
              <w:rPr>
                <w:rFonts w:ascii="Times New Roman" w:hAnsi="Times New Roman" w:cs="Times New Roman"/>
                <w:color w:val="000000" w:themeColor="text1"/>
                <w:sz w:val="22"/>
                <w:szCs w:val="22"/>
              </w:rPr>
              <w:t>, 1.05</w:t>
            </w:r>
            <w:r w:rsidR="004271A2" w:rsidRPr="00AF446E">
              <w:rPr>
                <w:rFonts w:ascii="Times New Roman" w:hAnsi="Times New Roman" w:cs="Times New Roman"/>
                <w:color w:val="000000" w:themeColor="text1"/>
                <w:sz w:val="22"/>
                <w:szCs w:val="22"/>
              </w:rPr>
              <w:t>07</w:t>
            </w:r>
            <w:r w:rsidRPr="00AF446E">
              <w:rPr>
                <w:rFonts w:ascii="Times New Roman" w:hAnsi="Times New Roman" w:cs="Times New Roman"/>
                <w:color w:val="000000" w:themeColor="text1"/>
                <w:sz w:val="22"/>
                <w:szCs w:val="22"/>
              </w:rPr>
              <w:t>)</w:t>
            </w:r>
          </w:p>
        </w:tc>
        <w:tc>
          <w:tcPr>
            <w:tcW w:w="544" w:type="pct"/>
            <w:vAlign w:val="center"/>
          </w:tcPr>
          <w:p w14:paraId="28997CC2" w14:textId="1D73381E"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w:t>
            </w:r>
            <w:r w:rsidR="000E7F55" w:rsidRPr="00AF446E">
              <w:rPr>
                <w:rFonts w:ascii="Times New Roman" w:hAnsi="Times New Roman" w:cs="Times New Roman"/>
                <w:color w:val="000000" w:themeColor="text1"/>
                <w:sz w:val="22"/>
                <w:szCs w:val="22"/>
                <w:lang w:val="en-GB"/>
              </w:rPr>
              <w:t>30</w:t>
            </w:r>
          </w:p>
        </w:tc>
      </w:tr>
      <w:tr w:rsidR="00D14CF1" w:rsidRPr="00AF446E" w14:paraId="2062DE15" w14:textId="77777777" w:rsidTr="00CF0620">
        <w:trPr>
          <w:trHeight w:val="363"/>
        </w:trPr>
        <w:tc>
          <w:tcPr>
            <w:tcW w:w="1171" w:type="pct"/>
            <w:tcMar>
              <w:top w:w="75" w:type="dxa"/>
              <w:left w:w="75" w:type="dxa"/>
              <w:bottom w:w="75" w:type="dxa"/>
              <w:right w:w="75" w:type="dxa"/>
            </w:tcMar>
            <w:hideMark/>
          </w:tcPr>
          <w:p w14:paraId="63313DB9"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MSP5</w:t>
            </w:r>
          </w:p>
        </w:tc>
        <w:tc>
          <w:tcPr>
            <w:tcW w:w="1407" w:type="pct"/>
          </w:tcPr>
          <w:p w14:paraId="7319CA94"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1.0171 (0.9912,1.0437)</w:t>
            </w:r>
          </w:p>
        </w:tc>
        <w:tc>
          <w:tcPr>
            <w:tcW w:w="470" w:type="pct"/>
            <w:tcMar>
              <w:top w:w="75" w:type="dxa"/>
              <w:left w:w="75" w:type="dxa"/>
              <w:bottom w:w="75" w:type="dxa"/>
              <w:right w:w="75" w:type="dxa"/>
            </w:tcMar>
            <w:vAlign w:val="center"/>
            <w:hideMark/>
          </w:tcPr>
          <w:p w14:paraId="3F7D90F1"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0.20</w:t>
            </w:r>
          </w:p>
        </w:tc>
        <w:tc>
          <w:tcPr>
            <w:tcW w:w="1408" w:type="pct"/>
            <w:vAlign w:val="center"/>
          </w:tcPr>
          <w:p w14:paraId="4F2E4D15" w14:textId="1B0541D4"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1.01</w:t>
            </w:r>
            <w:r w:rsidR="004271A2" w:rsidRPr="00AF446E">
              <w:rPr>
                <w:rFonts w:ascii="Times New Roman" w:hAnsi="Times New Roman" w:cs="Times New Roman"/>
                <w:color w:val="000000" w:themeColor="text1"/>
                <w:sz w:val="22"/>
                <w:szCs w:val="22"/>
              </w:rPr>
              <w:t>31</w:t>
            </w:r>
            <w:r w:rsidRPr="00AF446E">
              <w:rPr>
                <w:rFonts w:ascii="Times New Roman" w:hAnsi="Times New Roman" w:cs="Times New Roman"/>
                <w:color w:val="000000" w:themeColor="text1"/>
                <w:sz w:val="22"/>
                <w:szCs w:val="22"/>
              </w:rPr>
              <w:t xml:space="preserve"> (0.98</w:t>
            </w:r>
            <w:r w:rsidR="004271A2" w:rsidRPr="00AF446E">
              <w:rPr>
                <w:rFonts w:ascii="Times New Roman" w:hAnsi="Times New Roman" w:cs="Times New Roman"/>
                <w:color w:val="000000" w:themeColor="text1"/>
                <w:sz w:val="22"/>
                <w:szCs w:val="22"/>
              </w:rPr>
              <w:t>51</w:t>
            </w:r>
            <w:r w:rsidRPr="00AF446E">
              <w:rPr>
                <w:rFonts w:ascii="Times New Roman" w:hAnsi="Times New Roman" w:cs="Times New Roman"/>
                <w:color w:val="000000" w:themeColor="text1"/>
                <w:sz w:val="22"/>
                <w:szCs w:val="22"/>
              </w:rPr>
              <w:t>, 1.04</w:t>
            </w:r>
            <w:r w:rsidR="004271A2" w:rsidRPr="00AF446E">
              <w:rPr>
                <w:rFonts w:ascii="Times New Roman" w:hAnsi="Times New Roman" w:cs="Times New Roman"/>
                <w:color w:val="000000" w:themeColor="text1"/>
                <w:sz w:val="22"/>
                <w:szCs w:val="22"/>
              </w:rPr>
              <w:t>19</w:t>
            </w:r>
            <w:r w:rsidRPr="00AF446E">
              <w:rPr>
                <w:rFonts w:ascii="Times New Roman" w:hAnsi="Times New Roman" w:cs="Times New Roman"/>
                <w:color w:val="000000" w:themeColor="text1"/>
                <w:sz w:val="22"/>
                <w:szCs w:val="22"/>
              </w:rPr>
              <w:t>)</w:t>
            </w:r>
          </w:p>
        </w:tc>
        <w:tc>
          <w:tcPr>
            <w:tcW w:w="544" w:type="pct"/>
            <w:vAlign w:val="center"/>
          </w:tcPr>
          <w:p w14:paraId="3E500F2C" w14:textId="780528DE"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0.3</w:t>
            </w:r>
            <w:r w:rsidR="000E7F55" w:rsidRPr="00AF446E">
              <w:rPr>
                <w:rFonts w:ascii="Times New Roman" w:hAnsi="Times New Roman" w:cs="Times New Roman"/>
                <w:color w:val="000000" w:themeColor="text1"/>
                <w:sz w:val="22"/>
                <w:szCs w:val="22"/>
                <w:lang w:val="en-GB"/>
              </w:rPr>
              <w:t>6</w:t>
            </w:r>
          </w:p>
        </w:tc>
      </w:tr>
      <w:tr w:rsidR="00D14CF1" w:rsidRPr="00AF446E" w14:paraId="6FBA42F3" w14:textId="77777777" w:rsidTr="00CF0620">
        <w:trPr>
          <w:trHeight w:val="363"/>
        </w:trPr>
        <w:tc>
          <w:tcPr>
            <w:tcW w:w="1171" w:type="pct"/>
            <w:tcMar>
              <w:top w:w="75" w:type="dxa"/>
              <w:left w:w="75" w:type="dxa"/>
              <w:bottom w:w="75" w:type="dxa"/>
              <w:right w:w="75" w:type="dxa"/>
            </w:tcMar>
            <w:hideMark/>
          </w:tcPr>
          <w:p w14:paraId="0BEE8FF8"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RBP2a</w:t>
            </w:r>
          </w:p>
        </w:tc>
        <w:tc>
          <w:tcPr>
            <w:tcW w:w="1407" w:type="pct"/>
          </w:tcPr>
          <w:p w14:paraId="5A15C361"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1.0235 (0.9853,1.0633)</w:t>
            </w:r>
          </w:p>
        </w:tc>
        <w:tc>
          <w:tcPr>
            <w:tcW w:w="470" w:type="pct"/>
            <w:tcMar>
              <w:top w:w="75" w:type="dxa"/>
              <w:left w:w="75" w:type="dxa"/>
              <w:bottom w:w="75" w:type="dxa"/>
              <w:right w:w="75" w:type="dxa"/>
            </w:tcMar>
            <w:vAlign w:val="center"/>
            <w:hideMark/>
          </w:tcPr>
          <w:p w14:paraId="0FF5597A"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0.23</w:t>
            </w:r>
          </w:p>
        </w:tc>
        <w:tc>
          <w:tcPr>
            <w:tcW w:w="1408" w:type="pct"/>
            <w:vAlign w:val="center"/>
          </w:tcPr>
          <w:p w14:paraId="52764CC0" w14:textId="1630EE76"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1.02</w:t>
            </w:r>
            <w:r w:rsidR="004271A2" w:rsidRPr="00AF446E">
              <w:rPr>
                <w:rFonts w:ascii="Times New Roman" w:hAnsi="Times New Roman" w:cs="Times New Roman"/>
                <w:color w:val="000000" w:themeColor="text1"/>
                <w:sz w:val="22"/>
                <w:szCs w:val="22"/>
              </w:rPr>
              <w:t>26</w:t>
            </w:r>
            <w:r w:rsidRPr="00AF446E">
              <w:rPr>
                <w:rFonts w:ascii="Times New Roman" w:hAnsi="Times New Roman" w:cs="Times New Roman"/>
                <w:color w:val="000000" w:themeColor="text1"/>
                <w:sz w:val="22"/>
                <w:szCs w:val="22"/>
              </w:rPr>
              <w:t xml:space="preserve"> (0.98</w:t>
            </w:r>
            <w:r w:rsidR="004271A2" w:rsidRPr="00AF446E">
              <w:rPr>
                <w:rFonts w:ascii="Times New Roman" w:hAnsi="Times New Roman" w:cs="Times New Roman"/>
                <w:color w:val="000000" w:themeColor="text1"/>
                <w:sz w:val="22"/>
                <w:szCs w:val="22"/>
              </w:rPr>
              <w:t>32</w:t>
            </w:r>
            <w:r w:rsidRPr="00AF446E">
              <w:rPr>
                <w:rFonts w:ascii="Times New Roman" w:hAnsi="Times New Roman" w:cs="Times New Roman"/>
                <w:color w:val="000000" w:themeColor="text1"/>
                <w:sz w:val="22"/>
                <w:szCs w:val="22"/>
              </w:rPr>
              <w:t>, 1.06</w:t>
            </w:r>
            <w:r w:rsidR="004271A2" w:rsidRPr="00AF446E">
              <w:rPr>
                <w:rFonts w:ascii="Times New Roman" w:hAnsi="Times New Roman" w:cs="Times New Roman"/>
                <w:color w:val="000000" w:themeColor="text1"/>
                <w:sz w:val="22"/>
                <w:szCs w:val="22"/>
              </w:rPr>
              <w:t>35</w:t>
            </w:r>
            <w:r w:rsidRPr="00AF446E">
              <w:rPr>
                <w:rFonts w:ascii="Times New Roman" w:hAnsi="Times New Roman" w:cs="Times New Roman"/>
                <w:color w:val="000000" w:themeColor="text1"/>
                <w:sz w:val="22"/>
                <w:szCs w:val="22"/>
              </w:rPr>
              <w:t>)</w:t>
            </w:r>
          </w:p>
        </w:tc>
        <w:tc>
          <w:tcPr>
            <w:tcW w:w="544" w:type="pct"/>
            <w:vAlign w:val="center"/>
          </w:tcPr>
          <w:p w14:paraId="1F6B3AC4" w14:textId="74268113"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w:t>
            </w:r>
            <w:r w:rsidR="000E7F55" w:rsidRPr="00AF446E">
              <w:rPr>
                <w:rFonts w:ascii="Times New Roman" w:hAnsi="Times New Roman" w:cs="Times New Roman"/>
                <w:color w:val="000000" w:themeColor="text1"/>
                <w:sz w:val="22"/>
                <w:szCs w:val="22"/>
                <w:lang w:val="en-GB"/>
              </w:rPr>
              <w:t>26</w:t>
            </w:r>
          </w:p>
        </w:tc>
      </w:tr>
      <w:tr w:rsidR="00D14CF1" w:rsidRPr="00AF446E" w14:paraId="5334EA60" w14:textId="77777777" w:rsidTr="00CF0620">
        <w:trPr>
          <w:trHeight w:val="363"/>
        </w:trPr>
        <w:tc>
          <w:tcPr>
            <w:tcW w:w="1171" w:type="pct"/>
            <w:tcMar>
              <w:top w:w="75" w:type="dxa"/>
              <w:left w:w="75" w:type="dxa"/>
              <w:bottom w:w="75" w:type="dxa"/>
              <w:right w:w="75" w:type="dxa"/>
            </w:tcMar>
            <w:hideMark/>
          </w:tcPr>
          <w:p w14:paraId="57A744A2"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RBP2b.161.1454</w:t>
            </w:r>
          </w:p>
        </w:tc>
        <w:tc>
          <w:tcPr>
            <w:tcW w:w="1407" w:type="pct"/>
          </w:tcPr>
          <w:p w14:paraId="4700EB78"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1.0172 (0.9876,1.0477)</w:t>
            </w:r>
          </w:p>
        </w:tc>
        <w:tc>
          <w:tcPr>
            <w:tcW w:w="470" w:type="pct"/>
            <w:tcMar>
              <w:top w:w="75" w:type="dxa"/>
              <w:left w:w="75" w:type="dxa"/>
              <w:bottom w:w="75" w:type="dxa"/>
              <w:right w:w="75" w:type="dxa"/>
            </w:tcMar>
            <w:vAlign w:val="center"/>
            <w:hideMark/>
          </w:tcPr>
          <w:p w14:paraId="095634A9"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0.26</w:t>
            </w:r>
          </w:p>
        </w:tc>
        <w:tc>
          <w:tcPr>
            <w:tcW w:w="1408" w:type="pct"/>
            <w:vAlign w:val="center"/>
          </w:tcPr>
          <w:p w14:paraId="4B2EF79C" w14:textId="2EA41AE6"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1.01</w:t>
            </w:r>
            <w:r w:rsidR="004271A2" w:rsidRPr="00AF446E">
              <w:rPr>
                <w:rFonts w:ascii="Times New Roman" w:hAnsi="Times New Roman" w:cs="Times New Roman"/>
                <w:color w:val="000000" w:themeColor="text1"/>
                <w:sz w:val="22"/>
                <w:szCs w:val="22"/>
              </w:rPr>
              <w:t>50</w:t>
            </w:r>
            <w:r w:rsidRPr="00AF446E">
              <w:rPr>
                <w:rFonts w:ascii="Times New Roman" w:hAnsi="Times New Roman" w:cs="Times New Roman"/>
                <w:color w:val="000000" w:themeColor="text1"/>
                <w:sz w:val="22"/>
                <w:szCs w:val="22"/>
              </w:rPr>
              <w:t xml:space="preserve"> (0.983</w:t>
            </w:r>
            <w:r w:rsidR="004271A2" w:rsidRPr="00AF446E">
              <w:rPr>
                <w:rFonts w:ascii="Times New Roman" w:hAnsi="Times New Roman" w:cs="Times New Roman"/>
                <w:color w:val="000000" w:themeColor="text1"/>
                <w:sz w:val="22"/>
                <w:szCs w:val="22"/>
              </w:rPr>
              <w:t>9</w:t>
            </w:r>
            <w:r w:rsidRPr="00AF446E">
              <w:rPr>
                <w:rFonts w:ascii="Times New Roman" w:hAnsi="Times New Roman" w:cs="Times New Roman"/>
                <w:color w:val="000000" w:themeColor="text1"/>
                <w:sz w:val="22"/>
                <w:szCs w:val="22"/>
              </w:rPr>
              <w:t>, 1.04</w:t>
            </w:r>
            <w:r w:rsidR="004271A2" w:rsidRPr="00AF446E">
              <w:rPr>
                <w:rFonts w:ascii="Times New Roman" w:hAnsi="Times New Roman" w:cs="Times New Roman"/>
                <w:color w:val="000000" w:themeColor="text1"/>
                <w:sz w:val="22"/>
                <w:szCs w:val="22"/>
              </w:rPr>
              <w:t>70</w:t>
            </w:r>
            <w:r w:rsidRPr="00AF446E">
              <w:rPr>
                <w:rFonts w:ascii="Times New Roman" w:hAnsi="Times New Roman" w:cs="Times New Roman"/>
                <w:color w:val="000000" w:themeColor="text1"/>
                <w:sz w:val="22"/>
                <w:szCs w:val="22"/>
              </w:rPr>
              <w:t>)</w:t>
            </w:r>
          </w:p>
        </w:tc>
        <w:tc>
          <w:tcPr>
            <w:tcW w:w="544" w:type="pct"/>
            <w:vAlign w:val="center"/>
          </w:tcPr>
          <w:p w14:paraId="63DDE8B2" w14:textId="2602D845"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0.3</w:t>
            </w:r>
            <w:r w:rsidR="000E7F55" w:rsidRPr="00AF446E">
              <w:rPr>
                <w:rFonts w:ascii="Times New Roman" w:hAnsi="Times New Roman" w:cs="Times New Roman"/>
                <w:color w:val="000000" w:themeColor="text1"/>
                <w:sz w:val="22"/>
                <w:szCs w:val="22"/>
                <w:lang w:val="en-GB"/>
              </w:rPr>
              <w:t>5</w:t>
            </w:r>
          </w:p>
        </w:tc>
      </w:tr>
      <w:tr w:rsidR="00D14CF1" w:rsidRPr="00AF446E" w14:paraId="22F03C4E" w14:textId="77777777" w:rsidTr="00CF0620">
        <w:trPr>
          <w:trHeight w:val="363"/>
        </w:trPr>
        <w:tc>
          <w:tcPr>
            <w:tcW w:w="1171" w:type="pct"/>
            <w:tcMar>
              <w:top w:w="75" w:type="dxa"/>
              <w:left w:w="75" w:type="dxa"/>
              <w:bottom w:w="75" w:type="dxa"/>
              <w:right w:w="75" w:type="dxa"/>
            </w:tcMar>
            <w:hideMark/>
          </w:tcPr>
          <w:p w14:paraId="30104C6D"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PVX_112670</w:t>
            </w:r>
          </w:p>
        </w:tc>
        <w:tc>
          <w:tcPr>
            <w:tcW w:w="1407" w:type="pct"/>
          </w:tcPr>
          <w:p w14:paraId="7C50CC7B"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1.0162 (0.9860,1.0473)</w:t>
            </w:r>
          </w:p>
        </w:tc>
        <w:tc>
          <w:tcPr>
            <w:tcW w:w="470" w:type="pct"/>
            <w:tcMar>
              <w:top w:w="75" w:type="dxa"/>
              <w:left w:w="75" w:type="dxa"/>
              <w:bottom w:w="75" w:type="dxa"/>
              <w:right w:w="75" w:type="dxa"/>
            </w:tcMar>
            <w:vAlign w:val="center"/>
            <w:hideMark/>
          </w:tcPr>
          <w:p w14:paraId="42C1978D"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0.30</w:t>
            </w:r>
          </w:p>
        </w:tc>
        <w:tc>
          <w:tcPr>
            <w:tcW w:w="1408" w:type="pct"/>
            <w:vAlign w:val="center"/>
          </w:tcPr>
          <w:p w14:paraId="17DFC249" w14:textId="033A47D8"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1.01</w:t>
            </w:r>
            <w:r w:rsidR="004271A2" w:rsidRPr="00AF446E">
              <w:rPr>
                <w:rFonts w:ascii="Times New Roman" w:hAnsi="Times New Roman" w:cs="Times New Roman"/>
                <w:color w:val="000000" w:themeColor="text1"/>
                <w:sz w:val="22"/>
                <w:szCs w:val="22"/>
              </w:rPr>
              <w:t>97</w:t>
            </w:r>
            <w:r w:rsidRPr="00AF446E">
              <w:rPr>
                <w:rFonts w:ascii="Times New Roman" w:hAnsi="Times New Roman" w:cs="Times New Roman"/>
                <w:color w:val="000000" w:themeColor="text1"/>
                <w:sz w:val="22"/>
                <w:szCs w:val="22"/>
              </w:rPr>
              <w:t xml:space="preserve"> (0.98</w:t>
            </w:r>
            <w:r w:rsidR="004271A2" w:rsidRPr="00AF446E">
              <w:rPr>
                <w:rFonts w:ascii="Times New Roman" w:hAnsi="Times New Roman" w:cs="Times New Roman"/>
                <w:color w:val="000000" w:themeColor="text1"/>
                <w:sz w:val="22"/>
                <w:szCs w:val="22"/>
              </w:rPr>
              <w:t>88</w:t>
            </w:r>
            <w:r w:rsidRPr="00AF446E">
              <w:rPr>
                <w:rFonts w:ascii="Times New Roman" w:hAnsi="Times New Roman" w:cs="Times New Roman"/>
                <w:color w:val="000000" w:themeColor="text1"/>
                <w:sz w:val="22"/>
                <w:szCs w:val="22"/>
              </w:rPr>
              <w:t>, 1.05</w:t>
            </w:r>
            <w:r w:rsidR="004271A2" w:rsidRPr="00AF446E">
              <w:rPr>
                <w:rFonts w:ascii="Times New Roman" w:hAnsi="Times New Roman" w:cs="Times New Roman"/>
                <w:color w:val="000000" w:themeColor="text1"/>
                <w:sz w:val="22"/>
                <w:szCs w:val="22"/>
              </w:rPr>
              <w:t>1</w:t>
            </w:r>
            <w:r w:rsidRPr="00AF446E">
              <w:rPr>
                <w:rFonts w:ascii="Times New Roman" w:hAnsi="Times New Roman" w:cs="Times New Roman"/>
                <w:color w:val="000000" w:themeColor="text1"/>
                <w:sz w:val="22"/>
                <w:szCs w:val="22"/>
              </w:rPr>
              <w:t>5)</w:t>
            </w:r>
          </w:p>
        </w:tc>
        <w:tc>
          <w:tcPr>
            <w:tcW w:w="544" w:type="pct"/>
            <w:vAlign w:val="center"/>
          </w:tcPr>
          <w:p w14:paraId="7E2D179F" w14:textId="77C9BF00"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0.2</w:t>
            </w:r>
            <w:r w:rsidR="000E7F55" w:rsidRPr="00AF446E">
              <w:rPr>
                <w:rFonts w:ascii="Times New Roman" w:hAnsi="Times New Roman" w:cs="Times New Roman"/>
                <w:color w:val="000000" w:themeColor="text1"/>
                <w:sz w:val="22"/>
                <w:szCs w:val="22"/>
                <w:lang w:val="en-GB"/>
              </w:rPr>
              <w:t>1</w:t>
            </w:r>
          </w:p>
        </w:tc>
      </w:tr>
      <w:tr w:rsidR="00D14CF1" w:rsidRPr="00AF446E" w14:paraId="52972CD7" w14:textId="77777777" w:rsidTr="00CF0620">
        <w:trPr>
          <w:trHeight w:val="363"/>
        </w:trPr>
        <w:tc>
          <w:tcPr>
            <w:tcW w:w="1171" w:type="pct"/>
            <w:tcMar>
              <w:top w:w="75" w:type="dxa"/>
              <w:left w:w="75" w:type="dxa"/>
              <w:bottom w:w="75" w:type="dxa"/>
              <w:right w:w="75" w:type="dxa"/>
            </w:tcMar>
            <w:hideMark/>
          </w:tcPr>
          <w:p w14:paraId="75463474"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PTEX150</w:t>
            </w:r>
          </w:p>
        </w:tc>
        <w:tc>
          <w:tcPr>
            <w:tcW w:w="1407" w:type="pct"/>
          </w:tcPr>
          <w:p w14:paraId="21574838"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1.0167 (0.9854,1.0490)</w:t>
            </w:r>
          </w:p>
        </w:tc>
        <w:tc>
          <w:tcPr>
            <w:tcW w:w="470" w:type="pct"/>
            <w:tcMar>
              <w:top w:w="75" w:type="dxa"/>
              <w:left w:w="75" w:type="dxa"/>
              <w:bottom w:w="75" w:type="dxa"/>
              <w:right w:w="75" w:type="dxa"/>
            </w:tcMar>
            <w:vAlign w:val="center"/>
            <w:hideMark/>
          </w:tcPr>
          <w:p w14:paraId="2C7A4C69"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0.30</w:t>
            </w:r>
          </w:p>
        </w:tc>
        <w:tc>
          <w:tcPr>
            <w:tcW w:w="1408" w:type="pct"/>
            <w:vAlign w:val="center"/>
          </w:tcPr>
          <w:p w14:paraId="6AD2173B" w14:textId="78529490"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1.015</w:t>
            </w:r>
            <w:r w:rsidR="004271A2" w:rsidRPr="00AF446E">
              <w:rPr>
                <w:rFonts w:ascii="Times New Roman" w:hAnsi="Times New Roman" w:cs="Times New Roman"/>
                <w:color w:val="000000" w:themeColor="text1"/>
                <w:sz w:val="22"/>
                <w:szCs w:val="22"/>
              </w:rPr>
              <w:t>9</w:t>
            </w:r>
            <w:r w:rsidRPr="00AF446E">
              <w:rPr>
                <w:rFonts w:ascii="Times New Roman" w:hAnsi="Times New Roman" w:cs="Times New Roman"/>
                <w:color w:val="000000" w:themeColor="text1"/>
                <w:sz w:val="22"/>
                <w:szCs w:val="22"/>
              </w:rPr>
              <w:t xml:space="preserve"> (0.98</w:t>
            </w:r>
            <w:r w:rsidR="004271A2" w:rsidRPr="00AF446E">
              <w:rPr>
                <w:rFonts w:ascii="Times New Roman" w:hAnsi="Times New Roman" w:cs="Times New Roman"/>
                <w:color w:val="000000" w:themeColor="text1"/>
                <w:sz w:val="22"/>
                <w:szCs w:val="22"/>
              </w:rPr>
              <w:t>42</w:t>
            </w:r>
            <w:r w:rsidRPr="00AF446E">
              <w:rPr>
                <w:rFonts w:ascii="Times New Roman" w:hAnsi="Times New Roman" w:cs="Times New Roman"/>
                <w:color w:val="000000" w:themeColor="text1"/>
                <w:sz w:val="22"/>
                <w:szCs w:val="22"/>
              </w:rPr>
              <w:t>, 1.048</w:t>
            </w:r>
            <w:r w:rsidR="004271A2" w:rsidRPr="00AF446E">
              <w:rPr>
                <w:rFonts w:ascii="Times New Roman" w:hAnsi="Times New Roman" w:cs="Times New Roman"/>
                <w:color w:val="000000" w:themeColor="text1"/>
                <w:sz w:val="22"/>
                <w:szCs w:val="22"/>
              </w:rPr>
              <w:t>6</w:t>
            </w:r>
            <w:r w:rsidRPr="00AF446E">
              <w:rPr>
                <w:rFonts w:ascii="Times New Roman" w:hAnsi="Times New Roman" w:cs="Times New Roman"/>
                <w:color w:val="000000" w:themeColor="text1"/>
                <w:sz w:val="22"/>
                <w:szCs w:val="22"/>
              </w:rPr>
              <w:t>)</w:t>
            </w:r>
          </w:p>
        </w:tc>
        <w:tc>
          <w:tcPr>
            <w:tcW w:w="544" w:type="pct"/>
            <w:vAlign w:val="center"/>
          </w:tcPr>
          <w:p w14:paraId="18D23064" w14:textId="5D57324A"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0.3</w:t>
            </w:r>
            <w:r w:rsidR="000E7F55" w:rsidRPr="00AF446E">
              <w:rPr>
                <w:rFonts w:ascii="Times New Roman" w:hAnsi="Times New Roman" w:cs="Times New Roman"/>
                <w:color w:val="000000" w:themeColor="text1"/>
                <w:sz w:val="22"/>
                <w:szCs w:val="22"/>
                <w:lang w:val="en-GB"/>
              </w:rPr>
              <w:t>3</w:t>
            </w:r>
          </w:p>
        </w:tc>
      </w:tr>
      <w:tr w:rsidR="00D14CF1" w:rsidRPr="00AF446E" w14:paraId="3919F205" w14:textId="77777777" w:rsidTr="0007006B">
        <w:trPr>
          <w:trHeight w:val="363"/>
        </w:trPr>
        <w:tc>
          <w:tcPr>
            <w:tcW w:w="1171" w:type="pct"/>
            <w:tcMar>
              <w:top w:w="75" w:type="dxa"/>
              <w:left w:w="75" w:type="dxa"/>
              <w:bottom w:w="75" w:type="dxa"/>
              <w:right w:w="75" w:type="dxa"/>
            </w:tcMar>
            <w:hideMark/>
          </w:tcPr>
          <w:p w14:paraId="0CA01D02"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Hypothetical (PVX_097715)</w:t>
            </w:r>
          </w:p>
        </w:tc>
        <w:tc>
          <w:tcPr>
            <w:tcW w:w="1407" w:type="pct"/>
            <w:vAlign w:val="center"/>
          </w:tcPr>
          <w:p w14:paraId="75859497" w14:textId="77777777" w:rsidR="00825E10" w:rsidRPr="00AF446E" w:rsidRDefault="00825E10" w:rsidP="0007006B">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1.0081 (0.9795,1.0374)</w:t>
            </w:r>
          </w:p>
        </w:tc>
        <w:tc>
          <w:tcPr>
            <w:tcW w:w="470" w:type="pct"/>
            <w:tcMar>
              <w:top w:w="75" w:type="dxa"/>
              <w:left w:w="75" w:type="dxa"/>
              <w:bottom w:w="75" w:type="dxa"/>
              <w:right w:w="75" w:type="dxa"/>
            </w:tcMar>
            <w:vAlign w:val="center"/>
            <w:hideMark/>
          </w:tcPr>
          <w:p w14:paraId="20A24DE8"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0.58</w:t>
            </w:r>
          </w:p>
        </w:tc>
        <w:tc>
          <w:tcPr>
            <w:tcW w:w="1408" w:type="pct"/>
            <w:vAlign w:val="center"/>
          </w:tcPr>
          <w:p w14:paraId="0D938A3C" w14:textId="4EB0B9FC"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1.00</w:t>
            </w:r>
            <w:r w:rsidR="004271A2" w:rsidRPr="00AF446E">
              <w:rPr>
                <w:rFonts w:ascii="Times New Roman" w:hAnsi="Times New Roman" w:cs="Times New Roman"/>
                <w:color w:val="000000" w:themeColor="text1"/>
                <w:sz w:val="22"/>
                <w:szCs w:val="22"/>
              </w:rPr>
              <w:t>60</w:t>
            </w:r>
            <w:r w:rsidRPr="00AF446E">
              <w:rPr>
                <w:rFonts w:ascii="Times New Roman" w:hAnsi="Times New Roman" w:cs="Times New Roman"/>
                <w:color w:val="000000" w:themeColor="text1"/>
                <w:sz w:val="22"/>
                <w:szCs w:val="22"/>
              </w:rPr>
              <w:t xml:space="preserve"> (0.97</w:t>
            </w:r>
            <w:r w:rsidR="004271A2" w:rsidRPr="00AF446E">
              <w:rPr>
                <w:rFonts w:ascii="Times New Roman" w:hAnsi="Times New Roman" w:cs="Times New Roman"/>
                <w:color w:val="000000" w:themeColor="text1"/>
                <w:sz w:val="22"/>
                <w:szCs w:val="22"/>
              </w:rPr>
              <w:t>71</w:t>
            </w:r>
            <w:r w:rsidRPr="00AF446E">
              <w:rPr>
                <w:rFonts w:ascii="Times New Roman" w:hAnsi="Times New Roman" w:cs="Times New Roman"/>
                <w:color w:val="000000" w:themeColor="text1"/>
                <w:sz w:val="22"/>
                <w:szCs w:val="22"/>
              </w:rPr>
              <w:t>, 1.035</w:t>
            </w:r>
            <w:r w:rsidR="004271A2" w:rsidRPr="00AF446E">
              <w:rPr>
                <w:rFonts w:ascii="Times New Roman" w:hAnsi="Times New Roman" w:cs="Times New Roman"/>
                <w:color w:val="000000" w:themeColor="text1"/>
                <w:sz w:val="22"/>
                <w:szCs w:val="22"/>
              </w:rPr>
              <w:t>8</w:t>
            </w:r>
            <w:r w:rsidRPr="00AF446E">
              <w:rPr>
                <w:rFonts w:ascii="Times New Roman" w:hAnsi="Times New Roman" w:cs="Times New Roman"/>
                <w:color w:val="000000" w:themeColor="text1"/>
                <w:sz w:val="22"/>
                <w:szCs w:val="22"/>
              </w:rPr>
              <w:t>)</w:t>
            </w:r>
          </w:p>
        </w:tc>
        <w:tc>
          <w:tcPr>
            <w:tcW w:w="544" w:type="pct"/>
            <w:vAlign w:val="center"/>
          </w:tcPr>
          <w:p w14:paraId="702AE82D" w14:textId="78D511A0"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0.6</w:t>
            </w:r>
            <w:r w:rsidR="000E7F55" w:rsidRPr="00AF446E">
              <w:rPr>
                <w:rFonts w:ascii="Times New Roman" w:hAnsi="Times New Roman" w:cs="Times New Roman"/>
                <w:color w:val="000000" w:themeColor="text1"/>
                <w:sz w:val="22"/>
                <w:szCs w:val="22"/>
                <w:lang w:val="en-GB"/>
              </w:rPr>
              <w:t>9</w:t>
            </w:r>
          </w:p>
        </w:tc>
      </w:tr>
      <w:tr w:rsidR="00D14CF1" w:rsidRPr="00AF446E" w14:paraId="22683EA5" w14:textId="77777777" w:rsidTr="00CF0620">
        <w:trPr>
          <w:trHeight w:val="363"/>
        </w:trPr>
        <w:tc>
          <w:tcPr>
            <w:tcW w:w="1171" w:type="pct"/>
            <w:tcMar>
              <w:top w:w="75" w:type="dxa"/>
              <w:left w:w="75" w:type="dxa"/>
              <w:bottom w:w="75" w:type="dxa"/>
              <w:right w:w="75" w:type="dxa"/>
            </w:tcMar>
            <w:hideMark/>
          </w:tcPr>
          <w:p w14:paraId="33668468"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EBP</w:t>
            </w:r>
          </w:p>
        </w:tc>
        <w:tc>
          <w:tcPr>
            <w:tcW w:w="1407" w:type="pct"/>
          </w:tcPr>
          <w:p w14:paraId="7EF25468"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1.0025 (0.9675,1.0387)</w:t>
            </w:r>
          </w:p>
        </w:tc>
        <w:tc>
          <w:tcPr>
            <w:tcW w:w="470" w:type="pct"/>
            <w:tcMar>
              <w:top w:w="75" w:type="dxa"/>
              <w:left w:w="75" w:type="dxa"/>
              <w:bottom w:w="75" w:type="dxa"/>
              <w:right w:w="75" w:type="dxa"/>
            </w:tcMar>
            <w:vAlign w:val="center"/>
            <w:hideMark/>
          </w:tcPr>
          <w:p w14:paraId="319D16B0"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0.89</w:t>
            </w:r>
          </w:p>
        </w:tc>
        <w:tc>
          <w:tcPr>
            <w:tcW w:w="1408" w:type="pct"/>
            <w:vAlign w:val="center"/>
          </w:tcPr>
          <w:p w14:paraId="727C2FFB" w14:textId="7E55D50D"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0.995</w:t>
            </w:r>
            <w:r w:rsidR="004271A2" w:rsidRPr="00AF446E">
              <w:rPr>
                <w:rFonts w:ascii="Times New Roman" w:hAnsi="Times New Roman" w:cs="Times New Roman"/>
                <w:color w:val="000000" w:themeColor="text1"/>
                <w:sz w:val="22"/>
                <w:szCs w:val="22"/>
              </w:rPr>
              <w:t>3</w:t>
            </w:r>
            <w:r w:rsidRPr="00AF446E">
              <w:rPr>
                <w:rFonts w:ascii="Times New Roman" w:hAnsi="Times New Roman" w:cs="Times New Roman"/>
                <w:color w:val="000000" w:themeColor="text1"/>
                <w:sz w:val="22"/>
                <w:szCs w:val="22"/>
              </w:rPr>
              <w:t xml:space="preserve"> (0.957</w:t>
            </w:r>
            <w:r w:rsidR="004271A2" w:rsidRPr="00AF446E">
              <w:rPr>
                <w:rFonts w:ascii="Times New Roman" w:hAnsi="Times New Roman" w:cs="Times New Roman"/>
                <w:color w:val="000000" w:themeColor="text1"/>
                <w:sz w:val="22"/>
                <w:szCs w:val="22"/>
              </w:rPr>
              <w:t>3</w:t>
            </w:r>
            <w:r w:rsidRPr="00AF446E">
              <w:rPr>
                <w:rFonts w:ascii="Times New Roman" w:hAnsi="Times New Roman" w:cs="Times New Roman"/>
                <w:color w:val="000000" w:themeColor="text1"/>
                <w:sz w:val="22"/>
                <w:szCs w:val="22"/>
              </w:rPr>
              <w:t>, 1.034</w:t>
            </w:r>
            <w:r w:rsidR="004271A2" w:rsidRPr="00AF446E">
              <w:rPr>
                <w:rFonts w:ascii="Times New Roman" w:hAnsi="Times New Roman" w:cs="Times New Roman"/>
                <w:color w:val="000000" w:themeColor="text1"/>
                <w:sz w:val="22"/>
                <w:szCs w:val="22"/>
              </w:rPr>
              <w:t>9</w:t>
            </w:r>
            <w:r w:rsidRPr="00AF446E">
              <w:rPr>
                <w:rFonts w:ascii="Times New Roman" w:hAnsi="Times New Roman" w:cs="Times New Roman"/>
                <w:color w:val="000000" w:themeColor="text1"/>
                <w:sz w:val="22"/>
                <w:szCs w:val="22"/>
              </w:rPr>
              <w:t>)</w:t>
            </w:r>
          </w:p>
        </w:tc>
        <w:tc>
          <w:tcPr>
            <w:tcW w:w="544" w:type="pct"/>
            <w:vAlign w:val="center"/>
          </w:tcPr>
          <w:p w14:paraId="2149AC6B"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0.81</w:t>
            </w:r>
          </w:p>
        </w:tc>
      </w:tr>
      <w:tr w:rsidR="00D14CF1" w:rsidRPr="00AF446E" w14:paraId="4AD4E5E9" w14:textId="77777777" w:rsidTr="00CF0620">
        <w:trPr>
          <w:trHeight w:val="363"/>
        </w:trPr>
        <w:tc>
          <w:tcPr>
            <w:tcW w:w="1171" w:type="pct"/>
            <w:tcBorders>
              <w:bottom w:val="single" w:sz="4" w:space="0" w:color="auto"/>
            </w:tcBorders>
            <w:tcMar>
              <w:top w:w="75" w:type="dxa"/>
              <w:left w:w="75" w:type="dxa"/>
              <w:bottom w:w="75" w:type="dxa"/>
              <w:right w:w="75" w:type="dxa"/>
            </w:tcMar>
            <w:hideMark/>
          </w:tcPr>
          <w:p w14:paraId="1437F525" w14:textId="77777777" w:rsidR="00825E10" w:rsidRPr="00AF446E" w:rsidRDefault="00825E10" w:rsidP="00CF0620">
            <w:pPr>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MSP7F</w:t>
            </w:r>
          </w:p>
        </w:tc>
        <w:tc>
          <w:tcPr>
            <w:tcW w:w="1407" w:type="pct"/>
            <w:tcBorders>
              <w:bottom w:val="single" w:sz="4" w:space="0" w:color="auto"/>
            </w:tcBorders>
          </w:tcPr>
          <w:p w14:paraId="41C43E92" w14:textId="77777777" w:rsidR="00825E10" w:rsidRPr="00AF446E" w:rsidRDefault="00825E10" w:rsidP="00CF0620">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1.0004 (0.9664,1.0357)</w:t>
            </w:r>
          </w:p>
        </w:tc>
        <w:tc>
          <w:tcPr>
            <w:tcW w:w="470" w:type="pct"/>
            <w:tcBorders>
              <w:bottom w:val="single" w:sz="4" w:space="0" w:color="auto"/>
            </w:tcBorders>
            <w:tcMar>
              <w:top w:w="75" w:type="dxa"/>
              <w:left w:w="75" w:type="dxa"/>
              <w:bottom w:w="75" w:type="dxa"/>
              <w:right w:w="75" w:type="dxa"/>
            </w:tcMar>
            <w:vAlign w:val="center"/>
            <w:hideMark/>
          </w:tcPr>
          <w:p w14:paraId="20A12E5F" w14:textId="77777777"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0.98</w:t>
            </w:r>
          </w:p>
        </w:tc>
        <w:tc>
          <w:tcPr>
            <w:tcW w:w="1408" w:type="pct"/>
            <w:tcBorders>
              <w:bottom w:val="single" w:sz="4" w:space="0" w:color="auto"/>
            </w:tcBorders>
            <w:vAlign w:val="center"/>
          </w:tcPr>
          <w:p w14:paraId="627CC95A" w14:textId="47BE1845"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rPr>
              <w:t>0.998</w:t>
            </w:r>
            <w:r w:rsidR="004271A2" w:rsidRPr="00AF446E">
              <w:rPr>
                <w:rFonts w:ascii="Times New Roman" w:hAnsi="Times New Roman" w:cs="Times New Roman"/>
                <w:color w:val="000000" w:themeColor="text1"/>
                <w:sz w:val="22"/>
                <w:szCs w:val="22"/>
              </w:rPr>
              <w:t>0</w:t>
            </w:r>
            <w:r w:rsidRPr="00AF446E">
              <w:rPr>
                <w:rFonts w:ascii="Times New Roman" w:hAnsi="Times New Roman" w:cs="Times New Roman"/>
                <w:color w:val="000000" w:themeColor="text1"/>
                <w:sz w:val="22"/>
                <w:szCs w:val="22"/>
              </w:rPr>
              <w:t xml:space="preserve"> (0.963</w:t>
            </w:r>
            <w:r w:rsidR="004271A2" w:rsidRPr="00AF446E">
              <w:rPr>
                <w:rFonts w:ascii="Times New Roman" w:hAnsi="Times New Roman" w:cs="Times New Roman"/>
                <w:color w:val="000000" w:themeColor="text1"/>
                <w:sz w:val="22"/>
                <w:szCs w:val="22"/>
              </w:rPr>
              <w:t>5</w:t>
            </w:r>
            <w:r w:rsidRPr="00AF446E">
              <w:rPr>
                <w:rFonts w:ascii="Times New Roman" w:hAnsi="Times New Roman" w:cs="Times New Roman"/>
                <w:color w:val="000000" w:themeColor="text1"/>
                <w:sz w:val="22"/>
                <w:szCs w:val="22"/>
              </w:rPr>
              <w:t>, 1.03</w:t>
            </w:r>
            <w:r w:rsidR="004271A2" w:rsidRPr="00AF446E">
              <w:rPr>
                <w:rFonts w:ascii="Times New Roman" w:hAnsi="Times New Roman" w:cs="Times New Roman"/>
                <w:color w:val="000000" w:themeColor="text1"/>
                <w:sz w:val="22"/>
                <w:szCs w:val="22"/>
              </w:rPr>
              <w:t>39</w:t>
            </w:r>
            <w:r w:rsidRPr="00AF446E">
              <w:rPr>
                <w:rFonts w:ascii="Times New Roman" w:hAnsi="Times New Roman" w:cs="Times New Roman"/>
                <w:color w:val="000000" w:themeColor="text1"/>
                <w:sz w:val="22"/>
                <w:szCs w:val="22"/>
              </w:rPr>
              <w:t>)</w:t>
            </w:r>
          </w:p>
        </w:tc>
        <w:tc>
          <w:tcPr>
            <w:tcW w:w="544" w:type="pct"/>
            <w:tcBorders>
              <w:bottom w:val="single" w:sz="4" w:space="0" w:color="auto"/>
            </w:tcBorders>
            <w:vAlign w:val="center"/>
          </w:tcPr>
          <w:p w14:paraId="68456F8A" w14:textId="4E706ACD" w:rsidR="00825E10" w:rsidRPr="00AF446E" w:rsidRDefault="00825E10" w:rsidP="00CF0620">
            <w:pPr>
              <w:jc w:val="right"/>
              <w:rPr>
                <w:rFonts w:ascii="Times New Roman" w:hAnsi="Times New Roman" w:cs="Times New Roman"/>
                <w:color w:val="000000" w:themeColor="text1"/>
                <w:sz w:val="22"/>
                <w:szCs w:val="22"/>
                <w:lang w:val="en-GB"/>
              </w:rPr>
            </w:pPr>
            <w:r w:rsidRPr="00AF446E">
              <w:rPr>
                <w:rFonts w:ascii="Times New Roman" w:hAnsi="Times New Roman" w:cs="Times New Roman"/>
                <w:color w:val="000000" w:themeColor="text1"/>
                <w:sz w:val="22"/>
                <w:szCs w:val="22"/>
                <w:lang w:val="en-GB"/>
              </w:rPr>
              <w:t>0.9</w:t>
            </w:r>
            <w:r w:rsidR="000E7F55" w:rsidRPr="00AF446E">
              <w:rPr>
                <w:rFonts w:ascii="Times New Roman" w:hAnsi="Times New Roman" w:cs="Times New Roman"/>
                <w:color w:val="000000" w:themeColor="text1"/>
                <w:sz w:val="22"/>
                <w:szCs w:val="22"/>
                <w:lang w:val="en-GB"/>
              </w:rPr>
              <w:t>1</w:t>
            </w:r>
          </w:p>
        </w:tc>
      </w:tr>
    </w:tbl>
    <w:p w14:paraId="75E7E0AF" w14:textId="0A78E547" w:rsidR="00825E10" w:rsidRPr="00AF446E" w:rsidRDefault="00825E10" w:rsidP="003F2E6D">
      <w:pPr>
        <w:spacing w:line="276" w:lineRule="auto"/>
        <w:jc w:val="both"/>
        <w:rPr>
          <w:rFonts w:ascii="Times New Roman" w:hAnsi="Times New Roman" w:cs="Times New Roman"/>
          <w:color w:val="000000" w:themeColor="text1"/>
          <w:lang w:val="en-GB"/>
        </w:rPr>
      </w:pPr>
      <w:r w:rsidRPr="00AF446E">
        <w:rPr>
          <w:rFonts w:ascii="Times New Roman" w:hAnsi="Times New Roman" w:cs="Times New Roman"/>
          <w:b/>
          <w:bCs/>
          <w:color w:val="000000" w:themeColor="text1"/>
          <w:lang w:val="en-GB"/>
        </w:rPr>
        <w:t>Supplementary Table 5</w:t>
      </w:r>
      <w:r w:rsidR="00C81C34" w:rsidRPr="00AF446E">
        <w:rPr>
          <w:rFonts w:ascii="Times New Roman" w:hAnsi="Times New Roman" w:cs="Times New Roman"/>
          <w:b/>
          <w:bCs/>
          <w:color w:val="000000" w:themeColor="text1"/>
          <w:lang w:val="en-GB"/>
        </w:rPr>
        <w:t>.</w:t>
      </w:r>
      <w:r w:rsidRPr="00AF446E">
        <w:rPr>
          <w:rFonts w:ascii="Times New Roman" w:hAnsi="Times New Roman" w:cs="Times New Roman"/>
          <w:b/>
          <w:bCs/>
          <w:color w:val="000000" w:themeColor="text1"/>
          <w:lang w:val="en-GB"/>
        </w:rPr>
        <w:t xml:space="preserve"> </w:t>
      </w:r>
      <w:r w:rsidRPr="00AF446E">
        <w:rPr>
          <w:rFonts w:ascii="Times New Roman" w:hAnsi="Times New Roman" w:cs="Times New Roman"/>
          <w:color w:val="000000" w:themeColor="text1"/>
          <w:lang w:val="en-GB"/>
        </w:rPr>
        <w:t>Regression coefficient estimates (95% confidence interval) for th</w:t>
      </w:r>
      <w:r w:rsidR="00186014" w:rsidRPr="00AF446E">
        <w:rPr>
          <w:rFonts w:ascii="Times New Roman" w:hAnsi="Times New Roman" w:cs="Times New Roman"/>
          <w:color w:val="000000" w:themeColor="text1"/>
          <w:lang w:val="en-GB"/>
        </w:rPr>
        <w:t>e</w:t>
      </w:r>
      <w:r w:rsidRPr="00AF446E">
        <w:rPr>
          <w:rFonts w:ascii="Times New Roman" w:hAnsi="Times New Roman" w:cs="Times New Roman"/>
          <w:color w:val="000000" w:themeColor="text1"/>
          <w:lang w:val="en-GB"/>
        </w:rPr>
        <w:t xml:space="preserve"> association of each </w:t>
      </w:r>
      <w:r w:rsidRPr="00AF446E">
        <w:rPr>
          <w:rFonts w:ascii="Times New Roman" w:hAnsi="Times New Roman" w:cs="Times New Roman"/>
          <w:i/>
          <w:iCs/>
          <w:color w:val="000000" w:themeColor="text1"/>
          <w:lang w:val="en-GB"/>
        </w:rPr>
        <w:t xml:space="preserve">P. vivax </w:t>
      </w:r>
      <w:r w:rsidRPr="00AF446E">
        <w:rPr>
          <w:rFonts w:ascii="Times New Roman" w:hAnsi="Times New Roman" w:cs="Times New Roman"/>
          <w:color w:val="000000" w:themeColor="text1"/>
          <w:lang w:val="en-GB"/>
        </w:rPr>
        <w:t>antibody feature (log</w:t>
      </w:r>
      <w:r w:rsidRPr="00AF446E">
        <w:rPr>
          <w:rFonts w:ascii="Times New Roman" w:hAnsi="Times New Roman" w:cs="Times New Roman"/>
          <w:color w:val="000000" w:themeColor="text1"/>
          <w:vertAlign w:val="subscript"/>
          <w:lang w:val="en-GB"/>
        </w:rPr>
        <w:t>2</w:t>
      </w:r>
      <w:r w:rsidRPr="00AF446E">
        <w:rPr>
          <w:rFonts w:ascii="Times New Roman" w:hAnsi="Times New Roman" w:cs="Times New Roman"/>
          <w:color w:val="000000" w:themeColor="text1"/>
          <w:lang w:val="en-GB"/>
        </w:rPr>
        <w:t xml:space="preserve"> transformed) with </w:t>
      </w:r>
      <w:r w:rsidRPr="00AF446E">
        <w:rPr>
          <w:rFonts w:ascii="Times New Roman" w:hAnsi="Times New Roman" w:cs="Times New Roman"/>
          <w:i/>
          <w:iCs/>
          <w:color w:val="000000" w:themeColor="text1"/>
          <w:lang w:val="en-GB"/>
        </w:rPr>
        <w:t>P. knowlesi</w:t>
      </w:r>
      <w:r w:rsidRPr="00AF446E">
        <w:rPr>
          <w:rFonts w:ascii="Times New Roman" w:hAnsi="Times New Roman" w:cs="Times New Roman"/>
          <w:color w:val="000000" w:themeColor="text1"/>
          <w:lang w:val="en-GB"/>
        </w:rPr>
        <w:t xml:space="preserve"> parasite </w:t>
      </w:r>
      <w:r w:rsidRPr="00AF446E">
        <w:rPr>
          <w:rFonts w:ascii="Times New Roman" w:hAnsi="Times New Roman" w:cs="Times New Roman"/>
          <w:color w:val="000000" w:themeColor="text1"/>
          <w:lang w:val="en-GB"/>
        </w:rPr>
        <w:lastRenderedPageBreak/>
        <w:t>clearance half-life (n=134), analysed separately by antimalarial drug treatment given, ACTs (n=88) and chloroquine (n=46)</w:t>
      </w:r>
      <w:r w:rsidR="00DF1384" w:rsidRPr="00AF446E">
        <w:rPr>
          <w:rFonts w:ascii="Times New Roman" w:hAnsi="Times New Roman" w:cs="Times New Roman"/>
          <w:color w:val="000000" w:themeColor="text1"/>
          <w:lang w:val="en-GB"/>
        </w:rPr>
        <w:t xml:space="preserve">. Both were </w:t>
      </w:r>
      <w:r w:rsidR="00DC5CE3" w:rsidRPr="00AF446E">
        <w:rPr>
          <w:rFonts w:ascii="Times New Roman" w:hAnsi="Times New Roman" w:cs="Times New Roman"/>
          <w:color w:val="000000" w:themeColor="text1"/>
          <w:lang w:val="en-GB"/>
        </w:rPr>
        <w:t>adjusted for age and sex</w:t>
      </w:r>
      <w:r w:rsidRPr="00AF446E">
        <w:rPr>
          <w:rFonts w:ascii="Times New Roman" w:hAnsi="Times New Roman" w:cs="Times New Roman"/>
          <w:color w:val="000000" w:themeColor="text1"/>
          <w:lang w:val="en-GB"/>
        </w:rPr>
        <w:t>.</w:t>
      </w:r>
    </w:p>
    <w:tbl>
      <w:tblPr>
        <w:tblW w:w="5000" w:type="pct"/>
        <w:tblBorders>
          <w:top w:val="single" w:sz="4" w:space="0" w:color="auto"/>
          <w:bottom w:val="single" w:sz="4" w:space="0" w:color="auto"/>
        </w:tblBorders>
        <w:tblLayout w:type="fixed"/>
        <w:tblLook w:val="04A0" w:firstRow="1" w:lastRow="0" w:firstColumn="1" w:lastColumn="0" w:noHBand="0" w:noVBand="1"/>
      </w:tblPr>
      <w:tblGrid>
        <w:gridCol w:w="1843"/>
        <w:gridCol w:w="2553"/>
        <w:gridCol w:w="990"/>
        <w:gridCol w:w="2508"/>
        <w:gridCol w:w="1126"/>
      </w:tblGrid>
      <w:tr w:rsidR="00D14CF1" w:rsidRPr="00AF446E" w14:paraId="296EDD4D" w14:textId="77777777" w:rsidTr="006D2E3B">
        <w:trPr>
          <w:trHeight w:val="320"/>
        </w:trPr>
        <w:tc>
          <w:tcPr>
            <w:tcW w:w="1022" w:type="pct"/>
            <w:vMerge w:val="restart"/>
            <w:tcBorders>
              <w:top w:val="single" w:sz="4" w:space="0" w:color="auto"/>
              <w:left w:val="nil"/>
              <w:bottom w:val="nil"/>
              <w:right w:val="nil"/>
            </w:tcBorders>
            <w:noWrap/>
            <w:vAlign w:val="center"/>
            <w:hideMark/>
          </w:tcPr>
          <w:p w14:paraId="5BA38FCF" w14:textId="77777777" w:rsidR="00825E10" w:rsidRPr="00AF446E" w:rsidRDefault="00825E10" w:rsidP="00CF0620">
            <w:pPr>
              <w:rPr>
                <w:rFonts w:ascii="Times New Roman" w:hAnsi="Times New Roman" w:cs="Times New Roman"/>
                <w:b/>
                <w:bCs/>
                <w:color w:val="000000" w:themeColor="text1"/>
                <w:sz w:val="22"/>
                <w:szCs w:val="22"/>
              </w:rPr>
            </w:pPr>
            <w:r w:rsidRPr="00AF446E">
              <w:rPr>
                <w:rFonts w:ascii="Times New Roman" w:hAnsi="Times New Roman" w:cs="Times New Roman"/>
                <w:b/>
                <w:bCs/>
                <w:color w:val="000000" w:themeColor="text1"/>
                <w:sz w:val="22"/>
                <w:szCs w:val="22"/>
              </w:rPr>
              <w:t>Antibody feature</w:t>
            </w:r>
          </w:p>
        </w:tc>
        <w:tc>
          <w:tcPr>
            <w:tcW w:w="1964" w:type="pct"/>
            <w:gridSpan w:val="2"/>
            <w:tcBorders>
              <w:top w:val="single" w:sz="4" w:space="0" w:color="auto"/>
              <w:left w:val="nil"/>
              <w:bottom w:val="single" w:sz="4" w:space="0" w:color="auto"/>
              <w:right w:val="nil"/>
            </w:tcBorders>
            <w:noWrap/>
            <w:vAlign w:val="center"/>
            <w:hideMark/>
          </w:tcPr>
          <w:p w14:paraId="2CD0EA51" w14:textId="77777777" w:rsidR="00825E10" w:rsidRPr="00AF446E" w:rsidRDefault="00825E10" w:rsidP="00CF0620">
            <w:pPr>
              <w:jc w:val="center"/>
              <w:rPr>
                <w:rFonts w:ascii="Times New Roman" w:hAnsi="Times New Roman" w:cs="Times New Roman"/>
                <w:b/>
                <w:bCs/>
                <w:color w:val="000000" w:themeColor="text1"/>
                <w:sz w:val="22"/>
                <w:szCs w:val="22"/>
              </w:rPr>
            </w:pPr>
            <w:r w:rsidRPr="00AF446E">
              <w:rPr>
                <w:rFonts w:ascii="Times New Roman" w:hAnsi="Times New Roman" w:cs="Times New Roman"/>
                <w:b/>
                <w:bCs/>
                <w:color w:val="000000" w:themeColor="text1"/>
                <w:sz w:val="22"/>
                <w:szCs w:val="22"/>
              </w:rPr>
              <w:t>ACT (n=88)</w:t>
            </w:r>
          </w:p>
        </w:tc>
        <w:tc>
          <w:tcPr>
            <w:tcW w:w="2014" w:type="pct"/>
            <w:gridSpan w:val="2"/>
            <w:tcBorders>
              <w:top w:val="single" w:sz="4" w:space="0" w:color="auto"/>
              <w:left w:val="nil"/>
              <w:bottom w:val="single" w:sz="4" w:space="0" w:color="auto"/>
              <w:right w:val="nil"/>
            </w:tcBorders>
            <w:vAlign w:val="center"/>
          </w:tcPr>
          <w:p w14:paraId="65B9F167" w14:textId="77777777" w:rsidR="00825E10" w:rsidRPr="00AF446E" w:rsidRDefault="00825E10" w:rsidP="00CF0620">
            <w:pPr>
              <w:jc w:val="center"/>
              <w:rPr>
                <w:rFonts w:ascii="Times New Roman" w:hAnsi="Times New Roman" w:cs="Times New Roman"/>
                <w:b/>
                <w:bCs/>
                <w:color w:val="000000" w:themeColor="text1"/>
                <w:sz w:val="22"/>
                <w:szCs w:val="22"/>
              </w:rPr>
            </w:pPr>
            <w:r w:rsidRPr="00AF446E">
              <w:rPr>
                <w:rFonts w:ascii="Times New Roman" w:hAnsi="Times New Roman" w:cs="Times New Roman"/>
                <w:b/>
                <w:bCs/>
                <w:color w:val="000000" w:themeColor="text1"/>
                <w:sz w:val="22"/>
                <w:szCs w:val="22"/>
              </w:rPr>
              <w:t>Chloroquine (n=46)</w:t>
            </w:r>
          </w:p>
        </w:tc>
      </w:tr>
      <w:tr w:rsidR="00D14CF1" w:rsidRPr="00AF446E" w14:paraId="5FA42335" w14:textId="77777777" w:rsidTr="006D2E3B">
        <w:trPr>
          <w:trHeight w:val="320"/>
        </w:trPr>
        <w:tc>
          <w:tcPr>
            <w:tcW w:w="1022" w:type="pct"/>
            <w:vMerge/>
            <w:tcBorders>
              <w:top w:val="nil"/>
              <w:left w:val="nil"/>
              <w:bottom w:val="single" w:sz="4" w:space="0" w:color="auto"/>
              <w:right w:val="nil"/>
            </w:tcBorders>
            <w:noWrap/>
          </w:tcPr>
          <w:p w14:paraId="1D2CA77F" w14:textId="77777777" w:rsidR="00825E10" w:rsidRPr="00AF446E" w:rsidRDefault="00825E10" w:rsidP="00CF0620">
            <w:pPr>
              <w:rPr>
                <w:rFonts w:ascii="Times New Roman" w:hAnsi="Times New Roman" w:cs="Times New Roman"/>
                <w:b/>
                <w:bCs/>
                <w:color w:val="000000" w:themeColor="text1"/>
                <w:sz w:val="22"/>
                <w:szCs w:val="22"/>
              </w:rPr>
            </w:pPr>
          </w:p>
        </w:tc>
        <w:tc>
          <w:tcPr>
            <w:tcW w:w="1415" w:type="pct"/>
            <w:tcBorders>
              <w:top w:val="single" w:sz="4" w:space="0" w:color="auto"/>
              <w:left w:val="nil"/>
              <w:bottom w:val="single" w:sz="4" w:space="0" w:color="auto"/>
              <w:right w:val="nil"/>
            </w:tcBorders>
            <w:noWrap/>
            <w:vAlign w:val="center"/>
          </w:tcPr>
          <w:p w14:paraId="5522626A" w14:textId="77777777" w:rsidR="00825E10" w:rsidRPr="00AF446E" w:rsidRDefault="00825E10" w:rsidP="00CF0620">
            <w:pPr>
              <w:jc w:val="right"/>
              <w:rPr>
                <w:rFonts w:ascii="Times New Roman" w:hAnsi="Times New Roman" w:cs="Times New Roman"/>
                <w:b/>
                <w:bCs/>
                <w:color w:val="000000" w:themeColor="text1"/>
                <w:sz w:val="22"/>
                <w:szCs w:val="22"/>
              </w:rPr>
            </w:pPr>
            <w:r w:rsidRPr="00AF446E">
              <w:rPr>
                <w:rFonts w:ascii="Times New Roman" w:hAnsi="Times New Roman" w:cs="Times New Roman"/>
                <w:b/>
                <w:bCs/>
                <w:color w:val="000000" w:themeColor="text1"/>
                <w:sz w:val="22"/>
                <w:szCs w:val="22"/>
                <w:lang w:val="en-GB"/>
              </w:rPr>
              <w:t xml:space="preserve">Ratio of geometric mean of </w:t>
            </w:r>
            <w:r w:rsidRPr="00AF446E">
              <w:rPr>
                <w:rFonts w:ascii="Times New Roman" w:hAnsi="Times New Roman" w:cs="Times New Roman"/>
                <w:b/>
                <w:bCs/>
                <w:i/>
                <w:iCs/>
                <w:color w:val="000000" w:themeColor="text1"/>
                <w:sz w:val="22"/>
                <w:szCs w:val="22"/>
                <w:lang w:val="en-GB"/>
              </w:rPr>
              <w:t>P. knowlesi</w:t>
            </w:r>
            <w:r w:rsidRPr="00AF446E">
              <w:rPr>
                <w:rFonts w:ascii="Times New Roman" w:hAnsi="Times New Roman" w:cs="Times New Roman"/>
                <w:b/>
                <w:bCs/>
                <w:color w:val="000000" w:themeColor="text1"/>
                <w:sz w:val="22"/>
                <w:szCs w:val="22"/>
                <w:lang w:val="en-GB"/>
              </w:rPr>
              <w:t xml:space="preserve"> parasite clearance half-life (95% CI)</w:t>
            </w:r>
          </w:p>
        </w:tc>
        <w:tc>
          <w:tcPr>
            <w:tcW w:w="549" w:type="pct"/>
            <w:tcBorders>
              <w:top w:val="single" w:sz="4" w:space="0" w:color="auto"/>
              <w:left w:val="nil"/>
              <w:bottom w:val="single" w:sz="4" w:space="0" w:color="auto"/>
              <w:right w:val="nil"/>
            </w:tcBorders>
            <w:vAlign w:val="center"/>
          </w:tcPr>
          <w:p w14:paraId="23266DF4" w14:textId="77777777" w:rsidR="00825E10" w:rsidRPr="00AF446E" w:rsidRDefault="00825E10" w:rsidP="00CF0620">
            <w:pPr>
              <w:jc w:val="right"/>
              <w:rPr>
                <w:rFonts w:ascii="Times New Roman" w:hAnsi="Times New Roman" w:cs="Times New Roman"/>
                <w:b/>
                <w:bCs/>
                <w:color w:val="000000" w:themeColor="text1"/>
                <w:sz w:val="22"/>
                <w:szCs w:val="22"/>
              </w:rPr>
            </w:pPr>
            <w:r w:rsidRPr="00AF446E">
              <w:rPr>
                <w:rFonts w:ascii="Times New Roman" w:hAnsi="Times New Roman" w:cs="Times New Roman"/>
                <w:b/>
                <w:bCs/>
                <w:color w:val="000000" w:themeColor="text1"/>
                <w:sz w:val="22"/>
                <w:szCs w:val="22"/>
              </w:rPr>
              <w:t>p-value</w:t>
            </w:r>
          </w:p>
        </w:tc>
        <w:tc>
          <w:tcPr>
            <w:tcW w:w="1390" w:type="pct"/>
            <w:tcBorders>
              <w:top w:val="single" w:sz="4" w:space="0" w:color="auto"/>
              <w:left w:val="nil"/>
              <w:bottom w:val="single" w:sz="4" w:space="0" w:color="auto"/>
              <w:right w:val="nil"/>
            </w:tcBorders>
            <w:vAlign w:val="center"/>
          </w:tcPr>
          <w:p w14:paraId="1454DD45" w14:textId="77777777" w:rsidR="00825E10" w:rsidRPr="00AF446E" w:rsidRDefault="00825E10" w:rsidP="00CF0620">
            <w:pPr>
              <w:jc w:val="right"/>
              <w:rPr>
                <w:rFonts w:ascii="Times New Roman" w:hAnsi="Times New Roman" w:cs="Times New Roman"/>
                <w:b/>
                <w:bCs/>
                <w:color w:val="000000" w:themeColor="text1"/>
                <w:sz w:val="22"/>
                <w:szCs w:val="22"/>
              </w:rPr>
            </w:pPr>
            <w:r w:rsidRPr="00AF446E">
              <w:rPr>
                <w:rFonts w:ascii="Times New Roman" w:hAnsi="Times New Roman" w:cs="Times New Roman"/>
                <w:b/>
                <w:bCs/>
                <w:color w:val="000000" w:themeColor="text1"/>
                <w:sz w:val="22"/>
                <w:szCs w:val="22"/>
                <w:lang w:val="en-GB"/>
              </w:rPr>
              <w:t xml:space="preserve">Ratio of geometric mean of </w:t>
            </w:r>
            <w:r w:rsidRPr="00AF446E">
              <w:rPr>
                <w:rFonts w:ascii="Times New Roman" w:hAnsi="Times New Roman" w:cs="Times New Roman"/>
                <w:b/>
                <w:bCs/>
                <w:i/>
                <w:iCs/>
                <w:color w:val="000000" w:themeColor="text1"/>
                <w:sz w:val="22"/>
                <w:szCs w:val="22"/>
                <w:lang w:val="en-GB"/>
              </w:rPr>
              <w:t>P. knowlesi</w:t>
            </w:r>
            <w:r w:rsidRPr="00AF446E">
              <w:rPr>
                <w:rFonts w:ascii="Times New Roman" w:hAnsi="Times New Roman" w:cs="Times New Roman"/>
                <w:b/>
                <w:bCs/>
                <w:color w:val="000000" w:themeColor="text1"/>
                <w:sz w:val="22"/>
                <w:szCs w:val="22"/>
                <w:lang w:val="en-GB"/>
              </w:rPr>
              <w:t xml:space="preserve"> parasite clearance half-life (95% CI)</w:t>
            </w:r>
          </w:p>
        </w:tc>
        <w:tc>
          <w:tcPr>
            <w:tcW w:w="624" w:type="pct"/>
            <w:tcBorders>
              <w:top w:val="single" w:sz="4" w:space="0" w:color="auto"/>
              <w:left w:val="nil"/>
              <w:bottom w:val="single" w:sz="4" w:space="0" w:color="auto"/>
              <w:right w:val="nil"/>
            </w:tcBorders>
            <w:vAlign w:val="center"/>
          </w:tcPr>
          <w:p w14:paraId="16B95951" w14:textId="77777777" w:rsidR="00825E10" w:rsidRPr="00AF446E" w:rsidRDefault="00825E10" w:rsidP="00CF0620">
            <w:pPr>
              <w:jc w:val="right"/>
              <w:rPr>
                <w:rFonts w:ascii="Times New Roman" w:hAnsi="Times New Roman" w:cs="Times New Roman"/>
                <w:b/>
                <w:bCs/>
                <w:color w:val="000000" w:themeColor="text1"/>
                <w:sz w:val="22"/>
                <w:szCs w:val="22"/>
              </w:rPr>
            </w:pPr>
            <w:r w:rsidRPr="00AF446E">
              <w:rPr>
                <w:rFonts w:ascii="Times New Roman" w:hAnsi="Times New Roman" w:cs="Times New Roman"/>
                <w:b/>
                <w:bCs/>
                <w:color w:val="000000" w:themeColor="text1"/>
                <w:sz w:val="22"/>
                <w:szCs w:val="22"/>
              </w:rPr>
              <w:t>p-value</w:t>
            </w:r>
          </w:p>
        </w:tc>
      </w:tr>
      <w:tr w:rsidR="00074AF2" w:rsidRPr="00AF446E" w14:paraId="0425CFC3" w14:textId="77777777" w:rsidTr="00241ABD">
        <w:trPr>
          <w:trHeight w:val="363"/>
        </w:trPr>
        <w:tc>
          <w:tcPr>
            <w:tcW w:w="1022" w:type="pct"/>
            <w:tcBorders>
              <w:top w:val="single" w:sz="4" w:space="0" w:color="auto"/>
              <w:left w:val="nil"/>
              <w:bottom w:val="nil"/>
              <w:right w:val="nil"/>
            </w:tcBorders>
            <w:noWrap/>
            <w:hideMark/>
          </w:tcPr>
          <w:p w14:paraId="36E79D98"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DBPII_AH</w:t>
            </w:r>
          </w:p>
        </w:tc>
        <w:tc>
          <w:tcPr>
            <w:tcW w:w="1415" w:type="pct"/>
            <w:tcBorders>
              <w:top w:val="single" w:sz="4" w:space="0" w:color="auto"/>
              <w:left w:val="nil"/>
              <w:bottom w:val="nil"/>
              <w:right w:val="nil"/>
            </w:tcBorders>
            <w:noWrap/>
            <w:hideMark/>
          </w:tcPr>
          <w:p w14:paraId="6E9594ED" w14:textId="4E641516"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1.0606 (1.0053,1.1190)</w:t>
            </w:r>
          </w:p>
        </w:tc>
        <w:tc>
          <w:tcPr>
            <w:tcW w:w="549" w:type="pct"/>
            <w:tcBorders>
              <w:top w:val="single" w:sz="4" w:space="0" w:color="auto"/>
              <w:left w:val="nil"/>
              <w:bottom w:val="nil"/>
              <w:right w:val="nil"/>
            </w:tcBorders>
            <w:noWrap/>
            <w:hideMark/>
          </w:tcPr>
          <w:p w14:paraId="7B7F3796" w14:textId="3452BC51"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0.03</w:t>
            </w:r>
          </w:p>
        </w:tc>
        <w:tc>
          <w:tcPr>
            <w:tcW w:w="1390" w:type="pct"/>
            <w:tcBorders>
              <w:top w:val="single" w:sz="4" w:space="0" w:color="auto"/>
              <w:left w:val="nil"/>
              <w:bottom w:val="nil"/>
              <w:right w:val="nil"/>
            </w:tcBorders>
          </w:tcPr>
          <w:p w14:paraId="5A84807C" w14:textId="3661D4C2"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1.0084</w:t>
            </w:r>
            <w:r w:rsidR="00894998" w:rsidRPr="00AF446E">
              <w:rPr>
                <w:rFonts w:ascii="Times New Roman" w:hAnsi="Times New Roman" w:cs="Times New Roman"/>
                <w:color w:val="000000"/>
                <w:sz w:val="22"/>
                <w:szCs w:val="22"/>
              </w:rPr>
              <w:t xml:space="preserve"> </w:t>
            </w:r>
            <w:r w:rsidRPr="00AF446E">
              <w:rPr>
                <w:rFonts w:ascii="Times New Roman" w:hAnsi="Times New Roman" w:cs="Times New Roman"/>
                <w:color w:val="000000"/>
                <w:sz w:val="22"/>
                <w:szCs w:val="22"/>
              </w:rPr>
              <w:t>(</w:t>
            </w:r>
            <w:r w:rsidR="00894998" w:rsidRPr="00AF446E">
              <w:rPr>
                <w:rFonts w:ascii="Times New Roman" w:hAnsi="Times New Roman" w:cs="Times New Roman"/>
                <w:color w:val="000000"/>
                <w:sz w:val="22"/>
                <w:szCs w:val="22"/>
              </w:rPr>
              <w:t>0.9578</w:t>
            </w:r>
            <w:r w:rsidRPr="00AF446E">
              <w:rPr>
                <w:rFonts w:ascii="Times New Roman" w:hAnsi="Times New Roman" w:cs="Times New Roman"/>
                <w:color w:val="000000"/>
                <w:sz w:val="22"/>
                <w:szCs w:val="22"/>
              </w:rPr>
              <w:t>,</w:t>
            </w:r>
            <w:r w:rsidR="00894998" w:rsidRPr="00AF446E">
              <w:rPr>
                <w:rFonts w:ascii="Times New Roman" w:hAnsi="Times New Roman" w:cs="Times New Roman"/>
                <w:color w:val="000000"/>
                <w:sz w:val="22"/>
                <w:szCs w:val="22"/>
              </w:rPr>
              <w:t>1.0617</w:t>
            </w:r>
            <w:r w:rsidRPr="00AF446E">
              <w:rPr>
                <w:rFonts w:ascii="Times New Roman" w:hAnsi="Times New Roman" w:cs="Times New Roman"/>
                <w:color w:val="000000"/>
                <w:sz w:val="22"/>
                <w:szCs w:val="22"/>
              </w:rPr>
              <w:t>)</w:t>
            </w:r>
          </w:p>
        </w:tc>
        <w:tc>
          <w:tcPr>
            <w:tcW w:w="624" w:type="pct"/>
            <w:tcBorders>
              <w:top w:val="single" w:sz="4" w:space="0" w:color="auto"/>
              <w:left w:val="nil"/>
              <w:bottom w:val="nil"/>
              <w:right w:val="nil"/>
            </w:tcBorders>
          </w:tcPr>
          <w:p w14:paraId="2841ECCA" w14:textId="361CCFE8"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0.74</w:t>
            </w:r>
          </w:p>
        </w:tc>
      </w:tr>
      <w:tr w:rsidR="00074AF2" w:rsidRPr="00AF446E" w14:paraId="16D9E92F" w14:textId="77777777" w:rsidTr="00241ABD">
        <w:trPr>
          <w:trHeight w:val="363"/>
        </w:trPr>
        <w:tc>
          <w:tcPr>
            <w:tcW w:w="1022" w:type="pct"/>
            <w:tcBorders>
              <w:top w:val="nil"/>
              <w:left w:val="nil"/>
              <w:bottom w:val="nil"/>
              <w:right w:val="nil"/>
            </w:tcBorders>
            <w:noWrap/>
            <w:hideMark/>
          </w:tcPr>
          <w:p w14:paraId="39A01F2B"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DBPII_Sal1</w:t>
            </w:r>
          </w:p>
        </w:tc>
        <w:tc>
          <w:tcPr>
            <w:tcW w:w="1415" w:type="pct"/>
            <w:tcBorders>
              <w:top w:val="nil"/>
              <w:left w:val="nil"/>
              <w:bottom w:val="nil"/>
              <w:right w:val="nil"/>
            </w:tcBorders>
            <w:noWrap/>
            <w:hideMark/>
          </w:tcPr>
          <w:p w14:paraId="4ED8785B" w14:textId="68E4B3EE"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1.0481 (0.9946,1.1045)</w:t>
            </w:r>
          </w:p>
        </w:tc>
        <w:tc>
          <w:tcPr>
            <w:tcW w:w="549" w:type="pct"/>
            <w:tcBorders>
              <w:top w:val="nil"/>
              <w:left w:val="nil"/>
              <w:bottom w:val="nil"/>
              <w:right w:val="nil"/>
            </w:tcBorders>
            <w:noWrap/>
            <w:hideMark/>
          </w:tcPr>
          <w:p w14:paraId="618E1CB0" w14:textId="1701A14D"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0.08</w:t>
            </w:r>
          </w:p>
        </w:tc>
        <w:tc>
          <w:tcPr>
            <w:tcW w:w="1390" w:type="pct"/>
            <w:tcBorders>
              <w:top w:val="nil"/>
              <w:left w:val="nil"/>
              <w:bottom w:val="nil"/>
              <w:right w:val="nil"/>
            </w:tcBorders>
          </w:tcPr>
          <w:p w14:paraId="23EF7FC7" w14:textId="619798BD"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1.0102</w:t>
            </w:r>
            <w:r w:rsidR="00894998" w:rsidRPr="00AF446E">
              <w:rPr>
                <w:rFonts w:ascii="Times New Roman" w:hAnsi="Times New Roman" w:cs="Times New Roman"/>
                <w:color w:val="000000"/>
                <w:sz w:val="22"/>
                <w:szCs w:val="22"/>
              </w:rPr>
              <w:t xml:space="preserve"> </w:t>
            </w:r>
            <w:r w:rsidRPr="00AF446E">
              <w:rPr>
                <w:rFonts w:ascii="Times New Roman" w:hAnsi="Times New Roman" w:cs="Times New Roman"/>
                <w:color w:val="000000"/>
                <w:sz w:val="22"/>
                <w:szCs w:val="22"/>
              </w:rPr>
              <w:t>(</w:t>
            </w:r>
            <w:r w:rsidR="00894998" w:rsidRPr="00AF446E">
              <w:rPr>
                <w:rFonts w:ascii="Times New Roman" w:hAnsi="Times New Roman" w:cs="Times New Roman"/>
                <w:color w:val="000000"/>
                <w:sz w:val="22"/>
                <w:szCs w:val="22"/>
              </w:rPr>
              <w:t>0.9589</w:t>
            </w:r>
            <w:r w:rsidRPr="00AF446E">
              <w:rPr>
                <w:rFonts w:ascii="Times New Roman" w:hAnsi="Times New Roman" w:cs="Times New Roman"/>
                <w:color w:val="000000"/>
                <w:sz w:val="22"/>
                <w:szCs w:val="22"/>
              </w:rPr>
              <w:t>,</w:t>
            </w:r>
            <w:r w:rsidR="00894998" w:rsidRPr="00AF446E">
              <w:rPr>
                <w:rFonts w:ascii="Times New Roman" w:hAnsi="Times New Roman" w:cs="Times New Roman"/>
                <w:color w:val="000000"/>
                <w:sz w:val="22"/>
                <w:szCs w:val="22"/>
              </w:rPr>
              <w:t>1.0642</w:t>
            </w:r>
            <w:r w:rsidRPr="00AF446E">
              <w:rPr>
                <w:rFonts w:ascii="Times New Roman" w:hAnsi="Times New Roman" w:cs="Times New Roman"/>
                <w:color w:val="000000"/>
                <w:sz w:val="22"/>
                <w:szCs w:val="22"/>
              </w:rPr>
              <w:t>)</w:t>
            </w:r>
          </w:p>
        </w:tc>
        <w:tc>
          <w:tcPr>
            <w:tcW w:w="624" w:type="pct"/>
            <w:tcBorders>
              <w:top w:val="nil"/>
              <w:left w:val="nil"/>
              <w:bottom w:val="nil"/>
              <w:right w:val="nil"/>
            </w:tcBorders>
          </w:tcPr>
          <w:p w14:paraId="3605C817" w14:textId="3C7D6F5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0.70</w:t>
            </w:r>
          </w:p>
        </w:tc>
      </w:tr>
      <w:tr w:rsidR="00074AF2" w:rsidRPr="00AF446E" w14:paraId="06942A80" w14:textId="77777777" w:rsidTr="00241ABD">
        <w:trPr>
          <w:trHeight w:val="363"/>
        </w:trPr>
        <w:tc>
          <w:tcPr>
            <w:tcW w:w="1022" w:type="pct"/>
            <w:tcBorders>
              <w:top w:val="nil"/>
            </w:tcBorders>
            <w:noWrap/>
            <w:hideMark/>
          </w:tcPr>
          <w:p w14:paraId="40D366D9"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EBP</w:t>
            </w:r>
          </w:p>
        </w:tc>
        <w:tc>
          <w:tcPr>
            <w:tcW w:w="1415" w:type="pct"/>
            <w:tcBorders>
              <w:top w:val="nil"/>
            </w:tcBorders>
            <w:noWrap/>
            <w:hideMark/>
          </w:tcPr>
          <w:p w14:paraId="091D6435" w14:textId="121CC56E"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0.9906 (0.9360,1.0483)</w:t>
            </w:r>
          </w:p>
        </w:tc>
        <w:tc>
          <w:tcPr>
            <w:tcW w:w="549" w:type="pct"/>
            <w:tcBorders>
              <w:top w:val="nil"/>
            </w:tcBorders>
            <w:noWrap/>
            <w:hideMark/>
          </w:tcPr>
          <w:p w14:paraId="479A02C5" w14:textId="6EC58375"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0.74</w:t>
            </w:r>
          </w:p>
        </w:tc>
        <w:tc>
          <w:tcPr>
            <w:tcW w:w="1390" w:type="pct"/>
            <w:tcBorders>
              <w:top w:val="nil"/>
            </w:tcBorders>
          </w:tcPr>
          <w:p w14:paraId="7A691E46" w14:textId="3946AAEB"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0.9516</w:t>
            </w:r>
            <w:r w:rsidR="00894998" w:rsidRPr="00AF446E">
              <w:rPr>
                <w:rFonts w:ascii="Times New Roman" w:hAnsi="Times New Roman" w:cs="Times New Roman"/>
                <w:color w:val="000000"/>
                <w:sz w:val="22"/>
                <w:szCs w:val="22"/>
              </w:rPr>
              <w:t xml:space="preserve"> </w:t>
            </w:r>
            <w:r w:rsidRPr="00AF446E">
              <w:rPr>
                <w:rFonts w:ascii="Times New Roman" w:hAnsi="Times New Roman" w:cs="Times New Roman"/>
                <w:color w:val="000000"/>
                <w:sz w:val="22"/>
                <w:szCs w:val="22"/>
              </w:rPr>
              <w:t>(</w:t>
            </w:r>
            <w:r w:rsidR="00894998" w:rsidRPr="00AF446E">
              <w:rPr>
                <w:rFonts w:ascii="Times New Roman" w:hAnsi="Times New Roman" w:cs="Times New Roman"/>
                <w:color w:val="000000"/>
                <w:sz w:val="22"/>
                <w:szCs w:val="22"/>
              </w:rPr>
              <w:t>0.9075</w:t>
            </w:r>
            <w:r w:rsidRPr="00AF446E">
              <w:rPr>
                <w:rFonts w:ascii="Times New Roman" w:hAnsi="Times New Roman" w:cs="Times New Roman"/>
                <w:color w:val="000000"/>
                <w:sz w:val="22"/>
                <w:szCs w:val="22"/>
              </w:rPr>
              <w:t>,</w:t>
            </w:r>
            <w:r w:rsidR="0042382F" w:rsidRPr="00AF446E">
              <w:rPr>
                <w:rFonts w:ascii="Times New Roman" w:hAnsi="Times New Roman" w:cs="Times New Roman"/>
                <w:color w:val="000000"/>
                <w:sz w:val="22"/>
                <w:szCs w:val="22"/>
              </w:rPr>
              <w:t>0.9979</w:t>
            </w:r>
            <w:r w:rsidRPr="00AF446E">
              <w:rPr>
                <w:rFonts w:ascii="Times New Roman" w:hAnsi="Times New Roman" w:cs="Times New Roman"/>
                <w:color w:val="000000"/>
                <w:sz w:val="22"/>
                <w:szCs w:val="22"/>
              </w:rPr>
              <w:t>)</w:t>
            </w:r>
          </w:p>
        </w:tc>
        <w:tc>
          <w:tcPr>
            <w:tcW w:w="624" w:type="pct"/>
            <w:tcBorders>
              <w:top w:val="nil"/>
            </w:tcBorders>
          </w:tcPr>
          <w:p w14:paraId="2DBB540C" w14:textId="37727065"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0.04</w:t>
            </w:r>
          </w:p>
        </w:tc>
      </w:tr>
      <w:tr w:rsidR="00074AF2" w:rsidRPr="00AF446E" w14:paraId="147CEBCE" w14:textId="77777777" w:rsidTr="00241ABD">
        <w:trPr>
          <w:trHeight w:val="363"/>
        </w:trPr>
        <w:tc>
          <w:tcPr>
            <w:tcW w:w="1022" w:type="pct"/>
            <w:noWrap/>
            <w:hideMark/>
          </w:tcPr>
          <w:p w14:paraId="7D2F37AE"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Hypothetical</w:t>
            </w:r>
          </w:p>
          <w:p w14:paraId="1777FD7B"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(PVX_097715)</w:t>
            </w:r>
          </w:p>
        </w:tc>
        <w:tc>
          <w:tcPr>
            <w:tcW w:w="1415" w:type="pct"/>
            <w:noWrap/>
            <w:hideMark/>
          </w:tcPr>
          <w:p w14:paraId="7144277B" w14:textId="624E8FC1"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1.0073 (0.9716,1.0444)</w:t>
            </w:r>
          </w:p>
        </w:tc>
        <w:tc>
          <w:tcPr>
            <w:tcW w:w="549" w:type="pct"/>
            <w:noWrap/>
            <w:hideMark/>
          </w:tcPr>
          <w:p w14:paraId="5EAB84AE" w14:textId="014F01B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0.69</w:t>
            </w:r>
          </w:p>
        </w:tc>
        <w:tc>
          <w:tcPr>
            <w:tcW w:w="1390" w:type="pct"/>
          </w:tcPr>
          <w:p w14:paraId="750DEFBC" w14:textId="6C9C8F83"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0.9984</w:t>
            </w:r>
            <w:r w:rsidR="00894998" w:rsidRPr="00AF446E">
              <w:rPr>
                <w:rFonts w:ascii="Times New Roman" w:hAnsi="Times New Roman" w:cs="Times New Roman"/>
                <w:color w:val="000000"/>
                <w:sz w:val="22"/>
                <w:szCs w:val="22"/>
              </w:rPr>
              <w:t xml:space="preserve"> </w:t>
            </w:r>
            <w:r w:rsidRPr="00AF446E">
              <w:rPr>
                <w:rFonts w:ascii="Times New Roman" w:hAnsi="Times New Roman" w:cs="Times New Roman"/>
                <w:color w:val="000000"/>
                <w:sz w:val="22"/>
                <w:szCs w:val="22"/>
              </w:rPr>
              <w:t>(</w:t>
            </w:r>
            <w:r w:rsidR="0042382F" w:rsidRPr="00AF446E">
              <w:rPr>
                <w:rFonts w:ascii="Times New Roman" w:hAnsi="Times New Roman" w:cs="Times New Roman"/>
                <w:color w:val="000000"/>
                <w:sz w:val="22"/>
                <w:szCs w:val="22"/>
              </w:rPr>
              <w:t>0.9560</w:t>
            </w:r>
            <w:r w:rsidRPr="00AF446E">
              <w:rPr>
                <w:rFonts w:ascii="Times New Roman" w:hAnsi="Times New Roman" w:cs="Times New Roman"/>
                <w:color w:val="000000"/>
                <w:sz w:val="22"/>
                <w:szCs w:val="22"/>
              </w:rPr>
              <w:t>,</w:t>
            </w:r>
            <w:r w:rsidR="0042382F" w:rsidRPr="00AF446E">
              <w:rPr>
                <w:rFonts w:ascii="Times New Roman" w:hAnsi="Times New Roman" w:cs="Times New Roman"/>
                <w:color w:val="000000"/>
                <w:sz w:val="22"/>
                <w:szCs w:val="22"/>
              </w:rPr>
              <w:t>1.0428</w:t>
            </w:r>
            <w:r w:rsidRPr="00AF446E">
              <w:rPr>
                <w:rFonts w:ascii="Times New Roman" w:hAnsi="Times New Roman" w:cs="Times New Roman"/>
                <w:color w:val="000000"/>
                <w:sz w:val="22"/>
                <w:szCs w:val="22"/>
              </w:rPr>
              <w:t>)</w:t>
            </w:r>
          </w:p>
        </w:tc>
        <w:tc>
          <w:tcPr>
            <w:tcW w:w="624" w:type="pct"/>
          </w:tcPr>
          <w:p w14:paraId="32B2E80C" w14:textId="30187C45"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0.94</w:t>
            </w:r>
          </w:p>
        </w:tc>
      </w:tr>
      <w:tr w:rsidR="00074AF2" w:rsidRPr="00AF446E" w14:paraId="2F76B66F" w14:textId="77777777" w:rsidTr="00241ABD">
        <w:trPr>
          <w:trHeight w:val="363"/>
        </w:trPr>
        <w:tc>
          <w:tcPr>
            <w:tcW w:w="1022" w:type="pct"/>
            <w:noWrap/>
            <w:hideMark/>
          </w:tcPr>
          <w:p w14:paraId="176EF057"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MSP1.19</w:t>
            </w:r>
          </w:p>
        </w:tc>
        <w:tc>
          <w:tcPr>
            <w:tcW w:w="1415" w:type="pct"/>
            <w:noWrap/>
            <w:hideMark/>
          </w:tcPr>
          <w:p w14:paraId="1606FD6B" w14:textId="5143274D"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1.0182 (0.9965,1.0404)</w:t>
            </w:r>
          </w:p>
        </w:tc>
        <w:tc>
          <w:tcPr>
            <w:tcW w:w="549" w:type="pct"/>
            <w:noWrap/>
            <w:hideMark/>
          </w:tcPr>
          <w:p w14:paraId="2534B41C" w14:textId="063ABF28"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0.10</w:t>
            </w:r>
          </w:p>
        </w:tc>
        <w:tc>
          <w:tcPr>
            <w:tcW w:w="1390" w:type="pct"/>
          </w:tcPr>
          <w:p w14:paraId="71EE5F86" w14:textId="6F38EB76"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1.0016</w:t>
            </w:r>
            <w:r w:rsidR="00894998" w:rsidRPr="00AF446E">
              <w:rPr>
                <w:rFonts w:ascii="Times New Roman" w:hAnsi="Times New Roman" w:cs="Times New Roman"/>
                <w:color w:val="000000"/>
                <w:sz w:val="22"/>
                <w:szCs w:val="22"/>
              </w:rPr>
              <w:t xml:space="preserve"> </w:t>
            </w:r>
            <w:r w:rsidRPr="00AF446E">
              <w:rPr>
                <w:rFonts w:ascii="Times New Roman" w:hAnsi="Times New Roman" w:cs="Times New Roman"/>
                <w:color w:val="000000"/>
                <w:sz w:val="22"/>
                <w:szCs w:val="22"/>
              </w:rPr>
              <w:t>(</w:t>
            </w:r>
            <w:r w:rsidR="0042382F" w:rsidRPr="00AF446E">
              <w:rPr>
                <w:rFonts w:ascii="Times New Roman" w:hAnsi="Times New Roman" w:cs="Times New Roman"/>
                <w:color w:val="000000"/>
                <w:sz w:val="22"/>
                <w:szCs w:val="22"/>
              </w:rPr>
              <w:t>0.9726</w:t>
            </w:r>
            <w:r w:rsidRPr="00AF446E">
              <w:rPr>
                <w:rFonts w:ascii="Times New Roman" w:hAnsi="Times New Roman" w:cs="Times New Roman"/>
                <w:color w:val="000000"/>
                <w:sz w:val="22"/>
                <w:szCs w:val="22"/>
              </w:rPr>
              <w:t>,</w:t>
            </w:r>
            <w:r w:rsidR="0042382F" w:rsidRPr="00AF446E">
              <w:rPr>
                <w:rFonts w:ascii="Times New Roman" w:hAnsi="Times New Roman" w:cs="Times New Roman"/>
                <w:color w:val="000000"/>
                <w:sz w:val="22"/>
                <w:szCs w:val="22"/>
              </w:rPr>
              <w:t>1.0315</w:t>
            </w:r>
            <w:r w:rsidRPr="00AF446E">
              <w:rPr>
                <w:rFonts w:ascii="Times New Roman" w:hAnsi="Times New Roman" w:cs="Times New Roman"/>
                <w:color w:val="000000"/>
                <w:sz w:val="22"/>
                <w:szCs w:val="22"/>
              </w:rPr>
              <w:t>)</w:t>
            </w:r>
          </w:p>
        </w:tc>
        <w:tc>
          <w:tcPr>
            <w:tcW w:w="624" w:type="pct"/>
          </w:tcPr>
          <w:p w14:paraId="60D39136" w14:textId="3E30E593"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0.91</w:t>
            </w:r>
          </w:p>
        </w:tc>
      </w:tr>
      <w:tr w:rsidR="00074AF2" w:rsidRPr="00AF446E" w14:paraId="1B2D134E" w14:textId="77777777" w:rsidTr="00241ABD">
        <w:trPr>
          <w:trHeight w:val="363"/>
        </w:trPr>
        <w:tc>
          <w:tcPr>
            <w:tcW w:w="1022" w:type="pct"/>
            <w:noWrap/>
            <w:hideMark/>
          </w:tcPr>
          <w:p w14:paraId="784196CA"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MSP3a</w:t>
            </w:r>
          </w:p>
        </w:tc>
        <w:tc>
          <w:tcPr>
            <w:tcW w:w="1415" w:type="pct"/>
            <w:noWrap/>
            <w:hideMark/>
          </w:tcPr>
          <w:p w14:paraId="0742B4C1" w14:textId="077FB53E"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1.0186 (0.9743,1.0648)</w:t>
            </w:r>
          </w:p>
        </w:tc>
        <w:tc>
          <w:tcPr>
            <w:tcW w:w="549" w:type="pct"/>
            <w:noWrap/>
            <w:hideMark/>
          </w:tcPr>
          <w:p w14:paraId="251CFCD9" w14:textId="7B55802C"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0.41</w:t>
            </w:r>
          </w:p>
        </w:tc>
        <w:tc>
          <w:tcPr>
            <w:tcW w:w="1390" w:type="pct"/>
          </w:tcPr>
          <w:p w14:paraId="641CD52A" w14:textId="6B81C01B"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1.0092</w:t>
            </w:r>
            <w:r w:rsidR="00894998" w:rsidRPr="00AF446E">
              <w:rPr>
                <w:rFonts w:ascii="Times New Roman" w:hAnsi="Times New Roman" w:cs="Times New Roman"/>
                <w:color w:val="000000"/>
                <w:sz w:val="22"/>
                <w:szCs w:val="22"/>
              </w:rPr>
              <w:t xml:space="preserve"> </w:t>
            </w:r>
            <w:r w:rsidRPr="00AF446E">
              <w:rPr>
                <w:rFonts w:ascii="Times New Roman" w:hAnsi="Times New Roman" w:cs="Times New Roman"/>
                <w:color w:val="000000"/>
                <w:sz w:val="22"/>
                <w:szCs w:val="22"/>
              </w:rPr>
              <w:t>(</w:t>
            </w:r>
            <w:r w:rsidR="0042382F" w:rsidRPr="00AF446E">
              <w:rPr>
                <w:rFonts w:ascii="Times New Roman" w:hAnsi="Times New Roman" w:cs="Times New Roman"/>
                <w:color w:val="000000"/>
                <w:sz w:val="22"/>
                <w:szCs w:val="22"/>
              </w:rPr>
              <w:t>0.9589</w:t>
            </w:r>
            <w:r w:rsidRPr="00AF446E">
              <w:rPr>
                <w:rFonts w:ascii="Times New Roman" w:hAnsi="Times New Roman" w:cs="Times New Roman"/>
                <w:color w:val="000000"/>
                <w:sz w:val="22"/>
                <w:szCs w:val="22"/>
              </w:rPr>
              <w:t>,</w:t>
            </w:r>
            <w:r w:rsidR="0042382F" w:rsidRPr="00AF446E">
              <w:rPr>
                <w:rFonts w:ascii="Times New Roman" w:hAnsi="Times New Roman" w:cs="Times New Roman"/>
                <w:color w:val="000000"/>
                <w:sz w:val="22"/>
                <w:szCs w:val="22"/>
              </w:rPr>
              <w:t>1.0622</w:t>
            </w:r>
            <w:r w:rsidRPr="00AF446E">
              <w:rPr>
                <w:rFonts w:ascii="Times New Roman" w:hAnsi="Times New Roman" w:cs="Times New Roman"/>
                <w:color w:val="000000"/>
                <w:sz w:val="22"/>
                <w:szCs w:val="22"/>
              </w:rPr>
              <w:t>)</w:t>
            </w:r>
          </w:p>
        </w:tc>
        <w:tc>
          <w:tcPr>
            <w:tcW w:w="624" w:type="pct"/>
          </w:tcPr>
          <w:p w14:paraId="412A9F46" w14:textId="6C96E674"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0.72</w:t>
            </w:r>
          </w:p>
        </w:tc>
      </w:tr>
      <w:tr w:rsidR="00074AF2" w:rsidRPr="00AF446E" w14:paraId="63E1DAB1" w14:textId="77777777" w:rsidTr="00241ABD">
        <w:trPr>
          <w:trHeight w:val="363"/>
        </w:trPr>
        <w:tc>
          <w:tcPr>
            <w:tcW w:w="1022" w:type="pct"/>
            <w:noWrap/>
            <w:hideMark/>
          </w:tcPr>
          <w:p w14:paraId="2B4A46C4"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MSP3b</w:t>
            </w:r>
          </w:p>
        </w:tc>
        <w:tc>
          <w:tcPr>
            <w:tcW w:w="1415" w:type="pct"/>
            <w:noWrap/>
            <w:hideMark/>
          </w:tcPr>
          <w:p w14:paraId="5B89A637" w14:textId="3341E4EC"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0.9992 (0.9446,1.0571)</w:t>
            </w:r>
          </w:p>
        </w:tc>
        <w:tc>
          <w:tcPr>
            <w:tcW w:w="549" w:type="pct"/>
            <w:noWrap/>
            <w:hideMark/>
          </w:tcPr>
          <w:p w14:paraId="4ABA8417" w14:textId="4D47537F"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0.98</w:t>
            </w:r>
          </w:p>
        </w:tc>
        <w:tc>
          <w:tcPr>
            <w:tcW w:w="1390" w:type="pct"/>
          </w:tcPr>
          <w:p w14:paraId="706A46B6" w14:textId="11513A9B"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1.0737</w:t>
            </w:r>
            <w:r w:rsidR="00894998" w:rsidRPr="00AF446E">
              <w:rPr>
                <w:rFonts w:ascii="Times New Roman" w:hAnsi="Times New Roman" w:cs="Times New Roman"/>
                <w:color w:val="000000"/>
                <w:sz w:val="22"/>
                <w:szCs w:val="22"/>
              </w:rPr>
              <w:t xml:space="preserve"> </w:t>
            </w:r>
            <w:r w:rsidRPr="00AF446E">
              <w:rPr>
                <w:rFonts w:ascii="Times New Roman" w:hAnsi="Times New Roman" w:cs="Times New Roman"/>
                <w:color w:val="000000"/>
                <w:sz w:val="22"/>
                <w:szCs w:val="22"/>
              </w:rPr>
              <w:t>(</w:t>
            </w:r>
            <w:r w:rsidR="0042382F" w:rsidRPr="00AF446E">
              <w:rPr>
                <w:rFonts w:ascii="Times New Roman" w:hAnsi="Times New Roman" w:cs="Times New Roman"/>
                <w:color w:val="000000"/>
                <w:sz w:val="22"/>
                <w:szCs w:val="22"/>
              </w:rPr>
              <w:t>1.0055</w:t>
            </w:r>
            <w:r w:rsidRPr="00AF446E">
              <w:rPr>
                <w:rFonts w:ascii="Times New Roman" w:hAnsi="Times New Roman" w:cs="Times New Roman"/>
                <w:color w:val="000000"/>
                <w:sz w:val="22"/>
                <w:szCs w:val="22"/>
              </w:rPr>
              <w:t>,</w:t>
            </w:r>
            <w:r w:rsidR="0042382F" w:rsidRPr="00AF446E">
              <w:rPr>
                <w:rFonts w:ascii="Times New Roman" w:hAnsi="Times New Roman" w:cs="Times New Roman"/>
                <w:color w:val="000000"/>
                <w:sz w:val="22"/>
                <w:szCs w:val="22"/>
              </w:rPr>
              <w:t>1.1464</w:t>
            </w:r>
            <w:r w:rsidRPr="00AF446E">
              <w:rPr>
                <w:rFonts w:ascii="Times New Roman" w:hAnsi="Times New Roman" w:cs="Times New Roman"/>
                <w:color w:val="000000"/>
                <w:sz w:val="22"/>
                <w:szCs w:val="22"/>
              </w:rPr>
              <w:t>)</w:t>
            </w:r>
          </w:p>
        </w:tc>
        <w:tc>
          <w:tcPr>
            <w:tcW w:w="624" w:type="pct"/>
          </w:tcPr>
          <w:p w14:paraId="3827A496" w14:textId="3763667B"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0.03</w:t>
            </w:r>
          </w:p>
        </w:tc>
      </w:tr>
      <w:tr w:rsidR="00074AF2" w:rsidRPr="00AF446E" w14:paraId="69102C6F" w14:textId="77777777" w:rsidTr="00241ABD">
        <w:trPr>
          <w:trHeight w:val="363"/>
        </w:trPr>
        <w:tc>
          <w:tcPr>
            <w:tcW w:w="1022" w:type="pct"/>
            <w:noWrap/>
            <w:hideMark/>
          </w:tcPr>
          <w:p w14:paraId="6A8FAE16"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MSP5</w:t>
            </w:r>
          </w:p>
        </w:tc>
        <w:tc>
          <w:tcPr>
            <w:tcW w:w="1415" w:type="pct"/>
            <w:noWrap/>
            <w:hideMark/>
          </w:tcPr>
          <w:p w14:paraId="25167083" w14:textId="756E4C16"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1.0237 (0.9880,1.0606)</w:t>
            </w:r>
          </w:p>
        </w:tc>
        <w:tc>
          <w:tcPr>
            <w:tcW w:w="549" w:type="pct"/>
            <w:noWrap/>
            <w:hideMark/>
          </w:tcPr>
          <w:p w14:paraId="68E7285B" w14:textId="758DB84E"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0.19</w:t>
            </w:r>
          </w:p>
        </w:tc>
        <w:tc>
          <w:tcPr>
            <w:tcW w:w="1390" w:type="pct"/>
          </w:tcPr>
          <w:p w14:paraId="070411F0" w14:textId="6B65711D"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0.9549</w:t>
            </w:r>
            <w:r w:rsidR="00894998" w:rsidRPr="00AF446E">
              <w:rPr>
                <w:rFonts w:ascii="Times New Roman" w:hAnsi="Times New Roman" w:cs="Times New Roman"/>
                <w:color w:val="000000"/>
                <w:sz w:val="22"/>
                <w:szCs w:val="22"/>
              </w:rPr>
              <w:t xml:space="preserve"> </w:t>
            </w:r>
            <w:r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0.9167</w:t>
            </w:r>
            <w:r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0.9947</w:t>
            </w:r>
            <w:r w:rsidRPr="00AF446E">
              <w:rPr>
                <w:rFonts w:ascii="Times New Roman" w:hAnsi="Times New Roman" w:cs="Times New Roman"/>
                <w:color w:val="000000"/>
                <w:sz w:val="22"/>
                <w:szCs w:val="22"/>
              </w:rPr>
              <w:t>)</w:t>
            </w:r>
          </w:p>
        </w:tc>
        <w:tc>
          <w:tcPr>
            <w:tcW w:w="624" w:type="pct"/>
          </w:tcPr>
          <w:p w14:paraId="4230E6B9" w14:textId="1387245B"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0.03</w:t>
            </w:r>
          </w:p>
        </w:tc>
      </w:tr>
      <w:tr w:rsidR="00074AF2" w:rsidRPr="00AF446E" w14:paraId="58CE19E5" w14:textId="77777777" w:rsidTr="00241ABD">
        <w:trPr>
          <w:trHeight w:val="363"/>
        </w:trPr>
        <w:tc>
          <w:tcPr>
            <w:tcW w:w="1022" w:type="pct"/>
            <w:noWrap/>
            <w:hideMark/>
          </w:tcPr>
          <w:p w14:paraId="2C858760"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MSP7F</w:t>
            </w:r>
          </w:p>
        </w:tc>
        <w:tc>
          <w:tcPr>
            <w:tcW w:w="1415" w:type="pct"/>
            <w:noWrap/>
            <w:hideMark/>
          </w:tcPr>
          <w:p w14:paraId="19A73AAE" w14:textId="4354E646"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1.0099 (0.9629,1.0592)</w:t>
            </w:r>
          </w:p>
        </w:tc>
        <w:tc>
          <w:tcPr>
            <w:tcW w:w="549" w:type="pct"/>
            <w:noWrap/>
            <w:hideMark/>
          </w:tcPr>
          <w:p w14:paraId="3F82DFA8" w14:textId="51C44E66"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0.68</w:t>
            </w:r>
          </w:p>
        </w:tc>
        <w:tc>
          <w:tcPr>
            <w:tcW w:w="1390" w:type="pct"/>
          </w:tcPr>
          <w:p w14:paraId="1ACAFD96" w14:textId="223C722C"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0.9660</w:t>
            </w:r>
            <w:r w:rsidR="00894998" w:rsidRPr="00AF446E">
              <w:rPr>
                <w:rFonts w:ascii="Times New Roman" w:hAnsi="Times New Roman" w:cs="Times New Roman"/>
                <w:color w:val="000000"/>
                <w:sz w:val="22"/>
                <w:szCs w:val="22"/>
              </w:rPr>
              <w:t xml:space="preserve"> </w:t>
            </w:r>
            <w:r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0.9228</w:t>
            </w:r>
            <w:r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1.0112</w:t>
            </w:r>
            <w:r w:rsidRPr="00AF446E">
              <w:rPr>
                <w:rFonts w:ascii="Times New Roman" w:hAnsi="Times New Roman" w:cs="Times New Roman"/>
                <w:color w:val="000000"/>
                <w:sz w:val="22"/>
                <w:szCs w:val="22"/>
              </w:rPr>
              <w:t>)</w:t>
            </w:r>
          </w:p>
        </w:tc>
        <w:tc>
          <w:tcPr>
            <w:tcW w:w="624" w:type="pct"/>
          </w:tcPr>
          <w:p w14:paraId="786F16E4" w14:textId="531A5BF5"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0.13</w:t>
            </w:r>
          </w:p>
        </w:tc>
      </w:tr>
      <w:tr w:rsidR="00074AF2" w:rsidRPr="00AF446E" w14:paraId="347A2DBC" w14:textId="77777777" w:rsidTr="00241ABD">
        <w:trPr>
          <w:trHeight w:val="363"/>
        </w:trPr>
        <w:tc>
          <w:tcPr>
            <w:tcW w:w="1022" w:type="pct"/>
            <w:noWrap/>
            <w:hideMark/>
          </w:tcPr>
          <w:p w14:paraId="75C443C6"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MSP7L</w:t>
            </w:r>
          </w:p>
        </w:tc>
        <w:tc>
          <w:tcPr>
            <w:tcW w:w="1415" w:type="pct"/>
            <w:noWrap/>
            <w:hideMark/>
          </w:tcPr>
          <w:p w14:paraId="0568FE1E" w14:textId="1DE7D0C1"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1.0555 (1.0104,1.1025)</w:t>
            </w:r>
          </w:p>
        </w:tc>
        <w:tc>
          <w:tcPr>
            <w:tcW w:w="549" w:type="pct"/>
            <w:noWrap/>
            <w:hideMark/>
          </w:tcPr>
          <w:p w14:paraId="27E969B1" w14:textId="76D9BBF4" w:rsidR="00074AF2" w:rsidRPr="00AF446E" w:rsidRDefault="00074AF2" w:rsidP="00241ABD">
            <w:pPr>
              <w:jc w:val="right"/>
              <w:rPr>
                <w:rFonts w:ascii="Times New Roman" w:hAnsi="Times New Roman" w:cs="Times New Roman"/>
                <w:b/>
                <w:bCs/>
                <w:color w:val="000000" w:themeColor="text1"/>
                <w:sz w:val="22"/>
                <w:szCs w:val="22"/>
              </w:rPr>
            </w:pPr>
            <w:r w:rsidRPr="00AF446E">
              <w:rPr>
                <w:rFonts w:ascii="Times New Roman" w:hAnsi="Times New Roman" w:cs="Times New Roman"/>
                <w:color w:val="000000"/>
                <w:sz w:val="22"/>
                <w:szCs w:val="22"/>
              </w:rPr>
              <w:t>0.02</w:t>
            </w:r>
          </w:p>
        </w:tc>
        <w:tc>
          <w:tcPr>
            <w:tcW w:w="1390" w:type="pct"/>
          </w:tcPr>
          <w:p w14:paraId="408865E5" w14:textId="0916E262" w:rsidR="00074AF2" w:rsidRPr="00AF446E" w:rsidRDefault="00074AF2" w:rsidP="00241ABD">
            <w:pPr>
              <w:jc w:val="right"/>
              <w:rPr>
                <w:rFonts w:ascii="Times New Roman" w:hAnsi="Times New Roman" w:cs="Times New Roman"/>
                <w:b/>
                <w:bCs/>
                <w:color w:val="000000" w:themeColor="text1"/>
                <w:sz w:val="22"/>
                <w:szCs w:val="22"/>
              </w:rPr>
            </w:pPr>
            <w:r w:rsidRPr="00AF446E">
              <w:rPr>
                <w:rFonts w:ascii="Times New Roman" w:hAnsi="Times New Roman" w:cs="Times New Roman"/>
                <w:color w:val="000000"/>
                <w:sz w:val="22"/>
                <w:szCs w:val="22"/>
              </w:rPr>
              <w:t>1.0074</w:t>
            </w:r>
            <w:r w:rsidR="00894998" w:rsidRPr="00AF446E">
              <w:rPr>
                <w:rFonts w:ascii="Times New Roman" w:hAnsi="Times New Roman" w:cs="Times New Roman"/>
                <w:color w:val="000000"/>
                <w:sz w:val="22"/>
                <w:szCs w:val="22"/>
              </w:rPr>
              <w:t xml:space="preserve"> </w:t>
            </w:r>
            <w:r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0.9568</w:t>
            </w:r>
            <w:r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1.0607</w:t>
            </w:r>
            <w:r w:rsidRPr="00AF446E">
              <w:rPr>
                <w:rFonts w:ascii="Times New Roman" w:hAnsi="Times New Roman" w:cs="Times New Roman"/>
                <w:color w:val="000000"/>
                <w:sz w:val="22"/>
                <w:szCs w:val="22"/>
              </w:rPr>
              <w:t>)</w:t>
            </w:r>
          </w:p>
        </w:tc>
        <w:tc>
          <w:tcPr>
            <w:tcW w:w="624" w:type="pct"/>
          </w:tcPr>
          <w:p w14:paraId="4BB9DDAE" w14:textId="73D61776"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0.77</w:t>
            </w:r>
          </w:p>
        </w:tc>
      </w:tr>
      <w:tr w:rsidR="00074AF2" w:rsidRPr="00AF446E" w14:paraId="2A6E8E5F" w14:textId="77777777" w:rsidTr="00241ABD">
        <w:trPr>
          <w:trHeight w:val="363"/>
        </w:trPr>
        <w:tc>
          <w:tcPr>
            <w:tcW w:w="1022" w:type="pct"/>
            <w:noWrap/>
            <w:hideMark/>
          </w:tcPr>
          <w:p w14:paraId="4E3950C0"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MSP8</w:t>
            </w:r>
          </w:p>
        </w:tc>
        <w:tc>
          <w:tcPr>
            <w:tcW w:w="1415" w:type="pct"/>
            <w:noWrap/>
            <w:hideMark/>
          </w:tcPr>
          <w:p w14:paraId="07DBAC39" w14:textId="7CFC6CCE"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1.0237 (0.9984,1.0496)</w:t>
            </w:r>
          </w:p>
        </w:tc>
        <w:tc>
          <w:tcPr>
            <w:tcW w:w="549" w:type="pct"/>
            <w:noWrap/>
            <w:hideMark/>
          </w:tcPr>
          <w:p w14:paraId="116AAB5A" w14:textId="68A3407A"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0.07</w:t>
            </w:r>
          </w:p>
        </w:tc>
        <w:tc>
          <w:tcPr>
            <w:tcW w:w="1390" w:type="pct"/>
          </w:tcPr>
          <w:p w14:paraId="443C485A" w14:textId="35126272"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0.9918</w:t>
            </w:r>
            <w:r w:rsidR="00894998" w:rsidRPr="00AF446E">
              <w:rPr>
                <w:rFonts w:ascii="Times New Roman" w:hAnsi="Times New Roman" w:cs="Times New Roman"/>
                <w:color w:val="000000"/>
                <w:sz w:val="22"/>
                <w:szCs w:val="22"/>
              </w:rPr>
              <w:t xml:space="preserve"> </w:t>
            </w:r>
            <w:r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0.9615</w:t>
            </w:r>
            <w:r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1.0232</w:t>
            </w:r>
            <w:r w:rsidRPr="00AF446E">
              <w:rPr>
                <w:rFonts w:ascii="Times New Roman" w:hAnsi="Times New Roman" w:cs="Times New Roman"/>
                <w:color w:val="000000"/>
                <w:sz w:val="22"/>
                <w:szCs w:val="22"/>
              </w:rPr>
              <w:t>)</w:t>
            </w:r>
          </w:p>
        </w:tc>
        <w:tc>
          <w:tcPr>
            <w:tcW w:w="624" w:type="pct"/>
          </w:tcPr>
          <w:p w14:paraId="57B0886C" w14:textId="2E42264A"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0.60</w:t>
            </w:r>
          </w:p>
        </w:tc>
      </w:tr>
      <w:tr w:rsidR="00074AF2" w:rsidRPr="00AF446E" w14:paraId="6C0BFF7E" w14:textId="77777777" w:rsidTr="00241ABD">
        <w:trPr>
          <w:trHeight w:val="363"/>
        </w:trPr>
        <w:tc>
          <w:tcPr>
            <w:tcW w:w="1022" w:type="pct"/>
            <w:noWrap/>
            <w:hideMark/>
          </w:tcPr>
          <w:p w14:paraId="6E58A501"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PTEX150</w:t>
            </w:r>
          </w:p>
        </w:tc>
        <w:tc>
          <w:tcPr>
            <w:tcW w:w="1415" w:type="pct"/>
            <w:noWrap/>
            <w:hideMark/>
          </w:tcPr>
          <w:p w14:paraId="59BF170A" w14:textId="760924F1"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1.0301 (0.9900,1.0719)</w:t>
            </w:r>
          </w:p>
        </w:tc>
        <w:tc>
          <w:tcPr>
            <w:tcW w:w="549" w:type="pct"/>
            <w:noWrap/>
            <w:hideMark/>
          </w:tcPr>
          <w:p w14:paraId="12E3C842" w14:textId="07453DBF"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0.14</w:t>
            </w:r>
          </w:p>
        </w:tc>
        <w:tc>
          <w:tcPr>
            <w:tcW w:w="1390" w:type="pct"/>
          </w:tcPr>
          <w:p w14:paraId="4786357D" w14:textId="6C118090"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0.9678</w:t>
            </w:r>
            <w:r w:rsidR="00894998" w:rsidRPr="00AF446E">
              <w:rPr>
                <w:rFonts w:ascii="Times New Roman" w:hAnsi="Times New Roman" w:cs="Times New Roman"/>
                <w:color w:val="000000"/>
                <w:sz w:val="22"/>
                <w:szCs w:val="22"/>
              </w:rPr>
              <w:t xml:space="preserve"> </w:t>
            </w:r>
            <w:r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0.9243</w:t>
            </w:r>
            <w:r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1.0134</w:t>
            </w:r>
            <w:r w:rsidRPr="00AF446E">
              <w:rPr>
                <w:rFonts w:ascii="Times New Roman" w:hAnsi="Times New Roman" w:cs="Times New Roman"/>
                <w:color w:val="000000"/>
                <w:sz w:val="22"/>
                <w:szCs w:val="22"/>
              </w:rPr>
              <w:t>)</w:t>
            </w:r>
          </w:p>
        </w:tc>
        <w:tc>
          <w:tcPr>
            <w:tcW w:w="624" w:type="pct"/>
          </w:tcPr>
          <w:p w14:paraId="02BEC804" w14:textId="7DB5C7B6"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0.16</w:t>
            </w:r>
          </w:p>
        </w:tc>
      </w:tr>
      <w:tr w:rsidR="00074AF2" w:rsidRPr="00AF446E" w14:paraId="14F56FB3" w14:textId="77777777" w:rsidTr="00241ABD">
        <w:trPr>
          <w:trHeight w:val="363"/>
        </w:trPr>
        <w:tc>
          <w:tcPr>
            <w:tcW w:w="1022" w:type="pct"/>
            <w:noWrap/>
            <w:hideMark/>
          </w:tcPr>
          <w:p w14:paraId="23556DE7"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PVX_096995</w:t>
            </w:r>
          </w:p>
        </w:tc>
        <w:tc>
          <w:tcPr>
            <w:tcW w:w="1415" w:type="pct"/>
            <w:noWrap/>
            <w:hideMark/>
          </w:tcPr>
          <w:p w14:paraId="1F65FB54" w14:textId="6A7AB389"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1.0203 (0.9936,1.0477)</w:t>
            </w:r>
          </w:p>
        </w:tc>
        <w:tc>
          <w:tcPr>
            <w:tcW w:w="549" w:type="pct"/>
            <w:noWrap/>
            <w:hideMark/>
          </w:tcPr>
          <w:p w14:paraId="26679923" w14:textId="70724E16"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0.14</w:t>
            </w:r>
          </w:p>
        </w:tc>
        <w:tc>
          <w:tcPr>
            <w:tcW w:w="1390" w:type="pct"/>
          </w:tcPr>
          <w:p w14:paraId="6F6AA276" w14:textId="0452E25F"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1.0134 (</w:t>
            </w:r>
            <w:r w:rsidR="006A0C81" w:rsidRPr="00AF446E">
              <w:rPr>
                <w:rFonts w:ascii="Times New Roman" w:hAnsi="Times New Roman" w:cs="Times New Roman"/>
                <w:color w:val="000000"/>
                <w:sz w:val="22"/>
                <w:szCs w:val="22"/>
              </w:rPr>
              <w:t>0.9783</w:t>
            </w:r>
            <w:r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1.0497</w:t>
            </w:r>
            <w:r w:rsidRPr="00AF446E">
              <w:rPr>
                <w:rFonts w:ascii="Times New Roman" w:hAnsi="Times New Roman" w:cs="Times New Roman"/>
                <w:color w:val="000000"/>
                <w:sz w:val="22"/>
                <w:szCs w:val="22"/>
              </w:rPr>
              <w:t>)</w:t>
            </w:r>
          </w:p>
        </w:tc>
        <w:tc>
          <w:tcPr>
            <w:tcW w:w="624" w:type="pct"/>
          </w:tcPr>
          <w:p w14:paraId="68E78565" w14:textId="5116A751"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0.45</w:t>
            </w:r>
          </w:p>
        </w:tc>
      </w:tr>
      <w:tr w:rsidR="00074AF2" w:rsidRPr="00AF446E" w14:paraId="6B64611B" w14:textId="77777777" w:rsidTr="00241ABD">
        <w:trPr>
          <w:trHeight w:val="363"/>
        </w:trPr>
        <w:tc>
          <w:tcPr>
            <w:tcW w:w="1022" w:type="pct"/>
            <w:noWrap/>
            <w:hideMark/>
          </w:tcPr>
          <w:p w14:paraId="26CAF11B"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PVX_112670</w:t>
            </w:r>
          </w:p>
        </w:tc>
        <w:tc>
          <w:tcPr>
            <w:tcW w:w="1415" w:type="pct"/>
            <w:noWrap/>
            <w:hideMark/>
          </w:tcPr>
          <w:p w14:paraId="529072CC" w14:textId="3F789DC3"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1.0231 (0.9870,1.0606)</w:t>
            </w:r>
          </w:p>
        </w:tc>
        <w:tc>
          <w:tcPr>
            <w:tcW w:w="549" w:type="pct"/>
            <w:noWrap/>
            <w:hideMark/>
          </w:tcPr>
          <w:p w14:paraId="0A90DBB9" w14:textId="3810A732"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0.21</w:t>
            </w:r>
          </w:p>
        </w:tc>
        <w:tc>
          <w:tcPr>
            <w:tcW w:w="1390" w:type="pct"/>
          </w:tcPr>
          <w:p w14:paraId="7249F2FD" w14:textId="08CBF55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0.9976 (</w:t>
            </w:r>
            <w:r w:rsidR="006A0C81" w:rsidRPr="00AF446E">
              <w:rPr>
                <w:rFonts w:ascii="Times New Roman" w:hAnsi="Times New Roman" w:cs="Times New Roman"/>
                <w:color w:val="000000"/>
                <w:sz w:val="22"/>
                <w:szCs w:val="22"/>
              </w:rPr>
              <w:t>0.9468</w:t>
            </w:r>
            <w:r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1.0511</w:t>
            </w:r>
            <w:r w:rsidRPr="00AF446E">
              <w:rPr>
                <w:rFonts w:ascii="Times New Roman" w:hAnsi="Times New Roman" w:cs="Times New Roman"/>
                <w:color w:val="000000"/>
                <w:sz w:val="22"/>
                <w:szCs w:val="22"/>
              </w:rPr>
              <w:t>)</w:t>
            </w:r>
          </w:p>
        </w:tc>
        <w:tc>
          <w:tcPr>
            <w:tcW w:w="624" w:type="pct"/>
          </w:tcPr>
          <w:p w14:paraId="19FBC940" w14:textId="2448FBD6"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0.93</w:t>
            </w:r>
          </w:p>
        </w:tc>
      </w:tr>
      <w:tr w:rsidR="00074AF2" w:rsidRPr="00AF446E" w14:paraId="6517C3FB" w14:textId="77777777" w:rsidTr="00241ABD">
        <w:trPr>
          <w:trHeight w:val="363"/>
        </w:trPr>
        <w:tc>
          <w:tcPr>
            <w:tcW w:w="1022" w:type="pct"/>
            <w:noWrap/>
            <w:hideMark/>
          </w:tcPr>
          <w:p w14:paraId="04EE463E"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RAMA</w:t>
            </w:r>
          </w:p>
        </w:tc>
        <w:tc>
          <w:tcPr>
            <w:tcW w:w="1415" w:type="pct"/>
            <w:noWrap/>
            <w:hideMark/>
          </w:tcPr>
          <w:p w14:paraId="44096EB2" w14:textId="065FC99A"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1.0340 (1.0009,1.0681)</w:t>
            </w:r>
          </w:p>
        </w:tc>
        <w:tc>
          <w:tcPr>
            <w:tcW w:w="549" w:type="pct"/>
            <w:noWrap/>
            <w:hideMark/>
          </w:tcPr>
          <w:p w14:paraId="38E88904" w14:textId="5C47386B" w:rsidR="00074AF2" w:rsidRPr="00AF446E" w:rsidRDefault="00074AF2" w:rsidP="00241ABD">
            <w:pPr>
              <w:jc w:val="right"/>
              <w:rPr>
                <w:rFonts w:ascii="Times New Roman" w:hAnsi="Times New Roman" w:cs="Times New Roman"/>
                <w:b/>
                <w:bCs/>
                <w:color w:val="000000" w:themeColor="text1"/>
                <w:sz w:val="22"/>
                <w:szCs w:val="22"/>
              </w:rPr>
            </w:pPr>
            <w:r w:rsidRPr="00AF446E">
              <w:rPr>
                <w:rFonts w:ascii="Times New Roman" w:hAnsi="Times New Roman" w:cs="Times New Roman"/>
                <w:color w:val="000000"/>
                <w:sz w:val="22"/>
                <w:szCs w:val="22"/>
              </w:rPr>
              <w:t>0.04</w:t>
            </w:r>
          </w:p>
        </w:tc>
        <w:tc>
          <w:tcPr>
            <w:tcW w:w="1390" w:type="pct"/>
          </w:tcPr>
          <w:p w14:paraId="4BDD3CF0" w14:textId="54702736" w:rsidR="00074AF2" w:rsidRPr="00AF446E" w:rsidRDefault="00074AF2" w:rsidP="00241ABD">
            <w:pPr>
              <w:jc w:val="right"/>
              <w:rPr>
                <w:rFonts w:ascii="Times New Roman" w:hAnsi="Times New Roman" w:cs="Times New Roman"/>
                <w:b/>
                <w:bCs/>
                <w:color w:val="000000" w:themeColor="text1"/>
                <w:sz w:val="22"/>
                <w:szCs w:val="22"/>
              </w:rPr>
            </w:pPr>
            <w:r w:rsidRPr="00AF446E">
              <w:rPr>
                <w:rFonts w:ascii="Times New Roman" w:hAnsi="Times New Roman" w:cs="Times New Roman"/>
                <w:color w:val="000000"/>
                <w:sz w:val="22"/>
                <w:szCs w:val="22"/>
              </w:rPr>
              <w:t>0.9831 (</w:t>
            </w:r>
            <w:r w:rsidR="006A0C81" w:rsidRPr="00AF446E">
              <w:rPr>
                <w:rFonts w:ascii="Times New Roman" w:hAnsi="Times New Roman" w:cs="Times New Roman"/>
                <w:color w:val="000000"/>
                <w:sz w:val="22"/>
                <w:szCs w:val="22"/>
              </w:rPr>
              <w:t>0.9429</w:t>
            </w:r>
            <w:r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1.0251</w:t>
            </w:r>
            <w:r w:rsidRPr="00AF446E">
              <w:rPr>
                <w:rFonts w:ascii="Times New Roman" w:hAnsi="Times New Roman" w:cs="Times New Roman"/>
                <w:color w:val="000000"/>
                <w:sz w:val="22"/>
                <w:szCs w:val="22"/>
              </w:rPr>
              <w:t>)</w:t>
            </w:r>
          </w:p>
        </w:tc>
        <w:tc>
          <w:tcPr>
            <w:tcW w:w="624" w:type="pct"/>
          </w:tcPr>
          <w:p w14:paraId="01779EE7" w14:textId="4607396D"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0.42</w:t>
            </w:r>
          </w:p>
        </w:tc>
      </w:tr>
      <w:tr w:rsidR="00074AF2" w:rsidRPr="00AF446E" w14:paraId="4F5DD283" w14:textId="77777777" w:rsidTr="00241ABD">
        <w:trPr>
          <w:trHeight w:val="363"/>
        </w:trPr>
        <w:tc>
          <w:tcPr>
            <w:tcW w:w="1022" w:type="pct"/>
            <w:noWrap/>
            <w:hideMark/>
          </w:tcPr>
          <w:p w14:paraId="5BC659A3"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RBP2a</w:t>
            </w:r>
          </w:p>
        </w:tc>
        <w:tc>
          <w:tcPr>
            <w:tcW w:w="1415" w:type="pct"/>
            <w:noWrap/>
            <w:hideMark/>
          </w:tcPr>
          <w:p w14:paraId="6369A545" w14:textId="06146366"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1.0326 (0.9763,1.0923)</w:t>
            </w:r>
          </w:p>
        </w:tc>
        <w:tc>
          <w:tcPr>
            <w:tcW w:w="549" w:type="pct"/>
            <w:noWrap/>
            <w:hideMark/>
          </w:tcPr>
          <w:p w14:paraId="66F626D9" w14:textId="1091917B"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0.26</w:t>
            </w:r>
          </w:p>
        </w:tc>
        <w:tc>
          <w:tcPr>
            <w:tcW w:w="1390" w:type="pct"/>
          </w:tcPr>
          <w:p w14:paraId="0C3D4A6C" w14:textId="6DD5D493"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0.9738 (</w:t>
            </w:r>
            <w:r w:rsidR="006A0C81" w:rsidRPr="00AF446E">
              <w:rPr>
                <w:rFonts w:ascii="Times New Roman" w:hAnsi="Times New Roman" w:cs="Times New Roman"/>
                <w:color w:val="000000"/>
                <w:sz w:val="22"/>
                <w:szCs w:val="22"/>
              </w:rPr>
              <w:t>0.9243</w:t>
            </w:r>
            <w:r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1.0261</w:t>
            </w:r>
            <w:r w:rsidRPr="00AF446E">
              <w:rPr>
                <w:rFonts w:ascii="Times New Roman" w:hAnsi="Times New Roman" w:cs="Times New Roman"/>
                <w:color w:val="000000"/>
                <w:sz w:val="22"/>
                <w:szCs w:val="22"/>
              </w:rPr>
              <w:t>)</w:t>
            </w:r>
          </w:p>
        </w:tc>
        <w:tc>
          <w:tcPr>
            <w:tcW w:w="624" w:type="pct"/>
          </w:tcPr>
          <w:p w14:paraId="265CC0D1" w14:textId="20F9B3CB"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0.31</w:t>
            </w:r>
          </w:p>
        </w:tc>
      </w:tr>
      <w:tr w:rsidR="00074AF2" w:rsidRPr="00AF446E" w14:paraId="62171A13" w14:textId="77777777" w:rsidTr="00241ABD">
        <w:trPr>
          <w:trHeight w:val="363"/>
        </w:trPr>
        <w:tc>
          <w:tcPr>
            <w:tcW w:w="1022" w:type="pct"/>
            <w:noWrap/>
            <w:hideMark/>
          </w:tcPr>
          <w:p w14:paraId="5D61DB75"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RBP2b.161.1454</w:t>
            </w:r>
          </w:p>
        </w:tc>
        <w:tc>
          <w:tcPr>
            <w:tcW w:w="1415" w:type="pct"/>
            <w:noWrap/>
            <w:hideMark/>
          </w:tcPr>
          <w:p w14:paraId="0E2CF89D" w14:textId="090C4D6C"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1.0143 (0.9752,1.0550)</w:t>
            </w:r>
          </w:p>
        </w:tc>
        <w:tc>
          <w:tcPr>
            <w:tcW w:w="549" w:type="pct"/>
            <w:noWrap/>
            <w:hideMark/>
          </w:tcPr>
          <w:p w14:paraId="6E4A6218" w14:textId="3C95774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0.47</w:t>
            </w:r>
          </w:p>
        </w:tc>
        <w:tc>
          <w:tcPr>
            <w:tcW w:w="1390" w:type="pct"/>
          </w:tcPr>
          <w:p w14:paraId="36A2225D" w14:textId="7B05C8E5"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0.9840 (</w:t>
            </w:r>
            <w:r w:rsidR="006A0C81" w:rsidRPr="00AF446E">
              <w:rPr>
                <w:rFonts w:ascii="Times New Roman" w:hAnsi="Times New Roman" w:cs="Times New Roman"/>
                <w:color w:val="000000"/>
                <w:sz w:val="22"/>
                <w:szCs w:val="22"/>
              </w:rPr>
              <w:t>0.9396</w:t>
            </w:r>
            <w:r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1.0306</w:t>
            </w:r>
            <w:r w:rsidRPr="00AF446E">
              <w:rPr>
                <w:rFonts w:ascii="Times New Roman" w:hAnsi="Times New Roman" w:cs="Times New Roman"/>
                <w:color w:val="000000"/>
                <w:sz w:val="22"/>
                <w:szCs w:val="22"/>
              </w:rPr>
              <w:t>)</w:t>
            </w:r>
          </w:p>
        </w:tc>
        <w:tc>
          <w:tcPr>
            <w:tcW w:w="624" w:type="pct"/>
          </w:tcPr>
          <w:p w14:paraId="050D1624" w14:textId="2D6E0946"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0.49</w:t>
            </w:r>
          </w:p>
        </w:tc>
      </w:tr>
      <w:tr w:rsidR="00074AF2" w:rsidRPr="00AF446E" w14:paraId="7AFCE35E" w14:textId="77777777" w:rsidTr="00241ABD">
        <w:trPr>
          <w:trHeight w:val="363"/>
        </w:trPr>
        <w:tc>
          <w:tcPr>
            <w:tcW w:w="1022" w:type="pct"/>
            <w:tcBorders>
              <w:bottom w:val="nil"/>
            </w:tcBorders>
            <w:noWrap/>
            <w:hideMark/>
          </w:tcPr>
          <w:p w14:paraId="2B50312E"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RBP2b.1986.2653</w:t>
            </w:r>
          </w:p>
        </w:tc>
        <w:tc>
          <w:tcPr>
            <w:tcW w:w="1415" w:type="pct"/>
            <w:tcBorders>
              <w:bottom w:val="nil"/>
            </w:tcBorders>
            <w:noWrap/>
            <w:hideMark/>
          </w:tcPr>
          <w:p w14:paraId="3E7B893A" w14:textId="452C2779"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1.0396 (1.0039,1.0765)</w:t>
            </w:r>
          </w:p>
        </w:tc>
        <w:tc>
          <w:tcPr>
            <w:tcW w:w="549" w:type="pct"/>
            <w:tcBorders>
              <w:bottom w:val="nil"/>
            </w:tcBorders>
            <w:noWrap/>
            <w:hideMark/>
          </w:tcPr>
          <w:p w14:paraId="244C55E8" w14:textId="1ED919E9" w:rsidR="00074AF2" w:rsidRPr="00AF446E" w:rsidRDefault="00074AF2" w:rsidP="00241ABD">
            <w:pPr>
              <w:jc w:val="right"/>
              <w:rPr>
                <w:rFonts w:ascii="Times New Roman" w:hAnsi="Times New Roman" w:cs="Times New Roman"/>
                <w:b/>
                <w:bCs/>
                <w:color w:val="000000" w:themeColor="text1"/>
                <w:sz w:val="22"/>
                <w:szCs w:val="22"/>
              </w:rPr>
            </w:pPr>
            <w:r w:rsidRPr="00AF446E">
              <w:rPr>
                <w:rFonts w:ascii="Times New Roman" w:hAnsi="Times New Roman" w:cs="Times New Roman"/>
                <w:color w:val="000000"/>
                <w:sz w:val="22"/>
                <w:szCs w:val="22"/>
              </w:rPr>
              <w:t>0.03</w:t>
            </w:r>
          </w:p>
        </w:tc>
        <w:tc>
          <w:tcPr>
            <w:tcW w:w="1390" w:type="pct"/>
            <w:tcBorders>
              <w:bottom w:val="nil"/>
            </w:tcBorders>
          </w:tcPr>
          <w:p w14:paraId="1F8864F9" w14:textId="01CB1D92" w:rsidR="00074AF2" w:rsidRPr="00AF446E" w:rsidRDefault="00074AF2" w:rsidP="00241ABD">
            <w:pPr>
              <w:jc w:val="right"/>
              <w:rPr>
                <w:rFonts w:ascii="Times New Roman" w:hAnsi="Times New Roman" w:cs="Times New Roman"/>
                <w:b/>
                <w:bCs/>
                <w:color w:val="000000" w:themeColor="text1"/>
                <w:sz w:val="22"/>
                <w:szCs w:val="22"/>
              </w:rPr>
            </w:pPr>
            <w:r w:rsidRPr="00AF446E">
              <w:rPr>
                <w:rFonts w:ascii="Times New Roman" w:hAnsi="Times New Roman" w:cs="Times New Roman"/>
                <w:color w:val="000000"/>
                <w:sz w:val="22"/>
                <w:szCs w:val="22"/>
              </w:rPr>
              <w:t>0.9865</w:t>
            </w:r>
            <w:r w:rsidR="00894998" w:rsidRPr="00AF446E">
              <w:rPr>
                <w:rFonts w:ascii="Times New Roman" w:hAnsi="Times New Roman" w:cs="Times New Roman"/>
                <w:color w:val="000000"/>
                <w:sz w:val="22"/>
                <w:szCs w:val="22"/>
              </w:rPr>
              <w:t xml:space="preserve"> (</w:t>
            </w:r>
            <w:r w:rsidR="006A0C81" w:rsidRPr="00AF446E">
              <w:rPr>
                <w:rFonts w:ascii="Times New Roman" w:hAnsi="Times New Roman" w:cs="Times New Roman"/>
                <w:color w:val="000000"/>
                <w:sz w:val="22"/>
                <w:szCs w:val="22"/>
              </w:rPr>
              <w:t>0.9481</w:t>
            </w:r>
            <w:r w:rsidR="00894998"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1.0264</w:t>
            </w:r>
            <w:r w:rsidR="00894998" w:rsidRPr="00AF446E">
              <w:rPr>
                <w:rFonts w:ascii="Times New Roman" w:hAnsi="Times New Roman" w:cs="Times New Roman"/>
                <w:color w:val="000000"/>
                <w:sz w:val="22"/>
                <w:szCs w:val="22"/>
              </w:rPr>
              <w:t>)</w:t>
            </w:r>
          </w:p>
        </w:tc>
        <w:tc>
          <w:tcPr>
            <w:tcW w:w="624" w:type="pct"/>
            <w:tcBorders>
              <w:bottom w:val="nil"/>
            </w:tcBorders>
          </w:tcPr>
          <w:p w14:paraId="4E966711" w14:textId="0594B6A0"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0.49</w:t>
            </w:r>
          </w:p>
        </w:tc>
      </w:tr>
      <w:tr w:rsidR="00074AF2" w:rsidRPr="00AF446E" w14:paraId="30E76ED9" w14:textId="77777777" w:rsidTr="00241ABD">
        <w:trPr>
          <w:trHeight w:val="363"/>
        </w:trPr>
        <w:tc>
          <w:tcPr>
            <w:tcW w:w="1022" w:type="pct"/>
            <w:tcBorders>
              <w:top w:val="nil"/>
              <w:bottom w:val="nil"/>
            </w:tcBorders>
            <w:noWrap/>
            <w:hideMark/>
          </w:tcPr>
          <w:p w14:paraId="52AB9870"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RIPR</w:t>
            </w:r>
          </w:p>
        </w:tc>
        <w:tc>
          <w:tcPr>
            <w:tcW w:w="1415" w:type="pct"/>
            <w:tcBorders>
              <w:top w:val="nil"/>
              <w:bottom w:val="nil"/>
            </w:tcBorders>
            <w:noWrap/>
            <w:hideMark/>
          </w:tcPr>
          <w:p w14:paraId="1C03F44E" w14:textId="377B46FB"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1.0356 (0.9976,1.0751)</w:t>
            </w:r>
          </w:p>
        </w:tc>
        <w:tc>
          <w:tcPr>
            <w:tcW w:w="549" w:type="pct"/>
            <w:tcBorders>
              <w:top w:val="nil"/>
              <w:bottom w:val="nil"/>
            </w:tcBorders>
            <w:noWrap/>
            <w:hideMark/>
          </w:tcPr>
          <w:p w14:paraId="5EC0123A" w14:textId="35D225E1"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0.07</w:t>
            </w:r>
          </w:p>
        </w:tc>
        <w:tc>
          <w:tcPr>
            <w:tcW w:w="1390" w:type="pct"/>
            <w:tcBorders>
              <w:top w:val="nil"/>
              <w:bottom w:val="nil"/>
            </w:tcBorders>
          </w:tcPr>
          <w:p w14:paraId="09881643" w14:textId="1651364D"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0.9819</w:t>
            </w:r>
            <w:r w:rsidR="00894998" w:rsidRPr="00AF446E">
              <w:rPr>
                <w:rFonts w:ascii="Times New Roman" w:hAnsi="Times New Roman" w:cs="Times New Roman"/>
                <w:color w:val="000000"/>
                <w:sz w:val="22"/>
                <w:szCs w:val="22"/>
              </w:rPr>
              <w:t xml:space="preserve"> (</w:t>
            </w:r>
            <w:r w:rsidR="006A0C81" w:rsidRPr="00AF446E">
              <w:rPr>
                <w:rFonts w:ascii="Times New Roman" w:hAnsi="Times New Roman" w:cs="Times New Roman"/>
                <w:color w:val="000000"/>
                <w:sz w:val="22"/>
                <w:szCs w:val="22"/>
              </w:rPr>
              <w:t>0.9367</w:t>
            </w:r>
            <w:r w:rsidR="00894998"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1.0291</w:t>
            </w:r>
            <w:r w:rsidR="00894998" w:rsidRPr="00AF446E">
              <w:rPr>
                <w:rFonts w:ascii="Times New Roman" w:hAnsi="Times New Roman" w:cs="Times New Roman"/>
                <w:color w:val="000000"/>
                <w:sz w:val="22"/>
                <w:szCs w:val="22"/>
              </w:rPr>
              <w:t>)</w:t>
            </w:r>
          </w:p>
        </w:tc>
        <w:tc>
          <w:tcPr>
            <w:tcW w:w="624" w:type="pct"/>
            <w:tcBorders>
              <w:top w:val="nil"/>
              <w:bottom w:val="nil"/>
            </w:tcBorders>
          </w:tcPr>
          <w:p w14:paraId="44CABDFD" w14:textId="60091BD2"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0.44</w:t>
            </w:r>
          </w:p>
        </w:tc>
      </w:tr>
      <w:tr w:rsidR="00074AF2" w:rsidRPr="00AF446E" w14:paraId="70CDAB51" w14:textId="77777777" w:rsidTr="00241ABD">
        <w:trPr>
          <w:trHeight w:val="363"/>
        </w:trPr>
        <w:tc>
          <w:tcPr>
            <w:tcW w:w="1022" w:type="pct"/>
            <w:tcBorders>
              <w:top w:val="nil"/>
            </w:tcBorders>
            <w:noWrap/>
            <w:hideMark/>
          </w:tcPr>
          <w:p w14:paraId="39944FCD"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s16</w:t>
            </w:r>
          </w:p>
        </w:tc>
        <w:tc>
          <w:tcPr>
            <w:tcW w:w="1415" w:type="pct"/>
            <w:tcBorders>
              <w:top w:val="nil"/>
            </w:tcBorders>
            <w:noWrap/>
            <w:hideMark/>
          </w:tcPr>
          <w:p w14:paraId="09C64491" w14:textId="597E3CE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1.0334 (0.9920,1.0767)</w:t>
            </w:r>
          </w:p>
        </w:tc>
        <w:tc>
          <w:tcPr>
            <w:tcW w:w="549" w:type="pct"/>
            <w:tcBorders>
              <w:top w:val="nil"/>
            </w:tcBorders>
            <w:noWrap/>
            <w:hideMark/>
          </w:tcPr>
          <w:p w14:paraId="16412108" w14:textId="66EF38EB"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0.11</w:t>
            </w:r>
          </w:p>
        </w:tc>
        <w:tc>
          <w:tcPr>
            <w:tcW w:w="1390" w:type="pct"/>
            <w:tcBorders>
              <w:top w:val="nil"/>
            </w:tcBorders>
          </w:tcPr>
          <w:p w14:paraId="5B9CE5C7" w14:textId="4DEF2F51"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1.0191</w:t>
            </w:r>
            <w:r w:rsidR="00894998" w:rsidRPr="00AF446E">
              <w:rPr>
                <w:rFonts w:ascii="Times New Roman" w:hAnsi="Times New Roman" w:cs="Times New Roman"/>
                <w:color w:val="000000"/>
                <w:sz w:val="22"/>
                <w:szCs w:val="22"/>
              </w:rPr>
              <w:t xml:space="preserve"> (</w:t>
            </w:r>
            <w:r w:rsidR="006A0C81" w:rsidRPr="00AF446E">
              <w:rPr>
                <w:rFonts w:ascii="Times New Roman" w:hAnsi="Times New Roman" w:cs="Times New Roman"/>
                <w:color w:val="000000"/>
                <w:sz w:val="22"/>
                <w:szCs w:val="22"/>
              </w:rPr>
              <w:t>0.9611</w:t>
            </w:r>
            <w:r w:rsidR="00894998"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1.0807</w:t>
            </w:r>
            <w:r w:rsidR="00894998" w:rsidRPr="00AF446E">
              <w:rPr>
                <w:rFonts w:ascii="Times New Roman" w:hAnsi="Times New Roman" w:cs="Times New Roman"/>
                <w:color w:val="000000"/>
                <w:sz w:val="22"/>
                <w:szCs w:val="22"/>
              </w:rPr>
              <w:t>)</w:t>
            </w:r>
          </w:p>
        </w:tc>
        <w:tc>
          <w:tcPr>
            <w:tcW w:w="624" w:type="pct"/>
            <w:tcBorders>
              <w:top w:val="nil"/>
            </w:tcBorders>
          </w:tcPr>
          <w:p w14:paraId="2D27F423" w14:textId="575AD365"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0.52</w:t>
            </w:r>
          </w:p>
        </w:tc>
      </w:tr>
      <w:tr w:rsidR="00074AF2" w:rsidRPr="00AF446E" w14:paraId="623F2E96" w14:textId="77777777" w:rsidTr="00241ABD">
        <w:trPr>
          <w:trHeight w:val="363"/>
        </w:trPr>
        <w:tc>
          <w:tcPr>
            <w:tcW w:w="1022" w:type="pct"/>
            <w:noWrap/>
            <w:hideMark/>
          </w:tcPr>
          <w:p w14:paraId="1D324301" w14:textId="7777777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TRAP</w:t>
            </w:r>
          </w:p>
        </w:tc>
        <w:tc>
          <w:tcPr>
            <w:tcW w:w="1415" w:type="pct"/>
            <w:noWrap/>
            <w:hideMark/>
          </w:tcPr>
          <w:p w14:paraId="2C414B84" w14:textId="637726A2"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themeColor="text1"/>
                <w:sz w:val="22"/>
                <w:szCs w:val="22"/>
              </w:rPr>
              <w:t>1.0239 (0.9874,1.0618)</w:t>
            </w:r>
          </w:p>
        </w:tc>
        <w:tc>
          <w:tcPr>
            <w:tcW w:w="549" w:type="pct"/>
            <w:noWrap/>
            <w:hideMark/>
          </w:tcPr>
          <w:p w14:paraId="5FFACBBC" w14:textId="5772294D"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0.20</w:t>
            </w:r>
          </w:p>
        </w:tc>
        <w:tc>
          <w:tcPr>
            <w:tcW w:w="1390" w:type="pct"/>
          </w:tcPr>
          <w:p w14:paraId="3366E1C2" w14:textId="747C697F"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0.9784</w:t>
            </w:r>
            <w:r w:rsidR="00894998" w:rsidRPr="00AF446E">
              <w:rPr>
                <w:rFonts w:ascii="Times New Roman" w:hAnsi="Times New Roman" w:cs="Times New Roman"/>
                <w:color w:val="000000"/>
                <w:sz w:val="22"/>
                <w:szCs w:val="22"/>
              </w:rPr>
              <w:t xml:space="preserve"> (</w:t>
            </w:r>
            <w:r w:rsidR="006A0C81" w:rsidRPr="00AF446E">
              <w:rPr>
                <w:rFonts w:ascii="Times New Roman" w:hAnsi="Times New Roman" w:cs="Times New Roman"/>
                <w:color w:val="000000"/>
                <w:sz w:val="22"/>
                <w:szCs w:val="22"/>
              </w:rPr>
              <w:t>0.9186</w:t>
            </w:r>
            <w:r w:rsidR="00894998" w:rsidRPr="00AF446E">
              <w:rPr>
                <w:rFonts w:ascii="Times New Roman" w:hAnsi="Times New Roman" w:cs="Times New Roman"/>
                <w:color w:val="000000"/>
                <w:sz w:val="22"/>
                <w:szCs w:val="22"/>
              </w:rPr>
              <w:t>,</w:t>
            </w:r>
            <w:r w:rsidR="006A0C81" w:rsidRPr="00AF446E">
              <w:rPr>
                <w:rFonts w:ascii="Times New Roman" w:hAnsi="Times New Roman" w:cs="Times New Roman"/>
                <w:color w:val="000000"/>
                <w:sz w:val="22"/>
                <w:szCs w:val="22"/>
              </w:rPr>
              <w:t>1.0423</w:t>
            </w:r>
            <w:r w:rsidR="00894998" w:rsidRPr="00AF446E">
              <w:rPr>
                <w:rFonts w:ascii="Times New Roman" w:hAnsi="Times New Roman" w:cs="Times New Roman"/>
                <w:color w:val="000000"/>
                <w:sz w:val="22"/>
                <w:szCs w:val="22"/>
              </w:rPr>
              <w:t>)</w:t>
            </w:r>
          </w:p>
        </w:tc>
        <w:tc>
          <w:tcPr>
            <w:tcW w:w="624" w:type="pct"/>
          </w:tcPr>
          <w:p w14:paraId="0CEFAFFD" w14:textId="2F095037" w:rsidR="00074AF2" w:rsidRPr="00AF446E" w:rsidRDefault="00074AF2" w:rsidP="00241ABD">
            <w:pPr>
              <w:jc w:val="right"/>
              <w:rPr>
                <w:rFonts w:ascii="Times New Roman" w:hAnsi="Times New Roman" w:cs="Times New Roman"/>
                <w:color w:val="000000" w:themeColor="text1"/>
                <w:sz w:val="22"/>
                <w:szCs w:val="22"/>
              </w:rPr>
            </w:pPr>
            <w:r w:rsidRPr="00AF446E">
              <w:rPr>
                <w:rFonts w:ascii="Times New Roman" w:hAnsi="Times New Roman" w:cs="Times New Roman"/>
                <w:color w:val="000000"/>
                <w:sz w:val="22"/>
                <w:szCs w:val="22"/>
              </w:rPr>
              <w:t>0.49</w:t>
            </w:r>
          </w:p>
        </w:tc>
      </w:tr>
    </w:tbl>
    <w:p w14:paraId="1C514C46" w14:textId="77777777" w:rsidR="00825E10" w:rsidRPr="00AF446E" w:rsidRDefault="00825E10">
      <w:pPr>
        <w:rPr>
          <w:rFonts w:ascii="Times New Roman" w:hAnsi="Times New Roman" w:cs="Times New Roman"/>
          <w:color w:val="000000" w:themeColor="text1"/>
          <w:u w:val="single"/>
          <w:lang w:val="en-US"/>
        </w:rPr>
      </w:pPr>
    </w:p>
    <w:sectPr w:rsidR="00825E10" w:rsidRPr="00AF446E" w:rsidSect="00E81B8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36315A"/>
    <w:multiLevelType w:val="hybridMultilevel"/>
    <w:tmpl w:val="49E65CAC"/>
    <w:lvl w:ilvl="0" w:tplc="B054071E">
      <w:start w:val="1"/>
      <w:numFmt w:val="lowerLetter"/>
      <w:lvlText w:val="%1."/>
      <w:lvlJc w:val="left"/>
      <w:pPr>
        <w:ind w:left="360" w:hanging="360"/>
      </w:pPr>
      <w:rPr>
        <w:rFonts w:hint="default"/>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2C212E55"/>
    <w:multiLevelType w:val="hybridMultilevel"/>
    <w:tmpl w:val="B636AD7C"/>
    <w:lvl w:ilvl="0" w:tplc="0ECACDBA">
      <w:start w:val="1"/>
      <w:numFmt w:val="lowerLetter"/>
      <w:lvlText w:val="%1."/>
      <w:lvlJc w:val="left"/>
      <w:pPr>
        <w:ind w:left="36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1F3ACB"/>
    <w:multiLevelType w:val="hybridMultilevel"/>
    <w:tmpl w:val="8920F2A2"/>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588A6DE6"/>
    <w:multiLevelType w:val="hybridMultilevel"/>
    <w:tmpl w:val="73144FF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6A5D48E7"/>
    <w:multiLevelType w:val="hybridMultilevel"/>
    <w:tmpl w:val="8920F2A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6AED582A"/>
    <w:multiLevelType w:val="hybridMultilevel"/>
    <w:tmpl w:val="8556A308"/>
    <w:lvl w:ilvl="0" w:tplc="147AF5E0">
      <w:start w:val="1"/>
      <w:numFmt w:val="lowerLetter"/>
      <w:lvlText w:val="%1."/>
      <w:lvlJc w:val="left"/>
      <w:pPr>
        <w:ind w:left="360" w:hanging="360"/>
      </w:pPr>
      <w:rPr>
        <w:rFonts w:hint="default"/>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48065836">
    <w:abstractNumId w:val="5"/>
  </w:num>
  <w:num w:numId="2" w16cid:durableId="1267425621">
    <w:abstractNumId w:val="0"/>
  </w:num>
  <w:num w:numId="3" w16cid:durableId="1054044687">
    <w:abstractNumId w:val="1"/>
  </w:num>
  <w:num w:numId="4" w16cid:durableId="2144693204">
    <w:abstractNumId w:val="4"/>
  </w:num>
  <w:num w:numId="5" w16cid:durableId="1744643781">
    <w:abstractNumId w:val="2"/>
  </w:num>
  <w:num w:numId="6" w16cid:durableId="10755181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E10"/>
    <w:rsid w:val="00004EA4"/>
    <w:rsid w:val="0007006B"/>
    <w:rsid w:val="00074AF2"/>
    <w:rsid w:val="00090B15"/>
    <w:rsid w:val="000A79BC"/>
    <w:rsid w:val="000D65C6"/>
    <w:rsid w:val="000E0413"/>
    <w:rsid w:val="000E7F55"/>
    <w:rsid w:val="0011050C"/>
    <w:rsid w:val="001706E5"/>
    <w:rsid w:val="00183AE3"/>
    <w:rsid w:val="00186014"/>
    <w:rsid w:val="00194351"/>
    <w:rsid w:val="001D2174"/>
    <w:rsid w:val="001D789F"/>
    <w:rsid w:val="001E0713"/>
    <w:rsid w:val="002025A7"/>
    <w:rsid w:val="00211832"/>
    <w:rsid w:val="0023486E"/>
    <w:rsid w:val="00241ABD"/>
    <w:rsid w:val="00275DD6"/>
    <w:rsid w:val="002A7E31"/>
    <w:rsid w:val="002F692C"/>
    <w:rsid w:val="00323519"/>
    <w:rsid w:val="003D2068"/>
    <w:rsid w:val="003F2E6D"/>
    <w:rsid w:val="003F5698"/>
    <w:rsid w:val="0042382F"/>
    <w:rsid w:val="004266A9"/>
    <w:rsid w:val="004271A2"/>
    <w:rsid w:val="00457651"/>
    <w:rsid w:val="004619C3"/>
    <w:rsid w:val="004D421D"/>
    <w:rsid w:val="00536859"/>
    <w:rsid w:val="00552066"/>
    <w:rsid w:val="005545AA"/>
    <w:rsid w:val="005C2E8E"/>
    <w:rsid w:val="006A0C81"/>
    <w:rsid w:val="006C2C1B"/>
    <w:rsid w:val="006D21D0"/>
    <w:rsid w:val="006D2E3B"/>
    <w:rsid w:val="007604B7"/>
    <w:rsid w:val="0077633C"/>
    <w:rsid w:val="007857E5"/>
    <w:rsid w:val="00785A29"/>
    <w:rsid w:val="007B10CC"/>
    <w:rsid w:val="007B3363"/>
    <w:rsid w:val="007D28F1"/>
    <w:rsid w:val="007F551B"/>
    <w:rsid w:val="00825E10"/>
    <w:rsid w:val="008311E1"/>
    <w:rsid w:val="00871569"/>
    <w:rsid w:val="00894998"/>
    <w:rsid w:val="008A0585"/>
    <w:rsid w:val="008E1EFA"/>
    <w:rsid w:val="008F288F"/>
    <w:rsid w:val="0093082E"/>
    <w:rsid w:val="00943531"/>
    <w:rsid w:val="0095648E"/>
    <w:rsid w:val="00965233"/>
    <w:rsid w:val="00987C21"/>
    <w:rsid w:val="00A0627F"/>
    <w:rsid w:val="00A10F07"/>
    <w:rsid w:val="00A11361"/>
    <w:rsid w:val="00A13700"/>
    <w:rsid w:val="00A2672F"/>
    <w:rsid w:val="00A653B9"/>
    <w:rsid w:val="00A710EB"/>
    <w:rsid w:val="00A74F67"/>
    <w:rsid w:val="00A75396"/>
    <w:rsid w:val="00AF446E"/>
    <w:rsid w:val="00AF47BB"/>
    <w:rsid w:val="00B0314F"/>
    <w:rsid w:val="00B317A1"/>
    <w:rsid w:val="00B40B06"/>
    <w:rsid w:val="00C01627"/>
    <w:rsid w:val="00C47A5F"/>
    <w:rsid w:val="00C53E1B"/>
    <w:rsid w:val="00C66D81"/>
    <w:rsid w:val="00C81C34"/>
    <w:rsid w:val="00C9614F"/>
    <w:rsid w:val="00CC35CE"/>
    <w:rsid w:val="00CF0620"/>
    <w:rsid w:val="00CF5EFA"/>
    <w:rsid w:val="00D14CF1"/>
    <w:rsid w:val="00D23862"/>
    <w:rsid w:val="00D26771"/>
    <w:rsid w:val="00D35C13"/>
    <w:rsid w:val="00D5209D"/>
    <w:rsid w:val="00D71440"/>
    <w:rsid w:val="00DB625D"/>
    <w:rsid w:val="00DC5CE3"/>
    <w:rsid w:val="00DF1384"/>
    <w:rsid w:val="00DF34BD"/>
    <w:rsid w:val="00DF719C"/>
    <w:rsid w:val="00E76162"/>
    <w:rsid w:val="00E81B8C"/>
    <w:rsid w:val="00EB299F"/>
    <w:rsid w:val="00EF227F"/>
    <w:rsid w:val="00F14E16"/>
    <w:rsid w:val="00F44E62"/>
    <w:rsid w:val="00FA00A6"/>
    <w:rsid w:val="00FB4461"/>
    <w:rsid w:val="00FC02C3"/>
    <w:rsid w:val="00FF287C"/>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4B537"/>
  <w15:chartTrackingRefBased/>
  <w15:docId w15:val="{D16E7C95-E39E-5D4A-8861-B2DE570A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Y"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5E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5E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5E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5E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5E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5E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5E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5E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5E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E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5E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5E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5E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5E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5E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5E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5E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5E10"/>
    <w:rPr>
      <w:rFonts w:eastAsiaTheme="majorEastAsia" w:cstheme="majorBidi"/>
      <w:color w:val="272727" w:themeColor="text1" w:themeTint="D8"/>
    </w:rPr>
  </w:style>
  <w:style w:type="paragraph" w:styleId="Title">
    <w:name w:val="Title"/>
    <w:basedOn w:val="Normal"/>
    <w:next w:val="Normal"/>
    <w:link w:val="TitleChar"/>
    <w:uiPriority w:val="10"/>
    <w:qFormat/>
    <w:rsid w:val="00825E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5E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5E1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5E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5E1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5E10"/>
    <w:rPr>
      <w:i/>
      <w:iCs/>
      <w:color w:val="404040" w:themeColor="text1" w:themeTint="BF"/>
    </w:rPr>
  </w:style>
  <w:style w:type="paragraph" w:styleId="ListParagraph">
    <w:name w:val="List Paragraph"/>
    <w:basedOn w:val="Normal"/>
    <w:uiPriority w:val="34"/>
    <w:qFormat/>
    <w:rsid w:val="00825E10"/>
    <w:pPr>
      <w:ind w:left="720"/>
      <w:contextualSpacing/>
    </w:pPr>
  </w:style>
  <w:style w:type="character" w:styleId="IntenseEmphasis">
    <w:name w:val="Intense Emphasis"/>
    <w:basedOn w:val="DefaultParagraphFont"/>
    <w:uiPriority w:val="21"/>
    <w:qFormat/>
    <w:rsid w:val="00825E10"/>
    <w:rPr>
      <w:i/>
      <w:iCs/>
      <w:color w:val="0F4761" w:themeColor="accent1" w:themeShade="BF"/>
    </w:rPr>
  </w:style>
  <w:style w:type="paragraph" w:styleId="IntenseQuote">
    <w:name w:val="Intense Quote"/>
    <w:basedOn w:val="Normal"/>
    <w:next w:val="Normal"/>
    <w:link w:val="IntenseQuoteChar"/>
    <w:uiPriority w:val="30"/>
    <w:qFormat/>
    <w:rsid w:val="00825E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5E10"/>
    <w:rPr>
      <w:i/>
      <w:iCs/>
      <w:color w:val="0F4761" w:themeColor="accent1" w:themeShade="BF"/>
    </w:rPr>
  </w:style>
  <w:style w:type="character" w:styleId="IntenseReference">
    <w:name w:val="Intense Reference"/>
    <w:basedOn w:val="DefaultParagraphFont"/>
    <w:uiPriority w:val="32"/>
    <w:qFormat/>
    <w:rsid w:val="00825E10"/>
    <w:rPr>
      <w:b/>
      <w:bCs/>
      <w:smallCaps/>
      <w:color w:val="0F4761" w:themeColor="accent1" w:themeShade="BF"/>
      <w:spacing w:val="5"/>
    </w:rPr>
  </w:style>
  <w:style w:type="table" w:styleId="TableGrid">
    <w:name w:val="Table Grid"/>
    <w:basedOn w:val="TableNormal"/>
    <w:uiPriority w:val="39"/>
    <w:rsid w:val="00825E10"/>
    <w:rPr>
      <w:kern w:val="0"/>
      <w:sz w:val="22"/>
      <w:szCs w:val="22"/>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825E10"/>
  </w:style>
  <w:style w:type="paragraph" w:styleId="Revision">
    <w:name w:val="Revision"/>
    <w:hidden/>
    <w:uiPriority w:val="99"/>
    <w:semiHidden/>
    <w:rsid w:val="008E1EFA"/>
  </w:style>
  <w:style w:type="character" w:styleId="CommentReference">
    <w:name w:val="annotation reference"/>
    <w:basedOn w:val="DefaultParagraphFont"/>
    <w:uiPriority w:val="99"/>
    <w:semiHidden/>
    <w:unhideWhenUsed/>
    <w:rsid w:val="003F2E6D"/>
    <w:rPr>
      <w:sz w:val="16"/>
      <w:szCs w:val="16"/>
    </w:rPr>
  </w:style>
  <w:style w:type="paragraph" w:styleId="CommentText">
    <w:name w:val="annotation text"/>
    <w:basedOn w:val="Normal"/>
    <w:link w:val="CommentTextChar"/>
    <w:uiPriority w:val="99"/>
    <w:unhideWhenUsed/>
    <w:rsid w:val="003F2E6D"/>
    <w:rPr>
      <w:kern w:val="0"/>
      <w:sz w:val="20"/>
      <w:szCs w:val="20"/>
      <w14:ligatures w14:val="none"/>
    </w:rPr>
  </w:style>
  <w:style w:type="character" w:customStyle="1" w:styleId="CommentTextChar">
    <w:name w:val="Comment Text Char"/>
    <w:basedOn w:val="DefaultParagraphFont"/>
    <w:link w:val="CommentText"/>
    <w:uiPriority w:val="99"/>
    <w:rsid w:val="003F2E6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14E16"/>
    <w:rPr>
      <w:b/>
      <w:bCs/>
      <w:kern w:val="2"/>
      <w14:ligatures w14:val="standardContextual"/>
    </w:rPr>
  </w:style>
  <w:style w:type="character" w:customStyle="1" w:styleId="CommentSubjectChar">
    <w:name w:val="Comment Subject Char"/>
    <w:basedOn w:val="CommentTextChar"/>
    <w:link w:val="CommentSubject"/>
    <w:uiPriority w:val="99"/>
    <w:semiHidden/>
    <w:rsid w:val="00F14E16"/>
    <w:rPr>
      <w:b/>
      <w:bCs/>
      <w:kern w:val="0"/>
      <w:sz w:val="20"/>
      <w:szCs w:val="20"/>
      <w14:ligatures w14:val="none"/>
    </w:rPr>
  </w:style>
  <w:style w:type="paragraph" w:styleId="NormalWeb">
    <w:name w:val="Normal (Web)"/>
    <w:basedOn w:val="Normal"/>
    <w:uiPriority w:val="99"/>
    <w:unhideWhenUsed/>
    <w:rsid w:val="00A710EB"/>
    <w:pPr>
      <w:spacing w:before="100" w:beforeAutospacing="1" w:after="100" w:afterAutospacing="1"/>
    </w:pPr>
    <w:rPr>
      <w:rFonts w:ascii="Times New Roman" w:eastAsia="Times New Roman" w:hAnsi="Times New Roman" w:cs="Times New Roman"/>
      <w:kern w:val="0"/>
      <w:lang w:val="en-AU" w:eastAsia="en-GB"/>
      <w14:ligatures w14:val="none"/>
    </w:rPr>
  </w:style>
  <w:style w:type="character" w:styleId="Emphasis">
    <w:name w:val="Emphasis"/>
    <w:basedOn w:val="DefaultParagraphFont"/>
    <w:uiPriority w:val="20"/>
    <w:qFormat/>
    <w:rsid w:val="00A710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46CA5-EC9D-C34F-A5E6-4582BB257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4700</Words>
  <Characters>26790</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Jeyamalar T Thurai Rathnam</dc:creator>
  <cp:keywords/>
  <dc:description/>
  <cp:lastModifiedBy>Kathy Nguyen</cp:lastModifiedBy>
  <cp:revision>2</cp:revision>
  <dcterms:created xsi:type="dcterms:W3CDTF">2026-09-15T06:13:00Z</dcterms:created>
  <dcterms:modified xsi:type="dcterms:W3CDTF">2026-09-15T06:13:00Z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zotero-version="7.0.22"&gt;&lt;session id="RT78qTPD"/&gt;&lt;style id="http://www.zotero.org/styles/vancouver-brackets-only-year-no-issue" locale="en-GB" hasBibliography="1" bibliographyStyleHasBeenSet="0"/&gt;&lt;prefs&gt;&lt;pref name="fieldType" value="</vt:lpwstr>
  </property>
  <property fmtid="{D5CDD505-2E9C-101B-9397-08002B2CF9AE}" pid="3" name="ZOTERO_PREF_2">
    <vt:lpwstr>Field"/&gt;&lt;/prefs&gt;&lt;/data&gt;</vt:lpwstr>
  </property>
</Properties>
</file>