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7801BD" w14:textId="4E24D81E" w:rsidR="00F466A2" w:rsidRPr="005D495C" w:rsidRDefault="007E72FB" w:rsidP="005D495C">
      <w:pPr>
        <w:spacing w:after="120" w:line="288" w:lineRule="auto"/>
        <w:rPr>
          <w:rFonts w:ascii="Times New Roman" w:hAnsi="Times New Roman" w:cs="Times New Roman" w:hint="eastAsia"/>
          <w:noProof/>
        </w:rPr>
      </w:pPr>
      <w:r w:rsidRPr="005D495C">
        <w:rPr>
          <w:rFonts w:ascii="Times New Roman" w:hAnsi="Times New Roman" w:cs="Times New Roman"/>
          <w:noProof/>
        </w:rPr>
        <w:t>Supplementary</w:t>
      </w:r>
    </w:p>
    <w:p w14:paraId="7F8CCF30" w14:textId="77777777" w:rsidR="005D495C" w:rsidRDefault="005D495C" w:rsidP="005D495C">
      <w:pPr>
        <w:pStyle w:val="Title"/>
        <w:spacing w:line="288" w:lineRule="auto"/>
        <w:jc w:val="left"/>
        <w:rPr>
          <w:rFonts w:ascii="Times New Roman" w:hAnsi="Times New Roman" w:cs="Times New Roman"/>
          <w:b/>
          <w:bCs/>
          <w:sz w:val="24"/>
          <w:szCs w:val="24"/>
        </w:rPr>
      </w:pPr>
    </w:p>
    <w:p w14:paraId="22F460B2" w14:textId="2CCAEA57" w:rsidR="005D495C" w:rsidRPr="00300AB7" w:rsidRDefault="005D495C" w:rsidP="005D495C">
      <w:pPr>
        <w:pStyle w:val="Title"/>
        <w:spacing w:line="288" w:lineRule="auto"/>
        <w:jc w:val="left"/>
        <w:rPr>
          <w:rFonts w:ascii="Times New Roman" w:hAnsi="Times New Roman" w:cs="Times New Roman"/>
          <w:b/>
          <w:bCs/>
          <w:sz w:val="24"/>
          <w:szCs w:val="24"/>
        </w:rPr>
      </w:pPr>
      <w:r w:rsidRPr="00300AB7">
        <w:rPr>
          <w:rFonts w:ascii="Times New Roman" w:hAnsi="Times New Roman" w:cs="Times New Roman"/>
          <w:b/>
          <w:bCs/>
          <w:sz w:val="24"/>
          <w:szCs w:val="24"/>
        </w:rPr>
        <w:t xml:space="preserve">Iron </w:t>
      </w:r>
      <w:r w:rsidRPr="00300AB7">
        <w:rPr>
          <w:rFonts w:ascii="Times New Roman" w:hAnsi="Times New Roman" w:cs="Times New Roman" w:hint="eastAsia"/>
          <w:b/>
          <w:bCs/>
          <w:sz w:val="24"/>
          <w:szCs w:val="24"/>
        </w:rPr>
        <w:t>i</w:t>
      </w:r>
      <w:r w:rsidRPr="00300AB7">
        <w:rPr>
          <w:rFonts w:ascii="Times New Roman" w:hAnsi="Times New Roman" w:cs="Times New Roman"/>
          <w:b/>
          <w:bCs/>
          <w:sz w:val="24"/>
          <w:szCs w:val="24"/>
        </w:rPr>
        <w:t xml:space="preserve">sotopes </w:t>
      </w:r>
      <w:r w:rsidRPr="00300AB7">
        <w:rPr>
          <w:rFonts w:ascii="Times New Roman" w:hAnsi="Times New Roman" w:cs="Times New Roman" w:hint="eastAsia"/>
          <w:b/>
          <w:bCs/>
          <w:sz w:val="24"/>
          <w:szCs w:val="24"/>
        </w:rPr>
        <w:t>c</w:t>
      </w:r>
      <w:r w:rsidRPr="00300AB7">
        <w:rPr>
          <w:rFonts w:ascii="Times New Roman" w:hAnsi="Times New Roman" w:cs="Times New Roman"/>
          <w:b/>
          <w:bCs/>
          <w:sz w:val="24"/>
          <w:szCs w:val="24"/>
        </w:rPr>
        <w:t xml:space="preserve">onstrain </w:t>
      </w:r>
      <w:r w:rsidRPr="00300AB7">
        <w:rPr>
          <w:rFonts w:ascii="Times New Roman" w:hAnsi="Times New Roman" w:cs="Times New Roman" w:hint="eastAsia"/>
          <w:b/>
          <w:bCs/>
          <w:sz w:val="24"/>
          <w:szCs w:val="24"/>
        </w:rPr>
        <w:t>s</w:t>
      </w:r>
      <w:r w:rsidRPr="00300AB7">
        <w:rPr>
          <w:rFonts w:ascii="Times New Roman" w:hAnsi="Times New Roman" w:cs="Times New Roman"/>
          <w:b/>
          <w:bCs/>
          <w:sz w:val="24"/>
          <w:szCs w:val="24"/>
        </w:rPr>
        <w:t xml:space="preserve">ources and cycling in the </w:t>
      </w:r>
      <w:r w:rsidRPr="00300AB7">
        <w:rPr>
          <w:rFonts w:ascii="Times New Roman" w:hAnsi="Times New Roman" w:cs="Times New Roman" w:hint="eastAsia"/>
          <w:b/>
          <w:bCs/>
          <w:sz w:val="24"/>
          <w:szCs w:val="24"/>
        </w:rPr>
        <w:t>g</w:t>
      </w:r>
      <w:r w:rsidRPr="00300AB7">
        <w:rPr>
          <w:rFonts w:ascii="Times New Roman" w:hAnsi="Times New Roman" w:cs="Times New Roman"/>
          <w:b/>
          <w:bCs/>
          <w:sz w:val="24"/>
          <w:szCs w:val="24"/>
        </w:rPr>
        <w:t xml:space="preserve">lobal </w:t>
      </w:r>
      <w:r w:rsidRPr="00300AB7">
        <w:rPr>
          <w:rFonts w:ascii="Times New Roman" w:hAnsi="Times New Roman" w:cs="Times New Roman" w:hint="eastAsia"/>
          <w:b/>
          <w:bCs/>
          <w:sz w:val="24"/>
          <w:szCs w:val="24"/>
        </w:rPr>
        <w:t>o</w:t>
      </w:r>
      <w:r w:rsidRPr="00300AB7">
        <w:rPr>
          <w:rFonts w:ascii="Times New Roman" w:hAnsi="Times New Roman" w:cs="Times New Roman"/>
          <w:b/>
          <w:bCs/>
          <w:sz w:val="24"/>
          <w:szCs w:val="24"/>
        </w:rPr>
        <w:t>cean</w:t>
      </w:r>
    </w:p>
    <w:p w14:paraId="142E5CC4" w14:textId="77777777" w:rsidR="005D495C" w:rsidRDefault="005D495C" w:rsidP="005D495C">
      <w:pPr>
        <w:spacing w:line="288" w:lineRule="auto"/>
        <w:rPr>
          <w:rFonts w:ascii="Times New Roman" w:hAnsi="Times New Roman" w:cs="Times New Roman"/>
          <w:sz w:val="24"/>
          <w:vertAlign w:val="superscript"/>
        </w:rPr>
      </w:pPr>
      <w:proofErr w:type="spellStart"/>
      <w:r w:rsidRPr="00300AB7">
        <w:rPr>
          <w:rFonts w:ascii="Times New Roman" w:hAnsi="Times New Roman" w:cs="Times New Roman"/>
          <w:sz w:val="24"/>
        </w:rPr>
        <w:t>Weijie</w:t>
      </w:r>
      <w:proofErr w:type="spellEnd"/>
      <w:r w:rsidRPr="00300AB7">
        <w:rPr>
          <w:rFonts w:ascii="Times New Roman" w:hAnsi="Times New Roman" w:cs="Times New Roman"/>
          <w:sz w:val="24"/>
        </w:rPr>
        <w:t xml:space="preserve"> Ke</w:t>
      </w:r>
      <w:r w:rsidRPr="00300AB7">
        <w:rPr>
          <w:rFonts w:ascii="Times New Roman" w:hAnsi="Times New Roman" w:cs="Times New Roman" w:hint="eastAsia"/>
          <w:sz w:val="24"/>
          <w:vertAlign w:val="superscript"/>
        </w:rPr>
        <w:t>1</w:t>
      </w:r>
      <w:r w:rsidRPr="00300AB7">
        <w:rPr>
          <w:rFonts w:ascii="Times New Roman" w:hAnsi="Times New Roman" w:cs="Times New Roman"/>
          <w:sz w:val="24"/>
        </w:rPr>
        <w:t>, Alessandro Tagliabue</w:t>
      </w:r>
      <w:r w:rsidRPr="00300AB7">
        <w:rPr>
          <w:rFonts w:ascii="Times New Roman" w:hAnsi="Times New Roman" w:cs="Times New Roman" w:hint="eastAsia"/>
          <w:sz w:val="24"/>
          <w:vertAlign w:val="superscript"/>
        </w:rPr>
        <w:t>2</w:t>
      </w:r>
      <w:r w:rsidRPr="00300AB7">
        <w:rPr>
          <w:rFonts w:ascii="Times New Roman" w:hAnsi="Times New Roman" w:cs="Times New Roman"/>
          <w:sz w:val="24"/>
        </w:rPr>
        <w:t>, Ruifeng Zhang</w:t>
      </w:r>
      <w:r w:rsidRPr="00300AB7">
        <w:rPr>
          <w:rFonts w:ascii="Times New Roman" w:hAnsi="Times New Roman" w:cs="Times New Roman" w:hint="eastAsia"/>
          <w:sz w:val="24"/>
          <w:vertAlign w:val="superscript"/>
        </w:rPr>
        <w:t>1</w:t>
      </w:r>
      <w:r w:rsidRPr="00300AB7">
        <w:rPr>
          <w:rFonts w:ascii="Times New Roman" w:hAnsi="Times New Roman" w:cs="Times New Roman"/>
          <w:sz w:val="24"/>
          <w:vertAlign w:val="superscript"/>
        </w:rPr>
        <w:t>*</w:t>
      </w:r>
    </w:p>
    <w:p w14:paraId="51A98559" w14:textId="77777777" w:rsidR="005D495C" w:rsidRPr="00300AB7" w:rsidRDefault="005D495C" w:rsidP="005D495C">
      <w:pPr>
        <w:spacing w:line="288" w:lineRule="auto"/>
        <w:rPr>
          <w:rFonts w:ascii="Times New Roman" w:hAnsi="Times New Roman" w:cs="Times New Roman"/>
          <w:sz w:val="24"/>
          <w:vertAlign w:val="superscript"/>
        </w:rPr>
      </w:pPr>
    </w:p>
    <w:p w14:paraId="6F6D7F5F" w14:textId="77777777" w:rsidR="005D495C" w:rsidRPr="00300AB7" w:rsidRDefault="005D495C" w:rsidP="005D495C">
      <w:pPr>
        <w:spacing w:line="288" w:lineRule="auto"/>
        <w:jc w:val="both"/>
        <w:rPr>
          <w:rFonts w:ascii="Times New Roman" w:hAnsi="Times New Roman" w:cs="Times New Roman"/>
          <w:i/>
          <w:sz w:val="24"/>
        </w:rPr>
      </w:pPr>
      <w:r w:rsidRPr="00300AB7">
        <w:rPr>
          <w:rFonts w:ascii="Times New Roman" w:hAnsi="Times New Roman" w:cs="Times New Roman" w:hint="eastAsia"/>
          <w:iCs/>
          <w:sz w:val="24"/>
          <w:vertAlign w:val="superscript"/>
        </w:rPr>
        <w:t>1</w:t>
      </w:r>
      <w:r w:rsidRPr="00300AB7">
        <w:rPr>
          <w:rFonts w:ascii="Times New Roman" w:hAnsi="Times New Roman" w:cs="Times New Roman"/>
          <w:i/>
          <w:sz w:val="24"/>
        </w:rPr>
        <w:t>State Key Laboratory of Submarine Geoscience, Key Laboratory of Polar Ecosystem and</w:t>
      </w:r>
      <w:r w:rsidRPr="00300AB7">
        <w:rPr>
          <w:rFonts w:ascii="Times New Roman" w:hAnsi="Times New Roman" w:cs="Times New Roman" w:hint="eastAsia"/>
          <w:i/>
          <w:sz w:val="24"/>
        </w:rPr>
        <w:t xml:space="preserve"> </w:t>
      </w:r>
      <w:r w:rsidRPr="00300AB7">
        <w:rPr>
          <w:rFonts w:ascii="Times New Roman" w:hAnsi="Times New Roman" w:cs="Times New Roman"/>
          <w:i/>
          <w:sz w:val="24"/>
        </w:rPr>
        <w:t>Climate Change,</w:t>
      </w:r>
      <w:r w:rsidRPr="00300AB7">
        <w:rPr>
          <w:rFonts w:ascii="Times New Roman" w:hAnsi="Times New Roman" w:cs="Times New Roman" w:hint="eastAsia"/>
          <w:i/>
          <w:sz w:val="24"/>
        </w:rPr>
        <w:t xml:space="preserve"> </w:t>
      </w:r>
      <w:r w:rsidRPr="00300AB7">
        <w:rPr>
          <w:rFonts w:ascii="Times New Roman" w:hAnsi="Times New Roman" w:cs="Times New Roman"/>
          <w:i/>
          <w:sz w:val="24"/>
        </w:rPr>
        <w:t>School of Oceanography, Shanghai Jiao</w:t>
      </w:r>
      <w:r w:rsidRPr="00300AB7">
        <w:rPr>
          <w:rFonts w:ascii="Times New Roman" w:hAnsi="Times New Roman" w:cs="Times New Roman" w:hint="eastAsia"/>
          <w:i/>
          <w:sz w:val="24"/>
        </w:rPr>
        <w:t xml:space="preserve"> </w:t>
      </w:r>
      <w:r w:rsidRPr="00300AB7">
        <w:rPr>
          <w:rFonts w:ascii="Times New Roman" w:hAnsi="Times New Roman" w:cs="Times New Roman"/>
          <w:i/>
          <w:sz w:val="24"/>
        </w:rPr>
        <w:t>Tong University, Shanghai, China</w:t>
      </w:r>
      <w:r>
        <w:rPr>
          <w:rFonts w:ascii="Times New Roman" w:hAnsi="Times New Roman" w:cs="Times New Roman" w:hint="eastAsia"/>
          <w:i/>
          <w:sz w:val="24"/>
        </w:rPr>
        <w:t>.</w:t>
      </w:r>
    </w:p>
    <w:p w14:paraId="56BC49C2" w14:textId="77777777" w:rsidR="005D495C" w:rsidRPr="00300AB7" w:rsidRDefault="005D495C" w:rsidP="005D495C">
      <w:pPr>
        <w:spacing w:line="288" w:lineRule="auto"/>
        <w:jc w:val="both"/>
        <w:rPr>
          <w:rFonts w:ascii="Times New Roman" w:hAnsi="Times New Roman" w:cs="Times New Roman"/>
          <w:i/>
          <w:sz w:val="24"/>
        </w:rPr>
      </w:pPr>
      <w:r>
        <w:rPr>
          <w:rFonts w:ascii="Times New Roman" w:hAnsi="Times New Roman" w:cs="Times New Roman" w:hint="eastAsia"/>
          <w:iCs/>
          <w:sz w:val="24"/>
          <w:vertAlign w:val="superscript"/>
        </w:rPr>
        <w:t>2</w:t>
      </w:r>
      <w:r w:rsidRPr="00300AB7">
        <w:rPr>
          <w:rFonts w:ascii="Times New Roman" w:hAnsi="Times New Roman" w:cs="Times New Roman"/>
          <w:i/>
          <w:sz w:val="24"/>
        </w:rPr>
        <w:t>School of Environmental Sciences, University of Liverpool, Liverpool, UK</w:t>
      </w:r>
      <w:r>
        <w:rPr>
          <w:rFonts w:ascii="Times New Roman" w:hAnsi="Times New Roman" w:cs="Times New Roman" w:hint="eastAsia"/>
          <w:i/>
          <w:sz w:val="24"/>
        </w:rPr>
        <w:t>.</w:t>
      </w:r>
    </w:p>
    <w:p w14:paraId="10668733" w14:textId="77777777" w:rsidR="005D495C" w:rsidRDefault="005D495C" w:rsidP="005D495C">
      <w:pPr>
        <w:spacing w:line="288" w:lineRule="auto"/>
        <w:rPr>
          <w:rFonts w:ascii="Times New Roman" w:hAnsi="Times New Roman" w:cs="Times New Roman"/>
          <w:sz w:val="24"/>
        </w:rPr>
      </w:pPr>
      <w:r>
        <w:rPr>
          <w:rFonts w:ascii="Times New Roman" w:hAnsi="Times New Roman" w:cs="Times New Roman" w:hint="eastAsia"/>
          <w:sz w:val="24"/>
        </w:rPr>
        <w:t>*</w:t>
      </w:r>
      <w:r w:rsidRPr="00300AB7">
        <w:rPr>
          <w:rFonts w:ascii="Times New Roman" w:hAnsi="Times New Roman" w:cs="Times New Roman"/>
          <w:sz w:val="24"/>
        </w:rPr>
        <w:t>Corresponding author: Ruifeng Zhang (</w:t>
      </w:r>
      <w:hyperlink r:id="rId8" w:history="1">
        <w:r w:rsidRPr="00300AB7">
          <w:rPr>
            <w:rStyle w:val="Hyperlink"/>
            <w:rFonts w:ascii="Times New Roman" w:hAnsi="Times New Roman" w:cs="Times New Roman"/>
            <w:sz w:val="24"/>
          </w:rPr>
          <w:t>ruifengzhang@sjtu.edu.cn</w:t>
        </w:r>
      </w:hyperlink>
      <w:r w:rsidRPr="00300AB7">
        <w:rPr>
          <w:rFonts w:ascii="Times New Roman" w:hAnsi="Times New Roman" w:cs="Times New Roman"/>
          <w:sz w:val="24"/>
        </w:rPr>
        <w:t>)</w:t>
      </w:r>
    </w:p>
    <w:p w14:paraId="1F123E53" w14:textId="121D6086" w:rsidR="005D495C" w:rsidRDefault="005D495C">
      <w:pPr>
        <w:widowControl/>
        <w:rPr>
          <w:rFonts w:ascii="Times New Roman" w:hAnsi="Times New Roman" w:cs="Times New Roman"/>
          <w:b/>
          <w:bCs/>
          <w:noProof/>
        </w:rPr>
      </w:pPr>
      <w:r>
        <w:rPr>
          <w:rFonts w:ascii="Times New Roman" w:hAnsi="Times New Roman" w:cs="Times New Roman"/>
          <w:b/>
          <w:bCs/>
          <w:noProof/>
        </w:rPr>
        <w:br w:type="page"/>
      </w:r>
    </w:p>
    <w:p w14:paraId="4121178E" w14:textId="77E4B170" w:rsidR="00F466A2" w:rsidRPr="0095326F" w:rsidRDefault="00F466A2" w:rsidP="0095326F">
      <w:pPr>
        <w:spacing w:after="120" w:line="288" w:lineRule="auto"/>
        <w:jc w:val="both"/>
        <w:rPr>
          <w:rFonts w:ascii="Times New Roman" w:hAnsi="Times New Roman" w:cs="Times New Roman"/>
          <w:noProof/>
        </w:rPr>
      </w:pPr>
      <w:r>
        <w:rPr>
          <w:rFonts w:ascii="Times New Roman" w:hAnsi="Times New Roman" w:cs="Times New Roman" w:hint="eastAsia"/>
          <w:b/>
          <w:bCs/>
        </w:rPr>
        <w:lastRenderedPageBreak/>
        <w:t>Supplementary Fig.1</w:t>
      </w:r>
    </w:p>
    <w:p w14:paraId="7A8A964C" w14:textId="033508B6" w:rsidR="0095326F" w:rsidRDefault="0095326F" w:rsidP="009E6D70">
      <w:pPr>
        <w:spacing w:after="120" w:line="288" w:lineRule="auto"/>
        <w:ind w:left="360" w:hanging="360"/>
        <w:jc w:val="center"/>
      </w:pPr>
      <w:r>
        <w:rPr>
          <w:noProof/>
        </w:rPr>
        <w:drawing>
          <wp:inline distT="0" distB="0" distL="0" distR="0" wp14:anchorId="3A100D88" wp14:editId="7D9BF4FD">
            <wp:extent cx="5274310" cy="3718560"/>
            <wp:effectExtent l="0" t="0" r="2540" b="0"/>
            <wp:docPr id="3293600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718560"/>
                    </a:xfrm>
                    <a:prstGeom prst="rect">
                      <a:avLst/>
                    </a:prstGeom>
                    <a:noFill/>
                    <a:ln>
                      <a:noFill/>
                    </a:ln>
                  </pic:spPr>
                </pic:pic>
              </a:graphicData>
            </a:graphic>
          </wp:inline>
        </w:drawing>
      </w:r>
    </w:p>
    <w:p w14:paraId="790C259D" w14:textId="13E8B5BD" w:rsidR="009E6D70" w:rsidRDefault="009E6D70" w:rsidP="0019234F">
      <w:pPr>
        <w:spacing w:after="120" w:line="288" w:lineRule="auto"/>
        <w:jc w:val="both"/>
        <w:rPr>
          <w:rFonts w:ascii="Times New Roman" w:hAnsi="Times New Roman" w:cs="Times New Roman"/>
        </w:rPr>
      </w:pPr>
      <w:r w:rsidRPr="008A2A69">
        <w:rPr>
          <w:rFonts w:ascii="Times New Roman" w:hAnsi="Times New Roman" w:cs="Times New Roman"/>
          <w:b/>
          <w:bCs/>
        </w:rPr>
        <w:t xml:space="preserve">Global distribution and basin-scale zonal structure of </w:t>
      </w:r>
      <w:r w:rsidRPr="008A2A69">
        <w:rPr>
          <w:rFonts w:ascii="Times New Roman" w:hAnsi="Times New Roman" w:cs="Times New Roman" w:hint="eastAsia"/>
          <w:b/>
          <w:bCs/>
        </w:rPr>
        <w:t>dFe</w:t>
      </w:r>
      <w:r w:rsidRPr="008A2A69">
        <w:rPr>
          <w:rFonts w:ascii="Times New Roman" w:hAnsi="Times New Roman" w:cs="Times New Roman"/>
          <w:b/>
          <w:bCs/>
        </w:rPr>
        <w:t xml:space="preserve"> predicted by the ensemble model.</w:t>
      </w:r>
      <w:r w:rsidRPr="008A2A69">
        <w:rPr>
          <w:rFonts w:ascii="Times New Roman" w:hAnsi="Times New Roman" w:cs="Times New Roman"/>
        </w:rPr>
        <w:t xml:space="preserve"> The ensemble prediction represents the combined output of the </w:t>
      </w:r>
      <w:proofErr w:type="spellStart"/>
      <w:r w:rsidR="00C960A7" w:rsidRPr="00336C34">
        <w:rPr>
          <w:rFonts w:ascii="Times New Roman" w:hAnsi="Times New Roman" w:cs="Times New Roman"/>
        </w:rPr>
        <w:t>XGBoost</w:t>
      </w:r>
      <w:proofErr w:type="spellEnd"/>
      <w:r w:rsidR="00C960A7" w:rsidRPr="00336C34">
        <w:rPr>
          <w:rFonts w:ascii="Times New Roman" w:hAnsi="Times New Roman" w:cs="Times New Roman"/>
        </w:rPr>
        <w:t xml:space="preserve">, Random Forest, and </w:t>
      </w:r>
      <w:proofErr w:type="spellStart"/>
      <w:r w:rsidR="00C960A7" w:rsidRPr="00336C34">
        <w:rPr>
          <w:rFonts w:ascii="Times New Roman" w:hAnsi="Times New Roman" w:cs="Times New Roman"/>
        </w:rPr>
        <w:t>LightGBM</w:t>
      </w:r>
      <w:proofErr w:type="spellEnd"/>
      <w:r w:rsidR="00C960A7" w:rsidRPr="008A2A69">
        <w:rPr>
          <w:rFonts w:ascii="Times New Roman" w:hAnsi="Times New Roman" w:cs="Times New Roman"/>
        </w:rPr>
        <w:t xml:space="preserve"> models.</w:t>
      </w:r>
      <w:r w:rsidRPr="008A2A69">
        <w:rPr>
          <w:rFonts w:ascii="Times New Roman" w:hAnsi="Times New Roman" w:cs="Times New Roman"/>
        </w:rPr>
        <w:t xml:space="preserve"> The upper panels show global dFe distributions at depths of 10, 1000, 2500, and 4000 m. The lower panels show </w:t>
      </w:r>
      <w:r>
        <w:rPr>
          <w:rFonts w:ascii="Times New Roman" w:hAnsi="Times New Roman" w:cs="Times New Roman" w:hint="eastAsia"/>
        </w:rPr>
        <w:t>zonal</w:t>
      </w:r>
      <w:r w:rsidRPr="008A2A69">
        <w:rPr>
          <w:rFonts w:ascii="Times New Roman" w:hAnsi="Times New Roman" w:cs="Times New Roman"/>
        </w:rPr>
        <w:t>-averaged meridional sections of predicted dFe in the Atlantic, Pacific, and Indian oceans as a function of latitude and depth. Contour lines indicate spatial gradients in dFe concentration.</w:t>
      </w:r>
      <w:r>
        <w:rPr>
          <w:rFonts w:ascii="Times New Roman" w:hAnsi="Times New Roman" w:cs="Times New Roman" w:hint="eastAsia"/>
        </w:rPr>
        <w:t xml:space="preserve"> </w:t>
      </w:r>
      <w:r w:rsidRPr="008A2A69">
        <w:rPr>
          <w:rFonts w:ascii="Times New Roman" w:hAnsi="Times New Roman" w:cs="Times New Roman"/>
        </w:rPr>
        <w:t>Dissolved Fe concentrations are expressed in nmol kg</w:t>
      </w:r>
      <w:r w:rsidRPr="008A2A69">
        <w:rPr>
          <w:rFonts w:ascii="Times New Roman" w:hAnsi="Times New Roman" w:cs="Times New Roman" w:hint="eastAsia"/>
          <w:vertAlign w:val="superscript"/>
        </w:rPr>
        <w:t>-1</w:t>
      </w:r>
      <w:r w:rsidRPr="008A2A69">
        <w:rPr>
          <w:rFonts w:ascii="Times New Roman" w:hAnsi="Times New Roman" w:cs="Times New Roman"/>
        </w:rPr>
        <w:t>.</w:t>
      </w:r>
    </w:p>
    <w:p w14:paraId="6DD9BF0A" w14:textId="77777777" w:rsidR="00F466A2" w:rsidRDefault="00F466A2" w:rsidP="0019234F">
      <w:pPr>
        <w:spacing w:after="120" w:line="288" w:lineRule="auto"/>
        <w:jc w:val="both"/>
        <w:rPr>
          <w:rFonts w:ascii="Times New Roman" w:hAnsi="Times New Roman" w:cs="Times New Roman"/>
        </w:rPr>
      </w:pPr>
    </w:p>
    <w:p w14:paraId="4AA4C768" w14:textId="77777777" w:rsidR="00F466A2" w:rsidRDefault="00F466A2" w:rsidP="0019234F">
      <w:pPr>
        <w:spacing w:after="120" w:line="288" w:lineRule="auto"/>
        <w:jc w:val="both"/>
        <w:rPr>
          <w:rFonts w:ascii="Times New Roman" w:hAnsi="Times New Roman" w:cs="Times New Roman"/>
        </w:rPr>
      </w:pPr>
    </w:p>
    <w:p w14:paraId="76201592" w14:textId="77777777" w:rsidR="00F466A2" w:rsidRDefault="00F466A2" w:rsidP="0019234F">
      <w:pPr>
        <w:spacing w:after="120" w:line="288" w:lineRule="auto"/>
        <w:jc w:val="both"/>
        <w:rPr>
          <w:rFonts w:ascii="Times New Roman" w:hAnsi="Times New Roman" w:cs="Times New Roman"/>
        </w:rPr>
      </w:pPr>
    </w:p>
    <w:p w14:paraId="54961147" w14:textId="77777777" w:rsidR="00F466A2" w:rsidRDefault="00F466A2" w:rsidP="0019234F">
      <w:pPr>
        <w:spacing w:after="120" w:line="288" w:lineRule="auto"/>
        <w:jc w:val="both"/>
        <w:rPr>
          <w:rFonts w:ascii="Times New Roman" w:hAnsi="Times New Roman" w:cs="Times New Roman"/>
        </w:rPr>
      </w:pPr>
    </w:p>
    <w:p w14:paraId="441FFF50" w14:textId="77777777" w:rsidR="005D495C" w:rsidRDefault="005D495C" w:rsidP="0019234F">
      <w:pPr>
        <w:spacing w:after="120" w:line="288" w:lineRule="auto"/>
        <w:jc w:val="both"/>
        <w:rPr>
          <w:rFonts w:ascii="Times New Roman" w:hAnsi="Times New Roman" w:cs="Times New Roman" w:hint="eastAsia"/>
        </w:rPr>
      </w:pPr>
    </w:p>
    <w:p w14:paraId="29DD18F3" w14:textId="77777777" w:rsidR="00F466A2" w:rsidRDefault="00F466A2" w:rsidP="0019234F">
      <w:pPr>
        <w:spacing w:after="120" w:line="288" w:lineRule="auto"/>
        <w:jc w:val="both"/>
        <w:rPr>
          <w:rFonts w:ascii="Times New Roman" w:hAnsi="Times New Roman" w:cs="Times New Roman"/>
        </w:rPr>
      </w:pPr>
    </w:p>
    <w:p w14:paraId="0FCF885C" w14:textId="77777777" w:rsidR="00F466A2" w:rsidRDefault="00F466A2" w:rsidP="0019234F">
      <w:pPr>
        <w:spacing w:after="120" w:line="288" w:lineRule="auto"/>
        <w:jc w:val="both"/>
        <w:rPr>
          <w:rFonts w:ascii="Times New Roman" w:hAnsi="Times New Roman" w:cs="Times New Roman"/>
        </w:rPr>
      </w:pPr>
    </w:p>
    <w:p w14:paraId="7B01816F" w14:textId="77777777" w:rsidR="00F466A2" w:rsidRDefault="00F466A2" w:rsidP="0019234F">
      <w:pPr>
        <w:spacing w:after="120" w:line="288" w:lineRule="auto"/>
        <w:jc w:val="both"/>
        <w:rPr>
          <w:rFonts w:ascii="Times New Roman" w:hAnsi="Times New Roman" w:cs="Times New Roman"/>
        </w:rPr>
      </w:pPr>
    </w:p>
    <w:p w14:paraId="0A49CA22" w14:textId="77777777" w:rsidR="00F466A2" w:rsidRDefault="00F466A2" w:rsidP="0019234F">
      <w:pPr>
        <w:spacing w:after="120" w:line="288" w:lineRule="auto"/>
        <w:jc w:val="both"/>
        <w:rPr>
          <w:rFonts w:ascii="Times New Roman" w:hAnsi="Times New Roman" w:cs="Times New Roman"/>
        </w:rPr>
      </w:pPr>
    </w:p>
    <w:p w14:paraId="70AF57DD" w14:textId="0AC32617" w:rsidR="00F466A2" w:rsidRPr="0019234F" w:rsidRDefault="00F466A2" w:rsidP="0019234F">
      <w:pPr>
        <w:spacing w:after="120" w:line="288" w:lineRule="auto"/>
        <w:jc w:val="both"/>
        <w:rPr>
          <w:rFonts w:ascii="Times New Roman" w:hAnsi="Times New Roman" w:cs="Times New Roman"/>
          <w:noProof/>
        </w:rPr>
      </w:pPr>
      <w:r>
        <w:rPr>
          <w:rFonts w:ascii="Times New Roman" w:hAnsi="Times New Roman" w:cs="Times New Roman" w:hint="eastAsia"/>
          <w:b/>
          <w:bCs/>
        </w:rPr>
        <w:lastRenderedPageBreak/>
        <w:t>Supplementary Fig.2</w:t>
      </w:r>
    </w:p>
    <w:p w14:paraId="30F0425C" w14:textId="0FE5095C" w:rsidR="0095326F" w:rsidRDefault="0095326F" w:rsidP="009E6D70">
      <w:pPr>
        <w:spacing w:after="120" w:line="288" w:lineRule="auto"/>
        <w:ind w:left="360" w:hanging="360"/>
        <w:jc w:val="center"/>
      </w:pPr>
      <w:r>
        <w:rPr>
          <w:noProof/>
        </w:rPr>
        <w:drawing>
          <wp:inline distT="0" distB="0" distL="0" distR="0" wp14:anchorId="11915831" wp14:editId="24A0A74A">
            <wp:extent cx="5274310" cy="3693795"/>
            <wp:effectExtent l="0" t="0" r="2540" b="1905"/>
            <wp:docPr id="20146858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693795"/>
                    </a:xfrm>
                    <a:prstGeom prst="rect">
                      <a:avLst/>
                    </a:prstGeom>
                    <a:noFill/>
                    <a:ln>
                      <a:noFill/>
                    </a:ln>
                  </pic:spPr>
                </pic:pic>
              </a:graphicData>
            </a:graphic>
          </wp:inline>
        </w:drawing>
      </w:r>
    </w:p>
    <w:p w14:paraId="6B2F8CE6" w14:textId="66AB7D4C" w:rsidR="009E6D70" w:rsidRDefault="009E6D70" w:rsidP="0019234F">
      <w:pPr>
        <w:spacing w:after="120" w:line="288" w:lineRule="auto"/>
        <w:jc w:val="both"/>
        <w:rPr>
          <w:rFonts w:ascii="Times New Roman" w:hAnsi="Times New Roman" w:cs="Times New Roman"/>
        </w:rPr>
      </w:pPr>
      <w:r w:rsidRPr="008A2A69">
        <w:rPr>
          <w:rFonts w:ascii="Times New Roman" w:hAnsi="Times New Roman" w:cs="Times New Roman"/>
          <w:b/>
          <w:bCs/>
        </w:rPr>
        <w:t xml:space="preserve">Global distribution and basin-scale zonal structure of </w:t>
      </w:r>
      <w:r w:rsidRPr="00C8006C">
        <w:rPr>
          <w:rFonts w:ascii="Times New Roman" w:hAnsi="Times New Roman" w:cs="Times New Roman"/>
          <w:b/>
          <w:bCs/>
        </w:rPr>
        <w:t>δ</w:t>
      </w:r>
      <w:r w:rsidRPr="00C8006C">
        <w:rPr>
          <w:rFonts w:ascii="Times New Roman" w:hAnsi="Times New Roman" w:cs="Times New Roman"/>
          <w:b/>
          <w:bCs/>
          <w:vertAlign w:val="superscript"/>
        </w:rPr>
        <w:t>56</w:t>
      </w:r>
      <w:r w:rsidRPr="00C8006C">
        <w:rPr>
          <w:rFonts w:ascii="Times New Roman" w:hAnsi="Times New Roman" w:cs="Times New Roman"/>
          <w:b/>
          <w:bCs/>
        </w:rPr>
        <w:t>Fe</w:t>
      </w:r>
      <w:r w:rsidRPr="008A2A69">
        <w:rPr>
          <w:rFonts w:ascii="Times New Roman" w:hAnsi="Times New Roman" w:cs="Times New Roman"/>
          <w:b/>
          <w:bCs/>
        </w:rPr>
        <w:t xml:space="preserve"> predicted by the ensemble model.</w:t>
      </w:r>
      <w:r w:rsidRPr="008A2A69">
        <w:rPr>
          <w:rFonts w:ascii="Times New Roman" w:hAnsi="Times New Roman" w:cs="Times New Roman"/>
        </w:rPr>
        <w:t xml:space="preserve"> The ensemble prediction represents the combined output of the </w:t>
      </w:r>
      <w:proofErr w:type="spellStart"/>
      <w:r w:rsidRPr="00336C34">
        <w:rPr>
          <w:rFonts w:ascii="Times New Roman" w:hAnsi="Times New Roman" w:cs="Times New Roman"/>
        </w:rPr>
        <w:t>XGBoost</w:t>
      </w:r>
      <w:proofErr w:type="spellEnd"/>
      <w:r w:rsidRPr="00336C34">
        <w:rPr>
          <w:rFonts w:ascii="Times New Roman" w:hAnsi="Times New Roman" w:cs="Times New Roman"/>
        </w:rPr>
        <w:t xml:space="preserve">, Random Forest, and </w:t>
      </w:r>
      <w:proofErr w:type="spellStart"/>
      <w:r w:rsidRPr="00336C34">
        <w:rPr>
          <w:rFonts w:ascii="Times New Roman" w:hAnsi="Times New Roman" w:cs="Times New Roman"/>
        </w:rPr>
        <w:t>LightGBM</w:t>
      </w:r>
      <w:proofErr w:type="spellEnd"/>
      <w:r w:rsidRPr="008A2A69">
        <w:rPr>
          <w:rFonts w:ascii="Times New Roman" w:hAnsi="Times New Roman" w:cs="Times New Roman"/>
        </w:rPr>
        <w:t xml:space="preserve"> models. The upper panels show global δ</w:t>
      </w:r>
      <w:r w:rsidRPr="008A2A69">
        <w:rPr>
          <w:rFonts w:ascii="Times New Roman" w:hAnsi="Times New Roman" w:cs="Times New Roman"/>
          <w:vertAlign w:val="superscript"/>
        </w:rPr>
        <w:t>56</w:t>
      </w:r>
      <w:r w:rsidRPr="008A2A69">
        <w:rPr>
          <w:rFonts w:ascii="Times New Roman" w:hAnsi="Times New Roman" w:cs="Times New Roman"/>
        </w:rPr>
        <w:t xml:space="preserve">Fe distributions at depths of 10, 1000, 2500, and 4000 m. The lower panels show </w:t>
      </w:r>
      <w:r>
        <w:rPr>
          <w:rFonts w:ascii="Times New Roman" w:hAnsi="Times New Roman" w:cs="Times New Roman" w:hint="eastAsia"/>
        </w:rPr>
        <w:t>zonal</w:t>
      </w:r>
      <w:r w:rsidRPr="008A2A69">
        <w:rPr>
          <w:rFonts w:ascii="Times New Roman" w:hAnsi="Times New Roman" w:cs="Times New Roman"/>
        </w:rPr>
        <w:t>-averaged meridional sections of predicted δ</w:t>
      </w:r>
      <w:r w:rsidRPr="008A2A69">
        <w:rPr>
          <w:rFonts w:ascii="Times New Roman" w:hAnsi="Times New Roman" w:cs="Times New Roman"/>
          <w:vertAlign w:val="superscript"/>
        </w:rPr>
        <w:t>56</w:t>
      </w:r>
      <w:r w:rsidRPr="008A2A69">
        <w:rPr>
          <w:rFonts w:ascii="Times New Roman" w:hAnsi="Times New Roman" w:cs="Times New Roman"/>
        </w:rPr>
        <w:t>Fe in the Atlantic, Pacific, and Indian oceans as a function of latitude and depth. Contour lines indicate spatial gradients in dFe concentration.</w:t>
      </w:r>
      <w:r>
        <w:rPr>
          <w:rFonts w:ascii="Times New Roman" w:hAnsi="Times New Roman" w:cs="Times New Roman" w:hint="eastAsia"/>
        </w:rPr>
        <w:t xml:space="preserve"> </w:t>
      </w:r>
      <w:r w:rsidRPr="008A2A69">
        <w:rPr>
          <w:rFonts w:ascii="Times New Roman" w:hAnsi="Times New Roman" w:cs="Times New Roman"/>
        </w:rPr>
        <w:t>δ</w:t>
      </w:r>
      <w:r w:rsidRPr="008A2A69">
        <w:rPr>
          <w:rFonts w:ascii="Times New Roman" w:hAnsi="Times New Roman" w:cs="Times New Roman"/>
          <w:vertAlign w:val="superscript"/>
        </w:rPr>
        <w:t>56</w:t>
      </w:r>
      <w:r w:rsidRPr="008A2A69">
        <w:rPr>
          <w:rFonts w:ascii="Times New Roman" w:hAnsi="Times New Roman" w:cs="Times New Roman"/>
        </w:rPr>
        <w:t xml:space="preserve">Fe values are expressed as per mil (‰) deviations of the </w:t>
      </w:r>
      <w:r w:rsidRPr="008A2A69">
        <w:rPr>
          <w:rFonts w:ascii="Times New Roman" w:hAnsi="Times New Roman" w:cs="Times New Roman" w:hint="eastAsia"/>
          <w:vertAlign w:val="superscript"/>
        </w:rPr>
        <w:t>56</w:t>
      </w:r>
      <w:r w:rsidRPr="008A2A69">
        <w:rPr>
          <w:rFonts w:ascii="Times New Roman" w:hAnsi="Times New Roman" w:cs="Times New Roman"/>
        </w:rPr>
        <w:t>Fe/</w:t>
      </w:r>
      <w:r w:rsidRPr="008A2A69">
        <w:rPr>
          <w:rFonts w:ascii="Times New Roman" w:hAnsi="Times New Roman" w:cs="Times New Roman" w:hint="eastAsia"/>
          <w:vertAlign w:val="superscript"/>
        </w:rPr>
        <w:t>54</w:t>
      </w:r>
      <w:r w:rsidRPr="008A2A69">
        <w:rPr>
          <w:rFonts w:ascii="Times New Roman" w:hAnsi="Times New Roman" w:cs="Times New Roman"/>
        </w:rPr>
        <w:t>Fe ratio relative to the IRMM-014 standard.</w:t>
      </w:r>
    </w:p>
    <w:p w14:paraId="5CCA5B86" w14:textId="77777777" w:rsidR="00F466A2" w:rsidRDefault="00F466A2" w:rsidP="0019234F">
      <w:pPr>
        <w:spacing w:after="120" w:line="288" w:lineRule="auto"/>
        <w:jc w:val="both"/>
        <w:rPr>
          <w:rFonts w:ascii="Times New Roman" w:hAnsi="Times New Roman" w:cs="Times New Roman"/>
        </w:rPr>
      </w:pPr>
    </w:p>
    <w:p w14:paraId="6F691865" w14:textId="77777777" w:rsidR="00F466A2" w:rsidRDefault="00F466A2" w:rsidP="0019234F">
      <w:pPr>
        <w:spacing w:after="120" w:line="288" w:lineRule="auto"/>
        <w:jc w:val="both"/>
        <w:rPr>
          <w:rFonts w:ascii="Times New Roman" w:hAnsi="Times New Roman" w:cs="Times New Roman"/>
        </w:rPr>
      </w:pPr>
    </w:p>
    <w:p w14:paraId="76713F2A" w14:textId="77777777" w:rsidR="00F466A2" w:rsidRDefault="00F466A2" w:rsidP="0019234F">
      <w:pPr>
        <w:spacing w:after="120" w:line="288" w:lineRule="auto"/>
        <w:jc w:val="both"/>
        <w:rPr>
          <w:rFonts w:ascii="Times New Roman" w:hAnsi="Times New Roman" w:cs="Times New Roman"/>
        </w:rPr>
      </w:pPr>
    </w:p>
    <w:p w14:paraId="4FD1AEAB" w14:textId="77777777" w:rsidR="00F466A2" w:rsidRDefault="00F466A2" w:rsidP="0019234F">
      <w:pPr>
        <w:spacing w:after="120" w:line="288" w:lineRule="auto"/>
        <w:jc w:val="both"/>
        <w:rPr>
          <w:rFonts w:ascii="Times New Roman" w:hAnsi="Times New Roman" w:cs="Times New Roman"/>
        </w:rPr>
      </w:pPr>
    </w:p>
    <w:p w14:paraId="53AB62A9" w14:textId="77777777" w:rsidR="00F466A2" w:rsidRDefault="00F466A2" w:rsidP="0019234F">
      <w:pPr>
        <w:spacing w:after="120" w:line="288" w:lineRule="auto"/>
        <w:jc w:val="both"/>
        <w:rPr>
          <w:rFonts w:ascii="Times New Roman" w:hAnsi="Times New Roman" w:cs="Times New Roman"/>
        </w:rPr>
      </w:pPr>
    </w:p>
    <w:p w14:paraId="6EE4054A" w14:textId="77777777" w:rsidR="00F466A2" w:rsidRDefault="00F466A2" w:rsidP="0019234F">
      <w:pPr>
        <w:spacing w:after="120" w:line="288" w:lineRule="auto"/>
        <w:jc w:val="both"/>
        <w:rPr>
          <w:rFonts w:ascii="Times New Roman" w:hAnsi="Times New Roman" w:cs="Times New Roman"/>
        </w:rPr>
      </w:pPr>
    </w:p>
    <w:p w14:paraId="7AB5F48C" w14:textId="77777777" w:rsidR="00F466A2" w:rsidRDefault="00F466A2" w:rsidP="0019234F">
      <w:pPr>
        <w:spacing w:after="120" w:line="288" w:lineRule="auto"/>
        <w:jc w:val="both"/>
        <w:rPr>
          <w:rFonts w:ascii="Times New Roman" w:hAnsi="Times New Roman" w:cs="Times New Roman"/>
        </w:rPr>
      </w:pPr>
    </w:p>
    <w:p w14:paraId="6A8C6DE5" w14:textId="77777777" w:rsidR="00F466A2" w:rsidRDefault="00F466A2" w:rsidP="0019234F">
      <w:pPr>
        <w:spacing w:after="120" w:line="288" w:lineRule="auto"/>
        <w:jc w:val="both"/>
        <w:rPr>
          <w:rFonts w:ascii="Times New Roman" w:hAnsi="Times New Roman" w:cs="Times New Roman"/>
        </w:rPr>
      </w:pPr>
    </w:p>
    <w:p w14:paraId="3D02604C" w14:textId="77777777" w:rsidR="00286453" w:rsidRDefault="00286453" w:rsidP="0019234F">
      <w:pPr>
        <w:spacing w:after="120" w:line="288" w:lineRule="auto"/>
        <w:jc w:val="both"/>
        <w:rPr>
          <w:rFonts w:ascii="Times New Roman" w:hAnsi="Times New Roman" w:cs="Times New Roman"/>
        </w:rPr>
      </w:pPr>
    </w:p>
    <w:p w14:paraId="437A5B5F" w14:textId="6E3990B0" w:rsidR="00F466A2" w:rsidRDefault="00F466A2" w:rsidP="0019234F">
      <w:pPr>
        <w:spacing w:after="120" w:line="288" w:lineRule="auto"/>
        <w:jc w:val="both"/>
        <w:rPr>
          <w:rFonts w:ascii="Times New Roman" w:hAnsi="Times New Roman" w:cs="Times New Roman"/>
          <w:noProof/>
        </w:rPr>
      </w:pPr>
      <w:r>
        <w:rPr>
          <w:rFonts w:ascii="Times New Roman" w:hAnsi="Times New Roman" w:cs="Times New Roman" w:hint="eastAsia"/>
          <w:b/>
          <w:bCs/>
        </w:rPr>
        <w:lastRenderedPageBreak/>
        <w:t>Supplementary Fig.3</w:t>
      </w:r>
    </w:p>
    <w:p w14:paraId="7DE680E7" w14:textId="475CE855" w:rsidR="0019234F" w:rsidRDefault="0019234F" w:rsidP="009E6D70">
      <w:pPr>
        <w:spacing w:after="120" w:line="288" w:lineRule="auto"/>
        <w:jc w:val="center"/>
        <w:rPr>
          <w:rFonts w:ascii="Times New Roman" w:hAnsi="Times New Roman" w:cs="Times New Roman"/>
        </w:rPr>
      </w:pPr>
      <w:r>
        <w:rPr>
          <w:noProof/>
        </w:rPr>
        <w:drawing>
          <wp:inline distT="0" distB="0" distL="0" distR="0" wp14:anchorId="25759EBB" wp14:editId="6A641E30">
            <wp:extent cx="5274310" cy="3903345"/>
            <wp:effectExtent l="0" t="0" r="2540" b="1905"/>
            <wp:docPr id="17597389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903345"/>
                    </a:xfrm>
                    <a:prstGeom prst="rect">
                      <a:avLst/>
                    </a:prstGeom>
                    <a:noFill/>
                    <a:ln>
                      <a:noFill/>
                    </a:ln>
                  </pic:spPr>
                </pic:pic>
              </a:graphicData>
            </a:graphic>
          </wp:inline>
        </w:drawing>
      </w:r>
    </w:p>
    <w:p w14:paraId="39118148" w14:textId="491001ED" w:rsidR="009E6D70" w:rsidRDefault="009E6D70" w:rsidP="0019234F">
      <w:pPr>
        <w:spacing w:after="120" w:line="288" w:lineRule="auto"/>
        <w:jc w:val="both"/>
        <w:rPr>
          <w:rFonts w:ascii="Times New Roman" w:hAnsi="Times New Roman" w:cs="Times New Roman"/>
        </w:rPr>
      </w:pPr>
      <w:r w:rsidRPr="00906AEE">
        <w:rPr>
          <w:rFonts w:ascii="Times New Roman" w:hAnsi="Times New Roman" w:cs="Times New Roman"/>
          <w:b/>
          <w:bCs/>
        </w:rPr>
        <w:t>Depth-dependent permutation importance of environmental predictors for ensemble-model predictions of dissolved Fe concentration.</w:t>
      </w:r>
      <w:r w:rsidRPr="00906AEE">
        <w:rPr>
          <w:rFonts w:ascii="Times New Roman" w:hAnsi="Times New Roman" w:cs="Times New Roman"/>
        </w:rPr>
        <w:t xml:space="preserve"> Predictor importance was quantified as the increase in root mean square error (RMSE) after randomly permuting each predictor in the ensemble of </w:t>
      </w:r>
      <w:proofErr w:type="spellStart"/>
      <w:r w:rsidRPr="00906AEE">
        <w:rPr>
          <w:rFonts w:ascii="Times New Roman" w:hAnsi="Times New Roman" w:cs="Times New Roman"/>
        </w:rPr>
        <w:t>XGBoost</w:t>
      </w:r>
      <w:proofErr w:type="spellEnd"/>
      <w:r w:rsidR="0019234F">
        <w:rPr>
          <w:rFonts w:ascii="Times New Roman" w:hAnsi="Times New Roman" w:cs="Times New Roman" w:hint="eastAsia"/>
        </w:rPr>
        <w:t xml:space="preserve">, Random Forest and </w:t>
      </w:r>
      <w:proofErr w:type="spellStart"/>
      <w:r w:rsidRPr="00906AEE">
        <w:rPr>
          <w:rFonts w:ascii="Times New Roman" w:hAnsi="Times New Roman" w:cs="Times New Roman"/>
        </w:rPr>
        <w:t>LightGBM</w:t>
      </w:r>
      <w:proofErr w:type="spellEnd"/>
      <w:r w:rsidRPr="00906AEE">
        <w:rPr>
          <w:rFonts w:ascii="Times New Roman" w:hAnsi="Times New Roman" w:cs="Times New Roman"/>
        </w:rPr>
        <w:t xml:space="preserve"> models. Results are shown for four depth intervals: (a) surface waters (0–10 m), (b) the epipelagic zone (10–200 m), (c) the mesopelagic zone (200–1000 m), and (d) the bathypelagic zone (&gt;1000 m). Predictors within each panel are ordered according to their median permutation importance. Larger positive increases in RMSE indicate a greater contribution of the predictor to model performance, whereas values close to or below zero indicate limited predictive importance. Boxes represent the interquartile range, central lines indicate medians, whiskers extend to 1.5 times the interquartile range, and points denote outliers. Changes in RMSE are expressed in nmol kg</w:t>
      </w:r>
      <w:r w:rsidRPr="00664838">
        <w:rPr>
          <w:rFonts w:ascii="Times New Roman" w:hAnsi="Times New Roman" w:cs="Times New Roman" w:hint="eastAsia"/>
          <w:vertAlign w:val="superscript"/>
        </w:rPr>
        <w:t>-1</w:t>
      </w:r>
      <w:r w:rsidRPr="00906AEE">
        <w:rPr>
          <w:rFonts w:ascii="Times New Roman" w:hAnsi="Times New Roman" w:cs="Times New Roman"/>
        </w:rPr>
        <w:t>.</w:t>
      </w:r>
    </w:p>
    <w:p w14:paraId="45AFBC7B" w14:textId="77777777" w:rsidR="00B20F7A" w:rsidRDefault="00B20F7A" w:rsidP="0019234F">
      <w:pPr>
        <w:spacing w:after="120" w:line="288" w:lineRule="auto"/>
        <w:jc w:val="both"/>
        <w:rPr>
          <w:rFonts w:ascii="Times New Roman" w:hAnsi="Times New Roman" w:cs="Times New Roman"/>
        </w:rPr>
      </w:pPr>
    </w:p>
    <w:p w14:paraId="5B77AB39" w14:textId="77777777" w:rsidR="00B20F7A" w:rsidRDefault="00B20F7A" w:rsidP="0019234F">
      <w:pPr>
        <w:spacing w:after="120" w:line="288" w:lineRule="auto"/>
        <w:jc w:val="both"/>
        <w:rPr>
          <w:rFonts w:ascii="Times New Roman" w:hAnsi="Times New Roman" w:cs="Times New Roman"/>
        </w:rPr>
      </w:pPr>
    </w:p>
    <w:p w14:paraId="6939692D" w14:textId="77777777" w:rsidR="00B20F7A" w:rsidRDefault="00B20F7A" w:rsidP="0019234F">
      <w:pPr>
        <w:spacing w:after="120" w:line="288" w:lineRule="auto"/>
        <w:jc w:val="both"/>
        <w:rPr>
          <w:rFonts w:ascii="Times New Roman" w:hAnsi="Times New Roman" w:cs="Times New Roman"/>
        </w:rPr>
      </w:pPr>
    </w:p>
    <w:p w14:paraId="592FFA9E" w14:textId="77777777" w:rsidR="00B20F7A" w:rsidRDefault="00B20F7A" w:rsidP="0019234F">
      <w:pPr>
        <w:spacing w:after="120" w:line="288" w:lineRule="auto"/>
        <w:jc w:val="both"/>
        <w:rPr>
          <w:rFonts w:ascii="Times New Roman" w:hAnsi="Times New Roman" w:cs="Times New Roman"/>
        </w:rPr>
      </w:pPr>
    </w:p>
    <w:p w14:paraId="4D37A6C6" w14:textId="77777777" w:rsidR="00B20F7A" w:rsidRDefault="00B20F7A" w:rsidP="0019234F">
      <w:pPr>
        <w:spacing w:after="120" w:line="288" w:lineRule="auto"/>
        <w:jc w:val="both"/>
        <w:rPr>
          <w:rFonts w:ascii="Times New Roman" w:hAnsi="Times New Roman" w:cs="Times New Roman"/>
        </w:rPr>
      </w:pPr>
    </w:p>
    <w:p w14:paraId="31E25383" w14:textId="77777777" w:rsidR="009F4C93" w:rsidRDefault="009F4C93" w:rsidP="0019234F">
      <w:pPr>
        <w:spacing w:after="120" w:line="288" w:lineRule="auto"/>
        <w:jc w:val="both"/>
        <w:rPr>
          <w:rFonts w:ascii="Times New Roman" w:hAnsi="Times New Roman" w:cs="Times New Roman"/>
        </w:rPr>
      </w:pPr>
    </w:p>
    <w:p w14:paraId="0D9034E1" w14:textId="65183664" w:rsidR="00B20F7A" w:rsidRDefault="00B20F7A" w:rsidP="0019234F">
      <w:pPr>
        <w:spacing w:after="120" w:line="288" w:lineRule="auto"/>
        <w:jc w:val="both"/>
        <w:rPr>
          <w:rFonts w:ascii="Times New Roman" w:hAnsi="Times New Roman" w:cs="Times New Roman"/>
          <w:noProof/>
        </w:rPr>
      </w:pPr>
      <w:r>
        <w:rPr>
          <w:rFonts w:ascii="Times New Roman" w:hAnsi="Times New Roman" w:cs="Times New Roman" w:hint="eastAsia"/>
          <w:b/>
          <w:bCs/>
        </w:rPr>
        <w:lastRenderedPageBreak/>
        <w:t>Supplementary Fig.4</w:t>
      </w:r>
    </w:p>
    <w:p w14:paraId="2F92D5CF" w14:textId="2E3937DF" w:rsidR="0019234F" w:rsidRDefault="00123348" w:rsidP="009E6D70">
      <w:pPr>
        <w:spacing w:after="120" w:line="288" w:lineRule="auto"/>
        <w:jc w:val="center"/>
        <w:rPr>
          <w:rFonts w:ascii="Times New Roman" w:hAnsi="Times New Roman" w:cs="Times New Roman"/>
        </w:rPr>
      </w:pPr>
      <w:r>
        <w:rPr>
          <w:noProof/>
        </w:rPr>
        <w:drawing>
          <wp:inline distT="0" distB="0" distL="0" distR="0" wp14:anchorId="6A932FE9" wp14:editId="5EB9D701">
            <wp:extent cx="5274310" cy="5464175"/>
            <wp:effectExtent l="0" t="0" r="2540" b="3175"/>
            <wp:docPr id="706675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5464175"/>
                    </a:xfrm>
                    <a:prstGeom prst="rect">
                      <a:avLst/>
                    </a:prstGeom>
                    <a:noFill/>
                    <a:ln>
                      <a:noFill/>
                    </a:ln>
                  </pic:spPr>
                </pic:pic>
              </a:graphicData>
            </a:graphic>
          </wp:inline>
        </w:drawing>
      </w:r>
    </w:p>
    <w:p w14:paraId="6F9983C4" w14:textId="2B50FD4F" w:rsidR="009E6D70" w:rsidRDefault="009E6D70" w:rsidP="009E6D70">
      <w:pPr>
        <w:spacing w:after="120" w:line="288" w:lineRule="auto"/>
        <w:jc w:val="both"/>
        <w:rPr>
          <w:rFonts w:ascii="Times New Roman" w:hAnsi="Times New Roman" w:cs="Times New Roman"/>
        </w:rPr>
      </w:pPr>
      <w:r w:rsidRPr="00664838">
        <w:rPr>
          <w:rFonts w:ascii="Times New Roman" w:hAnsi="Times New Roman" w:cs="Times New Roman"/>
          <w:b/>
          <w:bCs/>
        </w:rPr>
        <w:t>Depth-dependent conditional prediction profiles of the dominant environmental controls on dissolved Fe concentrations predicted by the ensemble model.</w:t>
      </w:r>
      <w:r w:rsidRPr="00664838">
        <w:rPr>
          <w:rFonts w:ascii="Times New Roman" w:hAnsi="Times New Roman" w:cs="Times New Roman"/>
        </w:rPr>
        <w:t xml:space="preserve"> Results are shown for (a) surface waters (0–10 m), (b) the epipelagic zone (10–200 m), (c) the mesopelagic zone (200–1000 m), and (d) the bathypelagic zone (&gt;1000 m). For each depth interval, conditional prediction profiles are presented for the three predictors with the highest permutation importance. Black lines show the dissolved Fe response predicted by </w:t>
      </w:r>
      <w:proofErr w:type="spellStart"/>
      <w:r w:rsidR="0019234F" w:rsidRPr="00906AEE">
        <w:rPr>
          <w:rFonts w:ascii="Times New Roman" w:hAnsi="Times New Roman" w:cs="Times New Roman"/>
        </w:rPr>
        <w:t>XGBoost</w:t>
      </w:r>
      <w:proofErr w:type="spellEnd"/>
      <w:r w:rsidR="0019234F">
        <w:rPr>
          <w:rFonts w:ascii="Times New Roman" w:hAnsi="Times New Roman" w:cs="Times New Roman" w:hint="eastAsia"/>
        </w:rPr>
        <w:t xml:space="preserve">, Random Forest and </w:t>
      </w:r>
      <w:proofErr w:type="spellStart"/>
      <w:r w:rsidR="0019234F" w:rsidRPr="00906AEE">
        <w:rPr>
          <w:rFonts w:ascii="Times New Roman" w:hAnsi="Times New Roman" w:cs="Times New Roman"/>
        </w:rPr>
        <w:t>LightGBM</w:t>
      </w:r>
      <w:proofErr w:type="spellEnd"/>
      <w:r w:rsidRPr="00664838">
        <w:rPr>
          <w:rFonts w:ascii="Times New Roman" w:hAnsi="Times New Roman" w:cs="Times New Roman"/>
        </w:rPr>
        <w:t xml:space="preserve"> ensemble</w:t>
      </w:r>
      <w:r>
        <w:rPr>
          <w:rFonts w:ascii="Times New Roman" w:hAnsi="Times New Roman" w:cs="Times New Roman" w:hint="eastAsia"/>
        </w:rPr>
        <w:t xml:space="preserve"> models</w:t>
      </w:r>
      <w:r w:rsidRPr="00664838">
        <w:rPr>
          <w:rFonts w:ascii="Times New Roman" w:hAnsi="Times New Roman" w:cs="Times New Roman"/>
        </w:rPr>
        <w:t xml:space="preserve"> as each predictor varies, whereas gray envelopes represent the associated prediction variability. Predicted dissolved Fe concentrations are expressed in nmol kg</w:t>
      </w:r>
      <w:r w:rsidRPr="00664838">
        <w:rPr>
          <w:rFonts w:ascii="Times New Roman" w:hAnsi="Times New Roman" w:cs="Times New Roman" w:hint="eastAsia"/>
          <w:vertAlign w:val="superscript"/>
        </w:rPr>
        <w:t>-1</w:t>
      </w:r>
      <w:r w:rsidRPr="00664838">
        <w:rPr>
          <w:rFonts w:ascii="Times New Roman" w:hAnsi="Times New Roman" w:cs="Times New Roman"/>
        </w:rPr>
        <w:t>.</w:t>
      </w:r>
    </w:p>
    <w:p w14:paraId="373D24BD" w14:textId="77777777" w:rsidR="00B20F7A" w:rsidRDefault="00B20F7A" w:rsidP="009E6D70">
      <w:pPr>
        <w:spacing w:after="120" w:line="288" w:lineRule="auto"/>
        <w:jc w:val="both"/>
        <w:rPr>
          <w:rFonts w:ascii="Times New Roman" w:hAnsi="Times New Roman" w:cs="Times New Roman"/>
        </w:rPr>
      </w:pPr>
    </w:p>
    <w:p w14:paraId="2220AB3F" w14:textId="77777777" w:rsidR="009F4C93" w:rsidRDefault="009F4C93" w:rsidP="009E6D70">
      <w:pPr>
        <w:spacing w:after="120" w:line="288" w:lineRule="auto"/>
        <w:jc w:val="both"/>
        <w:rPr>
          <w:rFonts w:ascii="Times New Roman" w:hAnsi="Times New Roman" w:cs="Times New Roman"/>
        </w:rPr>
      </w:pPr>
    </w:p>
    <w:p w14:paraId="69D9904F" w14:textId="061A1020" w:rsidR="00B20F7A" w:rsidRDefault="00B20F7A" w:rsidP="009E6D70">
      <w:pPr>
        <w:spacing w:after="120" w:line="288" w:lineRule="auto"/>
        <w:jc w:val="both"/>
        <w:rPr>
          <w:rFonts w:ascii="Times New Roman" w:hAnsi="Times New Roman" w:cs="Times New Roman"/>
          <w:noProof/>
        </w:rPr>
      </w:pPr>
      <w:r>
        <w:rPr>
          <w:rFonts w:ascii="Times New Roman" w:hAnsi="Times New Roman" w:cs="Times New Roman" w:hint="eastAsia"/>
          <w:b/>
          <w:bCs/>
        </w:rPr>
        <w:lastRenderedPageBreak/>
        <w:t>Supplementary Fig.5</w:t>
      </w:r>
    </w:p>
    <w:p w14:paraId="6F60E385" w14:textId="640DB750" w:rsidR="009E6D70" w:rsidRDefault="0019234F" w:rsidP="009E6D70">
      <w:pPr>
        <w:spacing w:after="120" w:line="288" w:lineRule="auto"/>
        <w:jc w:val="center"/>
        <w:rPr>
          <w:rFonts w:ascii="Times New Roman" w:hAnsi="Times New Roman" w:cs="Times New Roman"/>
        </w:rPr>
      </w:pPr>
      <w:r>
        <w:rPr>
          <w:noProof/>
        </w:rPr>
        <w:drawing>
          <wp:inline distT="0" distB="0" distL="0" distR="0" wp14:anchorId="6C22B6C9" wp14:editId="34A43B4E">
            <wp:extent cx="5274310" cy="3903345"/>
            <wp:effectExtent l="0" t="0" r="2540" b="1905"/>
            <wp:docPr id="20591138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3903345"/>
                    </a:xfrm>
                    <a:prstGeom prst="rect">
                      <a:avLst/>
                    </a:prstGeom>
                    <a:noFill/>
                    <a:ln>
                      <a:noFill/>
                    </a:ln>
                  </pic:spPr>
                </pic:pic>
              </a:graphicData>
            </a:graphic>
          </wp:inline>
        </w:drawing>
      </w:r>
    </w:p>
    <w:p w14:paraId="7305661E" w14:textId="47D67FC9" w:rsidR="009E6D70" w:rsidRDefault="009E6D70" w:rsidP="009E6D70">
      <w:pPr>
        <w:spacing w:after="120" w:line="288" w:lineRule="auto"/>
        <w:jc w:val="both"/>
        <w:rPr>
          <w:rFonts w:ascii="Times New Roman" w:hAnsi="Times New Roman" w:cs="Times New Roman"/>
        </w:rPr>
      </w:pPr>
      <w:r w:rsidRPr="00F17A3F">
        <w:rPr>
          <w:rFonts w:ascii="Times New Roman" w:hAnsi="Times New Roman" w:cs="Times New Roman"/>
          <w:b/>
          <w:bCs/>
        </w:rPr>
        <w:t>Depth-dependent permutation importance of environmental predictors for ensemble-model predictions of dissolved δ</w:t>
      </w:r>
      <w:r w:rsidRPr="00F17A3F">
        <w:rPr>
          <w:rFonts w:ascii="Times New Roman" w:hAnsi="Times New Roman" w:cs="Times New Roman" w:hint="eastAsia"/>
          <w:b/>
          <w:bCs/>
          <w:vertAlign w:val="superscript"/>
        </w:rPr>
        <w:t>56</w:t>
      </w:r>
      <w:r w:rsidRPr="00F17A3F">
        <w:rPr>
          <w:rFonts w:ascii="Times New Roman" w:hAnsi="Times New Roman" w:cs="Times New Roman"/>
          <w:b/>
          <w:bCs/>
        </w:rPr>
        <w:t>Fe.</w:t>
      </w:r>
      <w:r w:rsidRPr="00F17A3F">
        <w:rPr>
          <w:rFonts w:ascii="Times New Roman" w:hAnsi="Times New Roman" w:cs="Times New Roman"/>
        </w:rPr>
        <w:t xml:space="preserve"> Predictor importance was quantified as the increase in root mean square error (RMSE) after randomly permuting each predictor in the ensemble of </w:t>
      </w:r>
      <w:proofErr w:type="spellStart"/>
      <w:r w:rsidRPr="00664838">
        <w:rPr>
          <w:rFonts w:ascii="Times New Roman" w:hAnsi="Times New Roman" w:cs="Times New Roman"/>
        </w:rPr>
        <w:t>XGBoos</w:t>
      </w:r>
      <w:r>
        <w:rPr>
          <w:rFonts w:ascii="Times New Roman" w:hAnsi="Times New Roman" w:cs="Times New Roman" w:hint="eastAsia"/>
        </w:rPr>
        <w:t>t</w:t>
      </w:r>
      <w:proofErr w:type="spellEnd"/>
      <w:r>
        <w:rPr>
          <w:rFonts w:ascii="Times New Roman" w:hAnsi="Times New Roman" w:cs="Times New Roman" w:hint="eastAsia"/>
        </w:rPr>
        <w:t xml:space="preserve">, Random Forest and </w:t>
      </w:r>
      <w:proofErr w:type="spellStart"/>
      <w:r w:rsidRPr="00664838">
        <w:rPr>
          <w:rFonts w:ascii="Times New Roman" w:hAnsi="Times New Roman" w:cs="Times New Roman"/>
        </w:rPr>
        <w:t>LightGBM</w:t>
      </w:r>
      <w:proofErr w:type="spellEnd"/>
      <w:r w:rsidRPr="00F17A3F">
        <w:rPr>
          <w:rFonts w:ascii="Times New Roman" w:hAnsi="Times New Roman" w:cs="Times New Roman"/>
        </w:rPr>
        <w:t xml:space="preserve"> models. Results are shown for four depth intervals: (a) surface waters (0–10 m), (b) the epipelagic zone (10–200 m), (c) the mesopelagic zone (200–1000 m), and (d) the bathypelagic zone (&gt;1000 m). Predictors within each panel are ordered by their median permutation importance. Larger positive increases in RMSE indicate a greater contribution of the predictor to model performance, whereas values close to or below zero indicate limited predictive importance. Boxes represent the interquartile range, central lines indicate medians, whiskers extend to 1.5 times the interquartile range, and points denote outliers. Changes in RMSE are expressed in per mil (‰) δ</w:t>
      </w:r>
      <w:r w:rsidRPr="00F17A3F">
        <w:rPr>
          <w:rFonts w:ascii="Times New Roman" w:hAnsi="Times New Roman" w:cs="Times New Roman" w:hint="eastAsia"/>
          <w:vertAlign w:val="superscript"/>
        </w:rPr>
        <w:t>56</w:t>
      </w:r>
      <w:r w:rsidRPr="00F17A3F">
        <w:rPr>
          <w:rFonts w:ascii="Times New Roman" w:hAnsi="Times New Roman" w:cs="Times New Roman"/>
        </w:rPr>
        <w:t>Fe units.</w:t>
      </w:r>
    </w:p>
    <w:p w14:paraId="6A8AA92A" w14:textId="77777777" w:rsidR="00B20F7A" w:rsidRDefault="00B20F7A" w:rsidP="009E6D70">
      <w:pPr>
        <w:spacing w:after="120" w:line="288" w:lineRule="auto"/>
        <w:jc w:val="both"/>
        <w:rPr>
          <w:rFonts w:ascii="Times New Roman" w:hAnsi="Times New Roman" w:cs="Times New Roman"/>
        </w:rPr>
      </w:pPr>
    </w:p>
    <w:p w14:paraId="02493557" w14:textId="77777777" w:rsidR="00B20F7A" w:rsidRDefault="00B20F7A" w:rsidP="009E6D70">
      <w:pPr>
        <w:spacing w:after="120" w:line="288" w:lineRule="auto"/>
        <w:jc w:val="both"/>
        <w:rPr>
          <w:rFonts w:ascii="Times New Roman" w:hAnsi="Times New Roman" w:cs="Times New Roman"/>
        </w:rPr>
      </w:pPr>
    </w:p>
    <w:p w14:paraId="623586BA" w14:textId="77777777" w:rsidR="00B20F7A" w:rsidRDefault="00B20F7A" w:rsidP="009E6D70">
      <w:pPr>
        <w:spacing w:after="120" w:line="288" w:lineRule="auto"/>
        <w:jc w:val="both"/>
        <w:rPr>
          <w:rFonts w:ascii="Times New Roman" w:hAnsi="Times New Roman" w:cs="Times New Roman"/>
        </w:rPr>
      </w:pPr>
    </w:p>
    <w:p w14:paraId="23F67043" w14:textId="77777777" w:rsidR="00B20F7A" w:rsidRDefault="00B20F7A" w:rsidP="009E6D70">
      <w:pPr>
        <w:spacing w:after="120" w:line="288" w:lineRule="auto"/>
        <w:jc w:val="both"/>
        <w:rPr>
          <w:rFonts w:ascii="Times New Roman" w:hAnsi="Times New Roman" w:cs="Times New Roman"/>
        </w:rPr>
      </w:pPr>
    </w:p>
    <w:p w14:paraId="30B4BC23" w14:textId="77777777" w:rsidR="00B20F7A" w:rsidRDefault="00B20F7A" w:rsidP="009E6D70">
      <w:pPr>
        <w:spacing w:after="120" w:line="288" w:lineRule="auto"/>
        <w:jc w:val="both"/>
        <w:rPr>
          <w:rFonts w:ascii="Times New Roman" w:hAnsi="Times New Roman" w:cs="Times New Roman"/>
        </w:rPr>
      </w:pPr>
    </w:p>
    <w:p w14:paraId="02CAE026" w14:textId="77777777" w:rsidR="009F4C93" w:rsidRPr="009F4C93" w:rsidRDefault="009F4C93" w:rsidP="009E6D70">
      <w:pPr>
        <w:spacing w:after="120" w:line="288" w:lineRule="auto"/>
        <w:jc w:val="both"/>
        <w:rPr>
          <w:rFonts w:ascii="Times New Roman" w:hAnsi="Times New Roman" w:cs="Times New Roman"/>
        </w:rPr>
      </w:pPr>
    </w:p>
    <w:p w14:paraId="565E4EFF" w14:textId="1D252133" w:rsidR="00B20F7A" w:rsidRDefault="00B20F7A" w:rsidP="009E6D70">
      <w:pPr>
        <w:spacing w:after="120" w:line="288" w:lineRule="auto"/>
        <w:jc w:val="both"/>
        <w:rPr>
          <w:rFonts w:ascii="Times New Roman" w:hAnsi="Times New Roman" w:cs="Times New Roman"/>
          <w:noProof/>
        </w:rPr>
      </w:pPr>
      <w:r>
        <w:rPr>
          <w:rFonts w:ascii="Times New Roman" w:hAnsi="Times New Roman" w:cs="Times New Roman" w:hint="eastAsia"/>
          <w:b/>
          <w:bCs/>
        </w:rPr>
        <w:lastRenderedPageBreak/>
        <w:t>Supplementary Fig.6</w:t>
      </w:r>
    </w:p>
    <w:p w14:paraId="312B7008" w14:textId="71AE2F3C" w:rsidR="009E6D70" w:rsidRDefault="0019234F" w:rsidP="009E6D70">
      <w:pPr>
        <w:spacing w:after="120" w:line="288" w:lineRule="auto"/>
        <w:jc w:val="center"/>
        <w:rPr>
          <w:rFonts w:ascii="Times New Roman" w:hAnsi="Times New Roman" w:cs="Times New Roman"/>
        </w:rPr>
      </w:pPr>
      <w:r>
        <w:rPr>
          <w:noProof/>
        </w:rPr>
        <w:drawing>
          <wp:inline distT="0" distB="0" distL="0" distR="0" wp14:anchorId="191A2209" wp14:editId="0B3DB9AF">
            <wp:extent cx="5274310" cy="5466715"/>
            <wp:effectExtent l="0" t="0" r="2540" b="635"/>
            <wp:docPr id="72909578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5466715"/>
                    </a:xfrm>
                    <a:prstGeom prst="rect">
                      <a:avLst/>
                    </a:prstGeom>
                    <a:noFill/>
                    <a:ln>
                      <a:noFill/>
                    </a:ln>
                  </pic:spPr>
                </pic:pic>
              </a:graphicData>
            </a:graphic>
          </wp:inline>
        </w:drawing>
      </w:r>
    </w:p>
    <w:p w14:paraId="21060666" w14:textId="3CFE51E2" w:rsidR="00CF083F" w:rsidRDefault="009E6D70" w:rsidP="00531D2E">
      <w:pPr>
        <w:spacing w:after="120" w:line="288" w:lineRule="auto"/>
        <w:jc w:val="both"/>
        <w:rPr>
          <w:rFonts w:ascii="Times New Roman" w:hAnsi="Times New Roman" w:cs="Times New Roman"/>
        </w:rPr>
      </w:pPr>
      <w:r w:rsidRPr="00F17A3F">
        <w:rPr>
          <w:rFonts w:ascii="Times New Roman" w:hAnsi="Times New Roman" w:cs="Times New Roman"/>
          <w:b/>
          <w:bCs/>
        </w:rPr>
        <w:t xml:space="preserve">Depth-dependent conditional prediction profiles of the principal environmental controls on dissolved </w:t>
      </w:r>
      <w:r w:rsidRPr="00F405AA">
        <w:rPr>
          <w:rFonts w:ascii="Times New Roman" w:hAnsi="Times New Roman" w:cs="Times New Roman"/>
          <w:b/>
          <w:bCs/>
        </w:rPr>
        <w:t>δ</w:t>
      </w:r>
      <w:r w:rsidRPr="00F405AA">
        <w:rPr>
          <w:rFonts w:ascii="Times New Roman" w:hAnsi="Times New Roman" w:cs="Times New Roman" w:hint="eastAsia"/>
          <w:b/>
          <w:bCs/>
          <w:vertAlign w:val="superscript"/>
        </w:rPr>
        <w:t>56</w:t>
      </w:r>
      <w:r w:rsidRPr="00F405AA">
        <w:rPr>
          <w:rFonts w:ascii="Times New Roman" w:hAnsi="Times New Roman" w:cs="Times New Roman"/>
          <w:b/>
          <w:bCs/>
        </w:rPr>
        <w:t>Fe p</w:t>
      </w:r>
      <w:r w:rsidRPr="00F17A3F">
        <w:rPr>
          <w:rFonts w:ascii="Times New Roman" w:hAnsi="Times New Roman" w:cs="Times New Roman"/>
          <w:b/>
          <w:bCs/>
        </w:rPr>
        <w:t>redicted by the ensemble model.</w:t>
      </w:r>
      <w:r w:rsidRPr="00F17A3F">
        <w:rPr>
          <w:rFonts w:ascii="Times New Roman" w:hAnsi="Times New Roman" w:cs="Times New Roman"/>
        </w:rPr>
        <w:t xml:space="preserve"> Results are shown for (a) surface waters (0–10 m), (b) the epipelagic zone (10–200 m), (c) the mesopelagic zone (200–1000 m), and (d) the bathypelagic zone (&gt;1000 m). For each depth interval, profiles are presented for the three predictors with the highest permutation importance. Black lines show the ensemble-predicted δ</w:t>
      </w:r>
      <w:r w:rsidRPr="00F17A3F">
        <w:rPr>
          <w:rFonts w:ascii="Times New Roman" w:hAnsi="Times New Roman" w:cs="Times New Roman" w:hint="eastAsia"/>
          <w:vertAlign w:val="superscript"/>
        </w:rPr>
        <w:t>56</w:t>
      </w:r>
      <w:r w:rsidRPr="00F17A3F">
        <w:rPr>
          <w:rFonts w:ascii="Times New Roman" w:hAnsi="Times New Roman" w:cs="Times New Roman"/>
        </w:rPr>
        <w:t xml:space="preserve">Fe response as each predictor varies, while the other predictors are held at their observed values; gray envelopes indicate the associated prediction uncertainty. The ensemble combines predictions from </w:t>
      </w:r>
      <w:proofErr w:type="spellStart"/>
      <w:r w:rsidRPr="00664838">
        <w:rPr>
          <w:rFonts w:ascii="Times New Roman" w:hAnsi="Times New Roman" w:cs="Times New Roman"/>
        </w:rPr>
        <w:t>XGBoos</w:t>
      </w:r>
      <w:r>
        <w:rPr>
          <w:rFonts w:ascii="Times New Roman" w:hAnsi="Times New Roman" w:cs="Times New Roman" w:hint="eastAsia"/>
        </w:rPr>
        <w:t>t</w:t>
      </w:r>
      <w:proofErr w:type="spellEnd"/>
      <w:r>
        <w:rPr>
          <w:rFonts w:ascii="Times New Roman" w:hAnsi="Times New Roman" w:cs="Times New Roman" w:hint="eastAsia"/>
        </w:rPr>
        <w:t xml:space="preserve">, Random Forest and </w:t>
      </w:r>
      <w:proofErr w:type="spellStart"/>
      <w:r w:rsidRPr="00664838">
        <w:rPr>
          <w:rFonts w:ascii="Times New Roman" w:hAnsi="Times New Roman" w:cs="Times New Roman"/>
        </w:rPr>
        <w:t>LightGBM</w:t>
      </w:r>
      <w:proofErr w:type="spellEnd"/>
      <w:r w:rsidRPr="00F17A3F">
        <w:rPr>
          <w:rFonts w:ascii="Times New Roman" w:hAnsi="Times New Roman" w:cs="Times New Roman"/>
        </w:rPr>
        <w:t>.</w:t>
      </w:r>
    </w:p>
    <w:p w14:paraId="7405DB81" w14:textId="77777777" w:rsidR="00A50F1F" w:rsidRDefault="00A50F1F" w:rsidP="00531D2E">
      <w:pPr>
        <w:spacing w:after="120" w:line="288" w:lineRule="auto"/>
        <w:jc w:val="both"/>
        <w:rPr>
          <w:rFonts w:ascii="Times New Roman" w:hAnsi="Times New Roman" w:cs="Times New Roman"/>
        </w:rPr>
      </w:pPr>
    </w:p>
    <w:p w14:paraId="04BFC831" w14:textId="77777777" w:rsidR="00A50F1F" w:rsidRDefault="00A50F1F" w:rsidP="00531D2E">
      <w:pPr>
        <w:spacing w:after="120" w:line="288" w:lineRule="auto"/>
        <w:jc w:val="both"/>
        <w:rPr>
          <w:rFonts w:ascii="Times New Roman" w:hAnsi="Times New Roman" w:cs="Times New Roman"/>
        </w:rPr>
      </w:pPr>
    </w:p>
    <w:p w14:paraId="39149183" w14:textId="77777777" w:rsidR="009F4C93" w:rsidRDefault="009F4C93" w:rsidP="00531D2E">
      <w:pPr>
        <w:spacing w:after="120" w:line="288" w:lineRule="auto"/>
        <w:jc w:val="both"/>
        <w:rPr>
          <w:rFonts w:ascii="Times New Roman" w:hAnsi="Times New Roman" w:cs="Times New Roman"/>
        </w:rPr>
      </w:pPr>
    </w:p>
    <w:p w14:paraId="6DC0AE37" w14:textId="239CE079" w:rsidR="009F4C93" w:rsidRDefault="009F4C93" w:rsidP="00531D2E">
      <w:pPr>
        <w:spacing w:after="120" w:line="288" w:lineRule="auto"/>
        <w:jc w:val="both"/>
        <w:rPr>
          <w:rFonts w:ascii="Times New Roman" w:hAnsi="Times New Roman" w:cs="Times New Roman"/>
          <w:noProof/>
        </w:rPr>
      </w:pPr>
      <w:r>
        <w:rPr>
          <w:rFonts w:ascii="Times New Roman" w:hAnsi="Times New Roman" w:cs="Times New Roman" w:hint="eastAsia"/>
          <w:b/>
          <w:bCs/>
        </w:rPr>
        <w:lastRenderedPageBreak/>
        <w:t>Supplementary Fig.7</w:t>
      </w:r>
    </w:p>
    <w:p w14:paraId="6A2D090E" w14:textId="06663302" w:rsidR="008F313D" w:rsidRDefault="008F313D" w:rsidP="00531D2E">
      <w:pPr>
        <w:spacing w:after="120" w:line="288" w:lineRule="auto"/>
        <w:jc w:val="both"/>
        <w:rPr>
          <w:rFonts w:ascii="Times New Roman" w:hAnsi="Times New Roman" w:cs="Times New Roman"/>
        </w:rPr>
      </w:pPr>
      <w:r>
        <w:rPr>
          <w:noProof/>
        </w:rPr>
        <w:drawing>
          <wp:inline distT="0" distB="0" distL="0" distR="0" wp14:anchorId="28460B63" wp14:editId="28CF744D">
            <wp:extent cx="5274310" cy="4671060"/>
            <wp:effectExtent l="0" t="0" r="2540" b="0"/>
            <wp:docPr id="17051579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4671060"/>
                    </a:xfrm>
                    <a:prstGeom prst="rect">
                      <a:avLst/>
                    </a:prstGeom>
                    <a:noFill/>
                    <a:ln>
                      <a:noFill/>
                    </a:ln>
                  </pic:spPr>
                </pic:pic>
              </a:graphicData>
            </a:graphic>
          </wp:inline>
        </w:drawing>
      </w:r>
    </w:p>
    <w:p w14:paraId="58B68AB9" w14:textId="51BD5833" w:rsidR="009F4C93" w:rsidRDefault="00607DA8" w:rsidP="00531D2E">
      <w:pPr>
        <w:spacing w:after="120" w:line="288" w:lineRule="auto"/>
        <w:jc w:val="both"/>
        <w:rPr>
          <w:rFonts w:ascii="Times New Roman" w:hAnsi="Times New Roman" w:cs="Times New Roman"/>
        </w:rPr>
      </w:pPr>
      <w:r w:rsidRPr="00607DA8">
        <w:rPr>
          <w:rFonts w:ascii="Times New Roman" w:hAnsi="Times New Roman" w:cs="Times New Roman"/>
          <w:b/>
          <w:bCs/>
          <w:color w:val="000000" w:themeColor="text1"/>
        </w:rPr>
        <w:t>Dissolved Fe concentration along the NADW pathway</w:t>
      </w:r>
      <w:r w:rsidRPr="00607DA8">
        <w:rPr>
          <w:rFonts w:ascii="Times New Roman" w:hAnsi="Times New Roman" w:cs="Times New Roman"/>
        </w:rPr>
        <w:t>. (</w:t>
      </w:r>
      <w:r w:rsidRPr="00607DA8">
        <w:rPr>
          <w:rFonts w:ascii="Times New Roman" w:hAnsi="Times New Roman" w:cs="Times New Roman"/>
          <w:b/>
          <w:bCs/>
        </w:rPr>
        <w:t>a</w:t>
      </w:r>
      <w:r w:rsidRPr="00607DA8">
        <w:rPr>
          <w:rFonts w:ascii="Times New Roman" w:hAnsi="Times New Roman" w:cs="Times New Roman"/>
        </w:rPr>
        <w:t>) Latitude–depth distribution of the North Atlantic Deep Water (NADW) fraction in the Atlantic Ocean, with the white contour marking a NADW fraction of 0.5. (</w:t>
      </w:r>
      <w:r w:rsidRPr="00607DA8">
        <w:rPr>
          <w:rFonts w:ascii="Times New Roman" w:hAnsi="Times New Roman" w:cs="Times New Roman"/>
          <w:b/>
          <w:bCs/>
        </w:rPr>
        <w:t>b</w:t>
      </w:r>
      <w:r w:rsidRPr="00607DA8">
        <w:rPr>
          <w:rFonts w:ascii="Times New Roman" w:hAnsi="Times New Roman" w:cs="Times New Roman"/>
        </w:rPr>
        <w:t>) DFe concentrations along the NADW pathway as a function of latitude; the black curve shows the smoothed along-pathway trend. (</w:t>
      </w:r>
      <w:r w:rsidRPr="00607DA8">
        <w:rPr>
          <w:rFonts w:ascii="Times New Roman" w:hAnsi="Times New Roman" w:cs="Times New Roman"/>
          <w:b/>
          <w:bCs/>
        </w:rPr>
        <w:t>c</w:t>
      </w:r>
      <w:r w:rsidRPr="00607DA8">
        <w:rPr>
          <w:rFonts w:ascii="Times New Roman" w:hAnsi="Times New Roman" w:cs="Times New Roman"/>
        </w:rPr>
        <w:t>) DFe concentration as a function of cumulative dust exposure along the pathway. (</w:t>
      </w:r>
      <w:r w:rsidRPr="00607DA8">
        <w:rPr>
          <w:rFonts w:ascii="Times New Roman" w:hAnsi="Times New Roman" w:cs="Times New Roman"/>
          <w:b/>
          <w:bCs/>
        </w:rPr>
        <w:t>d</w:t>
      </w:r>
      <w:r w:rsidRPr="00607DA8">
        <w:rPr>
          <w:rFonts w:ascii="Times New Roman" w:hAnsi="Times New Roman" w:cs="Times New Roman"/>
        </w:rPr>
        <w:t>) DFe concentration as a function of ideal age along the NADW pathway. The weak and non-monotonic variation in DFe contrasts with the more systematic evolution of δ</w:t>
      </w:r>
      <w:r w:rsidRPr="008F313D">
        <w:rPr>
          <w:rFonts w:ascii="Times New Roman" w:hAnsi="Times New Roman" w:cs="Times New Roman"/>
          <w:vertAlign w:val="superscript"/>
        </w:rPr>
        <w:t>56</w:t>
      </w:r>
      <w:r w:rsidRPr="00607DA8">
        <w:rPr>
          <w:rFonts w:ascii="Times New Roman" w:hAnsi="Times New Roman" w:cs="Times New Roman"/>
        </w:rPr>
        <w:t>DFe along the same pathway.</w:t>
      </w:r>
    </w:p>
    <w:p w14:paraId="74573103" w14:textId="77777777" w:rsidR="009F4C93" w:rsidRDefault="009F4C93" w:rsidP="00531D2E">
      <w:pPr>
        <w:spacing w:after="120" w:line="288" w:lineRule="auto"/>
        <w:jc w:val="both"/>
        <w:rPr>
          <w:rFonts w:ascii="Times New Roman" w:hAnsi="Times New Roman" w:cs="Times New Roman"/>
        </w:rPr>
      </w:pPr>
    </w:p>
    <w:p w14:paraId="584802D2" w14:textId="77777777" w:rsidR="009F4C93" w:rsidRDefault="009F4C93" w:rsidP="00531D2E">
      <w:pPr>
        <w:spacing w:after="120" w:line="288" w:lineRule="auto"/>
        <w:jc w:val="both"/>
        <w:rPr>
          <w:rFonts w:ascii="Times New Roman" w:hAnsi="Times New Roman" w:cs="Times New Roman"/>
        </w:rPr>
      </w:pPr>
    </w:p>
    <w:p w14:paraId="527B663E" w14:textId="77777777" w:rsidR="009F4C93" w:rsidRDefault="009F4C93" w:rsidP="00531D2E">
      <w:pPr>
        <w:spacing w:after="120" w:line="288" w:lineRule="auto"/>
        <w:jc w:val="both"/>
        <w:rPr>
          <w:rFonts w:ascii="Times New Roman" w:hAnsi="Times New Roman" w:cs="Times New Roman"/>
        </w:rPr>
      </w:pPr>
    </w:p>
    <w:p w14:paraId="25923105" w14:textId="77777777" w:rsidR="009F4C93" w:rsidRDefault="009F4C93" w:rsidP="00531D2E">
      <w:pPr>
        <w:spacing w:after="120" w:line="288" w:lineRule="auto"/>
        <w:jc w:val="both"/>
        <w:rPr>
          <w:rFonts w:ascii="Times New Roman" w:hAnsi="Times New Roman" w:cs="Times New Roman"/>
        </w:rPr>
      </w:pPr>
    </w:p>
    <w:p w14:paraId="6061CB96" w14:textId="77777777" w:rsidR="009F4C93" w:rsidRDefault="009F4C93" w:rsidP="00531D2E">
      <w:pPr>
        <w:spacing w:after="120" w:line="288" w:lineRule="auto"/>
        <w:jc w:val="both"/>
        <w:rPr>
          <w:rFonts w:ascii="Times New Roman" w:hAnsi="Times New Roman" w:cs="Times New Roman"/>
        </w:rPr>
      </w:pPr>
    </w:p>
    <w:p w14:paraId="2B938DDF" w14:textId="1A2207F6" w:rsidR="00A50F1F" w:rsidRPr="00531D2E" w:rsidRDefault="00A50F1F" w:rsidP="00531D2E">
      <w:pPr>
        <w:spacing w:after="120" w:line="288" w:lineRule="auto"/>
        <w:jc w:val="both"/>
        <w:rPr>
          <w:rFonts w:ascii="Times New Roman" w:hAnsi="Times New Roman" w:cs="Times New Roman"/>
          <w:noProof/>
        </w:rPr>
      </w:pPr>
      <w:r>
        <w:rPr>
          <w:rFonts w:ascii="Times New Roman" w:hAnsi="Times New Roman" w:cs="Times New Roman" w:hint="eastAsia"/>
          <w:b/>
          <w:bCs/>
        </w:rPr>
        <w:lastRenderedPageBreak/>
        <w:t>Supplementary Fig.</w:t>
      </w:r>
      <w:r w:rsidR="009F4C93">
        <w:rPr>
          <w:rFonts w:ascii="Times New Roman" w:hAnsi="Times New Roman" w:cs="Times New Roman" w:hint="eastAsia"/>
          <w:b/>
          <w:bCs/>
        </w:rPr>
        <w:t>8</w:t>
      </w:r>
    </w:p>
    <w:p w14:paraId="1ED6E9CA" w14:textId="6140A3DF" w:rsidR="00531D2E" w:rsidRDefault="00531D2E" w:rsidP="00806F3D">
      <w:pPr>
        <w:spacing w:after="120" w:line="288" w:lineRule="auto"/>
        <w:ind w:left="360" w:hanging="360"/>
        <w:jc w:val="center"/>
      </w:pPr>
      <w:r>
        <w:rPr>
          <w:noProof/>
        </w:rPr>
        <w:drawing>
          <wp:inline distT="0" distB="0" distL="0" distR="0" wp14:anchorId="2E9732E5" wp14:editId="592182A7">
            <wp:extent cx="5274310" cy="3718560"/>
            <wp:effectExtent l="0" t="0" r="2540" b="0"/>
            <wp:docPr id="14528977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3718560"/>
                    </a:xfrm>
                    <a:prstGeom prst="rect">
                      <a:avLst/>
                    </a:prstGeom>
                    <a:noFill/>
                    <a:ln>
                      <a:noFill/>
                    </a:ln>
                  </pic:spPr>
                </pic:pic>
              </a:graphicData>
            </a:graphic>
          </wp:inline>
        </w:drawing>
      </w:r>
    </w:p>
    <w:p w14:paraId="457C50C5" w14:textId="46D434ED" w:rsidR="00806F3D" w:rsidRDefault="00806F3D" w:rsidP="00806F3D">
      <w:pPr>
        <w:spacing w:after="120" w:line="288" w:lineRule="auto"/>
        <w:jc w:val="both"/>
        <w:rPr>
          <w:rFonts w:ascii="Times New Roman" w:hAnsi="Times New Roman" w:cs="Times New Roman"/>
        </w:rPr>
      </w:pPr>
      <w:r w:rsidRPr="00806F3D">
        <w:rPr>
          <w:rFonts w:ascii="Times New Roman" w:hAnsi="Times New Roman" w:cs="Times New Roman"/>
          <w:b/>
          <w:bCs/>
        </w:rPr>
        <w:t xml:space="preserve">Global distribution and basin-scale zonal structure of preformed </w:t>
      </w:r>
      <w:r w:rsidRPr="00806F3D">
        <w:rPr>
          <w:rFonts w:ascii="Times New Roman" w:hAnsi="Times New Roman" w:cs="Times New Roman" w:hint="eastAsia"/>
          <w:b/>
          <w:bCs/>
        </w:rPr>
        <w:t>d</w:t>
      </w:r>
      <w:r w:rsidRPr="00806F3D">
        <w:rPr>
          <w:rFonts w:ascii="Times New Roman" w:hAnsi="Times New Roman" w:cs="Times New Roman"/>
          <w:b/>
          <w:bCs/>
        </w:rPr>
        <w:t xml:space="preserve">Fe </w:t>
      </w:r>
      <w:r w:rsidR="00D378EA">
        <w:rPr>
          <w:rFonts w:ascii="Times New Roman" w:hAnsi="Times New Roman" w:cs="Times New Roman" w:hint="eastAsia"/>
          <w:b/>
          <w:bCs/>
        </w:rPr>
        <w:t>calculated</w:t>
      </w:r>
      <w:r w:rsidRPr="00806F3D">
        <w:rPr>
          <w:rFonts w:ascii="Times New Roman" w:hAnsi="Times New Roman" w:cs="Times New Roman"/>
          <w:b/>
          <w:bCs/>
        </w:rPr>
        <w:t xml:space="preserve"> by the </w:t>
      </w:r>
      <w:r w:rsidR="00D378EA">
        <w:rPr>
          <w:rFonts w:ascii="Times New Roman" w:hAnsi="Times New Roman" w:cs="Times New Roman" w:hint="eastAsia"/>
          <w:b/>
          <w:bCs/>
        </w:rPr>
        <w:t>OCIM</w:t>
      </w:r>
      <w:r w:rsidRPr="00806F3D">
        <w:rPr>
          <w:rFonts w:ascii="Times New Roman" w:hAnsi="Times New Roman" w:cs="Times New Roman"/>
          <w:b/>
          <w:bCs/>
        </w:rPr>
        <w:t xml:space="preserve"> model. </w:t>
      </w:r>
      <w:r w:rsidRPr="00806F3D">
        <w:rPr>
          <w:rFonts w:ascii="Times New Roman" w:hAnsi="Times New Roman" w:cs="Times New Roman"/>
        </w:rPr>
        <w:t xml:space="preserve">The upper panels show the global distributions of preformed </w:t>
      </w:r>
      <w:r>
        <w:rPr>
          <w:rFonts w:ascii="Times New Roman" w:hAnsi="Times New Roman" w:cs="Times New Roman" w:hint="eastAsia"/>
        </w:rPr>
        <w:t>d</w:t>
      </w:r>
      <w:r w:rsidRPr="00806F3D">
        <w:rPr>
          <w:rFonts w:ascii="Times New Roman" w:hAnsi="Times New Roman" w:cs="Times New Roman"/>
        </w:rPr>
        <w:t xml:space="preserve">Fe at depths of 10, 1000, 2500, and 4000 m. The lower panels show </w:t>
      </w:r>
      <w:r>
        <w:rPr>
          <w:rFonts w:ascii="Times New Roman" w:hAnsi="Times New Roman" w:cs="Times New Roman" w:hint="eastAsia"/>
        </w:rPr>
        <w:t>zonal</w:t>
      </w:r>
      <w:r w:rsidRPr="00806F3D">
        <w:rPr>
          <w:rFonts w:ascii="Times New Roman" w:hAnsi="Times New Roman" w:cs="Times New Roman"/>
        </w:rPr>
        <w:t xml:space="preserve">-averaged meridional sections of preformed </w:t>
      </w:r>
      <w:r>
        <w:rPr>
          <w:rFonts w:ascii="Times New Roman" w:hAnsi="Times New Roman" w:cs="Times New Roman" w:hint="eastAsia"/>
        </w:rPr>
        <w:t>d</w:t>
      </w:r>
      <w:r w:rsidRPr="00806F3D">
        <w:rPr>
          <w:rFonts w:ascii="Times New Roman" w:hAnsi="Times New Roman" w:cs="Times New Roman"/>
        </w:rPr>
        <w:t xml:space="preserve">Fe in the Atlantic, Pacific, and Indian oceans as functions of latitude and depth. Contour lines indicate spatial gradients in preformed Fe concentration. Preformed </w:t>
      </w:r>
      <w:r>
        <w:rPr>
          <w:rFonts w:ascii="Times New Roman" w:hAnsi="Times New Roman" w:cs="Times New Roman" w:hint="eastAsia"/>
        </w:rPr>
        <w:t>d</w:t>
      </w:r>
      <w:r w:rsidRPr="00806F3D">
        <w:rPr>
          <w:rFonts w:ascii="Times New Roman" w:hAnsi="Times New Roman" w:cs="Times New Roman"/>
        </w:rPr>
        <w:t>Fe concentrations are expressed in nmol kg</w:t>
      </w:r>
      <w:r w:rsidR="00F17A3F" w:rsidRPr="00F17A3F">
        <w:rPr>
          <w:rFonts w:ascii="Times New Roman" w:hAnsi="Times New Roman" w:cs="Times New Roman" w:hint="eastAsia"/>
          <w:vertAlign w:val="superscript"/>
        </w:rPr>
        <w:t>-1</w:t>
      </w:r>
      <w:r w:rsidR="00F17A3F">
        <w:rPr>
          <w:rFonts w:ascii="Times New Roman" w:hAnsi="Times New Roman" w:cs="Times New Roman" w:hint="eastAsia"/>
        </w:rPr>
        <w:t>.</w:t>
      </w:r>
    </w:p>
    <w:p w14:paraId="0B9F6ED0" w14:textId="77777777" w:rsidR="00531D2E" w:rsidRPr="00806F3D" w:rsidRDefault="00531D2E" w:rsidP="00806F3D">
      <w:pPr>
        <w:spacing w:after="120" w:line="288" w:lineRule="auto"/>
        <w:jc w:val="both"/>
        <w:rPr>
          <w:rFonts w:ascii="Times New Roman" w:hAnsi="Times New Roman" w:cs="Times New Roman"/>
        </w:rPr>
      </w:pPr>
    </w:p>
    <w:p w14:paraId="52F4893E" w14:textId="21630AB3" w:rsidR="00CF083F" w:rsidRDefault="00CF083F" w:rsidP="00906575">
      <w:pPr>
        <w:spacing w:after="120" w:line="288" w:lineRule="auto"/>
      </w:pPr>
    </w:p>
    <w:p w14:paraId="3371048D" w14:textId="77777777" w:rsidR="00A50F1F" w:rsidRDefault="00A50F1F" w:rsidP="00906575">
      <w:pPr>
        <w:spacing w:after="120" w:line="288" w:lineRule="auto"/>
      </w:pPr>
    </w:p>
    <w:p w14:paraId="1772931D" w14:textId="77777777" w:rsidR="00A50F1F" w:rsidRDefault="00A50F1F" w:rsidP="00906575">
      <w:pPr>
        <w:spacing w:after="120" w:line="288" w:lineRule="auto"/>
      </w:pPr>
    </w:p>
    <w:p w14:paraId="69AEADB5" w14:textId="77777777" w:rsidR="00A50F1F" w:rsidRDefault="00A50F1F" w:rsidP="00906575">
      <w:pPr>
        <w:spacing w:after="120" w:line="288" w:lineRule="auto"/>
      </w:pPr>
    </w:p>
    <w:p w14:paraId="2F01E693" w14:textId="77777777" w:rsidR="00A50F1F" w:rsidRDefault="00A50F1F" w:rsidP="00906575">
      <w:pPr>
        <w:spacing w:after="120" w:line="288" w:lineRule="auto"/>
      </w:pPr>
    </w:p>
    <w:p w14:paraId="1C4FF3D3" w14:textId="77777777" w:rsidR="00A50F1F" w:rsidRDefault="00A50F1F" w:rsidP="00906575">
      <w:pPr>
        <w:spacing w:after="120" w:line="288" w:lineRule="auto"/>
      </w:pPr>
    </w:p>
    <w:p w14:paraId="7EC28AC1" w14:textId="77777777" w:rsidR="00A50F1F" w:rsidRDefault="00A50F1F" w:rsidP="00906575">
      <w:pPr>
        <w:spacing w:after="120" w:line="288" w:lineRule="auto"/>
      </w:pPr>
    </w:p>
    <w:p w14:paraId="242583AB" w14:textId="77777777" w:rsidR="00A50F1F" w:rsidRDefault="00A50F1F" w:rsidP="00906575">
      <w:pPr>
        <w:spacing w:after="120" w:line="288" w:lineRule="auto"/>
      </w:pPr>
    </w:p>
    <w:p w14:paraId="37C3E841" w14:textId="77777777" w:rsidR="00A50F1F" w:rsidRDefault="00A50F1F" w:rsidP="00906575">
      <w:pPr>
        <w:spacing w:after="120" w:line="288" w:lineRule="auto"/>
      </w:pPr>
    </w:p>
    <w:p w14:paraId="5090E01B" w14:textId="18F78E8E" w:rsidR="00A50F1F" w:rsidRDefault="00A50F1F" w:rsidP="00906575">
      <w:pPr>
        <w:spacing w:after="120" w:line="288" w:lineRule="auto"/>
      </w:pPr>
      <w:r>
        <w:rPr>
          <w:rFonts w:ascii="Times New Roman" w:hAnsi="Times New Roman" w:cs="Times New Roman" w:hint="eastAsia"/>
          <w:b/>
          <w:bCs/>
        </w:rPr>
        <w:lastRenderedPageBreak/>
        <w:t>Supplementary Fig.</w:t>
      </w:r>
      <w:r w:rsidR="009F4C93">
        <w:rPr>
          <w:rFonts w:ascii="Times New Roman" w:hAnsi="Times New Roman" w:cs="Times New Roman" w:hint="eastAsia"/>
          <w:b/>
          <w:bCs/>
        </w:rPr>
        <w:t>9</w:t>
      </w:r>
    </w:p>
    <w:p w14:paraId="40680F23" w14:textId="28B1F0AD" w:rsidR="00906575" w:rsidRDefault="00906575" w:rsidP="00806F3D">
      <w:pPr>
        <w:spacing w:after="120" w:line="288" w:lineRule="auto"/>
        <w:ind w:left="360" w:hanging="360"/>
        <w:jc w:val="center"/>
      </w:pPr>
      <w:r>
        <w:rPr>
          <w:noProof/>
        </w:rPr>
        <w:drawing>
          <wp:inline distT="0" distB="0" distL="0" distR="0" wp14:anchorId="607A8A31" wp14:editId="60556472">
            <wp:extent cx="5274310" cy="3670935"/>
            <wp:effectExtent l="0" t="0" r="2540" b="5715"/>
            <wp:docPr id="89026475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3670935"/>
                    </a:xfrm>
                    <a:prstGeom prst="rect">
                      <a:avLst/>
                    </a:prstGeom>
                    <a:noFill/>
                    <a:ln>
                      <a:noFill/>
                    </a:ln>
                  </pic:spPr>
                </pic:pic>
              </a:graphicData>
            </a:graphic>
          </wp:inline>
        </w:drawing>
      </w:r>
    </w:p>
    <w:p w14:paraId="3E71FD19" w14:textId="6589BA33" w:rsidR="00C8006C" w:rsidRDefault="00806F3D" w:rsidP="00806F3D">
      <w:pPr>
        <w:spacing w:after="120" w:line="288" w:lineRule="auto"/>
        <w:jc w:val="both"/>
        <w:rPr>
          <w:rFonts w:ascii="Times New Roman" w:hAnsi="Times New Roman" w:cs="Times New Roman"/>
        </w:rPr>
      </w:pPr>
      <w:r w:rsidRPr="00806F3D">
        <w:rPr>
          <w:rFonts w:ascii="Times New Roman" w:hAnsi="Times New Roman" w:cs="Times New Roman"/>
          <w:b/>
          <w:bCs/>
        </w:rPr>
        <w:t>Global distribution and basin-scale zonal structure of preformed δ</w:t>
      </w:r>
      <w:r w:rsidRPr="00806F3D">
        <w:rPr>
          <w:rFonts w:ascii="Times New Roman" w:hAnsi="Times New Roman" w:cs="Times New Roman" w:hint="eastAsia"/>
          <w:b/>
          <w:bCs/>
          <w:vertAlign w:val="superscript"/>
        </w:rPr>
        <w:t>56</w:t>
      </w:r>
      <w:r w:rsidRPr="00806F3D">
        <w:rPr>
          <w:rFonts w:ascii="Times New Roman" w:hAnsi="Times New Roman" w:cs="Times New Roman"/>
          <w:b/>
          <w:bCs/>
        </w:rPr>
        <w:t xml:space="preserve">Fe </w:t>
      </w:r>
      <w:r w:rsidR="00D378EA">
        <w:rPr>
          <w:rFonts w:ascii="Times New Roman" w:hAnsi="Times New Roman" w:cs="Times New Roman" w:hint="eastAsia"/>
          <w:b/>
          <w:bCs/>
        </w:rPr>
        <w:t>calculated</w:t>
      </w:r>
      <w:r w:rsidR="00D378EA" w:rsidRPr="00806F3D">
        <w:rPr>
          <w:rFonts w:ascii="Times New Roman" w:hAnsi="Times New Roman" w:cs="Times New Roman"/>
          <w:b/>
          <w:bCs/>
        </w:rPr>
        <w:t xml:space="preserve"> by the </w:t>
      </w:r>
      <w:r w:rsidR="00D378EA">
        <w:rPr>
          <w:rFonts w:ascii="Times New Roman" w:hAnsi="Times New Roman" w:cs="Times New Roman" w:hint="eastAsia"/>
          <w:b/>
          <w:bCs/>
        </w:rPr>
        <w:t>OCIM</w:t>
      </w:r>
      <w:r w:rsidR="00D378EA" w:rsidRPr="00806F3D">
        <w:rPr>
          <w:rFonts w:ascii="Times New Roman" w:hAnsi="Times New Roman" w:cs="Times New Roman"/>
          <w:b/>
          <w:bCs/>
        </w:rPr>
        <w:t xml:space="preserve"> model</w:t>
      </w:r>
      <w:r w:rsidRPr="00806F3D">
        <w:rPr>
          <w:rFonts w:ascii="Times New Roman" w:hAnsi="Times New Roman" w:cs="Times New Roman"/>
          <w:b/>
          <w:bCs/>
        </w:rPr>
        <w:t>.</w:t>
      </w:r>
      <w:r w:rsidRPr="00806F3D">
        <w:rPr>
          <w:rFonts w:ascii="Times New Roman" w:hAnsi="Times New Roman" w:cs="Times New Roman"/>
        </w:rPr>
        <w:t xml:space="preserve"> The upper panels show the global distributions of preformed δ⁵⁶Fe at depths of 10, 1000, 2500, and 4000 m. The lower panels show </w:t>
      </w:r>
      <w:r>
        <w:rPr>
          <w:rFonts w:ascii="Times New Roman" w:hAnsi="Times New Roman" w:cs="Times New Roman" w:hint="eastAsia"/>
        </w:rPr>
        <w:t>zonal</w:t>
      </w:r>
      <w:r w:rsidRPr="00806F3D">
        <w:rPr>
          <w:rFonts w:ascii="Times New Roman" w:hAnsi="Times New Roman" w:cs="Times New Roman"/>
        </w:rPr>
        <w:t>-averaged meridional sections of preformed δ</w:t>
      </w:r>
      <w:r w:rsidRPr="00806F3D">
        <w:rPr>
          <w:rFonts w:ascii="Times New Roman" w:hAnsi="Times New Roman" w:cs="Times New Roman" w:hint="eastAsia"/>
          <w:vertAlign w:val="superscript"/>
        </w:rPr>
        <w:t>56</w:t>
      </w:r>
      <w:r w:rsidRPr="00806F3D">
        <w:rPr>
          <w:rFonts w:ascii="Times New Roman" w:hAnsi="Times New Roman" w:cs="Times New Roman"/>
        </w:rPr>
        <w:t xml:space="preserve">Fe in the Atlantic, Pacific, and Indian oceans as functions of latitude and depth. Contour lines indicate spatial gradients in the isotopic composition. Gray areas denote land or the seafloor, whereas white areas indicate ocean regions without model estimates at the corresponding depth. </w:t>
      </w:r>
    </w:p>
    <w:p w14:paraId="2EADD286" w14:textId="77777777" w:rsidR="00531D2E" w:rsidRDefault="00531D2E" w:rsidP="00806F3D">
      <w:pPr>
        <w:spacing w:after="120" w:line="288" w:lineRule="auto"/>
        <w:jc w:val="both"/>
        <w:rPr>
          <w:rFonts w:ascii="Times New Roman" w:hAnsi="Times New Roman" w:cs="Times New Roman"/>
        </w:rPr>
      </w:pPr>
    </w:p>
    <w:p w14:paraId="10EEAC56" w14:textId="77777777" w:rsidR="00531D2E" w:rsidRDefault="00531D2E" w:rsidP="00806F3D">
      <w:pPr>
        <w:spacing w:after="120" w:line="288" w:lineRule="auto"/>
        <w:jc w:val="both"/>
        <w:rPr>
          <w:rFonts w:ascii="Times New Roman" w:hAnsi="Times New Roman" w:cs="Times New Roman"/>
        </w:rPr>
      </w:pPr>
    </w:p>
    <w:p w14:paraId="7459D986" w14:textId="77777777" w:rsidR="00A50F1F" w:rsidRDefault="00A50F1F" w:rsidP="00806F3D">
      <w:pPr>
        <w:spacing w:after="120" w:line="288" w:lineRule="auto"/>
        <w:jc w:val="both"/>
        <w:rPr>
          <w:rFonts w:ascii="Times New Roman" w:hAnsi="Times New Roman" w:cs="Times New Roman"/>
        </w:rPr>
      </w:pPr>
    </w:p>
    <w:p w14:paraId="2346D868" w14:textId="77777777" w:rsidR="00A50F1F" w:rsidRDefault="00A50F1F" w:rsidP="00806F3D">
      <w:pPr>
        <w:spacing w:after="120" w:line="288" w:lineRule="auto"/>
        <w:jc w:val="both"/>
        <w:rPr>
          <w:rFonts w:ascii="Times New Roman" w:hAnsi="Times New Roman" w:cs="Times New Roman"/>
        </w:rPr>
      </w:pPr>
    </w:p>
    <w:p w14:paraId="7FE154C6" w14:textId="77777777" w:rsidR="00A50F1F" w:rsidRDefault="00A50F1F" w:rsidP="00806F3D">
      <w:pPr>
        <w:spacing w:after="120" w:line="288" w:lineRule="auto"/>
        <w:jc w:val="both"/>
        <w:rPr>
          <w:rFonts w:ascii="Times New Roman" w:hAnsi="Times New Roman" w:cs="Times New Roman"/>
        </w:rPr>
      </w:pPr>
    </w:p>
    <w:p w14:paraId="16DBFCBE" w14:textId="77777777" w:rsidR="00A50F1F" w:rsidRDefault="00A50F1F" w:rsidP="00806F3D">
      <w:pPr>
        <w:spacing w:after="120" w:line="288" w:lineRule="auto"/>
        <w:jc w:val="both"/>
        <w:rPr>
          <w:rFonts w:ascii="Times New Roman" w:hAnsi="Times New Roman" w:cs="Times New Roman"/>
        </w:rPr>
      </w:pPr>
    </w:p>
    <w:p w14:paraId="418F51CD" w14:textId="77777777" w:rsidR="00A50F1F" w:rsidRDefault="00A50F1F" w:rsidP="00806F3D">
      <w:pPr>
        <w:spacing w:after="120" w:line="288" w:lineRule="auto"/>
        <w:jc w:val="both"/>
        <w:rPr>
          <w:rFonts w:ascii="Times New Roman" w:hAnsi="Times New Roman" w:cs="Times New Roman"/>
        </w:rPr>
      </w:pPr>
    </w:p>
    <w:p w14:paraId="75D73836" w14:textId="77777777" w:rsidR="00A50F1F" w:rsidRDefault="00A50F1F" w:rsidP="00806F3D">
      <w:pPr>
        <w:spacing w:after="120" w:line="288" w:lineRule="auto"/>
        <w:jc w:val="both"/>
        <w:rPr>
          <w:rFonts w:ascii="Times New Roman" w:hAnsi="Times New Roman" w:cs="Times New Roman"/>
        </w:rPr>
      </w:pPr>
    </w:p>
    <w:p w14:paraId="6D394650" w14:textId="77777777" w:rsidR="00A50F1F" w:rsidRDefault="00A50F1F" w:rsidP="00806F3D">
      <w:pPr>
        <w:spacing w:after="120" w:line="288" w:lineRule="auto"/>
        <w:jc w:val="both"/>
        <w:rPr>
          <w:rFonts w:ascii="Times New Roman" w:hAnsi="Times New Roman" w:cs="Times New Roman"/>
        </w:rPr>
      </w:pPr>
    </w:p>
    <w:p w14:paraId="577A747E" w14:textId="060BAF89" w:rsidR="00A50F1F" w:rsidRPr="00A50F1F" w:rsidRDefault="00A50F1F" w:rsidP="00A50F1F">
      <w:pPr>
        <w:spacing w:after="120" w:line="288" w:lineRule="auto"/>
      </w:pPr>
      <w:r>
        <w:rPr>
          <w:rFonts w:ascii="Times New Roman" w:hAnsi="Times New Roman" w:cs="Times New Roman" w:hint="eastAsia"/>
          <w:b/>
          <w:bCs/>
        </w:rPr>
        <w:lastRenderedPageBreak/>
        <w:t>Supplementary Fig.</w:t>
      </w:r>
      <w:r w:rsidR="009F4C93">
        <w:rPr>
          <w:rFonts w:ascii="Times New Roman" w:hAnsi="Times New Roman" w:cs="Times New Roman" w:hint="eastAsia"/>
          <w:b/>
          <w:bCs/>
        </w:rPr>
        <w:t>10</w:t>
      </w:r>
    </w:p>
    <w:p w14:paraId="46AEC9D5" w14:textId="2603FE86" w:rsidR="009E6D70" w:rsidRDefault="00360808" w:rsidP="009E6D70">
      <w:pPr>
        <w:spacing w:after="120" w:line="288" w:lineRule="auto"/>
        <w:ind w:left="360" w:hanging="360"/>
        <w:jc w:val="center"/>
      </w:pPr>
      <w:r>
        <w:rPr>
          <w:noProof/>
        </w:rPr>
        <w:drawing>
          <wp:inline distT="0" distB="0" distL="0" distR="0" wp14:anchorId="0D53DF37" wp14:editId="363130E8">
            <wp:extent cx="5274310" cy="3179445"/>
            <wp:effectExtent l="0" t="0" r="2540" b="1905"/>
            <wp:docPr id="13120555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3179445"/>
                    </a:xfrm>
                    <a:prstGeom prst="rect">
                      <a:avLst/>
                    </a:prstGeom>
                    <a:noFill/>
                    <a:ln>
                      <a:noFill/>
                    </a:ln>
                  </pic:spPr>
                </pic:pic>
              </a:graphicData>
            </a:graphic>
          </wp:inline>
        </w:drawing>
      </w:r>
    </w:p>
    <w:p w14:paraId="3A81C01A" w14:textId="559BCF67" w:rsidR="009E6D70" w:rsidRDefault="009E6D70" w:rsidP="009E6D70">
      <w:pPr>
        <w:spacing w:after="120" w:line="288" w:lineRule="auto"/>
        <w:jc w:val="both"/>
        <w:rPr>
          <w:rFonts w:ascii="Times New Roman" w:hAnsi="Times New Roman" w:cs="Times New Roman"/>
        </w:rPr>
      </w:pPr>
      <w:r w:rsidRPr="00336C34">
        <w:rPr>
          <w:rFonts w:ascii="Times New Roman" w:hAnsi="Times New Roman" w:cs="Times New Roman"/>
          <w:b/>
          <w:bCs/>
        </w:rPr>
        <w:t>Performance of the machine-learning models in predicting dissolved Fe (dFe)</w:t>
      </w:r>
      <w:r>
        <w:rPr>
          <w:rFonts w:ascii="Times New Roman" w:hAnsi="Times New Roman" w:cs="Times New Roman" w:hint="eastAsia"/>
        </w:rPr>
        <w:t xml:space="preserve">. </w:t>
      </w:r>
      <w:r w:rsidRPr="00336C34">
        <w:rPr>
          <w:rFonts w:ascii="Times New Roman" w:hAnsi="Times New Roman" w:cs="Times New Roman"/>
        </w:rPr>
        <w:t>(</w:t>
      </w:r>
      <w:r w:rsidR="00360808">
        <w:rPr>
          <w:rFonts w:ascii="Times New Roman" w:hAnsi="Times New Roman" w:cs="Times New Roman" w:hint="eastAsia"/>
        </w:rPr>
        <w:t>a</w:t>
      </w:r>
      <w:r w:rsidRPr="00336C34">
        <w:rPr>
          <w:rFonts w:ascii="Times New Roman" w:hAnsi="Times New Roman" w:cs="Times New Roman"/>
        </w:rPr>
        <w:t xml:space="preserve">) Prediction errors, calculated as predicted minus observed dFe, plotted against the observed dFe concentrations for the ensemble, </w:t>
      </w:r>
      <w:proofErr w:type="spellStart"/>
      <w:r w:rsidRPr="00336C34">
        <w:rPr>
          <w:rFonts w:ascii="Times New Roman" w:hAnsi="Times New Roman" w:cs="Times New Roman"/>
        </w:rPr>
        <w:t>XGBoost</w:t>
      </w:r>
      <w:proofErr w:type="spellEnd"/>
      <w:r w:rsidRPr="00336C34">
        <w:rPr>
          <w:rFonts w:ascii="Times New Roman" w:hAnsi="Times New Roman" w:cs="Times New Roman"/>
        </w:rPr>
        <w:t xml:space="preserve">, Random Forest, and </w:t>
      </w:r>
      <w:proofErr w:type="spellStart"/>
      <w:r w:rsidRPr="00336C34">
        <w:rPr>
          <w:rFonts w:ascii="Times New Roman" w:hAnsi="Times New Roman" w:cs="Times New Roman"/>
        </w:rPr>
        <w:t>LightGBM</w:t>
      </w:r>
      <w:proofErr w:type="spellEnd"/>
      <w:r w:rsidRPr="00336C34">
        <w:rPr>
          <w:rFonts w:ascii="Times New Roman" w:hAnsi="Times New Roman" w:cs="Times New Roman"/>
        </w:rPr>
        <w:t xml:space="preserve"> models. The horizontal dashed line denotes zero prediction error. (</w:t>
      </w:r>
      <w:r w:rsidR="00360808">
        <w:rPr>
          <w:rFonts w:ascii="Times New Roman" w:hAnsi="Times New Roman" w:cs="Times New Roman" w:hint="eastAsia"/>
        </w:rPr>
        <w:t>b</w:t>
      </w:r>
      <w:r w:rsidRPr="00336C34">
        <w:rPr>
          <w:rFonts w:ascii="Times New Roman" w:hAnsi="Times New Roman" w:cs="Times New Roman"/>
        </w:rPr>
        <w:t>–</w:t>
      </w:r>
      <w:r w:rsidR="00360808">
        <w:rPr>
          <w:rFonts w:ascii="Times New Roman" w:hAnsi="Times New Roman" w:cs="Times New Roman" w:hint="eastAsia"/>
        </w:rPr>
        <w:t>d</w:t>
      </w:r>
      <w:r w:rsidRPr="00336C34">
        <w:rPr>
          <w:rFonts w:ascii="Times New Roman" w:hAnsi="Times New Roman" w:cs="Times New Roman"/>
        </w:rPr>
        <w:t>) Model performance evaluated using the coefficient of determination (</w:t>
      </w:r>
      <w:r w:rsidRPr="00C8006C">
        <w:rPr>
          <w:rFonts w:ascii="Times New Roman" w:hAnsi="Times New Roman" w:cs="Times New Roman"/>
        </w:rPr>
        <w:t>R</w:t>
      </w:r>
      <w:r w:rsidRPr="00C8006C">
        <w:rPr>
          <w:rFonts w:ascii="Times New Roman" w:hAnsi="Times New Roman" w:cs="Times New Roman" w:hint="eastAsia"/>
          <w:vertAlign w:val="superscript"/>
        </w:rPr>
        <w:t>2</w:t>
      </w:r>
      <w:r w:rsidRPr="00336C34">
        <w:rPr>
          <w:rFonts w:ascii="Times New Roman" w:hAnsi="Times New Roman" w:cs="Times New Roman"/>
        </w:rPr>
        <w:t>), root mean square error (RMSE), and mean absolute error (MAE), respectively. Bars show the mean performance metrics, and error bars indicate their associated variability. RMSE and MAE are reported in nmol</w:t>
      </w:r>
      <w:r>
        <w:rPr>
          <w:rFonts w:ascii="Times New Roman" w:hAnsi="Times New Roman" w:cs="Times New Roman" w:hint="eastAsia"/>
        </w:rPr>
        <w:t xml:space="preserve"> </w:t>
      </w:r>
      <w:r w:rsidRPr="00336C34">
        <w:rPr>
          <w:rFonts w:ascii="Times New Roman" w:hAnsi="Times New Roman" w:cs="Times New Roman"/>
        </w:rPr>
        <w:t>kg</w:t>
      </w:r>
      <w:r w:rsidRPr="00336C34">
        <w:rPr>
          <w:rFonts w:ascii="Times New Roman" w:hAnsi="Times New Roman" w:cs="Times New Roman"/>
          <w:vertAlign w:val="superscript"/>
        </w:rPr>
        <w:t>-1</w:t>
      </w:r>
      <w:r w:rsidRPr="00336C34">
        <w:rPr>
          <w:rFonts w:ascii="Times New Roman" w:hAnsi="Times New Roman" w:cs="Times New Roman"/>
        </w:rPr>
        <w:t>.</w:t>
      </w:r>
    </w:p>
    <w:p w14:paraId="3074587E" w14:textId="77777777" w:rsidR="00531D2E" w:rsidRDefault="00531D2E" w:rsidP="009E6D70">
      <w:pPr>
        <w:spacing w:after="120" w:line="288" w:lineRule="auto"/>
        <w:jc w:val="both"/>
        <w:rPr>
          <w:rFonts w:ascii="Times New Roman" w:hAnsi="Times New Roman" w:cs="Times New Roman"/>
        </w:rPr>
      </w:pPr>
    </w:p>
    <w:p w14:paraId="5E9C0D79" w14:textId="77777777" w:rsidR="00531D2E" w:rsidRDefault="00531D2E" w:rsidP="009E6D70">
      <w:pPr>
        <w:spacing w:after="120" w:line="288" w:lineRule="auto"/>
        <w:jc w:val="both"/>
        <w:rPr>
          <w:rFonts w:ascii="Times New Roman" w:hAnsi="Times New Roman" w:cs="Times New Roman"/>
        </w:rPr>
      </w:pPr>
    </w:p>
    <w:p w14:paraId="719BCC24" w14:textId="77777777" w:rsidR="00531D2E" w:rsidRDefault="00531D2E" w:rsidP="009E6D70">
      <w:pPr>
        <w:spacing w:after="120" w:line="288" w:lineRule="auto"/>
        <w:jc w:val="both"/>
        <w:rPr>
          <w:rFonts w:ascii="Times New Roman" w:hAnsi="Times New Roman" w:cs="Times New Roman"/>
        </w:rPr>
      </w:pPr>
    </w:p>
    <w:p w14:paraId="12D95155" w14:textId="77777777" w:rsidR="00531D2E" w:rsidRDefault="00531D2E" w:rsidP="009E6D70">
      <w:pPr>
        <w:spacing w:after="120" w:line="288" w:lineRule="auto"/>
        <w:jc w:val="both"/>
        <w:rPr>
          <w:rFonts w:ascii="Times New Roman" w:hAnsi="Times New Roman" w:cs="Times New Roman"/>
        </w:rPr>
      </w:pPr>
    </w:p>
    <w:p w14:paraId="60EFE63B" w14:textId="77777777" w:rsidR="00B91D3E" w:rsidRDefault="00B91D3E" w:rsidP="009E6D70">
      <w:pPr>
        <w:spacing w:after="120" w:line="288" w:lineRule="auto"/>
        <w:jc w:val="both"/>
        <w:rPr>
          <w:rFonts w:ascii="Times New Roman" w:hAnsi="Times New Roman" w:cs="Times New Roman"/>
        </w:rPr>
      </w:pPr>
    </w:p>
    <w:p w14:paraId="2583ABB4" w14:textId="77777777" w:rsidR="00B91D3E" w:rsidRDefault="00B91D3E" w:rsidP="009E6D70">
      <w:pPr>
        <w:spacing w:after="120" w:line="288" w:lineRule="auto"/>
        <w:jc w:val="both"/>
        <w:rPr>
          <w:rFonts w:ascii="Times New Roman" w:hAnsi="Times New Roman" w:cs="Times New Roman"/>
        </w:rPr>
      </w:pPr>
    </w:p>
    <w:p w14:paraId="2E1BEF82" w14:textId="77777777" w:rsidR="00B91D3E" w:rsidRDefault="00B91D3E" w:rsidP="009E6D70">
      <w:pPr>
        <w:spacing w:after="120" w:line="288" w:lineRule="auto"/>
        <w:jc w:val="both"/>
        <w:rPr>
          <w:rFonts w:ascii="Times New Roman" w:hAnsi="Times New Roman" w:cs="Times New Roman"/>
        </w:rPr>
      </w:pPr>
    </w:p>
    <w:p w14:paraId="5BEFAFC4" w14:textId="77777777" w:rsidR="00B91D3E" w:rsidRDefault="00B91D3E" w:rsidP="009E6D70">
      <w:pPr>
        <w:spacing w:after="120" w:line="288" w:lineRule="auto"/>
        <w:jc w:val="both"/>
        <w:rPr>
          <w:rFonts w:ascii="Times New Roman" w:hAnsi="Times New Roman" w:cs="Times New Roman"/>
        </w:rPr>
      </w:pPr>
    </w:p>
    <w:p w14:paraId="727A5A5F" w14:textId="77777777" w:rsidR="00B91D3E" w:rsidRDefault="00B91D3E" w:rsidP="009E6D70">
      <w:pPr>
        <w:spacing w:after="120" w:line="288" w:lineRule="auto"/>
        <w:jc w:val="both"/>
        <w:rPr>
          <w:rFonts w:ascii="Times New Roman" w:hAnsi="Times New Roman" w:cs="Times New Roman"/>
        </w:rPr>
      </w:pPr>
    </w:p>
    <w:p w14:paraId="4A91A961" w14:textId="77777777" w:rsidR="00B91D3E" w:rsidRDefault="00B91D3E" w:rsidP="009E6D70">
      <w:pPr>
        <w:spacing w:after="120" w:line="288" w:lineRule="auto"/>
        <w:jc w:val="both"/>
        <w:rPr>
          <w:rFonts w:ascii="Times New Roman" w:hAnsi="Times New Roman" w:cs="Times New Roman"/>
        </w:rPr>
      </w:pPr>
    </w:p>
    <w:p w14:paraId="16C261F5" w14:textId="77777777" w:rsidR="00B91D3E" w:rsidRDefault="00B91D3E" w:rsidP="009E6D70">
      <w:pPr>
        <w:spacing w:after="120" w:line="288" w:lineRule="auto"/>
        <w:jc w:val="both"/>
        <w:rPr>
          <w:rFonts w:ascii="Times New Roman" w:hAnsi="Times New Roman" w:cs="Times New Roman"/>
        </w:rPr>
      </w:pPr>
    </w:p>
    <w:p w14:paraId="38CF96D0" w14:textId="70D66ED8" w:rsidR="00B91D3E" w:rsidRPr="00B91D3E" w:rsidRDefault="00B91D3E" w:rsidP="00B91D3E">
      <w:pPr>
        <w:spacing w:after="120" w:line="288" w:lineRule="auto"/>
      </w:pPr>
      <w:r>
        <w:rPr>
          <w:rFonts w:ascii="Times New Roman" w:hAnsi="Times New Roman" w:cs="Times New Roman" w:hint="eastAsia"/>
          <w:b/>
          <w:bCs/>
        </w:rPr>
        <w:lastRenderedPageBreak/>
        <w:t>Supplementary Fig.1</w:t>
      </w:r>
      <w:r w:rsidR="009F4C93">
        <w:rPr>
          <w:rFonts w:ascii="Times New Roman" w:hAnsi="Times New Roman" w:cs="Times New Roman" w:hint="eastAsia"/>
          <w:b/>
          <w:bCs/>
        </w:rPr>
        <w:t>1</w:t>
      </w:r>
    </w:p>
    <w:p w14:paraId="1EB3897A" w14:textId="234B8F39" w:rsidR="009E6D70" w:rsidRDefault="00360808" w:rsidP="009E6D70">
      <w:pPr>
        <w:spacing w:after="120" w:line="288" w:lineRule="auto"/>
        <w:jc w:val="center"/>
        <w:rPr>
          <w:rFonts w:ascii="Times New Roman" w:hAnsi="Times New Roman" w:cs="Times New Roman"/>
        </w:rPr>
      </w:pPr>
      <w:r>
        <w:rPr>
          <w:noProof/>
        </w:rPr>
        <w:drawing>
          <wp:inline distT="0" distB="0" distL="0" distR="0" wp14:anchorId="767CA92A" wp14:editId="6B0BB819">
            <wp:extent cx="5274310" cy="2915920"/>
            <wp:effectExtent l="0" t="0" r="2540" b="0"/>
            <wp:docPr id="4001518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2915920"/>
                    </a:xfrm>
                    <a:prstGeom prst="rect">
                      <a:avLst/>
                    </a:prstGeom>
                    <a:noFill/>
                    <a:ln>
                      <a:noFill/>
                    </a:ln>
                  </pic:spPr>
                </pic:pic>
              </a:graphicData>
            </a:graphic>
          </wp:inline>
        </w:drawing>
      </w:r>
    </w:p>
    <w:p w14:paraId="6F9BA351" w14:textId="36AC3E17" w:rsidR="009E6D70" w:rsidRDefault="009E6D70" w:rsidP="009E6D70">
      <w:pPr>
        <w:spacing w:after="120" w:line="288" w:lineRule="auto"/>
        <w:jc w:val="both"/>
        <w:rPr>
          <w:rFonts w:ascii="Times New Roman" w:hAnsi="Times New Roman" w:cs="Times New Roman"/>
        </w:rPr>
      </w:pPr>
      <w:r w:rsidRPr="00336C34">
        <w:rPr>
          <w:rFonts w:ascii="Times New Roman" w:hAnsi="Times New Roman" w:cs="Times New Roman"/>
          <w:b/>
          <w:bCs/>
        </w:rPr>
        <w:t xml:space="preserve">Global distribution of </w:t>
      </w:r>
      <w:r>
        <w:rPr>
          <w:rFonts w:ascii="Times New Roman" w:hAnsi="Times New Roman" w:cs="Times New Roman" w:hint="eastAsia"/>
          <w:b/>
          <w:bCs/>
        </w:rPr>
        <w:t>dFe</w:t>
      </w:r>
      <w:r w:rsidRPr="00336C34">
        <w:rPr>
          <w:rFonts w:ascii="Times New Roman" w:hAnsi="Times New Roman" w:cs="Times New Roman"/>
          <w:b/>
          <w:bCs/>
        </w:rPr>
        <w:t xml:space="preserve"> prediction uncertainty derived from the ensemble model</w:t>
      </w:r>
      <w:r w:rsidRPr="00336C34">
        <w:rPr>
          <w:rFonts w:ascii="Times New Roman" w:hAnsi="Times New Roman" w:cs="Times New Roman"/>
        </w:rPr>
        <w:t xml:space="preserve">. The ensemble combines predictions from </w:t>
      </w:r>
      <w:proofErr w:type="spellStart"/>
      <w:r w:rsidRPr="00336C34">
        <w:rPr>
          <w:rFonts w:ascii="Times New Roman" w:hAnsi="Times New Roman" w:cs="Times New Roman"/>
        </w:rPr>
        <w:t>XGBoost</w:t>
      </w:r>
      <w:proofErr w:type="spellEnd"/>
      <w:r>
        <w:rPr>
          <w:rFonts w:ascii="Times New Roman" w:hAnsi="Times New Roman" w:cs="Times New Roman" w:hint="eastAsia"/>
        </w:rPr>
        <w:t xml:space="preserve"> </w:t>
      </w:r>
      <w:r w:rsidRPr="00336C34">
        <w:rPr>
          <w:rFonts w:ascii="Times New Roman" w:hAnsi="Times New Roman" w:cs="Times New Roman"/>
        </w:rPr>
        <w:t xml:space="preserve">and </w:t>
      </w:r>
      <w:proofErr w:type="spellStart"/>
      <w:r w:rsidRPr="00336C34">
        <w:rPr>
          <w:rFonts w:ascii="Times New Roman" w:hAnsi="Times New Roman" w:cs="Times New Roman"/>
        </w:rPr>
        <w:t>LightGBM</w:t>
      </w:r>
      <w:proofErr w:type="spellEnd"/>
      <w:r>
        <w:rPr>
          <w:rFonts w:ascii="Times New Roman" w:hAnsi="Times New Roman" w:cs="Times New Roman" w:hint="eastAsia"/>
        </w:rPr>
        <w:t xml:space="preserve"> models</w:t>
      </w:r>
      <w:r w:rsidRPr="00336C34">
        <w:rPr>
          <w:rFonts w:ascii="Times New Roman" w:hAnsi="Times New Roman" w:cs="Times New Roman"/>
        </w:rPr>
        <w:t>. Global maps show the ensemble-derived prediction uncertainty at depths of (</w:t>
      </w:r>
      <w:r w:rsidR="00360808">
        <w:rPr>
          <w:rFonts w:ascii="Times New Roman" w:hAnsi="Times New Roman" w:cs="Times New Roman" w:hint="eastAsia"/>
        </w:rPr>
        <w:t>a</w:t>
      </w:r>
      <w:r w:rsidRPr="00336C34">
        <w:rPr>
          <w:rFonts w:ascii="Times New Roman" w:hAnsi="Times New Roman" w:cs="Times New Roman"/>
        </w:rPr>
        <w:t>) 10 m, (</w:t>
      </w:r>
      <w:r w:rsidR="00360808">
        <w:rPr>
          <w:rFonts w:ascii="Times New Roman" w:hAnsi="Times New Roman" w:cs="Times New Roman" w:hint="eastAsia"/>
        </w:rPr>
        <w:t>b</w:t>
      </w:r>
      <w:r w:rsidRPr="00336C34">
        <w:rPr>
          <w:rFonts w:ascii="Times New Roman" w:hAnsi="Times New Roman" w:cs="Times New Roman"/>
        </w:rPr>
        <w:t>) 1000 m, (</w:t>
      </w:r>
      <w:r w:rsidR="00360808">
        <w:rPr>
          <w:rFonts w:ascii="Times New Roman" w:hAnsi="Times New Roman" w:cs="Times New Roman" w:hint="eastAsia"/>
        </w:rPr>
        <w:t>c</w:t>
      </w:r>
      <w:r w:rsidRPr="00336C34">
        <w:rPr>
          <w:rFonts w:ascii="Times New Roman" w:hAnsi="Times New Roman" w:cs="Times New Roman"/>
        </w:rPr>
        <w:t>) 2500 m, and (</w:t>
      </w:r>
      <w:r w:rsidR="00360808">
        <w:rPr>
          <w:rFonts w:ascii="Times New Roman" w:hAnsi="Times New Roman" w:cs="Times New Roman" w:hint="eastAsia"/>
        </w:rPr>
        <w:t>d</w:t>
      </w:r>
      <w:r w:rsidRPr="00336C34">
        <w:rPr>
          <w:rFonts w:ascii="Times New Roman" w:hAnsi="Times New Roman" w:cs="Times New Roman"/>
        </w:rPr>
        <w:t>) 4000 m. Prediction uncertainty is expressed in nmol kg</w:t>
      </w:r>
      <w:r w:rsidRPr="00336C34">
        <w:rPr>
          <w:rFonts w:ascii="Times New Roman" w:hAnsi="Times New Roman" w:cs="Times New Roman" w:hint="eastAsia"/>
          <w:vertAlign w:val="superscript"/>
        </w:rPr>
        <w:t>-1</w:t>
      </w:r>
      <w:r w:rsidRPr="00336C34">
        <w:rPr>
          <w:rFonts w:ascii="Times New Roman" w:hAnsi="Times New Roman" w:cs="Times New Roman"/>
        </w:rPr>
        <w:t>.</w:t>
      </w:r>
    </w:p>
    <w:p w14:paraId="71B34A2A" w14:textId="77777777" w:rsidR="00531D2E" w:rsidRDefault="00531D2E" w:rsidP="004F1A40">
      <w:pPr>
        <w:spacing w:after="120" w:line="288" w:lineRule="auto"/>
        <w:jc w:val="both"/>
        <w:rPr>
          <w:rFonts w:ascii="Times New Roman" w:hAnsi="Times New Roman" w:cs="Times New Roman"/>
        </w:rPr>
      </w:pPr>
    </w:p>
    <w:p w14:paraId="7EAED462" w14:textId="77777777" w:rsidR="00531D2E" w:rsidRDefault="00531D2E" w:rsidP="004F1A40">
      <w:pPr>
        <w:spacing w:after="120" w:line="288" w:lineRule="auto"/>
        <w:jc w:val="both"/>
        <w:rPr>
          <w:rFonts w:ascii="Times New Roman" w:hAnsi="Times New Roman" w:cs="Times New Roman"/>
        </w:rPr>
      </w:pPr>
    </w:p>
    <w:p w14:paraId="1F200ED9" w14:textId="77777777" w:rsidR="00531D2E" w:rsidRDefault="00531D2E" w:rsidP="004F1A40">
      <w:pPr>
        <w:spacing w:after="120" w:line="288" w:lineRule="auto"/>
        <w:jc w:val="both"/>
        <w:rPr>
          <w:rFonts w:ascii="Times New Roman" w:hAnsi="Times New Roman" w:cs="Times New Roman"/>
        </w:rPr>
      </w:pPr>
    </w:p>
    <w:p w14:paraId="793957CD" w14:textId="77777777" w:rsidR="00531D2E" w:rsidRDefault="00531D2E" w:rsidP="004F1A40">
      <w:pPr>
        <w:spacing w:after="120" w:line="288" w:lineRule="auto"/>
        <w:jc w:val="both"/>
        <w:rPr>
          <w:rFonts w:ascii="Times New Roman" w:hAnsi="Times New Roman" w:cs="Times New Roman"/>
        </w:rPr>
      </w:pPr>
    </w:p>
    <w:p w14:paraId="61B60AEB" w14:textId="77777777" w:rsidR="00531D2E" w:rsidRDefault="00531D2E" w:rsidP="004F1A40">
      <w:pPr>
        <w:spacing w:after="120" w:line="288" w:lineRule="auto"/>
        <w:jc w:val="both"/>
        <w:rPr>
          <w:rFonts w:ascii="Times New Roman" w:hAnsi="Times New Roman" w:cs="Times New Roman"/>
        </w:rPr>
      </w:pPr>
    </w:p>
    <w:p w14:paraId="3C8BF1EA" w14:textId="77777777" w:rsidR="00531D2E" w:rsidRDefault="00531D2E" w:rsidP="004F1A40">
      <w:pPr>
        <w:spacing w:after="120" w:line="288" w:lineRule="auto"/>
        <w:jc w:val="both"/>
        <w:rPr>
          <w:rFonts w:ascii="Times New Roman" w:hAnsi="Times New Roman" w:cs="Times New Roman"/>
        </w:rPr>
      </w:pPr>
    </w:p>
    <w:p w14:paraId="54D15F23" w14:textId="77777777" w:rsidR="00531D2E" w:rsidRDefault="00531D2E" w:rsidP="004F1A40">
      <w:pPr>
        <w:spacing w:after="120" w:line="288" w:lineRule="auto"/>
        <w:jc w:val="both"/>
        <w:rPr>
          <w:rFonts w:ascii="Times New Roman" w:hAnsi="Times New Roman" w:cs="Times New Roman"/>
        </w:rPr>
      </w:pPr>
    </w:p>
    <w:p w14:paraId="51C5E016" w14:textId="77777777" w:rsidR="00B91D3E" w:rsidRDefault="00B91D3E" w:rsidP="004F1A40">
      <w:pPr>
        <w:spacing w:after="120" w:line="288" w:lineRule="auto"/>
        <w:jc w:val="both"/>
        <w:rPr>
          <w:rFonts w:ascii="Times New Roman" w:hAnsi="Times New Roman" w:cs="Times New Roman"/>
        </w:rPr>
      </w:pPr>
    </w:p>
    <w:p w14:paraId="4D3F031D" w14:textId="77777777" w:rsidR="00B91D3E" w:rsidRDefault="00B91D3E" w:rsidP="004F1A40">
      <w:pPr>
        <w:spacing w:after="120" w:line="288" w:lineRule="auto"/>
        <w:jc w:val="both"/>
        <w:rPr>
          <w:rFonts w:ascii="Times New Roman" w:hAnsi="Times New Roman" w:cs="Times New Roman"/>
        </w:rPr>
      </w:pPr>
    </w:p>
    <w:p w14:paraId="6E29A103" w14:textId="77777777" w:rsidR="00B91D3E" w:rsidRDefault="00B91D3E" w:rsidP="004F1A40">
      <w:pPr>
        <w:spacing w:after="120" w:line="288" w:lineRule="auto"/>
        <w:jc w:val="both"/>
        <w:rPr>
          <w:rFonts w:ascii="Times New Roman" w:hAnsi="Times New Roman" w:cs="Times New Roman"/>
        </w:rPr>
      </w:pPr>
    </w:p>
    <w:p w14:paraId="24E089B4" w14:textId="77777777" w:rsidR="00B91D3E" w:rsidRDefault="00B91D3E" w:rsidP="004F1A40">
      <w:pPr>
        <w:spacing w:after="120" w:line="288" w:lineRule="auto"/>
        <w:jc w:val="both"/>
        <w:rPr>
          <w:rFonts w:ascii="Times New Roman" w:hAnsi="Times New Roman" w:cs="Times New Roman"/>
        </w:rPr>
      </w:pPr>
    </w:p>
    <w:p w14:paraId="48970D6A" w14:textId="77777777" w:rsidR="00B91D3E" w:rsidRDefault="00B91D3E" w:rsidP="004F1A40">
      <w:pPr>
        <w:spacing w:after="120" w:line="288" w:lineRule="auto"/>
        <w:jc w:val="both"/>
        <w:rPr>
          <w:rFonts w:ascii="Times New Roman" w:hAnsi="Times New Roman" w:cs="Times New Roman"/>
        </w:rPr>
      </w:pPr>
    </w:p>
    <w:p w14:paraId="085056EF" w14:textId="77777777" w:rsidR="00B91D3E" w:rsidRDefault="00B91D3E" w:rsidP="004F1A40">
      <w:pPr>
        <w:spacing w:after="120" w:line="288" w:lineRule="auto"/>
        <w:jc w:val="both"/>
        <w:rPr>
          <w:rFonts w:ascii="Times New Roman" w:hAnsi="Times New Roman" w:cs="Times New Roman"/>
        </w:rPr>
      </w:pPr>
    </w:p>
    <w:p w14:paraId="3798DC97" w14:textId="77777777" w:rsidR="00B91D3E" w:rsidRDefault="00B91D3E" w:rsidP="004F1A40">
      <w:pPr>
        <w:spacing w:after="120" w:line="288" w:lineRule="auto"/>
        <w:jc w:val="both"/>
        <w:rPr>
          <w:rFonts w:ascii="Times New Roman" w:hAnsi="Times New Roman" w:cs="Times New Roman"/>
        </w:rPr>
      </w:pPr>
    </w:p>
    <w:p w14:paraId="7A6C6197" w14:textId="15B27A46" w:rsidR="00B91D3E" w:rsidRPr="00B91D3E" w:rsidRDefault="00B91D3E" w:rsidP="00B91D3E">
      <w:pPr>
        <w:spacing w:after="120" w:line="288" w:lineRule="auto"/>
      </w:pPr>
      <w:r>
        <w:rPr>
          <w:rFonts w:ascii="Times New Roman" w:hAnsi="Times New Roman" w:cs="Times New Roman" w:hint="eastAsia"/>
          <w:b/>
          <w:bCs/>
        </w:rPr>
        <w:lastRenderedPageBreak/>
        <w:t>Supplementary Fig.1</w:t>
      </w:r>
      <w:r w:rsidR="009F4C93">
        <w:rPr>
          <w:rFonts w:ascii="Times New Roman" w:hAnsi="Times New Roman" w:cs="Times New Roman" w:hint="eastAsia"/>
          <w:b/>
          <w:bCs/>
        </w:rPr>
        <w:t>2</w:t>
      </w:r>
    </w:p>
    <w:p w14:paraId="40D55B9A" w14:textId="66CDBF25" w:rsidR="009E6D70" w:rsidRDefault="001C47B7" w:rsidP="009E6D70">
      <w:pPr>
        <w:spacing w:after="120" w:line="288" w:lineRule="auto"/>
        <w:ind w:left="360" w:hanging="360"/>
        <w:jc w:val="center"/>
      </w:pPr>
      <w:r>
        <w:rPr>
          <w:noProof/>
        </w:rPr>
        <w:drawing>
          <wp:inline distT="0" distB="0" distL="0" distR="0" wp14:anchorId="736066E8" wp14:editId="0978D124">
            <wp:extent cx="5274310" cy="3179445"/>
            <wp:effectExtent l="0" t="0" r="2540" b="1905"/>
            <wp:docPr id="191473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3179445"/>
                    </a:xfrm>
                    <a:prstGeom prst="rect">
                      <a:avLst/>
                    </a:prstGeom>
                    <a:noFill/>
                    <a:ln>
                      <a:noFill/>
                    </a:ln>
                  </pic:spPr>
                </pic:pic>
              </a:graphicData>
            </a:graphic>
          </wp:inline>
        </w:drawing>
      </w:r>
    </w:p>
    <w:p w14:paraId="5428027A" w14:textId="7D4AE6AB" w:rsidR="009E6D70" w:rsidRDefault="009E6D70" w:rsidP="009E6D70">
      <w:pPr>
        <w:spacing w:after="0" w:line="288" w:lineRule="auto"/>
        <w:jc w:val="both"/>
        <w:rPr>
          <w:rFonts w:ascii="Times New Roman" w:hAnsi="Times New Roman" w:cs="Times New Roman"/>
        </w:rPr>
      </w:pPr>
      <w:r w:rsidRPr="00336C34">
        <w:rPr>
          <w:rFonts w:ascii="Times New Roman" w:hAnsi="Times New Roman" w:cs="Times New Roman"/>
          <w:b/>
          <w:bCs/>
        </w:rPr>
        <w:t xml:space="preserve">Performance of the machine-learning models in predicting </w:t>
      </w:r>
      <w:r>
        <w:rPr>
          <w:rFonts w:ascii="Times New Roman" w:hAnsi="Times New Roman" w:cs="Times New Roman" w:hint="eastAsia"/>
          <w:b/>
          <w:bCs/>
        </w:rPr>
        <w:t xml:space="preserve">dissolved iron </w:t>
      </w:r>
      <w:r>
        <w:rPr>
          <w:rFonts w:ascii="Times New Roman" w:hAnsi="Times New Roman" w:cs="Times New Roman"/>
          <w:b/>
          <w:bCs/>
        </w:rPr>
        <w:t>isotope</w:t>
      </w:r>
      <w:r>
        <w:rPr>
          <w:rFonts w:ascii="Times New Roman" w:hAnsi="Times New Roman" w:cs="Times New Roman" w:hint="eastAsia"/>
          <w:b/>
          <w:bCs/>
        </w:rPr>
        <w:t xml:space="preserve"> composition (</w:t>
      </w:r>
      <w:r w:rsidRPr="00C8006C">
        <w:rPr>
          <w:rFonts w:ascii="Times New Roman" w:hAnsi="Times New Roman" w:cs="Times New Roman"/>
          <w:b/>
          <w:bCs/>
        </w:rPr>
        <w:t>δ</w:t>
      </w:r>
      <w:r w:rsidRPr="00C8006C">
        <w:rPr>
          <w:rFonts w:ascii="Times New Roman" w:hAnsi="Times New Roman" w:cs="Times New Roman"/>
          <w:b/>
          <w:bCs/>
          <w:vertAlign w:val="superscript"/>
        </w:rPr>
        <w:t>56</w:t>
      </w:r>
      <w:r w:rsidRPr="00C8006C">
        <w:rPr>
          <w:rFonts w:ascii="Times New Roman" w:hAnsi="Times New Roman" w:cs="Times New Roman"/>
          <w:b/>
          <w:bCs/>
        </w:rPr>
        <w:t>Fe</w:t>
      </w:r>
      <w:r>
        <w:rPr>
          <w:rFonts w:ascii="Times New Roman" w:hAnsi="Times New Roman" w:cs="Times New Roman" w:hint="eastAsia"/>
          <w:b/>
          <w:bCs/>
        </w:rPr>
        <w:t>).</w:t>
      </w:r>
      <w:r>
        <w:rPr>
          <w:rFonts w:ascii="Times New Roman" w:hAnsi="Times New Roman" w:cs="Times New Roman" w:hint="eastAsia"/>
        </w:rPr>
        <w:t xml:space="preserve"> </w:t>
      </w:r>
      <w:r w:rsidRPr="00C8006C">
        <w:rPr>
          <w:rFonts w:ascii="Times New Roman" w:hAnsi="Times New Roman" w:cs="Times New Roman"/>
        </w:rPr>
        <w:t>(A</w:t>
      </w:r>
      <w:r>
        <w:rPr>
          <w:rFonts w:ascii="Times New Roman" w:hAnsi="Times New Roman" w:cs="Times New Roman"/>
        </w:rPr>
        <w:t xml:space="preserve">) </w:t>
      </w:r>
      <w:r w:rsidRPr="00C8006C">
        <w:rPr>
          <w:rFonts w:ascii="Times New Roman" w:hAnsi="Times New Roman" w:cs="Times New Roman"/>
        </w:rPr>
        <w:t>Prediction</w:t>
      </w:r>
      <w:r>
        <w:rPr>
          <w:rFonts w:ascii="Times New Roman" w:hAnsi="Times New Roman" w:cs="Times New Roman" w:hint="eastAsia"/>
        </w:rPr>
        <w:t xml:space="preserve"> </w:t>
      </w:r>
      <w:r w:rsidRPr="00C8006C">
        <w:rPr>
          <w:rFonts w:ascii="Times New Roman" w:hAnsi="Times New Roman" w:cs="Times New Roman"/>
        </w:rPr>
        <w:t>errors, calculated as predicted minus observed δ</w:t>
      </w:r>
      <w:r w:rsidRPr="00C8006C">
        <w:rPr>
          <w:rFonts w:ascii="Times New Roman" w:hAnsi="Times New Roman" w:cs="Times New Roman"/>
          <w:vertAlign w:val="superscript"/>
        </w:rPr>
        <w:t>56</w:t>
      </w:r>
      <w:r w:rsidRPr="00C8006C">
        <w:rPr>
          <w:rFonts w:ascii="Times New Roman" w:hAnsi="Times New Roman" w:cs="Times New Roman"/>
        </w:rPr>
        <w:t>Fe, plotted against the observed δ</w:t>
      </w:r>
      <w:r w:rsidRPr="00C8006C">
        <w:rPr>
          <w:rFonts w:ascii="Times New Roman" w:hAnsi="Times New Roman" w:cs="Times New Roman"/>
          <w:vertAlign w:val="superscript"/>
        </w:rPr>
        <w:t>56</w:t>
      </w:r>
      <w:r w:rsidRPr="00C8006C">
        <w:rPr>
          <w:rFonts w:ascii="Times New Roman" w:hAnsi="Times New Roman" w:cs="Times New Roman"/>
        </w:rPr>
        <w:t xml:space="preserve">Fe for the ensemble, </w:t>
      </w:r>
      <w:proofErr w:type="spellStart"/>
      <w:r w:rsidRPr="00C8006C">
        <w:rPr>
          <w:rFonts w:ascii="Times New Roman" w:hAnsi="Times New Roman" w:cs="Times New Roman"/>
        </w:rPr>
        <w:t>XGBoost</w:t>
      </w:r>
      <w:proofErr w:type="spellEnd"/>
      <w:r w:rsidRPr="00C8006C">
        <w:rPr>
          <w:rFonts w:ascii="Times New Roman" w:hAnsi="Times New Roman" w:cs="Times New Roman"/>
        </w:rPr>
        <w:t xml:space="preserve">, Random Forest, and </w:t>
      </w:r>
      <w:proofErr w:type="spellStart"/>
      <w:r w:rsidRPr="00C8006C">
        <w:rPr>
          <w:rFonts w:ascii="Times New Roman" w:hAnsi="Times New Roman" w:cs="Times New Roman"/>
        </w:rPr>
        <w:t>LightGBM</w:t>
      </w:r>
      <w:proofErr w:type="spellEnd"/>
      <w:r w:rsidRPr="00C8006C">
        <w:rPr>
          <w:rFonts w:ascii="Times New Roman" w:hAnsi="Times New Roman" w:cs="Times New Roman"/>
        </w:rPr>
        <w:t xml:space="preserve"> models. The horizontal dashed line denotes zero prediction error. (B–D) Model performance evaluated using the coefficient of determination (R</w:t>
      </w:r>
      <w:r w:rsidRPr="00C8006C">
        <w:rPr>
          <w:rFonts w:ascii="Times New Roman" w:hAnsi="Times New Roman" w:cs="Times New Roman" w:hint="eastAsia"/>
          <w:vertAlign w:val="superscript"/>
        </w:rPr>
        <w:t>2</w:t>
      </w:r>
      <w:r w:rsidRPr="00C8006C">
        <w:rPr>
          <w:rFonts w:ascii="Times New Roman" w:hAnsi="Times New Roman" w:cs="Times New Roman"/>
        </w:rPr>
        <w:t xml:space="preserve">), root mean square error (RMSE), and mean absolute error (MAE), respectively. Bars show the mean performance metrics, and error bars indicate their associated variability. RMSE and MAE are reported </w:t>
      </w:r>
      <w:r w:rsidRPr="008A2A69">
        <w:rPr>
          <w:rFonts w:ascii="Times New Roman" w:hAnsi="Times New Roman" w:cs="Times New Roman"/>
        </w:rPr>
        <w:t xml:space="preserve">in </w:t>
      </w:r>
      <w:proofErr w:type="spellStart"/>
      <w:r w:rsidR="00E11D57">
        <w:rPr>
          <w:rFonts w:ascii="Times New Roman" w:hAnsi="Times New Roman" w:cs="Times New Roman" w:hint="eastAsia"/>
        </w:rPr>
        <w:t>permil</w:t>
      </w:r>
      <w:proofErr w:type="spellEnd"/>
      <w:r w:rsidR="008F654A">
        <w:rPr>
          <w:rFonts w:ascii="Times New Roman" w:hAnsi="Times New Roman" w:cs="Times New Roman" w:hint="eastAsia"/>
        </w:rPr>
        <w:t xml:space="preserve"> </w:t>
      </w:r>
      <w:r w:rsidR="00173E9B" w:rsidRPr="008A2A69">
        <w:rPr>
          <w:rFonts w:ascii="Times New Roman" w:hAnsi="Times New Roman" w:cs="Times New Roman"/>
        </w:rPr>
        <w:t>(‰)</w:t>
      </w:r>
      <w:r w:rsidRPr="008A2A69">
        <w:rPr>
          <w:rFonts w:ascii="Times New Roman" w:hAnsi="Times New Roman" w:cs="Times New Roman"/>
        </w:rPr>
        <w:t>.</w:t>
      </w:r>
    </w:p>
    <w:p w14:paraId="0F0A0AE7" w14:textId="77777777" w:rsidR="00531D2E" w:rsidRDefault="00531D2E" w:rsidP="009E6D70">
      <w:pPr>
        <w:spacing w:after="0" w:line="288" w:lineRule="auto"/>
        <w:jc w:val="both"/>
        <w:rPr>
          <w:rFonts w:ascii="Times New Roman" w:hAnsi="Times New Roman" w:cs="Times New Roman"/>
        </w:rPr>
      </w:pPr>
    </w:p>
    <w:p w14:paraId="2159AB23" w14:textId="77777777" w:rsidR="00531D2E" w:rsidRDefault="00531D2E" w:rsidP="009E6D70">
      <w:pPr>
        <w:spacing w:after="0" w:line="288" w:lineRule="auto"/>
        <w:jc w:val="both"/>
        <w:rPr>
          <w:rFonts w:ascii="Times New Roman" w:hAnsi="Times New Roman" w:cs="Times New Roman"/>
        </w:rPr>
      </w:pPr>
    </w:p>
    <w:p w14:paraId="776FE24F" w14:textId="77777777" w:rsidR="00531D2E" w:rsidRDefault="00531D2E" w:rsidP="009E6D70">
      <w:pPr>
        <w:spacing w:after="0" w:line="288" w:lineRule="auto"/>
        <w:jc w:val="both"/>
        <w:rPr>
          <w:rFonts w:ascii="Times New Roman" w:hAnsi="Times New Roman" w:cs="Times New Roman"/>
        </w:rPr>
      </w:pPr>
    </w:p>
    <w:p w14:paraId="3CC9FA95" w14:textId="77777777" w:rsidR="00531D2E" w:rsidRDefault="00531D2E" w:rsidP="009E6D70">
      <w:pPr>
        <w:spacing w:after="0" w:line="288" w:lineRule="auto"/>
        <w:jc w:val="both"/>
        <w:rPr>
          <w:rFonts w:ascii="Times New Roman" w:hAnsi="Times New Roman" w:cs="Times New Roman"/>
        </w:rPr>
      </w:pPr>
    </w:p>
    <w:p w14:paraId="51EE71E9" w14:textId="77777777" w:rsidR="00531D2E" w:rsidRDefault="00531D2E" w:rsidP="009E6D70">
      <w:pPr>
        <w:spacing w:after="0" w:line="288" w:lineRule="auto"/>
        <w:jc w:val="both"/>
        <w:rPr>
          <w:rFonts w:ascii="Times New Roman" w:hAnsi="Times New Roman" w:cs="Times New Roman"/>
        </w:rPr>
      </w:pPr>
    </w:p>
    <w:p w14:paraId="01940804" w14:textId="77777777" w:rsidR="00531D2E" w:rsidRDefault="00531D2E" w:rsidP="009E6D70">
      <w:pPr>
        <w:spacing w:after="0" w:line="288" w:lineRule="auto"/>
        <w:jc w:val="both"/>
        <w:rPr>
          <w:rFonts w:ascii="Times New Roman" w:hAnsi="Times New Roman" w:cs="Times New Roman"/>
        </w:rPr>
      </w:pPr>
    </w:p>
    <w:p w14:paraId="3D120E07" w14:textId="77777777" w:rsidR="004F1A40" w:rsidRDefault="004F1A40" w:rsidP="009E6D70">
      <w:pPr>
        <w:spacing w:after="0" w:line="288" w:lineRule="auto"/>
        <w:jc w:val="both"/>
        <w:rPr>
          <w:rFonts w:ascii="Times New Roman" w:hAnsi="Times New Roman" w:cs="Times New Roman"/>
        </w:rPr>
      </w:pPr>
    </w:p>
    <w:p w14:paraId="670261F0" w14:textId="77777777" w:rsidR="004F1A40" w:rsidRDefault="004F1A40" w:rsidP="009E6D70">
      <w:pPr>
        <w:spacing w:after="0" w:line="288" w:lineRule="auto"/>
        <w:jc w:val="both"/>
        <w:rPr>
          <w:rFonts w:ascii="Times New Roman" w:hAnsi="Times New Roman" w:cs="Times New Roman"/>
        </w:rPr>
      </w:pPr>
    </w:p>
    <w:p w14:paraId="0014BB42" w14:textId="77777777" w:rsidR="004F1A40" w:rsidRDefault="004F1A40" w:rsidP="009E6D70">
      <w:pPr>
        <w:spacing w:after="0" w:line="288" w:lineRule="auto"/>
        <w:jc w:val="both"/>
        <w:rPr>
          <w:rFonts w:ascii="Times New Roman" w:hAnsi="Times New Roman" w:cs="Times New Roman"/>
        </w:rPr>
      </w:pPr>
    </w:p>
    <w:p w14:paraId="37B4003F" w14:textId="77777777" w:rsidR="004F1A40" w:rsidRDefault="004F1A40" w:rsidP="009E6D70">
      <w:pPr>
        <w:spacing w:after="0" w:line="288" w:lineRule="auto"/>
        <w:jc w:val="both"/>
        <w:rPr>
          <w:rFonts w:ascii="Times New Roman" w:hAnsi="Times New Roman" w:cs="Times New Roman"/>
        </w:rPr>
      </w:pPr>
    </w:p>
    <w:p w14:paraId="11DE4D98" w14:textId="77777777" w:rsidR="004F1A40" w:rsidRDefault="004F1A40" w:rsidP="009E6D70">
      <w:pPr>
        <w:spacing w:after="0" w:line="288" w:lineRule="auto"/>
        <w:jc w:val="both"/>
        <w:rPr>
          <w:rFonts w:ascii="Times New Roman" w:hAnsi="Times New Roman" w:cs="Times New Roman"/>
        </w:rPr>
      </w:pPr>
    </w:p>
    <w:p w14:paraId="1989C67A" w14:textId="77777777" w:rsidR="004F1A40" w:rsidRDefault="004F1A40" w:rsidP="009E6D70">
      <w:pPr>
        <w:spacing w:after="0" w:line="288" w:lineRule="auto"/>
        <w:jc w:val="both"/>
        <w:rPr>
          <w:rFonts w:ascii="Times New Roman" w:hAnsi="Times New Roman" w:cs="Times New Roman"/>
        </w:rPr>
      </w:pPr>
    </w:p>
    <w:p w14:paraId="5CD79FF0" w14:textId="77777777" w:rsidR="004F1A40" w:rsidRDefault="004F1A40" w:rsidP="009E6D70">
      <w:pPr>
        <w:spacing w:after="0" w:line="288" w:lineRule="auto"/>
        <w:jc w:val="both"/>
        <w:rPr>
          <w:rFonts w:ascii="Times New Roman" w:hAnsi="Times New Roman" w:cs="Times New Roman"/>
        </w:rPr>
      </w:pPr>
    </w:p>
    <w:p w14:paraId="730F0C44" w14:textId="77777777" w:rsidR="004F1A40" w:rsidRDefault="004F1A40" w:rsidP="009E6D70">
      <w:pPr>
        <w:spacing w:after="0" w:line="288" w:lineRule="auto"/>
        <w:jc w:val="both"/>
        <w:rPr>
          <w:rFonts w:ascii="Times New Roman" w:hAnsi="Times New Roman" w:cs="Times New Roman"/>
        </w:rPr>
      </w:pPr>
    </w:p>
    <w:p w14:paraId="61F07D20" w14:textId="60C704DB" w:rsidR="004F1A40" w:rsidRPr="004F1A40" w:rsidRDefault="004F1A40" w:rsidP="004F1A40">
      <w:pPr>
        <w:spacing w:after="120" w:line="288" w:lineRule="auto"/>
      </w:pPr>
      <w:r>
        <w:rPr>
          <w:rFonts w:ascii="Times New Roman" w:hAnsi="Times New Roman" w:cs="Times New Roman" w:hint="eastAsia"/>
          <w:b/>
          <w:bCs/>
        </w:rPr>
        <w:lastRenderedPageBreak/>
        <w:t>Supplementary Fig.1</w:t>
      </w:r>
      <w:r w:rsidR="009F4C93">
        <w:rPr>
          <w:rFonts w:ascii="Times New Roman" w:hAnsi="Times New Roman" w:cs="Times New Roman" w:hint="eastAsia"/>
          <w:b/>
          <w:bCs/>
        </w:rPr>
        <w:t>3</w:t>
      </w:r>
    </w:p>
    <w:p w14:paraId="34A67F89" w14:textId="41ABA2AC" w:rsidR="009E6D70" w:rsidRDefault="001C47B7" w:rsidP="009E6D70">
      <w:pPr>
        <w:spacing w:after="120" w:line="288" w:lineRule="auto"/>
        <w:ind w:left="360" w:hanging="360"/>
        <w:jc w:val="center"/>
      </w:pPr>
      <w:r>
        <w:rPr>
          <w:noProof/>
        </w:rPr>
        <w:drawing>
          <wp:inline distT="0" distB="0" distL="0" distR="0" wp14:anchorId="6271E207" wp14:editId="0F3AAF72">
            <wp:extent cx="5274310" cy="2915920"/>
            <wp:effectExtent l="0" t="0" r="2540" b="0"/>
            <wp:docPr id="20777065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2915920"/>
                    </a:xfrm>
                    <a:prstGeom prst="rect">
                      <a:avLst/>
                    </a:prstGeom>
                    <a:noFill/>
                    <a:ln>
                      <a:noFill/>
                    </a:ln>
                  </pic:spPr>
                </pic:pic>
              </a:graphicData>
            </a:graphic>
          </wp:inline>
        </w:drawing>
      </w:r>
    </w:p>
    <w:p w14:paraId="6704E1BC" w14:textId="1E2C8B08" w:rsidR="009E6D70" w:rsidRDefault="009E6D70" w:rsidP="00806F3D">
      <w:pPr>
        <w:spacing w:after="120" w:line="288" w:lineRule="auto"/>
        <w:jc w:val="both"/>
        <w:rPr>
          <w:rFonts w:ascii="Times New Roman" w:hAnsi="Times New Roman" w:cs="Times New Roman"/>
        </w:rPr>
      </w:pPr>
      <w:r w:rsidRPr="00336C34">
        <w:rPr>
          <w:rFonts w:ascii="Times New Roman" w:hAnsi="Times New Roman" w:cs="Times New Roman"/>
          <w:b/>
          <w:bCs/>
        </w:rPr>
        <w:t xml:space="preserve">Global distribution of </w:t>
      </w:r>
      <w:r w:rsidRPr="00C8006C">
        <w:rPr>
          <w:rFonts w:ascii="Times New Roman" w:hAnsi="Times New Roman" w:cs="Times New Roman"/>
          <w:b/>
          <w:bCs/>
        </w:rPr>
        <w:t>δ</w:t>
      </w:r>
      <w:r w:rsidRPr="00C8006C">
        <w:rPr>
          <w:rFonts w:ascii="Times New Roman" w:hAnsi="Times New Roman" w:cs="Times New Roman"/>
          <w:b/>
          <w:bCs/>
          <w:vertAlign w:val="superscript"/>
        </w:rPr>
        <w:t>56</w:t>
      </w:r>
      <w:r w:rsidRPr="00C8006C">
        <w:rPr>
          <w:rFonts w:ascii="Times New Roman" w:hAnsi="Times New Roman" w:cs="Times New Roman"/>
          <w:b/>
          <w:bCs/>
        </w:rPr>
        <w:t>Fe</w:t>
      </w:r>
      <w:r w:rsidRPr="00336C34">
        <w:rPr>
          <w:rFonts w:ascii="Times New Roman" w:hAnsi="Times New Roman" w:cs="Times New Roman"/>
          <w:b/>
          <w:bCs/>
        </w:rPr>
        <w:t xml:space="preserve"> prediction uncertainty derived from the ensemble model</w:t>
      </w:r>
      <w:r w:rsidRPr="00336C34">
        <w:rPr>
          <w:rFonts w:ascii="Times New Roman" w:hAnsi="Times New Roman" w:cs="Times New Roman"/>
        </w:rPr>
        <w:t xml:space="preserve">. The ensemble combines predictions from </w:t>
      </w:r>
      <w:proofErr w:type="spellStart"/>
      <w:r w:rsidRPr="00336C34">
        <w:rPr>
          <w:rFonts w:ascii="Times New Roman" w:hAnsi="Times New Roman" w:cs="Times New Roman"/>
        </w:rPr>
        <w:t>XGBoost</w:t>
      </w:r>
      <w:proofErr w:type="spellEnd"/>
      <w:r w:rsidRPr="00336C34">
        <w:rPr>
          <w:rFonts w:ascii="Times New Roman" w:hAnsi="Times New Roman" w:cs="Times New Roman"/>
        </w:rPr>
        <w:t xml:space="preserve">, Random Forest, and </w:t>
      </w:r>
      <w:proofErr w:type="spellStart"/>
      <w:r w:rsidRPr="00336C34">
        <w:rPr>
          <w:rFonts w:ascii="Times New Roman" w:hAnsi="Times New Roman" w:cs="Times New Roman"/>
        </w:rPr>
        <w:t>LightGBM</w:t>
      </w:r>
      <w:proofErr w:type="spellEnd"/>
      <w:r>
        <w:rPr>
          <w:rFonts w:ascii="Times New Roman" w:hAnsi="Times New Roman" w:cs="Times New Roman" w:hint="eastAsia"/>
        </w:rPr>
        <w:t xml:space="preserve"> models</w:t>
      </w:r>
      <w:r w:rsidRPr="00336C34">
        <w:rPr>
          <w:rFonts w:ascii="Times New Roman" w:hAnsi="Times New Roman" w:cs="Times New Roman"/>
        </w:rPr>
        <w:t>. Global maps show the ensemble-derived prediction uncertainty at depths of (</w:t>
      </w:r>
      <w:r w:rsidR="001C47B7">
        <w:rPr>
          <w:rFonts w:ascii="Times New Roman" w:hAnsi="Times New Roman" w:cs="Times New Roman" w:hint="eastAsia"/>
        </w:rPr>
        <w:t>a</w:t>
      </w:r>
      <w:r w:rsidRPr="00336C34">
        <w:rPr>
          <w:rFonts w:ascii="Times New Roman" w:hAnsi="Times New Roman" w:cs="Times New Roman"/>
        </w:rPr>
        <w:t>) 10 m, (</w:t>
      </w:r>
      <w:r w:rsidR="001C47B7">
        <w:rPr>
          <w:rFonts w:ascii="Times New Roman" w:hAnsi="Times New Roman" w:cs="Times New Roman" w:hint="eastAsia"/>
        </w:rPr>
        <w:t>b</w:t>
      </w:r>
      <w:r w:rsidRPr="00336C34">
        <w:rPr>
          <w:rFonts w:ascii="Times New Roman" w:hAnsi="Times New Roman" w:cs="Times New Roman"/>
        </w:rPr>
        <w:t>) 1000 m, (</w:t>
      </w:r>
      <w:r w:rsidR="001C47B7">
        <w:rPr>
          <w:rFonts w:ascii="Times New Roman" w:hAnsi="Times New Roman" w:cs="Times New Roman" w:hint="eastAsia"/>
        </w:rPr>
        <w:t>c</w:t>
      </w:r>
      <w:r w:rsidRPr="00336C34">
        <w:rPr>
          <w:rFonts w:ascii="Times New Roman" w:hAnsi="Times New Roman" w:cs="Times New Roman"/>
        </w:rPr>
        <w:t>) 2500 m, and (</w:t>
      </w:r>
      <w:r w:rsidR="001C47B7">
        <w:rPr>
          <w:rFonts w:ascii="Times New Roman" w:hAnsi="Times New Roman" w:cs="Times New Roman" w:hint="eastAsia"/>
        </w:rPr>
        <w:t>d</w:t>
      </w:r>
      <w:r w:rsidRPr="00336C34">
        <w:rPr>
          <w:rFonts w:ascii="Times New Roman" w:hAnsi="Times New Roman" w:cs="Times New Roman"/>
        </w:rPr>
        <w:t xml:space="preserve">) 4000 m. Prediction uncertainty is expressed in </w:t>
      </w:r>
      <w:proofErr w:type="spellStart"/>
      <w:r w:rsidR="008F654A">
        <w:rPr>
          <w:rFonts w:ascii="Times New Roman" w:hAnsi="Times New Roman" w:cs="Times New Roman" w:hint="eastAsia"/>
        </w:rPr>
        <w:t>permil</w:t>
      </w:r>
      <w:proofErr w:type="spellEnd"/>
      <w:r w:rsidR="008F654A">
        <w:rPr>
          <w:rFonts w:ascii="Times New Roman" w:hAnsi="Times New Roman" w:cs="Times New Roman" w:hint="eastAsia"/>
        </w:rPr>
        <w:t xml:space="preserve"> </w:t>
      </w:r>
      <w:r w:rsidR="008F654A" w:rsidRPr="008A2A69">
        <w:rPr>
          <w:rFonts w:ascii="Times New Roman" w:hAnsi="Times New Roman" w:cs="Times New Roman"/>
        </w:rPr>
        <w:t>(‰)</w:t>
      </w:r>
      <w:r w:rsidRPr="008A2A69">
        <w:rPr>
          <w:rFonts w:ascii="Times New Roman" w:hAnsi="Times New Roman" w:cs="Times New Roman"/>
        </w:rPr>
        <w:t>.</w:t>
      </w:r>
    </w:p>
    <w:p w14:paraId="790B70B8" w14:textId="77777777" w:rsidR="00531D2E" w:rsidRDefault="00531D2E" w:rsidP="00806F3D">
      <w:pPr>
        <w:spacing w:after="120" w:line="288" w:lineRule="auto"/>
        <w:jc w:val="both"/>
        <w:rPr>
          <w:rFonts w:ascii="Times New Roman" w:hAnsi="Times New Roman" w:cs="Times New Roman"/>
        </w:rPr>
      </w:pPr>
    </w:p>
    <w:p w14:paraId="4108B611" w14:textId="77777777" w:rsidR="00531D2E" w:rsidRDefault="00531D2E" w:rsidP="00806F3D">
      <w:pPr>
        <w:spacing w:after="120" w:line="288" w:lineRule="auto"/>
        <w:jc w:val="both"/>
        <w:rPr>
          <w:rFonts w:ascii="Times New Roman" w:hAnsi="Times New Roman" w:cs="Times New Roman"/>
        </w:rPr>
      </w:pPr>
    </w:p>
    <w:p w14:paraId="6EF019D4" w14:textId="77777777" w:rsidR="00531D2E" w:rsidRDefault="00531D2E" w:rsidP="00806F3D">
      <w:pPr>
        <w:spacing w:after="120" w:line="288" w:lineRule="auto"/>
        <w:jc w:val="both"/>
        <w:rPr>
          <w:rFonts w:ascii="Times New Roman" w:hAnsi="Times New Roman" w:cs="Times New Roman"/>
        </w:rPr>
      </w:pPr>
    </w:p>
    <w:p w14:paraId="746CAF65" w14:textId="77777777" w:rsidR="00531D2E" w:rsidRDefault="00531D2E" w:rsidP="00806F3D">
      <w:pPr>
        <w:spacing w:after="120" w:line="288" w:lineRule="auto"/>
        <w:jc w:val="both"/>
        <w:rPr>
          <w:rFonts w:ascii="Times New Roman" w:hAnsi="Times New Roman" w:cs="Times New Roman"/>
        </w:rPr>
      </w:pPr>
    </w:p>
    <w:p w14:paraId="5858C53F" w14:textId="77777777" w:rsidR="00531D2E" w:rsidRDefault="00531D2E" w:rsidP="00806F3D">
      <w:pPr>
        <w:spacing w:after="120" w:line="288" w:lineRule="auto"/>
        <w:jc w:val="both"/>
        <w:rPr>
          <w:rFonts w:ascii="Times New Roman" w:hAnsi="Times New Roman" w:cs="Times New Roman"/>
        </w:rPr>
      </w:pPr>
    </w:p>
    <w:p w14:paraId="2D5A2D90" w14:textId="77777777" w:rsidR="00531D2E" w:rsidRDefault="00531D2E" w:rsidP="00806F3D">
      <w:pPr>
        <w:spacing w:after="120" w:line="288" w:lineRule="auto"/>
        <w:jc w:val="both"/>
        <w:rPr>
          <w:rFonts w:ascii="Times New Roman" w:hAnsi="Times New Roman" w:cs="Times New Roman"/>
        </w:rPr>
      </w:pPr>
    </w:p>
    <w:p w14:paraId="4C5FA5F6" w14:textId="77777777" w:rsidR="00531D2E" w:rsidRDefault="00531D2E" w:rsidP="00806F3D">
      <w:pPr>
        <w:spacing w:after="120" w:line="288" w:lineRule="auto"/>
        <w:jc w:val="both"/>
        <w:rPr>
          <w:rFonts w:ascii="Times New Roman" w:hAnsi="Times New Roman" w:cs="Times New Roman"/>
        </w:rPr>
      </w:pPr>
    </w:p>
    <w:p w14:paraId="12647DBF" w14:textId="77777777" w:rsidR="00531D2E" w:rsidRDefault="00531D2E" w:rsidP="00806F3D">
      <w:pPr>
        <w:spacing w:after="120" w:line="288" w:lineRule="auto"/>
        <w:jc w:val="both"/>
        <w:rPr>
          <w:rFonts w:ascii="Times New Roman" w:hAnsi="Times New Roman" w:cs="Times New Roman"/>
        </w:rPr>
      </w:pPr>
    </w:p>
    <w:p w14:paraId="18CF5AED" w14:textId="77777777" w:rsidR="00531D2E" w:rsidRDefault="00531D2E" w:rsidP="00806F3D">
      <w:pPr>
        <w:spacing w:after="120" w:line="288" w:lineRule="auto"/>
        <w:jc w:val="both"/>
        <w:rPr>
          <w:rFonts w:ascii="Times New Roman" w:hAnsi="Times New Roman" w:cs="Times New Roman"/>
        </w:rPr>
      </w:pPr>
    </w:p>
    <w:p w14:paraId="6FF29A76" w14:textId="77777777" w:rsidR="004F1A40" w:rsidRDefault="004F1A40" w:rsidP="00806F3D">
      <w:pPr>
        <w:spacing w:after="120" w:line="288" w:lineRule="auto"/>
        <w:jc w:val="both"/>
        <w:rPr>
          <w:rFonts w:ascii="Times New Roman" w:hAnsi="Times New Roman" w:cs="Times New Roman"/>
        </w:rPr>
      </w:pPr>
    </w:p>
    <w:p w14:paraId="5C6824C8" w14:textId="77777777" w:rsidR="004F1A40" w:rsidRDefault="004F1A40" w:rsidP="00806F3D">
      <w:pPr>
        <w:spacing w:after="120" w:line="288" w:lineRule="auto"/>
        <w:jc w:val="both"/>
        <w:rPr>
          <w:rFonts w:ascii="Times New Roman" w:hAnsi="Times New Roman" w:cs="Times New Roman"/>
        </w:rPr>
      </w:pPr>
    </w:p>
    <w:p w14:paraId="6576927C" w14:textId="77777777" w:rsidR="004F1A40" w:rsidRDefault="004F1A40" w:rsidP="00806F3D">
      <w:pPr>
        <w:spacing w:after="120" w:line="288" w:lineRule="auto"/>
        <w:jc w:val="both"/>
        <w:rPr>
          <w:rFonts w:ascii="Times New Roman" w:hAnsi="Times New Roman" w:cs="Times New Roman"/>
        </w:rPr>
      </w:pPr>
    </w:p>
    <w:p w14:paraId="0607CB77" w14:textId="77777777" w:rsidR="004F1A40" w:rsidRDefault="004F1A40" w:rsidP="00806F3D">
      <w:pPr>
        <w:spacing w:after="120" w:line="288" w:lineRule="auto"/>
        <w:jc w:val="both"/>
        <w:rPr>
          <w:rFonts w:ascii="Times New Roman" w:hAnsi="Times New Roman" w:cs="Times New Roman"/>
        </w:rPr>
      </w:pPr>
    </w:p>
    <w:p w14:paraId="000A9747" w14:textId="77777777" w:rsidR="004F1A40" w:rsidRDefault="004F1A40" w:rsidP="00806F3D">
      <w:pPr>
        <w:spacing w:after="120" w:line="288" w:lineRule="auto"/>
        <w:jc w:val="both"/>
        <w:rPr>
          <w:rFonts w:ascii="Times New Roman" w:hAnsi="Times New Roman" w:cs="Times New Roman"/>
        </w:rPr>
      </w:pPr>
    </w:p>
    <w:p w14:paraId="2BEAFA12" w14:textId="399C45A0" w:rsidR="004F1A40" w:rsidRPr="004F1A40" w:rsidRDefault="004F1A40" w:rsidP="004F1A40">
      <w:pPr>
        <w:spacing w:after="120" w:line="288" w:lineRule="auto"/>
      </w:pPr>
      <w:r>
        <w:rPr>
          <w:rFonts w:ascii="Times New Roman" w:hAnsi="Times New Roman" w:cs="Times New Roman" w:hint="eastAsia"/>
          <w:b/>
          <w:bCs/>
        </w:rPr>
        <w:lastRenderedPageBreak/>
        <w:t>Supplementary Fig.1</w:t>
      </w:r>
      <w:r w:rsidR="009F4C93">
        <w:rPr>
          <w:rFonts w:ascii="Times New Roman" w:hAnsi="Times New Roman" w:cs="Times New Roman" w:hint="eastAsia"/>
          <w:b/>
          <w:bCs/>
        </w:rPr>
        <w:t>4</w:t>
      </w:r>
    </w:p>
    <w:p w14:paraId="5721BA05" w14:textId="273E0BCF" w:rsidR="00F17A3F" w:rsidRDefault="003011C7" w:rsidP="00806F3D">
      <w:pPr>
        <w:spacing w:after="120" w:line="288" w:lineRule="auto"/>
        <w:jc w:val="both"/>
        <w:rPr>
          <w:rFonts w:ascii="Times New Roman" w:hAnsi="Times New Roman" w:cs="Times New Roman"/>
        </w:rPr>
      </w:pPr>
      <w:r>
        <w:rPr>
          <w:rFonts w:ascii="Times New Roman" w:hAnsi="Times New Roman" w:cs="Times New Roman"/>
          <w:noProof/>
        </w:rPr>
        <w:drawing>
          <wp:inline distT="0" distB="0" distL="0" distR="0" wp14:anchorId="7CBA9A40" wp14:editId="1480A3A5">
            <wp:extent cx="5224780" cy="2313486"/>
            <wp:effectExtent l="0" t="0" r="0" b="0"/>
            <wp:docPr id="934239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4257" cy="2317682"/>
                    </a:xfrm>
                    <a:prstGeom prst="rect">
                      <a:avLst/>
                    </a:prstGeom>
                    <a:noFill/>
                  </pic:spPr>
                </pic:pic>
              </a:graphicData>
            </a:graphic>
          </wp:inline>
        </w:drawing>
      </w:r>
    </w:p>
    <w:p w14:paraId="389F81B1" w14:textId="4266CA03" w:rsidR="0064397E" w:rsidRDefault="008D6505" w:rsidP="00806F3D">
      <w:pPr>
        <w:spacing w:after="120" w:line="288" w:lineRule="auto"/>
        <w:jc w:val="both"/>
        <w:rPr>
          <w:rFonts w:ascii="Times New Roman" w:hAnsi="Times New Roman" w:cs="Times New Roman"/>
        </w:rPr>
      </w:pPr>
      <w:r w:rsidRPr="008D6505">
        <w:rPr>
          <w:rFonts w:ascii="Times New Roman" w:hAnsi="Times New Roman" w:cs="Times New Roman"/>
          <w:b/>
          <w:bCs/>
        </w:rPr>
        <w:t xml:space="preserve">Fe source-dominated domains along the GA03 GEOTRACES transect. </w:t>
      </w:r>
      <w:r w:rsidRPr="008D6505">
        <w:rPr>
          <w:rFonts w:ascii="Times New Roman" w:hAnsi="Times New Roman" w:cs="Times New Roman"/>
        </w:rPr>
        <w:t>Colors indicate background, hydrothermal, reductive sedimentary, and non-reductive sedimentary domains identified using the classification framework described in Methods. Dark gray denotes seafloor bathymetry.</w:t>
      </w:r>
    </w:p>
    <w:p w14:paraId="3502E3DE" w14:textId="77777777" w:rsidR="00531D2E" w:rsidRDefault="00531D2E" w:rsidP="00806F3D">
      <w:pPr>
        <w:spacing w:after="120" w:line="288" w:lineRule="auto"/>
        <w:jc w:val="both"/>
        <w:rPr>
          <w:rFonts w:ascii="Times New Roman" w:hAnsi="Times New Roman" w:cs="Times New Roman"/>
        </w:rPr>
      </w:pPr>
    </w:p>
    <w:p w14:paraId="2B163215" w14:textId="77777777" w:rsidR="00531D2E" w:rsidRDefault="00531D2E" w:rsidP="00806F3D">
      <w:pPr>
        <w:spacing w:after="120" w:line="288" w:lineRule="auto"/>
        <w:jc w:val="both"/>
        <w:rPr>
          <w:rFonts w:ascii="Times New Roman" w:hAnsi="Times New Roman" w:cs="Times New Roman"/>
        </w:rPr>
      </w:pPr>
    </w:p>
    <w:p w14:paraId="6CF325D0" w14:textId="77777777" w:rsidR="00531D2E" w:rsidRDefault="00531D2E" w:rsidP="00806F3D">
      <w:pPr>
        <w:spacing w:after="120" w:line="288" w:lineRule="auto"/>
        <w:jc w:val="both"/>
        <w:rPr>
          <w:rFonts w:ascii="Times New Roman" w:hAnsi="Times New Roman" w:cs="Times New Roman"/>
        </w:rPr>
      </w:pPr>
    </w:p>
    <w:p w14:paraId="579E3069" w14:textId="77777777" w:rsidR="00531D2E" w:rsidRDefault="00531D2E" w:rsidP="00806F3D">
      <w:pPr>
        <w:spacing w:after="120" w:line="288" w:lineRule="auto"/>
        <w:jc w:val="both"/>
        <w:rPr>
          <w:rFonts w:ascii="Times New Roman" w:hAnsi="Times New Roman" w:cs="Times New Roman"/>
        </w:rPr>
      </w:pPr>
    </w:p>
    <w:p w14:paraId="57B2B980" w14:textId="77777777" w:rsidR="00531D2E" w:rsidRDefault="00531D2E" w:rsidP="00806F3D">
      <w:pPr>
        <w:spacing w:after="120" w:line="288" w:lineRule="auto"/>
        <w:jc w:val="both"/>
        <w:rPr>
          <w:rFonts w:ascii="Times New Roman" w:hAnsi="Times New Roman" w:cs="Times New Roman"/>
        </w:rPr>
      </w:pPr>
    </w:p>
    <w:p w14:paraId="10BD59BA" w14:textId="77777777" w:rsidR="005C5D22" w:rsidRDefault="005C5D22" w:rsidP="00806F3D">
      <w:pPr>
        <w:spacing w:after="120" w:line="288" w:lineRule="auto"/>
        <w:jc w:val="both"/>
        <w:rPr>
          <w:rFonts w:ascii="Times New Roman" w:hAnsi="Times New Roman" w:cs="Times New Roman"/>
        </w:rPr>
      </w:pPr>
    </w:p>
    <w:p w14:paraId="0E6B7345" w14:textId="77777777" w:rsidR="005C5D22" w:rsidRDefault="005C5D22" w:rsidP="00806F3D">
      <w:pPr>
        <w:spacing w:after="120" w:line="288" w:lineRule="auto"/>
        <w:jc w:val="both"/>
        <w:rPr>
          <w:rFonts w:ascii="Times New Roman" w:hAnsi="Times New Roman" w:cs="Times New Roman"/>
        </w:rPr>
      </w:pPr>
    </w:p>
    <w:p w14:paraId="002CA660" w14:textId="77777777" w:rsidR="005C5D22" w:rsidRDefault="005C5D22" w:rsidP="00806F3D">
      <w:pPr>
        <w:spacing w:after="120" w:line="288" w:lineRule="auto"/>
        <w:jc w:val="both"/>
        <w:rPr>
          <w:rFonts w:ascii="Times New Roman" w:hAnsi="Times New Roman" w:cs="Times New Roman"/>
        </w:rPr>
      </w:pPr>
    </w:p>
    <w:p w14:paraId="26A73A15" w14:textId="77777777" w:rsidR="005C5D22" w:rsidRDefault="005C5D22" w:rsidP="00806F3D">
      <w:pPr>
        <w:spacing w:after="120" w:line="288" w:lineRule="auto"/>
        <w:jc w:val="both"/>
        <w:rPr>
          <w:rFonts w:ascii="Times New Roman" w:hAnsi="Times New Roman" w:cs="Times New Roman"/>
        </w:rPr>
      </w:pPr>
    </w:p>
    <w:p w14:paraId="749C5700" w14:textId="77777777" w:rsidR="005C5D22" w:rsidRDefault="005C5D22" w:rsidP="00806F3D">
      <w:pPr>
        <w:spacing w:after="120" w:line="288" w:lineRule="auto"/>
        <w:jc w:val="both"/>
        <w:rPr>
          <w:rFonts w:ascii="Times New Roman" w:hAnsi="Times New Roman" w:cs="Times New Roman"/>
        </w:rPr>
      </w:pPr>
    </w:p>
    <w:p w14:paraId="49570BE4" w14:textId="77777777" w:rsidR="005C5D22" w:rsidRDefault="005C5D22" w:rsidP="00806F3D">
      <w:pPr>
        <w:spacing w:after="120" w:line="288" w:lineRule="auto"/>
        <w:jc w:val="both"/>
        <w:rPr>
          <w:rFonts w:ascii="Times New Roman" w:hAnsi="Times New Roman" w:cs="Times New Roman"/>
        </w:rPr>
      </w:pPr>
    </w:p>
    <w:p w14:paraId="72AB21F1" w14:textId="77777777" w:rsidR="005C5D22" w:rsidRDefault="005C5D22" w:rsidP="00806F3D">
      <w:pPr>
        <w:spacing w:after="120" w:line="288" w:lineRule="auto"/>
        <w:jc w:val="both"/>
        <w:rPr>
          <w:rFonts w:ascii="Times New Roman" w:hAnsi="Times New Roman" w:cs="Times New Roman"/>
        </w:rPr>
      </w:pPr>
    </w:p>
    <w:p w14:paraId="6195B800" w14:textId="77777777" w:rsidR="005C5D22" w:rsidRDefault="005C5D22" w:rsidP="00806F3D">
      <w:pPr>
        <w:spacing w:after="120" w:line="288" w:lineRule="auto"/>
        <w:jc w:val="both"/>
        <w:rPr>
          <w:rFonts w:ascii="Times New Roman" w:hAnsi="Times New Roman" w:cs="Times New Roman"/>
        </w:rPr>
      </w:pPr>
    </w:p>
    <w:p w14:paraId="02805A5B" w14:textId="77777777" w:rsidR="005C5D22" w:rsidRDefault="005C5D22" w:rsidP="00806F3D">
      <w:pPr>
        <w:spacing w:after="120" w:line="288" w:lineRule="auto"/>
        <w:jc w:val="both"/>
        <w:rPr>
          <w:rFonts w:ascii="Times New Roman" w:hAnsi="Times New Roman" w:cs="Times New Roman"/>
        </w:rPr>
      </w:pPr>
    </w:p>
    <w:p w14:paraId="7058A93E" w14:textId="77777777" w:rsidR="005C5D22" w:rsidRDefault="005C5D22" w:rsidP="00806F3D">
      <w:pPr>
        <w:spacing w:after="120" w:line="288" w:lineRule="auto"/>
        <w:jc w:val="both"/>
        <w:rPr>
          <w:rFonts w:ascii="Times New Roman" w:hAnsi="Times New Roman" w:cs="Times New Roman"/>
        </w:rPr>
      </w:pPr>
    </w:p>
    <w:p w14:paraId="7538758F" w14:textId="77777777" w:rsidR="005C5D22" w:rsidRDefault="005C5D22" w:rsidP="00806F3D">
      <w:pPr>
        <w:spacing w:after="120" w:line="288" w:lineRule="auto"/>
        <w:jc w:val="both"/>
        <w:rPr>
          <w:rFonts w:ascii="Times New Roman" w:hAnsi="Times New Roman" w:cs="Times New Roman"/>
        </w:rPr>
      </w:pPr>
    </w:p>
    <w:p w14:paraId="4EC8DEEB" w14:textId="3BF929AA" w:rsidR="005C5D22" w:rsidRPr="005C5D22" w:rsidRDefault="005C5D22" w:rsidP="005C5D22">
      <w:pPr>
        <w:spacing w:after="120" w:line="288" w:lineRule="auto"/>
      </w:pPr>
      <w:r>
        <w:rPr>
          <w:rFonts w:ascii="Times New Roman" w:hAnsi="Times New Roman" w:cs="Times New Roman" w:hint="eastAsia"/>
          <w:b/>
          <w:bCs/>
        </w:rPr>
        <w:lastRenderedPageBreak/>
        <w:t>Supplementary Fig.1</w:t>
      </w:r>
      <w:r w:rsidR="009F4C93">
        <w:rPr>
          <w:rFonts w:ascii="Times New Roman" w:hAnsi="Times New Roman" w:cs="Times New Roman" w:hint="eastAsia"/>
          <w:b/>
          <w:bCs/>
        </w:rPr>
        <w:t>5</w:t>
      </w:r>
    </w:p>
    <w:p w14:paraId="699A70A9" w14:textId="521343F6" w:rsidR="003011C7" w:rsidRDefault="00A807B1" w:rsidP="003011C7">
      <w:pPr>
        <w:spacing w:after="120" w:line="288" w:lineRule="auto"/>
        <w:jc w:val="center"/>
        <w:rPr>
          <w:rFonts w:ascii="Times New Roman" w:hAnsi="Times New Roman" w:cs="Times New Roman"/>
        </w:rPr>
      </w:pPr>
      <w:r>
        <w:rPr>
          <w:noProof/>
        </w:rPr>
        <w:drawing>
          <wp:inline distT="0" distB="0" distL="0" distR="0" wp14:anchorId="5C82E494" wp14:editId="28999F56">
            <wp:extent cx="5274310" cy="4659630"/>
            <wp:effectExtent l="0" t="0" r="2540" b="7620"/>
            <wp:docPr id="5036004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4310" cy="4659630"/>
                    </a:xfrm>
                    <a:prstGeom prst="rect">
                      <a:avLst/>
                    </a:prstGeom>
                    <a:noFill/>
                    <a:ln>
                      <a:noFill/>
                    </a:ln>
                  </pic:spPr>
                </pic:pic>
              </a:graphicData>
            </a:graphic>
          </wp:inline>
        </w:drawing>
      </w:r>
    </w:p>
    <w:p w14:paraId="478EA235" w14:textId="16B98CE8" w:rsidR="00F03E95" w:rsidRPr="00E11D57" w:rsidRDefault="008D6505" w:rsidP="00E11D57">
      <w:pPr>
        <w:spacing w:after="120" w:line="288" w:lineRule="auto"/>
        <w:jc w:val="both"/>
        <w:rPr>
          <w:rFonts w:ascii="Times New Roman" w:hAnsi="Times New Roman" w:cs="Times New Roman"/>
        </w:rPr>
      </w:pPr>
      <w:r w:rsidRPr="008D6505">
        <w:rPr>
          <w:rFonts w:ascii="Times New Roman" w:hAnsi="Times New Roman" w:cs="Times New Roman"/>
          <w:b/>
          <w:bCs/>
        </w:rPr>
        <w:t xml:space="preserve">Normalized confusion matrix for independent validation of the Fe source-domain classifier. </w:t>
      </w:r>
      <w:r w:rsidRPr="008D6505">
        <w:rPr>
          <w:rFonts w:ascii="Times New Roman" w:hAnsi="Times New Roman" w:cs="Times New Roman"/>
        </w:rPr>
        <w:t>Rows represent true source-domain labels and columns represent predicted labels. Values show the proportion of samples in each true class assigned to the four source-domain categories.</w:t>
      </w:r>
    </w:p>
    <w:sectPr w:rsidR="00F03E95" w:rsidRPr="00E11D57" w:rsidSect="005E214C">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9349D3" w14:textId="77777777" w:rsidR="00A72014" w:rsidRDefault="00A72014" w:rsidP="0004568E">
      <w:pPr>
        <w:spacing w:after="0" w:line="240" w:lineRule="auto"/>
      </w:pPr>
      <w:r>
        <w:separator/>
      </w:r>
    </w:p>
  </w:endnote>
  <w:endnote w:type="continuationSeparator" w:id="0">
    <w:p w14:paraId="21454EA0" w14:textId="77777777" w:rsidR="00A72014" w:rsidRDefault="00A72014" w:rsidP="00045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FC606F" w14:textId="77777777" w:rsidR="00A72014" w:rsidRDefault="00A72014" w:rsidP="0004568E">
      <w:pPr>
        <w:spacing w:after="0" w:line="240" w:lineRule="auto"/>
      </w:pPr>
      <w:r>
        <w:separator/>
      </w:r>
    </w:p>
  </w:footnote>
  <w:footnote w:type="continuationSeparator" w:id="0">
    <w:p w14:paraId="3769923E" w14:textId="77777777" w:rsidR="00A72014" w:rsidRDefault="00A72014" w:rsidP="000456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0307B"/>
    <w:multiLevelType w:val="hybridMultilevel"/>
    <w:tmpl w:val="7BCC9D00"/>
    <w:lvl w:ilvl="0" w:tplc="8D160306">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86C18A2"/>
    <w:multiLevelType w:val="multilevel"/>
    <w:tmpl w:val="25C68C58"/>
    <w:lvl w:ilvl="0">
      <w:start w:val="1"/>
      <w:numFmt w:val="decimal"/>
      <w:lvlText w:val="%1."/>
      <w:lvlJc w:val="left"/>
      <w:pPr>
        <w:ind w:left="2061" w:hanging="360"/>
      </w:pPr>
      <w:rPr>
        <w:rFonts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7D5D2D97"/>
    <w:multiLevelType w:val="hybridMultilevel"/>
    <w:tmpl w:val="5EF40E06"/>
    <w:lvl w:ilvl="0" w:tplc="66E27DA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49122064">
    <w:abstractNumId w:val="1"/>
  </w:num>
  <w:num w:numId="2" w16cid:durableId="449132024">
    <w:abstractNumId w:val="2"/>
  </w:num>
  <w:num w:numId="3" w16cid:durableId="11057311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16"/>
  <w:bordersDoNotSurroundHeader/>
  <w:bordersDoNotSurroundFooter/>
  <w:proofState w:spelling="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0F5"/>
    <w:rsid w:val="0003215A"/>
    <w:rsid w:val="0004568E"/>
    <w:rsid w:val="000F2DF8"/>
    <w:rsid w:val="001168CC"/>
    <w:rsid w:val="0012141F"/>
    <w:rsid w:val="00123348"/>
    <w:rsid w:val="00127751"/>
    <w:rsid w:val="00173E9B"/>
    <w:rsid w:val="0019234F"/>
    <w:rsid w:val="001A783C"/>
    <w:rsid w:val="001C47B7"/>
    <w:rsid w:val="00217C1B"/>
    <w:rsid w:val="002621B8"/>
    <w:rsid w:val="00286453"/>
    <w:rsid w:val="003011C7"/>
    <w:rsid w:val="00320DE9"/>
    <w:rsid w:val="00336C34"/>
    <w:rsid w:val="00360808"/>
    <w:rsid w:val="004F1A40"/>
    <w:rsid w:val="00531D2E"/>
    <w:rsid w:val="005C5D22"/>
    <w:rsid w:val="005D495C"/>
    <w:rsid w:val="005E214C"/>
    <w:rsid w:val="005F093B"/>
    <w:rsid w:val="00607DA8"/>
    <w:rsid w:val="006305B8"/>
    <w:rsid w:val="0064397E"/>
    <w:rsid w:val="006544B6"/>
    <w:rsid w:val="00664838"/>
    <w:rsid w:val="00666343"/>
    <w:rsid w:val="006B6B77"/>
    <w:rsid w:val="00765312"/>
    <w:rsid w:val="007704EB"/>
    <w:rsid w:val="0078582F"/>
    <w:rsid w:val="007E72FB"/>
    <w:rsid w:val="008046FF"/>
    <w:rsid w:val="00806F3D"/>
    <w:rsid w:val="00870B4D"/>
    <w:rsid w:val="0089068B"/>
    <w:rsid w:val="00891F75"/>
    <w:rsid w:val="008A2A69"/>
    <w:rsid w:val="008D10CF"/>
    <w:rsid w:val="008D6505"/>
    <w:rsid w:val="008F313D"/>
    <w:rsid w:val="008F654A"/>
    <w:rsid w:val="00906575"/>
    <w:rsid w:val="00906AEE"/>
    <w:rsid w:val="0095326F"/>
    <w:rsid w:val="009E6D70"/>
    <w:rsid w:val="009F4C93"/>
    <w:rsid w:val="00A0773A"/>
    <w:rsid w:val="00A177E4"/>
    <w:rsid w:val="00A50F1F"/>
    <w:rsid w:val="00A72014"/>
    <w:rsid w:val="00A807B1"/>
    <w:rsid w:val="00AB4DCE"/>
    <w:rsid w:val="00AC5CAA"/>
    <w:rsid w:val="00B20F7A"/>
    <w:rsid w:val="00B45554"/>
    <w:rsid w:val="00B54573"/>
    <w:rsid w:val="00B75A4B"/>
    <w:rsid w:val="00B91D3E"/>
    <w:rsid w:val="00C8006C"/>
    <w:rsid w:val="00C960A7"/>
    <w:rsid w:val="00CB5DBC"/>
    <w:rsid w:val="00CC5D07"/>
    <w:rsid w:val="00CF083F"/>
    <w:rsid w:val="00CF09E0"/>
    <w:rsid w:val="00D00128"/>
    <w:rsid w:val="00D135E5"/>
    <w:rsid w:val="00D378EA"/>
    <w:rsid w:val="00D40DC3"/>
    <w:rsid w:val="00D67027"/>
    <w:rsid w:val="00D91875"/>
    <w:rsid w:val="00DB6652"/>
    <w:rsid w:val="00DD11E0"/>
    <w:rsid w:val="00E01034"/>
    <w:rsid w:val="00E11D57"/>
    <w:rsid w:val="00E15E70"/>
    <w:rsid w:val="00E64311"/>
    <w:rsid w:val="00EE6072"/>
    <w:rsid w:val="00EE7318"/>
    <w:rsid w:val="00F03E95"/>
    <w:rsid w:val="00F160F5"/>
    <w:rsid w:val="00F17A3F"/>
    <w:rsid w:val="00F405AA"/>
    <w:rsid w:val="00F466A2"/>
    <w:rsid w:val="00F47EA6"/>
    <w:rsid w:val="00F654D5"/>
    <w:rsid w:val="00F668D5"/>
    <w:rsid w:val="00FA3321"/>
    <w:rsid w:val="00FE230B"/>
    <w:rsid w:val="00FF3F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25ACEE"/>
  <w15:chartTrackingRefBased/>
  <w15:docId w15:val="{C5864F42-49C7-4C39-BD9D-4E162ABE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F160F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F160F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F160F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F160F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F160F5"/>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F160F5"/>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F160F5"/>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F160F5"/>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F160F5"/>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0F5"/>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F160F5"/>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F160F5"/>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F160F5"/>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F160F5"/>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F160F5"/>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F160F5"/>
    <w:rPr>
      <w:rFonts w:cstheme="majorBidi"/>
      <w:b/>
      <w:bCs/>
      <w:color w:val="595959" w:themeColor="text1" w:themeTint="A6"/>
    </w:rPr>
  </w:style>
  <w:style w:type="character" w:customStyle="1" w:styleId="Heading8Char">
    <w:name w:val="Heading 8 Char"/>
    <w:basedOn w:val="DefaultParagraphFont"/>
    <w:link w:val="Heading8"/>
    <w:uiPriority w:val="9"/>
    <w:semiHidden/>
    <w:rsid w:val="00F160F5"/>
    <w:rPr>
      <w:rFonts w:cstheme="majorBidi"/>
      <w:color w:val="595959" w:themeColor="text1" w:themeTint="A6"/>
    </w:rPr>
  </w:style>
  <w:style w:type="character" w:customStyle="1" w:styleId="Heading9Char">
    <w:name w:val="Heading 9 Char"/>
    <w:basedOn w:val="DefaultParagraphFont"/>
    <w:link w:val="Heading9"/>
    <w:uiPriority w:val="9"/>
    <w:semiHidden/>
    <w:rsid w:val="00F160F5"/>
    <w:rPr>
      <w:rFonts w:eastAsiaTheme="majorEastAsia" w:cstheme="majorBidi"/>
      <w:color w:val="595959" w:themeColor="text1" w:themeTint="A6"/>
    </w:rPr>
  </w:style>
  <w:style w:type="paragraph" w:styleId="Title">
    <w:name w:val="Title"/>
    <w:basedOn w:val="Normal"/>
    <w:next w:val="Normal"/>
    <w:link w:val="TitleChar"/>
    <w:uiPriority w:val="10"/>
    <w:qFormat/>
    <w:rsid w:val="00F160F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0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0F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0F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F160F5"/>
    <w:pPr>
      <w:spacing w:before="160"/>
      <w:jc w:val="center"/>
    </w:pPr>
    <w:rPr>
      <w:i/>
      <w:iCs/>
      <w:color w:val="404040" w:themeColor="text1" w:themeTint="BF"/>
    </w:rPr>
  </w:style>
  <w:style w:type="character" w:customStyle="1" w:styleId="QuoteChar">
    <w:name w:val="Quote Char"/>
    <w:basedOn w:val="DefaultParagraphFont"/>
    <w:link w:val="Quote"/>
    <w:uiPriority w:val="29"/>
    <w:rsid w:val="00F160F5"/>
    <w:rPr>
      <w:i/>
      <w:iCs/>
      <w:color w:val="404040" w:themeColor="text1" w:themeTint="BF"/>
    </w:rPr>
  </w:style>
  <w:style w:type="paragraph" w:styleId="ListParagraph">
    <w:name w:val="List Paragraph"/>
    <w:basedOn w:val="Normal"/>
    <w:uiPriority w:val="34"/>
    <w:qFormat/>
    <w:rsid w:val="00F160F5"/>
    <w:pPr>
      <w:ind w:left="720"/>
      <w:contextualSpacing/>
    </w:pPr>
  </w:style>
  <w:style w:type="character" w:styleId="IntenseEmphasis">
    <w:name w:val="Intense Emphasis"/>
    <w:basedOn w:val="DefaultParagraphFont"/>
    <w:uiPriority w:val="21"/>
    <w:qFormat/>
    <w:rsid w:val="00F160F5"/>
    <w:rPr>
      <w:i/>
      <w:iCs/>
      <w:color w:val="0F4761" w:themeColor="accent1" w:themeShade="BF"/>
    </w:rPr>
  </w:style>
  <w:style w:type="paragraph" w:styleId="IntenseQuote">
    <w:name w:val="Intense Quote"/>
    <w:basedOn w:val="Normal"/>
    <w:next w:val="Normal"/>
    <w:link w:val="IntenseQuoteChar"/>
    <w:uiPriority w:val="30"/>
    <w:qFormat/>
    <w:rsid w:val="00F16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60F5"/>
    <w:rPr>
      <w:i/>
      <w:iCs/>
      <w:color w:val="0F4761" w:themeColor="accent1" w:themeShade="BF"/>
    </w:rPr>
  </w:style>
  <w:style w:type="character" w:styleId="IntenseReference">
    <w:name w:val="Intense Reference"/>
    <w:basedOn w:val="DefaultParagraphFont"/>
    <w:uiPriority w:val="32"/>
    <w:qFormat/>
    <w:rsid w:val="00F160F5"/>
    <w:rPr>
      <w:b/>
      <w:bCs/>
      <w:smallCaps/>
      <w:color w:val="0F4761" w:themeColor="accent1" w:themeShade="BF"/>
      <w:spacing w:val="5"/>
    </w:rPr>
  </w:style>
  <w:style w:type="paragraph" w:styleId="Header">
    <w:name w:val="header"/>
    <w:basedOn w:val="Normal"/>
    <w:link w:val="HeaderChar"/>
    <w:uiPriority w:val="99"/>
    <w:unhideWhenUsed/>
    <w:rsid w:val="0004568E"/>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4568E"/>
    <w:rPr>
      <w:sz w:val="18"/>
      <w:szCs w:val="18"/>
    </w:rPr>
  </w:style>
  <w:style w:type="paragraph" w:styleId="Footer">
    <w:name w:val="footer"/>
    <w:basedOn w:val="Normal"/>
    <w:link w:val="FooterChar"/>
    <w:uiPriority w:val="99"/>
    <w:unhideWhenUsed/>
    <w:rsid w:val="0004568E"/>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4568E"/>
    <w:rPr>
      <w:sz w:val="18"/>
      <w:szCs w:val="18"/>
    </w:rPr>
  </w:style>
  <w:style w:type="character" w:styleId="Hyperlink">
    <w:name w:val="Hyperlink"/>
    <w:basedOn w:val="DefaultParagraphFont"/>
    <w:uiPriority w:val="99"/>
    <w:unhideWhenUsed/>
    <w:rsid w:val="00CB5DBC"/>
    <w:rPr>
      <w:color w:val="467886" w:themeColor="hyperlink"/>
      <w:u w:val="single"/>
    </w:rPr>
  </w:style>
  <w:style w:type="character" w:styleId="LineNumber">
    <w:name w:val="line number"/>
    <w:basedOn w:val="DefaultParagraphFont"/>
    <w:uiPriority w:val="99"/>
    <w:semiHidden/>
    <w:unhideWhenUsed/>
    <w:rsid w:val="005E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ifengzhang@sjtu.edu.cn"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1BCAE-480F-4C8A-BBEE-BFBEBBBCC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16</Pages>
  <Words>1437</Words>
  <Characters>8194</Characters>
  <Application>Microsoft Office Word</Application>
  <DocSecurity>0</DocSecurity>
  <Lines>68</Lines>
  <Paragraphs>19</Paragraphs>
  <ScaleCrop>false</ScaleCrop>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Ke</dc:creator>
  <cp:keywords/>
  <dc:description/>
  <cp:lastModifiedBy>Ruifeng Zhang</cp:lastModifiedBy>
  <cp:revision>48</cp:revision>
  <dcterms:created xsi:type="dcterms:W3CDTF">2026-06-15T06:49:00Z</dcterms:created>
  <dcterms:modified xsi:type="dcterms:W3CDTF">2026-09-14T03:43:00Z</dcterms:modified>
</cp:coreProperties>
</file>