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3A228" w14:textId="0FA4969F" w:rsidR="00E73D25" w:rsidRPr="00D405F5" w:rsidRDefault="00000000" w:rsidP="006127FF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405F5">
        <w:rPr>
          <w:rFonts w:ascii="Times New Roman" w:hAnsi="Times New Roman" w:cs="Times New Roman"/>
          <w:b/>
          <w:sz w:val="20"/>
          <w:szCs w:val="20"/>
        </w:rPr>
        <w:t>Table S</w:t>
      </w:r>
      <w:r w:rsidR="009F1D64">
        <w:rPr>
          <w:rFonts w:ascii="Times New Roman" w:eastAsia="맑은 고딕" w:hAnsi="Times New Roman" w:cs="Times New Roman" w:hint="eastAsia"/>
          <w:b/>
          <w:sz w:val="20"/>
          <w:szCs w:val="20"/>
          <w:lang w:eastAsia="ko-KR"/>
        </w:rPr>
        <w:t>3</w:t>
      </w:r>
      <w:r w:rsidRPr="00D405F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405F5">
        <w:rPr>
          <w:rFonts w:ascii="Times New Roman" w:hAnsi="Times New Roman" w:cs="Times New Roman"/>
          <w:bCs/>
          <w:sz w:val="20"/>
          <w:szCs w:val="20"/>
        </w:rPr>
        <w:t>Characteristics of the additional non-malignant control groups</w:t>
      </w:r>
    </w:p>
    <w:tbl>
      <w:tblPr>
        <w:tblW w:w="0" w:type="auto"/>
        <w:tblBorders>
          <w:top w:val="single" w:sz="8" w:space="0" w:color="808080"/>
          <w:left w:val="nil"/>
          <w:bottom w:val="single" w:sz="8" w:space="0" w:color="808080"/>
          <w:right w:val="nil"/>
          <w:insideH w:val="single" w:sz="4" w:space="0" w:color="80808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096"/>
        <w:gridCol w:w="3096"/>
      </w:tblGrid>
      <w:tr w:rsidR="00D405F5" w:rsidRPr="00D405F5" w14:paraId="21A99F06" w14:textId="77777777">
        <w:tc>
          <w:tcPr>
            <w:tcW w:w="3600" w:type="dxa"/>
            <w:vAlign w:val="center"/>
          </w:tcPr>
          <w:p w14:paraId="4C4B79A1" w14:textId="472BC14F" w:rsidR="00D405F5" w:rsidRPr="00D405F5" w:rsidRDefault="00D405F5" w:rsidP="006127FF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05F5">
              <w:rPr>
                <w:rFonts w:ascii="Times New Roman" w:hAnsi="Times New Roman" w:cs="Times New Roman"/>
                <w:b/>
                <w:sz w:val="20"/>
                <w:szCs w:val="20"/>
              </w:rPr>
              <w:t>Characteristic</w:t>
            </w:r>
          </w:p>
        </w:tc>
        <w:tc>
          <w:tcPr>
            <w:tcW w:w="3096" w:type="dxa"/>
            <w:vAlign w:val="center"/>
          </w:tcPr>
          <w:p w14:paraId="0685FC38" w14:textId="4AA09E3B" w:rsidR="00D405F5" w:rsidRPr="00D56B6A" w:rsidRDefault="00D405F5" w:rsidP="006127FF">
            <w:pPr>
              <w:spacing w:after="0" w:line="480" w:lineRule="auto"/>
              <w:jc w:val="both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D405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Benign urological </w:t>
            </w:r>
            <w:proofErr w:type="spellStart"/>
            <w:r w:rsidRPr="00D405F5">
              <w:rPr>
                <w:rFonts w:ascii="Times New Roman" w:hAnsi="Times New Roman" w:cs="Times New Roman"/>
                <w:b/>
                <w:sz w:val="20"/>
                <w:szCs w:val="20"/>
              </w:rPr>
              <w:t>controls</w:t>
            </w:r>
            <w:r w:rsidR="00D56B6A" w:rsidRPr="00D56B6A">
              <w:rPr>
                <w:rFonts w:ascii="Times New Roman" w:eastAsia="맑은 고딕" w:hAnsi="Times New Roman" w:cs="Times New Roman" w:hint="eastAsia"/>
                <w:bCs/>
                <w:sz w:val="20"/>
                <w:szCs w:val="20"/>
                <w:vertAlign w:val="superscript"/>
                <w:lang w:eastAsia="ko-KR"/>
              </w:rPr>
              <w:t>a</w:t>
            </w:r>
            <w:proofErr w:type="spellEnd"/>
          </w:p>
        </w:tc>
        <w:tc>
          <w:tcPr>
            <w:tcW w:w="3096" w:type="dxa"/>
            <w:vAlign w:val="center"/>
          </w:tcPr>
          <w:p w14:paraId="5D29A4F1" w14:textId="48B27418" w:rsidR="00D405F5" w:rsidRPr="00D405F5" w:rsidRDefault="00D405F5" w:rsidP="006127F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05F5">
              <w:rPr>
                <w:rFonts w:ascii="Times New Roman" w:hAnsi="Times New Roman" w:cs="Times New Roman"/>
                <w:b/>
                <w:sz w:val="20"/>
                <w:szCs w:val="20"/>
              </w:rPr>
              <w:t>Healthy controls</w:t>
            </w:r>
          </w:p>
        </w:tc>
      </w:tr>
      <w:tr w:rsidR="00D405F5" w:rsidRPr="00D405F5" w14:paraId="5A8A9605" w14:textId="77777777">
        <w:tc>
          <w:tcPr>
            <w:tcW w:w="3600" w:type="dxa"/>
            <w:vAlign w:val="center"/>
          </w:tcPr>
          <w:p w14:paraId="2C6B6E4A" w14:textId="77777777" w:rsidR="00D405F5" w:rsidRPr="00D405F5" w:rsidRDefault="00D405F5" w:rsidP="006127F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05F5">
              <w:rPr>
                <w:rFonts w:ascii="Times New Roman" w:hAnsi="Times New Roman" w:cs="Times New Roman"/>
                <w:sz w:val="20"/>
                <w:szCs w:val="20"/>
              </w:rPr>
              <w:t>No. of participants</w:t>
            </w:r>
          </w:p>
        </w:tc>
        <w:tc>
          <w:tcPr>
            <w:tcW w:w="3096" w:type="dxa"/>
            <w:vAlign w:val="center"/>
          </w:tcPr>
          <w:p w14:paraId="3072CAB3" w14:textId="77777777" w:rsidR="00D405F5" w:rsidRPr="00D405F5" w:rsidRDefault="00D405F5" w:rsidP="006127F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05F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096" w:type="dxa"/>
            <w:vAlign w:val="center"/>
          </w:tcPr>
          <w:p w14:paraId="3ED7093F" w14:textId="77777777" w:rsidR="00D405F5" w:rsidRPr="00D405F5" w:rsidRDefault="00D405F5" w:rsidP="006127F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05F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D405F5" w:rsidRPr="00D405F5" w14:paraId="3C4E268C" w14:textId="77777777">
        <w:tc>
          <w:tcPr>
            <w:tcW w:w="3600" w:type="dxa"/>
            <w:vAlign w:val="center"/>
          </w:tcPr>
          <w:p w14:paraId="11AA1962" w14:textId="77777777" w:rsidR="00D405F5" w:rsidRPr="00D405F5" w:rsidRDefault="00D405F5" w:rsidP="006127F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05F5">
              <w:rPr>
                <w:rFonts w:ascii="Times New Roman" w:hAnsi="Times New Roman" w:cs="Times New Roman"/>
                <w:sz w:val="20"/>
                <w:szCs w:val="20"/>
              </w:rPr>
              <w:t>Age, years, median (range)</w:t>
            </w:r>
          </w:p>
        </w:tc>
        <w:tc>
          <w:tcPr>
            <w:tcW w:w="3096" w:type="dxa"/>
            <w:vAlign w:val="center"/>
          </w:tcPr>
          <w:p w14:paraId="459C76BB" w14:textId="77777777" w:rsidR="00D405F5" w:rsidRPr="00D405F5" w:rsidRDefault="00D405F5" w:rsidP="006127F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05F5">
              <w:rPr>
                <w:rFonts w:ascii="Times New Roman" w:hAnsi="Times New Roman" w:cs="Times New Roman"/>
                <w:sz w:val="20"/>
                <w:szCs w:val="20"/>
              </w:rPr>
              <w:t>68.0 (43–85)</w:t>
            </w:r>
          </w:p>
        </w:tc>
        <w:tc>
          <w:tcPr>
            <w:tcW w:w="3096" w:type="dxa"/>
            <w:vAlign w:val="center"/>
          </w:tcPr>
          <w:p w14:paraId="1E83AB45" w14:textId="77777777" w:rsidR="00D405F5" w:rsidRPr="00D405F5" w:rsidRDefault="00D405F5" w:rsidP="006127F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05F5">
              <w:rPr>
                <w:rFonts w:ascii="Times New Roman" w:hAnsi="Times New Roman" w:cs="Times New Roman"/>
                <w:sz w:val="20"/>
                <w:szCs w:val="20"/>
              </w:rPr>
              <w:t>35.0 (28–59)</w:t>
            </w:r>
          </w:p>
        </w:tc>
      </w:tr>
    </w:tbl>
    <w:p w14:paraId="1D299058" w14:textId="0EE30EF5" w:rsidR="00E73D25" w:rsidRPr="00D405F5" w:rsidRDefault="00D56B6A" w:rsidP="006127FF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56B6A">
        <w:rPr>
          <w:rFonts w:ascii="Times New Roman" w:eastAsia="맑은 고딕" w:hAnsi="Times New Roman" w:cs="Times New Roman" w:hint="eastAsia"/>
          <w:sz w:val="20"/>
          <w:szCs w:val="20"/>
          <w:vertAlign w:val="superscript"/>
          <w:lang w:eastAsia="ko-KR"/>
        </w:rPr>
        <w:t>a</w:t>
      </w:r>
      <w:r w:rsidRPr="00D405F5">
        <w:rPr>
          <w:rFonts w:ascii="Times New Roman" w:hAnsi="Times New Roman" w:cs="Times New Roman"/>
          <w:sz w:val="20"/>
          <w:szCs w:val="20"/>
        </w:rPr>
        <w:t>Benign</w:t>
      </w:r>
      <w:proofErr w:type="spellEnd"/>
      <w:r w:rsidRPr="00D405F5">
        <w:rPr>
          <w:rFonts w:ascii="Times New Roman" w:hAnsi="Times New Roman" w:cs="Times New Roman"/>
          <w:sz w:val="20"/>
          <w:szCs w:val="20"/>
        </w:rPr>
        <w:t xml:space="preserve"> urological controls included participants with renal cysts, urinary stone disease, or hydrocele. These additional control groups were evaluated to assess assay specificity outside the biopsy-indicated clinical population.</w:t>
      </w:r>
    </w:p>
    <w:sectPr w:rsidR="00E73D25" w:rsidRPr="00D405F5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82250" w14:textId="77777777" w:rsidR="00E4067F" w:rsidRDefault="00E4067F" w:rsidP="009F1D64">
      <w:pPr>
        <w:spacing w:after="0" w:line="240" w:lineRule="auto"/>
      </w:pPr>
      <w:r>
        <w:separator/>
      </w:r>
    </w:p>
  </w:endnote>
  <w:endnote w:type="continuationSeparator" w:id="0">
    <w:p w14:paraId="78C07D04" w14:textId="77777777" w:rsidR="00E4067F" w:rsidRDefault="00E4067F" w:rsidP="009F1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06B31" w14:textId="77777777" w:rsidR="00E4067F" w:rsidRDefault="00E4067F" w:rsidP="009F1D64">
      <w:pPr>
        <w:spacing w:after="0" w:line="240" w:lineRule="auto"/>
      </w:pPr>
      <w:r>
        <w:separator/>
      </w:r>
    </w:p>
  </w:footnote>
  <w:footnote w:type="continuationSeparator" w:id="0">
    <w:p w14:paraId="64B40E24" w14:textId="77777777" w:rsidR="00E4067F" w:rsidRDefault="00E4067F" w:rsidP="009F1D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3512947">
    <w:abstractNumId w:val="8"/>
  </w:num>
  <w:num w:numId="2" w16cid:durableId="1272662474">
    <w:abstractNumId w:val="6"/>
  </w:num>
  <w:num w:numId="3" w16cid:durableId="265584017">
    <w:abstractNumId w:val="5"/>
  </w:num>
  <w:num w:numId="4" w16cid:durableId="2071075690">
    <w:abstractNumId w:val="4"/>
  </w:num>
  <w:num w:numId="5" w16cid:durableId="1909682269">
    <w:abstractNumId w:val="7"/>
  </w:num>
  <w:num w:numId="6" w16cid:durableId="241113035">
    <w:abstractNumId w:val="3"/>
  </w:num>
  <w:num w:numId="7" w16cid:durableId="1926528932">
    <w:abstractNumId w:val="2"/>
  </w:num>
  <w:num w:numId="8" w16cid:durableId="559903407">
    <w:abstractNumId w:val="1"/>
  </w:num>
  <w:num w:numId="9" w16cid:durableId="286358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4D7"/>
    <w:rsid w:val="0015074B"/>
    <w:rsid w:val="0027663F"/>
    <w:rsid w:val="0029639D"/>
    <w:rsid w:val="003162CD"/>
    <w:rsid w:val="00326F90"/>
    <w:rsid w:val="006127FF"/>
    <w:rsid w:val="007E5A3C"/>
    <w:rsid w:val="008F2161"/>
    <w:rsid w:val="00954C1C"/>
    <w:rsid w:val="009F1D64"/>
    <w:rsid w:val="00AA1D8D"/>
    <w:rsid w:val="00B47730"/>
    <w:rsid w:val="00C946B0"/>
    <w:rsid w:val="00CB0664"/>
    <w:rsid w:val="00D405F5"/>
    <w:rsid w:val="00D56B6A"/>
    <w:rsid w:val="00E4067F"/>
    <w:rsid w:val="00E43B3E"/>
    <w:rsid w:val="00E73D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BA0A6E"/>
  <w14:defaultImageDpi w14:val="300"/>
  <w15:docId w15:val="{C06C6374-43B2-4F6B-8DB3-3743FB571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340</Characters>
  <Application>Microsoft Office Word</Application>
  <DocSecurity>0</DocSecurity>
  <Lines>12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오태정(Oh, Tae Jeong)</cp:lastModifiedBy>
  <cp:revision>2</cp:revision>
  <dcterms:created xsi:type="dcterms:W3CDTF">2026-08-19T06:58:00Z</dcterms:created>
  <dcterms:modified xsi:type="dcterms:W3CDTF">2026-08-19T06:58:00Z</dcterms:modified>
  <cp:category/>
</cp:coreProperties>
</file>