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2AEC" w14:textId="18039FD4" w:rsidR="00B12340" w:rsidRPr="003E0436" w:rsidRDefault="00E50288" w:rsidP="00773D23">
      <w:pPr>
        <w:wordWrap/>
        <w:spacing w:after="0" w:line="480" w:lineRule="auto"/>
        <w:rPr>
          <w:rFonts w:cs="Times New Roman"/>
          <w:b/>
          <w:szCs w:val="22"/>
        </w:rPr>
      </w:pPr>
      <w:r>
        <w:rPr>
          <w:rFonts w:cs="Times New Roman" w:hint="eastAsia"/>
          <w:b/>
          <w:szCs w:val="22"/>
        </w:rPr>
        <w:t>Extended Data</w:t>
      </w:r>
    </w:p>
    <w:p w14:paraId="6635E070" w14:textId="77777777" w:rsidR="00B52217" w:rsidRPr="003E0436" w:rsidRDefault="00B52217" w:rsidP="00B52217">
      <w:pPr>
        <w:wordWrap/>
        <w:spacing w:after="0" w:line="480" w:lineRule="auto"/>
        <w:rPr>
          <w:rFonts w:cs="Times New Roman"/>
          <w:b/>
          <w:bCs/>
          <w:szCs w:val="22"/>
        </w:rPr>
      </w:pPr>
    </w:p>
    <w:p w14:paraId="741F1969" w14:textId="77777777" w:rsidR="00FA5D99" w:rsidRPr="00DF4DF1" w:rsidRDefault="00FA5D99" w:rsidP="00FA5D99">
      <w:pPr>
        <w:wordWrap/>
        <w:spacing w:after="0" w:line="480" w:lineRule="auto"/>
        <w:rPr>
          <w:rFonts w:cs="Times New Roman"/>
        </w:rPr>
      </w:pPr>
      <w:r w:rsidRPr="00A614C9">
        <w:rPr>
          <w:b/>
          <w:bCs/>
        </w:rPr>
        <w:t>The ectopic olfactory receptor OR10J5 counteracts skeletal muscle senescence and age-related decline</w:t>
      </w:r>
    </w:p>
    <w:p w14:paraId="681ED730"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sidRPr="36B717ED">
        <w:rPr>
          <w:rStyle w:val="normaltextrun"/>
          <w:color w:val="000000" w:themeColor="text1"/>
          <w:sz w:val="22"/>
          <w:szCs w:val="22"/>
        </w:rPr>
        <w:t>Ji-Sun Kim</w:t>
      </w:r>
      <w:r w:rsidRPr="36B717ED">
        <w:rPr>
          <w:rStyle w:val="normaltextrun"/>
          <w:color w:val="000000" w:themeColor="text1"/>
          <w:sz w:val="17"/>
          <w:szCs w:val="17"/>
          <w:vertAlign w:val="superscript"/>
        </w:rPr>
        <w:t>1</w:t>
      </w:r>
      <w:r w:rsidRPr="36B717ED">
        <w:rPr>
          <w:rStyle w:val="normaltextrun"/>
          <w:rFonts w:eastAsiaTheme="minorEastAsia"/>
          <w:color w:val="000000" w:themeColor="text1"/>
          <w:sz w:val="17"/>
          <w:szCs w:val="17"/>
          <w:vertAlign w:val="superscript"/>
        </w:rPr>
        <w:t>,9</w:t>
      </w:r>
      <w:r w:rsidRPr="36B717ED">
        <w:rPr>
          <w:rStyle w:val="normaltextrun"/>
          <w:color w:val="000000" w:themeColor="text1"/>
          <w:sz w:val="22"/>
          <w:szCs w:val="22"/>
        </w:rPr>
        <w:t>, Jiping Yang</w:t>
      </w:r>
      <w:r w:rsidRPr="36B717ED">
        <w:rPr>
          <w:rStyle w:val="normaltextrun"/>
          <w:color w:val="000000" w:themeColor="text1"/>
          <w:sz w:val="17"/>
          <w:szCs w:val="17"/>
          <w:vertAlign w:val="superscript"/>
        </w:rPr>
        <w:t>2</w:t>
      </w:r>
      <w:r w:rsidRPr="36B717ED">
        <w:rPr>
          <w:rStyle w:val="normaltextrun"/>
          <w:rFonts w:eastAsiaTheme="minorEastAsia"/>
          <w:color w:val="000000" w:themeColor="text1"/>
          <w:sz w:val="17"/>
          <w:szCs w:val="17"/>
          <w:vertAlign w:val="superscript"/>
        </w:rPr>
        <w:t>,9</w:t>
      </w:r>
      <w:r w:rsidRPr="36B717ED">
        <w:rPr>
          <w:rStyle w:val="normaltextrun"/>
          <w:color w:val="000000" w:themeColor="text1"/>
          <w:sz w:val="22"/>
          <w:szCs w:val="22"/>
        </w:rPr>
        <w:t>, Yena Lee</w:t>
      </w:r>
      <w:r w:rsidRPr="36B717ED">
        <w:rPr>
          <w:rStyle w:val="normaltextrun"/>
          <w:color w:val="000000" w:themeColor="text1"/>
          <w:sz w:val="17"/>
          <w:szCs w:val="17"/>
          <w:vertAlign w:val="superscript"/>
        </w:rPr>
        <w:t>1</w:t>
      </w:r>
      <w:r w:rsidRPr="36B717ED">
        <w:rPr>
          <w:rStyle w:val="normaltextrun"/>
          <w:color w:val="000000" w:themeColor="text1"/>
          <w:sz w:val="22"/>
          <w:szCs w:val="22"/>
        </w:rPr>
        <w:t>, Subin Choi</w:t>
      </w:r>
      <w:r w:rsidRPr="36B717ED">
        <w:rPr>
          <w:rStyle w:val="normaltextrun"/>
          <w:color w:val="000000" w:themeColor="text1"/>
          <w:sz w:val="17"/>
          <w:szCs w:val="17"/>
          <w:vertAlign w:val="superscript"/>
        </w:rPr>
        <w:t>1</w:t>
      </w:r>
      <w:r w:rsidRPr="36B717ED">
        <w:rPr>
          <w:rStyle w:val="normaltextrun"/>
          <w:color w:val="000000" w:themeColor="text1"/>
          <w:sz w:val="22"/>
          <w:szCs w:val="22"/>
        </w:rPr>
        <w:t>, Sung-Won Shin</w:t>
      </w:r>
      <w:r w:rsidRPr="36B717ED">
        <w:rPr>
          <w:rStyle w:val="normaltextrun"/>
          <w:color w:val="000000" w:themeColor="text1"/>
          <w:sz w:val="17"/>
          <w:szCs w:val="17"/>
          <w:vertAlign w:val="superscript"/>
        </w:rPr>
        <w:t>1</w:t>
      </w:r>
      <w:r w:rsidRPr="36B717ED">
        <w:rPr>
          <w:rStyle w:val="normaltextrun"/>
          <w:color w:val="000000" w:themeColor="text1"/>
          <w:sz w:val="22"/>
          <w:szCs w:val="22"/>
        </w:rPr>
        <w:t xml:space="preserve">, </w:t>
      </w:r>
      <w:proofErr w:type="spellStart"/>
      <w:r w:rsidRPr="36B717ED">
        <w:rPr>
          <w:rStyle w:val="normaltextrun"/>
          <w:color w:val="000000" w:themeColor="text1"/>
          <w:sz w:val="22"/>
          <w:szCs w:val="22"/>
        </w:rPr>
        <w:t>Chaewon</w:t>
      </w:r>
      <w:proofErr w:type="spellEnd"/>
      <w:r w:rsidRPr="36B717ED">
        <w:rPr>
          <w:rStyle w:val="normaltextrun"/>
          <w:color w:val="000000" w:themeColor="text1"/>
          <w:sz w:val="22"/>
          <w:szCs w:val="22"/>
        </w:rPr>
        <w:t xml:space="preserve"> Hwang</w:t>
      </w:r>
      <w:r w:rsidRPr="36B717ED">
        <w:rPr>
          <w:rStyle w:val="normaltextrun"/>
          <w:color w:val="000000" w:themeColor="text1"/>
          <w:sz w:val="17"/>
          <w:szCs w:val="17"/>
          <w:vertAlign w:val="superscript"/>
        </w:rPr>
        <w:t>1</w:t>
      </w:r>
      <w:r w:rsidRPr="36B717ED">
        <w:rPr>
          <w:rStyle w:val="normaltextrun"/>
          <w:color w:val="000000" w:themeColor="text1"/>
          <w:sz w:val="22"/>
          <w:szCs w:val="22"/>
        </w:rPr>
        <w:t xml:space="preserve">, </w:t>
      </w:r>
      <w:proofErr w:type="spellStart"/>
      <w:r w:rsidRPr="36B717ED">
        <w:rPr>
          <w:rStyle w:val="normaltextrun"/>
          <w:color w:val="000000" w:themeColor="text1"/>
          <w:sz w:val="22"/>
          <w:szCs w:val="22"/>
        </w:rPr>
        <w:t>Yeonho</w:t>
      </w:r>
      <w:proofErr w:type="spellEnd"/>
      <w:r w:rsidRPr="36B717ED">
        <w:rPr>
          <w:rStyle w:val="normaltextrun"/>
          <w:color w:val="000000" w:themeColor="text1"/>
          <w:sz w:val="22"/>
          <w:szCs w:val="22"/>
        </w:rPr>
        <w:t xml:space="preserve"> Lee</w:t>
      </w:r>
      <w:r w:rsidRPr="36B717ED">
        <w:rPr>
          <w:rStyle w:val="normaltextrun"/>
          <w:color w:val="000000" w:themeColor="text1"/>
          <w:sz w:val="17"/>
          <w:szCs w:val="17"/>
          <w:vertAlign w:val="superscript"/>
        </w:rPr>
        <w:t>1</w:t>
      </w:r>
      <w:r w:rsidRPr="36B717ED">
        <w:rPr>
          <w:rStyle w:val="normaltextrun"/>
          <w:color w:val="000000" w:themeColor="text1"/>
          <w:sz w:val="22"/>
          <w:szCs w:val="22"/>
        </w:rPr>
        <w:t>, Sung-Yun Cho</w:t>
      </w:r>
      <w:r w:rsidRPr="36B717ED">
        <w:rPr>
          <w:rStyle w:val="normaltextrun"/>
          <w:color w:val="000000" w:themeColor="text1"/>
          <w:sz w:val="17"/>
          <w:szCs w:val="17"/>
          <w:vertAlign w:val="superscript"/>
        </w:rPr>
        <w:t>3</w:t>
      </w:r>
      <w:r w:rsidRPr="36B717ED">
        <w:rPr>
          <w:rStyle w:val="normaltextrun"/>
          <w:color w:val="000000" w:themeColor="text1"/>
          <w:sz w:val="22"/>
          <w:szCs w:val="22"/>
        </w:rPr>
        <w:t>, </w:t>
      </w:r>
      <w:proofErr w:type="spellStart"/>
      <w:r w:rsidRPr="00922777">
        <w:rPr>
          <w:color w:val="000000" w:themeColor="text1"/>
          <w:sz w:val="22"/>
          <w:szCs w:val="22"/>
        </w:rPr>
        <w:t>HyeRim</w:t>
      </w:r>
      <w:proofErr w:type="spellEnd"/>
      <w:r w:rsidRPr="00922777">
        <w:rPr>
          <w:color w:val="000000" w:themeColor="text1"/>
          <w:sz w:val="22"/>
          <w:szCs w:val="22"/>
        </w:rPr>
        <w:t xml:space="preserve"> Han</w:t>
      </w:r>
      <w:r w:rsidRPr="00B17503">
        <w:rPr>
          <w:rStyle w:val="normaltextrun"/>
          <w:sz w:val="17"/>
          <w:szCs w:val="17"/>
          <w:vertAlign w:val="superscript"/>
        </w:rPr>
        <w:t>2</w:t>
      </w:r>
      <w:r>
        <w:rPr>
          <w:rFonts w:eastAsiaTheme="minorEastAsia" w:hint="eastAsia"/>
          <w:color w:val="000000" w:themeColor="text1"/>
          <w:sz w:val="22"/>
          <w:szCs w:val="22"/>
        </w:rPr>
        <w:t xml:space="preserve">, </w:t>
      </w:r>
      <w:r w:rsidRPr="36B717ED">
        <w:rPr>
          <w:rStyle w:val="normaltextrun"/>
          <w:color w:val="000000" w:themeColor="text1"/>
          <w:sz w:val="22"/>
          <w:szCs w:val="22"/>
        </w:rPr>
        <w:t>Ye-Eun Yoon</w:t>
      </w:r>
      <w:r w:rsidRPr="36B717ED">
        <w:rPr>
          <w:rStyle w:val="normaltextrun"/>
          <w:color w:val="000000" w:themeColor="text1"/>
          <w:sz w:val="17"/>
          <w:szCs w:val="17"/>
          <w:vertAlign w:val="superscript"/>
        </w:rPr>
        <w:t>1,4</w:t>
      </w:r>
      <w:r w:rsidRPr="36B717ED">
        <w:rPr>
          <w:rStyle w:val="normaltextrun"/>
          <w:color w:val="000000" w:themeColor="text1"/>
          <w:sz w:val="22"/>
          <w:szCs w:val="22"/>
        </w:rPr>
        <w:t>, </w:t>
      </w:r>
      <w:r w:rsidRPr="00C47F38">
        <w:rPr>
          <w:rStyle w:val="normaltextrun"/>
          <w:color w:val="000000" w:themeColor="text1"/>
          <w:sz w:val="22"/>
          <w:szCs w:val="22"/>
        </w:rPr>
        <w:t>Hun San</w:t>
      </w:r>
      <w:r>
        <w:rPr>
          <w:rStyle w:val="normaltextrun"/>
          <w:rFonts w:eastAsiaTheme="minorEastAsia" w:hint="eastAsia"/>
          <w:color w:val="000000" w:themeColor="text1"/>
          <w:sz w:val="22"/>
          <w:szCs w:val="22"/>
        </w:rPr>
        <w:t>g</w:t>
      </w:r>
      <w:r w:rsidRPr="00C47F38">
        <w:rPr>
          <w:rStyle w:val="normaltextrun"/>
          <w:color w:val="000000" w:themeColor="text1"/>
          <w:sz w:val="22"/>
          <w:szCs w:val="22"/>
        </w:rPr>
        <w:t xml:space="preserve"> Lee</w:t>
      </w:r>
      <w:r w:rsidRPr="00C47F38">
        <w:rPr>
          <w:rStyle w:val="normaltextrun"/>
          <w:rFonts w:eastAsia="Malgun Gothic"/>
          <w:color w:val="000000" w:themeColor="text1"/>
          <w:sz w:val="17"/>
          <w:szCs w:val="17"/>
          <w:vertAlign w:val="superscript"/>
        </w:rPr>
        <w:t>5</w:t>
      </w:r>
      <w:r w:rsidRPr="00C47F38">
        <w:rPr>
          <w:rStyle w:val="normaltextrun"/>
          <w:color w:val="000000" w:themeColor="text1"/>
          <w:sz w:val="22"/>
          <w:szCs w:val="22"/>
        </w:rPr>
        <w:t>, </w:t>
      </w:r>
      <w:r w:rsidRPr="36B717ED">
        <w:rPr>
          <w:rStyle w:val="normaltextrun"/>
          <w:color w:val="000000" w:themeColor="text1"/>
          <w:sz w:val="22"/>
          <w:szCs w:val="22"/>
        </w:rPr>
        <w:t>Morten Scheibye-Knudsen</w:t>
      </w:r>
      <w:r w:rsidRPr="36B717ED">
        <w:rPr>
          <w:rStyle w:val="normaltextrun"/>
          <w:color w:val="000000" w:themeColor="text1"/>
          <w:sz w:val="17"/>
          <w:szCs w:val="17"/>
          <w:vertAlign w:val="superscript"/>
        </w:rPr>
        <w:t>4</w:t>
      </w:r>
      <w:r w:rsidRPr="36B717ED">
        <w:rPr>
          <w:rStyle w:val="normaltextrun"/>
          <w:color w:val="000000" w:themeColor="text1"/>
          <w:sz w:val="22"/>
          <w:szCs w:val="22"/>
        </w:rPr>
        <w:t xml:space="preserve">, </w:t>
      </w:r>
      <w:proofErr w:type="spellStart"/>
      <w:r w:rsidRPr="36B717ED">
        <w:rPr>
          <w:rStyle w:val="normaltextrun"/>
          <w:color w:val="000000" w:themeColor="text1"/>
          <w:sz w:val="22"/>
          <w:szCs w:val="22"/>
        </w:rPr>
        <w:t>Yousin</w:t>
      </w:r>
      <w:proofErr w:type="spellEnd"/>
      <w:r w:rsidRPr="36B717ED">
        <w:rPr>
          <w:rStyle w:val="normaltextrun"/>
          <w:color w:val="000000" w:themeColor="text1"/>
          <w:sz w:val="22"/>
          <w:szCs w:val="22"/>
        </w:rPr>
        <w:t xml:space="preserve"> Suh</w:t>
      </w:r>
      <w:r w:rsidRPr="36B717ED">
        <w:rPr>
          <w:rStyle w:val="normaltextrun"/>
          <w:color w:val="000000" w:themeColor="text1"/>
          <w:sz w:val="17"/>
          <w:szCs w:val="17"/>
          <w:vertAlign w:val="superscript"/>
        </w:rPr>
        <w:t>2,</w:t>
      </w:r>
      <w:proofErr w:type="gramStart"/>
      <w:r w:rsidRPr="36B717ED">
        <w:rPr>
          <w:rStyle w:val="normaltextrun"/>
          <w:rFonts w:eastAsiaTheme="minorEastAsia"/>
          <w:color w:val="000000" w:themeColor="text1"/>
          <w:sz w:val="17"/>
          <w:szCs w:val="17"/>
          <w:vertAlign w:val="superscript"/>
        </w:rPr>
        <w:t>6</w:t>
      </w:r>
      <w:r w:rsidRPr="36B717ED">
        <w:rPr>
          <w:rStyle w:val="normaltextrun"/>
          <w:color w:val="000000" w:themeColor="text1"/>
          <w:sz w:val="17"/>
          <w:szCs w:val="17"/>
          <w:vertAlign w:val="superscript"/>
        </w:rPr>
        <w:t>,*</w:t>
      </w:r>
      <w:proofErr w:type="gramEnd"/>
      <w:r w:rsidRPr="36B717ED">
        <w:rPr>
          <w:rStyle w:val="normaltextrun"/>
          <w:color w:val="000000" w:themeColor="text1"/>
          <w:sz w:val="22"/>
          <w:szCs w:val="22"/>
        </w:rPr>
        <w:t>, Sung-Joon Lee</w:t>
      </w:r>
      <w:r w:rsidRPr="36B717ED">
        <w:rPr>
          <w:rStyle w:val="normaltextrun"/>
          <w:color w:val="000000" w:themeColor="text1"/>
          <w:sz w:val="17"/>
          <w:szCs w:val="17"/>
          <w:vertAlign w:val="superscript"/>
        </w:rPr>
        <w:t>1,</w:t>
      </w:r>
      <w:r w:rsidRPr="36B717ED">
        <w:rPr>
          <w:rStyle w:val="normaltextrun"/>
          <w:rFonts w:eastAsiaTheme="minorEastAsia"/>
          <w:color w:val="000000" w:themeColor="text1"/>
          <w:sz w:val="17"/>
          <w:szCs w:val="17"/>
          <w:vertAlign w:val="superscript"/>
        </w:rPr>
        <w:t>7</w:t>
      </w:r>
      <w:r w:rsidRPr="36B717ED">
        <w:rPr>
          <w:rStyle w:val="normaltextrun"/>
          <w:color w:val="000000" w:themeColor="text1"/>
          <w:sz w:val="17"/>
          <w:szCs w:val="17"/>
          <w:vertAlign w:val="superscript"/>
        </w:rPr>
        <w:t>,</w:t>
      </w:r>
      <w:r w:rsidRPr="36B717ED">
        <w:rPr>
          <w:rStyle w:val="normaltextrun"/>
          <w:rFonts w:eastAsiaTheme="minorEastAsia"/>
          <w:color w:val="000000" w:themeColor="text1"/>
          <w:sz w:val="17"/>
          <w:szCs w:val="17"/>
          <w:vertAlign w:val="superscript"/>
        </w:rPr>
        <w:t>8</w:t>
      </w:r>
      <w:r w:rsidRPr="36B717ED">
        <w:rPr>
          <w:rStyle w:val="normaltextrun"/>
          <w:color w:val="000000" w:themeColor="text1"/>
          <w:sz w:val="17"/>
          <w:szCs w:val="17"/>
          <w:vertAlign w:val="superscript"/>
        </w:rPr>
        <w:t>*</w:t>
      </w:r>
      <w:r w:rsidRPr="36B717ED">
        <w:rPr>
          <w:rStyle w:val="eop"/>
          <w:color w:val="000000" w:themeColor="text1"/>
          <w:sz w:val="17"/>
          <w:szCs w:val="17"/>
        </w:rPr>
        <w:t> </w:t>
      </w:r>
      <w:r>
        <w:br/>
      </w:r>
      <w:r>
        <w:br/>
      </w:r>
      <w:r w:rsidRPr="36B717ED">
        <w:rPr>
          <w:rStyle w:val="normaltextrun"/>
          <w:rFonts w:eastAsia="Malgun Gothic"/>
          <w:sz w:val="17"/>
          <w:szCs w:val="17"/>
          <w:vertAlign w:val="superscript"/>
        </w:rPr>
        <w:t>1</w:t>
      </w:r>
      <w:r w:rsidRPr="36B717ED">
        <w:rPr>
          <w:rStyle w:val="normaltextrun"/>
          <w:rFonts w:eastAsia="Malgun Gothic"/>
          <w:sz w:val="22"/>
          <w:szCs w:val="22"/>
        </w:rPr>
        <w:t>Department of Convergence Biotechnology, Graduate school of Biotechnology, Korea University, Seoul 02841, South Korea</w:t>
      </w:r>
      <w:r w:rsidRPr="36B717ED">
        <w:rPr>
          <w:rStyle w:val="eop"/>
          <w:rFonts w:eastAsia="Malgun Gothic"/>
          <w:sz w:val="22"/>
          <w:szCs w:val="22"/>
        </w:rPr>
        <w:t> </w:t>
      </w:r>
    </w:p>
    <w:p w14:paraId="02324AFF"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Pr>
          <w:rStyle w:val="normaltextrun"/>
          <w:rFonts w:eastAsia="Malgun Gothic"/>
          <w:sz w:val="17"/>
          <w:szCs w:val="17"/>
          <w:vertAlign w:val="superscript"/>
        </w:rPr>
        <w:t>2</w:t>
      </w:r>
      <w:r>
        <w:rPr>
          <w:rStyle w:val="normaltextrun"/>
          <w:rFonts w:eastAsia="Malgun Gothic" w:hint="eastAsia"/>
          <w:sz w:val="22"/>
          <w:szCs w:val="22"/>
        </w:rPr>
        <w:t>De</w:t>
      </w:r>
      <w:r>
        <w:rPr>
          <w:rStyle w:val="normaltextrun"/>
          <w:rFonts w:eastAsia="Malgun Gothic"/>
          <w:sz w:val="22"/>
          <w:szCs w:val="22"/>
        </w:rPr>
        <w:t>partment of Obstetrics and Gynecology, Columbia University Irving Medical Center, New York, NY</w:t>
      </w:r>
      <w:r>
        <w:rPr>
          <w:rStyle w:val="normaltextrun"/>
          <w:rFonts w:eastAsia="Malgun Gothic" w:hint="eastAsia"/>
          <w:sz w:val="22"/>
          <w:szCs w:val="22"/>
        </w:rPr>
        <w:t xml:space="preserve"> 10032</w:t>
      </w:r>
      <w:r>
        <w:rPr>
          <w:rStyle w:val="normaltextrun"/>
          <w:rFonts w:eastAsia="Malgun Gothic"/>
          <w:sz w:val="22"/>
          <w:szCs w:val="22"/>
        </w:rPr>
        <w:t>, USA</w:t>
      </w:r>
    </w:p>
    <w:p w14:paraId="5E73C418"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Pr>
          <w:rStyle w:val="normaltextrun"/>
          <w:rFonts w:eastAsia="Malgun Gothic"/>
          <w:sz w:val="17"/>
          <w:szCs w:val="17"/>
          <w:vertAlign w:val="superscript"/>
        </w:rPr>
        <w:t>3</w:t>
      </w:r>
      <w:r>
        <w:rPr>
          <w:rStyle w:val="normaltextrun"/>
          <w:rFonts w:eastAsia="Malgun Gothic"/>
          <w:sz w:val="22"/>
          <w:szCs w:val="22"/>
        </w:rPr>
        <w:t>Department of Pharmacology, College of Medicine, Korea University, Seoul 02841, South Korea</w:t>
      </w:r>
      <w:r>
        <w:rPr>
          <w:rStyle w:val="eop"/>
          <w:rFonts w:eastAsia="Malgun Gothic"/>
          <w:sz w:val="22"/>
          <w:szCs w:val="22"/>
        </w:rPr>
        <w:t> </w:t>
      </w:r>
    </w:p>
    <w:p w14:paraId="1A36B40D" w14:textId="77777777" w:rsidR="00FA5D99" w:rsidRPr="00C47F38" w:rsidRDefault="00FA5D99" w:rsidP="00FA5D99">
      <w:pPr>
        <w:pStyle w:val="paragraph"/>
        <w:spacing w:before="0" w:beforeAutospacing="0" w:after="0" w:afterAutospacing="0" w:line="480" w:lineRule="auto"/>
        <w:textAlignment w:val="baseline"/>
        <w:rPr>
          <w:rFonts w:eastAsia="Malgun Gothic"/>
          <w:sz w:val="22"/>
          <w:szCs w:val="22"/>
        </w:rPr>
      </w:pPr>
      <w:r>
        <w:rPr>
          <w:rStyle w:val="normaltextrun"/>
          <w:rFonts w:eastAsia="Malgun Gothic"/>
          <w:sz w:val="17"/>
          <w:szCs w:val="17"/>
          <w:vertAlign w:val="superscript"/>
        </w:rPr>
        <w:t>4</w:t>
      </w:r>
      <w:r>
        <w:rPr>
          <w:rStyle w:val="normaltextrun"/>
          <w:rFonts w:eastAsia="Malgun Gothic" w:hint="eastAsia"/>
          <w:sz w:val="22"/>
          <w:szCs w:val="22"/>
        </w:rPr>
        <w:t>De</w:t>
      </w:r>
      <w:r>
        <w:rPr>
          <w:rStyle w:val="normaltextrun"/>
          <w:rFonts w:eastAsia="Malgun Gothic"/>
          <w:sz w:val="22"/>
          <w:szCs w:val="22"/>
        </w:rPr>
        <w:t>partment of Cellular and Molecular Medicine, Center for Healthy Aging, University of Copenhagen,</w:t>
      </w:r>
      <w:r>
        <w:rPr>
          <w:rStyle w:val="normaltextrun"/>
          <w:rFonts w:eastAsia="Malgun Gothic" w:hint="eastAsia"/>
          <w:sz w:val="22"/>
          <w:szCs w:val="22"/>
        </w:rPr>
        <w:t xml:space="preserve"> Copenhagen 1172,</w:t>
      </w:r>
      <w:r>
        <w:rPr>
          <w:rStyle w:val="normaltextrun"/>
          <w:rFonts w:eastAsia="Malgun Gothic"/>
          <w:sz w:val="22"/>
          <w:szCs w:val="22"/>
        </w:rPr>
        <w:t xml:space="preserve"> Denmark</w:t>
      </w:r>
      <w:r>
        <w:rPr>
          <w:rStyle w:val="eop"/>
          <w:rFonts w:eastAsia="Malgun Gothic"/>
          <w:sz w:val="22"/>
          <w:szCs w:val="22"/>
        </w:rPr>
        <w:t> </w:t>
      </w:r>
      <w:r>
        <w:rPr>
          <w:rStyle w:val="eop"/>
          <w:rFonts w:eastAsia="Malgun Gothic"/>
          <w:sz w:val="22"/>
          <w:szCs w:val="22"/>
        </w:rPr>
        <w:br/>
      </w:r>
      <w:r>
        <w:rPr>
          <w:rStyle w:val="normaltextrun"/>
          <w:rFonts w:eastAsia="Malgun Gothic"/>
          <w:sz w:val="17"/>
          <w:szCs w:val="17"/>
          <w:vertAlign w:val="superscript"/>
        </w:rPr>
        <w:t>5</w:t>
      </w:r>
      <w:r w:rsidRPr="00C6742E">
        <w:rPr>
          <w:rStyle w:val="eop"/>
          <w:rFonts w:eastAsia="Malgun Gothic"/>
          <w:sz w:val="22"/>
          <w:szCs w:val="22"/>
        </w:rPr>
        <w:t>Department of Life Sciences, School of Life Sciences and Biotechnology, Korea University, Seoul 02841, South Korea</w:t>
      </w:r>
    </w:p>
    <w:p w14:paraId="3FA60D59"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Pr>
          <w:rStyle w:val="normaltextrun"/>
          <w:rFonts w:eastAsia="Malgun Gothic" w:hint="eastAsia"/>
          <w:sz w:val="17"/>
          <w:szCs w:val="17"/>
          <w:vertAlign w:val="superscript"/>
        </w:rPr>
        <w:t>6</w:t>
      </w:r>
      <w:r>
        <w:rPr>
          <w:rStyle w:val="normaltextrun"/>
          <w:rFonts w:eastAsia="Malgun Gothic"/>
          <w:sz w:val="22"/>
          <w:szCs w:val="22"/>
        </w:rPr>
        <w:t>Department of Genetics and Development, Columbia University Irving Medical Center, New York, NY</w:t>
      </w:r>
      <w:r>
        <w:rPr>
          <w:rStyle w:val="normaltextrun"/>
          <w:rFonts w:eastAsia="Malgun Gothic" w:hint="eastAsia"/>
          <w:sz w:val="22"/>
          <w:szCs w:val="22"/>
        </w:rPr>
        <w:t xml:space="preserve"> 10032</w:t>
      </w:r>
      <w:r>
        <w:rPr>
          <w:rStyle w:val="normaltextrun"/>
          <w:rFonts w:eastAsia="Malgun Gothic"/>
          <w:sz w:val="22"/>
          <w:szCs w:val="22"/>
        </w:rPr>
        <w:t>, USA</w:t>
      </w:r>
      <w:r>
        <w:rPr>
          <w:rStyle w:val="eop"/>
          <w:rFonts w:eastAsia="Malgun Gothic"/>
          <w:sz w:val="22"/>
          <w:szCs w:val="22"/>
        </w:rPr>
        <w:t> </w:t>
      </w:r>
    </w:p>
    <w:p w14:paraId="605AD2C4"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Pr>
          <w:rStyle w:val="normaltextrun"/>
          <w:rFonts w:eastAsia="Malgun Gothic" w:hint="eastAsia"/>
          <w:sz w:val="17"/>
          <w:szCs w:val="17"/>
          <w:vertAlign w:val="superscript"/>
        </w:rPr>
        <w:t>7</w:t>
      </w:r>
      <w:r>
        <w:rPr>
          <w:rStyle w:val="normaltextrun"/>
          <w:rFonts w:eastAsia="Malgun Gothic"/>
          <w:sz w:val="22"/>
          <w:szCs w:val="22"/>
        </w:rPr>
        <w:t>BK21 FOUR Institute of Precision Public Health, Interdisciplinary Program in Precision Public Health, Korea University, Seoul 028</w:t>
      </w:r>
      <w:r>
        <w:rPr>
          <w:rStyle w:val="normaltextrun"/>
          <w:rFonts w:eastAsia="Malgun Gothic" w:hint="eastAsia"/>
          <w:sz w:val="22"/>
          <w:szCs w:val="22"/>
        </w:rPr>
        <w:t>41</w:t>
      </w:r>
      <w:r>
        <w:rPr>
          <w:rStyle w:val="normaltextrun"/>
          <w:rFonts w:eastAsia="Malgun Gothic"/>
          <w:sz w:val="22"/>
          <w:szCs w:val="22"/>
        </w:rPr>
        <w:t>, South Korea</w:t>
      </w:r>
      <w:r>
        <w:rPr>
          <w:rStyle w:val="eop"/>
          <w:rFonts w:eastAsia="Malgun Gothic"/>
          <w:sz w:val="22"/>
          <w:szCs w:val="22"/>
        </w:rPr>
        <w:t> </w:t>
      </w:r>
    </w:p>
    <w:p w14:paraId="17549554" w14:textId="77777777" w:rsidR="00FA5D99" w:rsidRDefault="00FA5D99" w:rsidP="00FA5D99">
      <w:pPr>
        <w:pStyle w:val="paragraph"/>
        <w:spacing w:before="0" w:beforeAutospacing="0" w:after="0" w:afterAutospacing="0" w:line="480" w:lineRule="auto"/>
        <w:textAlignment w:val="baseline"/>
        <w:rPr>
          <w:rFonts w:ascii="Malgun Gothic" w:eastAsia="Malgun Gothic" w:hAnsi="Malgun Gothic"/>
          <w:sz w:val="18"/>
          <w:szCs w:val="18"/>
        </w:rPr>
      </w:pPr>
      <w:r>
        <w:rPr>
          <w:rStyle w:val="normaltextrun"/>
          <w:rFonts w:eastAsia="Malgun Gothic" w:hint="eastAsia"/>
          <w:sz w:val="17"/>
          <w:szCs w:val="17"/>
          <w:vertAlign w:val="superscript"/>
        </w:rPr>
        <w:t>8</w:t>
      </w:r>
      <w:r>
        <w:rPr>
          <w:rStyle w:val="normaltextrun"/>
          <w:rFonts w:eastAsia="Malgun Gothic" w:hint="eastAsia"/>
          <w:sz w:val="22"/>
          <w:szCs w:val="22"/>
        </w:rPr>
        <w:t>De</w:t>
      </w:r>
      <w:r>
        <w:rPr>
          <w:rStyle w:val="normaltextrun"/>
          <w:rFonts w:eastAsia="Malgun Gothic"/>
          <w:sz w:val="22"/>
          <w:szCs w:val="22"/>
        </w:rPr>
        <w:t>partment of Food Bioscience &amp; Technology, Korea University, Seoul 02841, South Korea</w:t>
      </w:r>
      <w:r>
        <w:rPr>
          <w:rStyle w:val="eop"/>
          <w:rFonts w:eastAsia="Malgun Gothic"/>
          <w:sz w:val="22"/>
          <w:szCs w:val="22"/>
        </w:rPr>
        <w:t> </w:t>
      </w:r>
    </w:p>
    <w:p w14:paraId="22F16F1D" w14:textId="77777777" w:rsidR="00FA5D99" w:rsidRDefault="00FA5D99" w:rsidP="00FA5D99">
      <w:pPr>
        <w:widowControl/>
        <w:wordWrap/>
        <w:autoSpaceDE/>
        <w:autoSpaceDN/>
        <w:spacing w:after="0" w:line="480" w:lineRule="auto"/>
        <w:rPr>
          <w:rFonts w:cs="Times New Roman"/>
        </w:rPr>
      </w:pPr>
      <w:r w:rsidRPr="00C47F38">
        <w:rPr>
          <w:rFonts w:cs="Times New Roman"/>
          <w:vertAlign w:val="superscript"/>
        </w:rPr>
        <w:t>9</w:t>
      </w:r>
      <w:r w:rsidRPr="00D75635">
        <w:rPr>
          <w:rFonts w:cs="Times New Roman"/>
        </w:rPr>
        <w:t xml:space="preserve">These authors contributed equally: </w:t>
      </w:r>
      <w:r>
        <w:rPr>
          <w:rFonts w:cs="Times New Roman" w:hint="eastAsia"/>
        </w:rPr>
        <w:t xml:space="preserve">J.-S. Kim and </w:t>
      </w:r>
      <w:r>
        <w:rPr>
          <w:rStyle w:val="normaltextrun"/>
          <w:color w:val="000000"/>
          <w:shd w:val="clear" w:color="auto" w:fill="FFFFFF"/>
        </w:rPr>
        <w:t>J</w:t>
      </w:r>
      <w:r>
        <w:rPr>
          <w:rStyle w:val="normaltextrun"/>
          <w:rFonts w:hint="eastAsia"/>
          <w:color w:val="000000"/>
          <w:shd w:val="clear" w:color="auto" w:fill="FFFFFF"/>
        </w:rPr>
        <w:t>.</w:t>
      </w:r>
      <w:r>
        <w:rPr>
          <w:rStyle w:val="normaltextrun"/>
          <w:color w:val="000000"/>
          <w:shd w:val="clear" w:color="auto" w:fill="FFFFFF"/>
        </w:rPr>
        <w:t> Yang</w:t>
      </w:r>
    </w:p>
    <w:p w14:paraId="23407CD6" w14:textId="77777777" w:rsidR="00FA5D99" w:rsidRDefault="00FA5D99" w:rsidP="00FA5D99">
      <w:pPr>
        <w:widowControl/>
        <w:wordWrap/>
        <w:autoSpaceDE/>
        <w:autoSpaceDN/>
        <w:spacing w:after="0" w:line="480" w:lineRule="auto"/>
        <w:rPr>
          <w:rFonts w:cs="Times New Roman"/>
        </w:rPr>
      </w:pPr>
    </w:p>
    <w:p w14:paraId="7C01D449" w14:textId="77777777" w:rsidR="00FA5D99" w:rsidRDefault="00FA5D99" w:rsidP="00FA5D99">
      <w:pPr>
        <w:widowControl/>
        <w:wordWrap/>
        <w:autoSpaceDE/>
        <w:autoSpaceDN/>
        <w:spacing w:after="0" w:line="480" w:lineRule="auto"/>
        <w:rPr>
          <w:rFonts w:cs="Times New Roman"/>
        </w:rPr>
      </w:pPr>
      <w:r>
        <w:rPr>
          <w:rFonts w:cs="Times New Roman" w:hint="eastAsia"/>
        </w:rPr>
        <w:t>Corresponding author</w:t>
      </w:r>
    </w:p>
    <w:p w14:paraId="6D39FDB6" w14:textId="77777777" w:rsidR="00FA5D99" w:rsidRDefault="00FA5D99" w:rsidP="00FA5D99">
      <w:pPr>
        <w:widowControl/>
        <w:wordWrap/>
        <w:autoSpaceDE/>
        <w:autoSpaceDN/>
        <w:spacing w:after="0" w:line="480" w:lineRule="auto"/>
        <w:rPr>
          <w:rFonts w:cs="Times New Roman"/>
        </w:rPr>
      </w:pPr>
      <w:r>
        <w:rPr>
          <w:rStyle w:val="normaltextrun"/>
          <w:rFonts w:hint="eastAsia"/>
          <w:color w:val="000000"/>
          <w:shd w:val="clear" w:color="auto" w:fill="FFFFFF"/>
        </w:rPr>
        <w:t>*</w:t>
      </w:r>
      <w:proofErr w:type="spellStart"/>
      <w:r>
        <w:rPr>
          <w:rStyle w:val="normaltextrun"/>
          <w:color w:val="000000"/>
          <w:shd w:val="clear" w:color="auto" w:fill="FFFFFF"/>
        </w:rPr>
        <w:t>Yousin</w:t>
      </w:r>
      <w:proofErr w:type="spellEnd"/>
      <w:r>
        <w:rPr>
          <w:rStyle w:val="normaltextrun"/>
          <w:color w:val="000000"/>
          <w:shd w:val="clear" w:color="auto" w:fill="FFFFFF"/>
        </w:rPr>
        <w:t xml:space="preserve"> Suh</w:t>
      </w:r>
      <w:r>
        <w:rPr>
          <w:rFonts w:cs="Times New Roman" w:hint="eastAsia"/>
        </w:rPr>
        <w:t xml:space="preserve">, Professor, </w:t>
      </w:r>
    </w:p>
    <w:p w14:paraId="64C71F6F" w14:textId="77777777" w:rsidR="00FA5D99" w:rsidRDefault="00FA5D99" w:rsidP="00FA5D99">
      <w:pPr>
        <w:widowControl/>
        <w:wordWrap/>
        <w:autoSpaceDE/>
        <w:autoSpaceDN/>
        <w:spacing w:after="0" w:line="480" w:lineRule="auto"/>
        <w:rPr>
          <w:rFonts w:cs="Times New Roman"/>
        </w:rPr>
      </w:pPr>
      <w:r w:rsidRPr="00634944">
        <w:rPr>
          <w:rStyle w:val="normaltextrun"/>
          <w:rFonts w:eastAsia="Malgun Gothic"/>
        </w:rPr>
        <w:lastRenderedPageBreak/>
        <w:t>Department of Obstetrics and Gynecology, Columbia University, New York, NY, USA.</w:t>
      </w:r>
      <w:r>
        <w:rPr>
          <w:rStyle w:val="eop"/>
          <w:rFonts w:eastAsia="Malgun Gothic"/>
        </w:rPr>
        <w:t> </w:t>
      </w:r>
      <w:r>
        <w:rPr>
          <w:rFonts w:cs="Times New Roman"/>
        </w:rPr>
        <w:t xml:space="preserve"> </w:t>
      </w:r>
    </w:p>
    <w:p w14:paraId="460DC9F4" w14:textId="77777777" w:rsidR="00FA5D99" w:rsidRPr="00C47F38" w:rsidRDefault="00FA5D99" w:rsidP="00FA5D99">
      <w:pPr>
        <w:widowControl/>
        <w:wordWrap/>
        <w:autoSpaceDE/>
        <w:autoSpaceDN/>
        <w:spacing w:after="0" w:line="480" w:lineRule="auto"/>
        <w:rPr>
          <w:rFonts w:cs="Times New Roman"/>
          <w:lang w:val="it-IT"/>
        </w:rPr>
      </w:pPr>
      <w:r w:rsidRPr="00C47F38">
        <w:rPr>
          <w:rFonts w:cs="Times New Roman"/>
          <w:lang w:val="it-IT"/>
        </w:rPr>
        <w:t>Tel:</w:t>
      </w:r>
      <w:r>
        <w:rPr>
          <w:rFonts w:cs="Times New Roman" w:hint="eastAsia"/>
          <w:lang w:val="it-IT"/>
        </w:rPr>
        <w:t xml:space="preserve"> +1-212-305-9736</w:t>
      </w:r>
      <w:r w:rsidRPr="00C47F38">
        <w:rPr>
          <w:rFonts w:cs="Times New Roman"/>
          <w:lang w:val="it-IT"/>
        </w:rPr>
        <w:t xml:space="preserve"> </w:t>
      </w:r>
    </w:p>
    <w:p w14:paraId="1A096D4F" w14:textId="77777777" w:rsidR="00FA5D99" w:rsidRPr="00C47F38" w:rsidRDefault="00FA5D99" w:rsidP="00FA5D99">
      <w:pPr>
        <w:widowControl/>
        <w:wordWrap/>
        <w:autoSpaceDE/>
        <w:autoSpaceDN/>
        <w:spacing w:after="0" w:line="480" w:lineRule="auto"/>
        <w:rPr>
          <w:rFonts w:cs="Times New Roman"/>
          <w:lang w:val="it-IT"/>
        </w:rPr>
      </w:pPr>
      <w:r w:rsidRPr="00C47F38">
        <w:rPr>
          <w:rFonts w:cs="Times New Roman"/>
          <w:lang w:val="it-IT"/>
        </w:rPr>
        <w:t>E-mail: ys3214@c</w:t>
      </w:r>
      <w:r>
        <w:rPr>
          <w:rFonts w:cs="Times New Roman" w:hint="eastAsia"/>
          <w:lang w:val="it-IT"/>
        </w:rPr>
        <w:t>um</w:t>
      </w:r>
      <w:r w:rsidRPr="00C47F38">
        <w:rPr>
          <w:rFonts w:cs="Times New Roman"/>
          <w:lang w:val="it-IT"/>
        </w:rPr>
        <w:t>c</w:t>
      </w:r>
      <w:r>
        <w:rPr>
          <w:rFonts w:cs="Times New Roman" w:hint="eastAsia"/>
          <w:lang w:val="it-IT"/>
        </w:rPr>
        <w:t>.</w:t>
      </w:r>
      <w:r w:rsidRPr="00C47F38">
        <w:rPr>
          <w:rFonts w:cs="Times New Roman"/>
          <w:lang w:val="it-IT"/>
        </w:rPr>
        <w:t>c</w:t>
      </w:r>
      <w:r>
        <w:rPr>
          <w:rFonts w:cs="Times New Roman" w:hint="eastAsia"/>
          <w:lang w:val="it-IT"/>
        </w:rPr>
        <w:t>olumbia.edu</w:t>
      </w:r>
    </w:p>
    <w:p w14:paraId="76B3371A" w14:textId="77777777" w:rsidR="00FA5D99" w:rsidRPr="0071473B" w:rsidRDefault="00FA5D99" w:rsidP="00FA5D99">
      <w:pPr>
        <w:widowControl/>
        <w:wordWrap/>
        <w:autoSpaceDE/>
        <w:autoSpaceDN/>
        <w:spacing w:after="0" w:line="480" w:lineRule="auto"/>
        <w:rPr>
          <w:rFonts w:cs="Times New Roman"/>
        </w:rPr>
      </w:pPr>
      <w:r w:rsidRPr="0071473B">
        <w:rPr>
          <w:rFonts w:cs="Times New Roman"/>
        </w:rPr>
        <w:t>*Sung-Joon Lee, Professor</w:t>
      </w:r>
    </w:p>
    <w:p w14:paraId="5455E49E" w14:textId="77777777" w:rsidR="00FA5D99" w:rsidRPr="00634944" w:rsidRDefault="00FA5D99" w:rsidP="00FA5D99">
      <w:pPr>
        <w:widowControl/>
        <w:wordWrap/>
        <w:autoSpaceDE/>
        <w:autoSpaceDN/>
        <w:spacing w:after="0" w:line="480" w:lineRule="auto"/>
        <w:rPr>
          <w:rFonts w:cs="Times New Roman"/>
        </w:rPr>
      </w:pPr>
      <w:r w:rsidRPr="00634944">
        <w:rPr>
          <w:rFonts w:cs="Times New Roman" w:hint="eastAsia"/>
        </w:rPr>
        <w:t>Department of Food Bioscience &amp; Technology, Korea University</w:t>
      </w:r>
    </w:p>
    <w:p w14:paraId="7E306B1E" w14:textId="77777777" w:rsidR="00FA5D99" w:rsidRPr="0071473B" w:rsidRDefault="00FA5D99" w:rsidP="00FA5D99">
      <w:pPr>
        <w:widowControl/>
        <w:wordWrap/>
        <w:autoSpaceDE/>
        <w:autoSpaceDN/>
        <w:spacing w:after="0" w:line="480" w:lineRule="auto"/>
        <w:rPr>
          <w:rFonts w:cs="Times New Roman"/>
          <w:lang w:val="it-IT"/>
        </w:rPr>
      </w:pPr>
      <w:r w:rsidRPr="0071473B">
        <w:rPr>
          <w:rFonts w:cs="Times New Roman"/>
          <w:lang w:val="it-IT"/>
        </w:rPr>
        <w:t>Tel: 82-2-3290-3029</w:t>
      </w:r>
    </w:p>
    <w:p w14:paraId="0FE27274" w14:textId="20F6270F" w:rsidR="00B52217" w:rsidRPr="005169B6" w:rsidRDefault="00FA5D99" w:rsidP="0011262F">
      <w:pPr>
        <w:widowControl/>
        <w:wordWrap/>
        <w:autoSpaceDE/>
        <w:autoSpaceDN/>
        <w:rPr>
          <w:rFonts w:cs="Times New Roman"/>
          <w:b/>
          <w:szCs w:val="22"/>
          <w:lang w:val="it-IT"/>
        </w:rPr>
      </w:pPr>
      <w:r w:rsidRPr="0071473B">
        <w:rPr>
          <w:lang w:val="it-IT"/>
        </w:rPr>
        <w:t>E-mail: junelee@korea.ac.kr</w:t>
      </w:r>
      <w:r w:rsidR="00B52217" w:rsidRPr="005169B6">
        <w:rPr>
          <w:rFonts w:cs="Times New Roman"/>
          <w:b/>
          <w:szCs w:val="22"/>
          <w:lang w:val="it-IT"/>
        </w:rPr>
        <w:br w:type="page"/>
      </w:r>
    </w:p>
    <w:p w14:paraId="0D52CF39" w14:textId="18FCE3FA" w:rsidR="00C91B38" w:rsidRPr="003E0436" w:rsidRDefault="00E30FA8" w:rsidP="00C91B38">
      <w:pPr>
        <w:wordWrap/>
        <w:spacing w:after="0" w:line="480" w:lineRule="auto"/>
        <w:rPr>
          <w:rFonts w:cs="Times New Roman"/>
          <w:b/>
          <w:bCs/>
          <w:szCs w:val="22"/>
        </w:rPr>
      </w:pPr>
      <w:r>
        <w:rPr>
          <w:rFonts w:cs="Times New Roman"/>
          <w:b/>
          <w:bCs/>
          <w:noProof/>
          <w:szCs w:val="22"/>
        </w:rPr>
        <w:lastRenderedPageBreak/>
        <w:drawing>
          <wp:inline distT="0" distB="0" distL="0" distR="0" wp14:anchorId="118BC6A6" wp14:editId="4B4433C7">
            <wp:extent cx="4505325" cy="3544462"/>
            <wp:effectExtent l="0" t="0" r="0" b="0"/>
            <wp:docPr id="176215104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51046" name="그림 17621510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08226" cy="3546744"/>
                    </a:xfrm>
                    <a:prstGeom prst="rect">
                      <a:avLst/>
                    </a:prstGeom>
                  </pic:spPr>
                </pic:pic>
              </a:graphicData>
            </a:graphic>
          </wp:inline>
        </w:drawing>
      </w:r>
    </w:p>
    <w:p w14:paraId="3CE463B2" w14:textId="5C0C0271" w:rsidR="00C91B38" w:rsidRPr="00496863" w:rsidRDefault="00E50288" w:rsidP="00026539">
      <w:pPr>
        <w:wordWrap/>
        <w:spacing w:after="0" w:line="480" w:lineRule="auto"/>
        <w:jc w:val="both"/>
        <w:rPr>
          <w:rFonts w:cs="Times New Roman"/>
          <w:b/>
          <w:bCs/>
          <w:szCs w:val="22"/>
        </w:rPr>
      </w:pPr>
      <w:r>
        <w:rPr>
          <w:rFonts w:cs="Times New Roman" w:hint="eastAsia"/>
          <w:b/>
          <w:bCs/>
          <w:szCs w:val="22"/>
        </w:rPr>
        <w:t xml:space="preserve">Extended Data Fig. </w:t>
      </w:r>
      <w:r w:rsidR="00C91B38" w:rsidRPr="003E0436">
        <w:rPr>
          <w:rFonts w:cs="Times New Roman"/>
          <w:b/>
          <w:bCs/>
          <w:szCs w:val="22"/>
        </w:rPr>
        <w:t xml:space="preserve">1 | </w:t>
      </w:r>
      <w:r w:rsidR="00496863">
        <w:rPr>
          <w:rFonts w:cs="Times New Roman" w:hint="eastAsia"/>
          <w:b/>
          <w:bCs/>
          <w:szCs w:val="22"/>
        </w:rPr>
        <w:t xml:space="preserve">Characterization of long-term passaing-induced </w:t>
      </w:r>
      <w:r w:rsidR="00496863" w:rsidRPr="00496863">
        <w:rPr>
          <w:rFonts w:cs="Times New Roman"/>
          <w:b/>
          <w:bCs/>
          <w:szCs w:val="22"/>
        </w:rPr>
        <w:t xml:space="preserve">senescence in C2C12 myoblasts and </w:t>
      </w:r>
      <w:r w:rsidR="00496863" w:rsidRPr="00026539">
        <w:rPr>
          <w:rFonts w:cs="Times New Roman"/>
          <w:b/>
          <w:bCs/>
          <w:i/>
          <w:iCs/>
          <w:szCs w:val="22"/>
        </w:rPr>
        <w:t>Or10j5</w:t>
      </w:r>
      <w:r w:rsidR="00496863" w:rsidRPr="00496863">
        <w:rPr>
          <w:rFonts w:cs="Times New Roman"/>
          <w:b/>
          <w:bCs/>
          <w:szCs w:val="22"/>
        </w:rPr>
        <w:t xml:space="preserve"> expression in mouse skeletal muscle tissues.</w:t>
      </w:r>
    </w:p>
    <w:p w14:paraId="19ABD458" w14:textId="31272DBC" w:rsidR="00E1174D" w:rsidRDefault="00C91B38" w:rsidP="00026539">
      <w:pPr>
        <w:wordWrap/>
        <w:spacing w:after="0" w:line="480" w:lineRule="auto"/>
        <w:jc w:val="both"/>
        <w:rPr>
          <w:rFonts w:cs="Times New Roman"/>
          <w:b/>
          <w:bCs/>
          <w:szCs w:val="22"/>
        </w:rPr>
      </w:pPr>
      <w:r w:rsidRPr="00496863">
        <w:rPr>
          <w:rFonts w:cs="Times New Roman"/>
          <w:b/>
          <w:bCs/>
          <w:szCs w:val="22"/>
        </w:rPr>
        <w:t>a</w:t>
      </w:r>
      <w:r w:rsidRPr="00496863">
        <w:rPr>
          <w:rFonts w:cs="Times New Roman"/>
          <w:szCs w:val="22"/>
        </w:rPr>
        <w:t>,</w:t>
      </w:r>
      <w:r w:rsidRPr="00496863">
        <w:rPr>
          <w:rFonts w:eastAsia="Times New Roman" w:cs="Times New Roman"/>
          <w:b/>
          <w:bCs/>
          <w:szCs w:val="22"/>
        </w:rPr>
        <w:t xml:space="preserve"> </w:t>
      </w:r>
      <w:r w:rsidR="00496863" w:rsidRPr="00917DF2">
        <w:rPr>
          <w:rFonts w:cs="Times New Roman"/>
          <w:szCs w:val="22"/>
        </w:rPr>
        <w:t>Cu</w:t>
      </w:r>
      <w:r w:rsidR="00496863">
        <w:rPr>
          <w:rFonts w:cs="Times New Roman" w:hint="eastAsia"/>
          <w:szCs w:val="22"/>
        </w:rPr>
        <w:t xml:space="preserve">mulative population doubling level (PDL) </w:t>
      </w:r>
      <w:r w:rsidR="00A13210">
        <w:rPr>
          <w:rFonts w:cs="Times New Roman" w:hint="eastAsia"/>
          <w:szCs w:val="22"/>
        </w:rPr>
        <w:t>during continuous passage of C2C12 cells. T</w:t>
      </w:r>
      <w:r w:rsidR="00A13210" w:rsidRPr="00A13210">
        <w:rPr>
          <w:rFonts w:cs="Times New Roman"/>
          <w:szCs w:val="22"/>
        </w:rPr>
        <w:t>he boxed region is shown at higher magnification.</w:t>
      </w:r>
      <w:r w:rsidR="00496863">
        <w:rPr>
          <w:rFonts w:cs="Times New Roman" w:hint="eastAsia"/>
          <w:szCs w:val="22"/>
        </w:rPr>
        <w:t xml:space="preserve"> </w:t>
      </w:r>
      <w:r w:rsidR="00A13210" w:rsidRPr="00917DF2">
        <w:rPr>
          <w:rFonts w:cs="Times New Roman"/>
          <w:b/>
          <w:bCs/>
          <w:szCs w:val="22"/>
        </w:rPr>
        <w:t>b</w:t>
      </w:r>
      <w:r w:rsidR="00A13210">
        <w:rPr>
          <w:rFonts w:cs="Times New Roman" w:hint="eastAsia"/>
          <w:szCs w:val="22"/>
        </w:rPr>
        <w:t>, Direct cell counts comparing early passage proliferating (P) and high-</w:t>
      </w:r>
      <w:r w:rsidR="00A13210" w:rsidRPr="00B94324">
        <w:rPr>
          <w:rFonts w:cs="Times New Roman"/>
          <w:szCs w:val="22"/>
        </w:rPr>
        <w:t>passage replicative senescence (RS) C2C12 cells.</w:t>
      </w:r>
      <w:r w:rsidRPr="00B94324">
        <w:rPr>
          <w:rFonts w:eastAsia="Times New Roman" w:cs="Times New Roman"/>
          <w:szCs w:val="22"/>
        </w:rPr>
        <w:t xml:space="preserve"> </w:t>
      </w:r>
      <w:r w:rsidRPr="00B94324">
        <w:rPr>
          <w:rFonts w:cs="Times New Roman"/>
          <w:b/>
          <w:bCs/>
          <w:szCs w:val="22"/>
        </w:rPr>
        <w:t>c</w:t>
      </w:r>
      <w:r w:rsidRPr="00B94324">
        <w:rPr>
          <w:rFonts w:cs="Times New Roman"/>
          <w:szCs w:val="22"/>
        </w:rPr>
        <w:t>,</w:t>
      </w:r>
      <w:r w:rsidRPr="00B94324">
        <w:rPr>
          <w:rFonts w:eastAsia="Times New Roman" w:cs="Times New Roman"/>
          <w:szCs w:val="22"/>
        </w:rPr>
        <w:t xml:space="preserve"> </w:t>
      </w:r>
      <w:r w:rsidR="00A13210" w:rsidRPr="00917DF2">
        <w:rPr>
          <w:rFonts w:cs="Times New Roman"/>
          <w:szCs w:val="22"/>
        </w:rPr>
        <w:t>Re</w:t>
      </w:r>
      <w:r w:rsidR="00A13210" w:rsidRPr="00B94324">
        <w:rPr>
          <w:rFonts w:cs="Times New Roman"/>
          <w:szCs w:val="22"/>
        </w:rPr>
        <w:t>lative mRNA expression of cell cycle regulators and SASP factors in P and RS cells</w:t>
      </w:r>
      <w:r w:rsidR="00FA5D99">
        <w:rPr>
          <w:rFonts w:cs="Times New Roman" w:hint="eastAsia"/>
          <w:szCs w:val="22"/>
        </w:rPr>
        <w:t xml:space="preserve"> by qPCR</w:t>
      </w:r>
      <w:r w:rsidR="00A13210" w:rsidRPr="00B94324">
        <w:rPr>
          <w:rFonts w:cs="Times New Roman"/>
          <w:szCs w:val="22"/>
        </w:rPr>
        <w:t>.</w:t>
      </w:r>
      <w:r w:rsidRPr="00B94324">
        <w:rPr>
          <w:rFonts w:eastAsia="Times New Roman" w:cs="Times New Roman"/>
          <w:szCs w:val="22"/>
        </w:rPr>
        <w:t xml:space="preserve"> </w:t>
      </w:r>
      <w:r w:rsidRPr="00B94324">
        <w:rPr>
          <w:rFonts w:cs="Times New Roman"/>
          <w:b/>
          <w:bCs/>
          <w:szCs w:val="22"/>
        </w:rPr>
        <w:t>d</w:t>
      </w:r>
      <w:r w:rsidRPr="00B94324">
        <w:rPr>
          <w:rFonts w:cs="Times New Roman"/>
          <w:szCs w:val="22"/>
        </w:rPr>
        <w:t>,</w:t>
      </w:r>
      <w:r w:rsidRPr="00B94324">
        <w:rPr>
          <w:rFonts w:cs="Times New Roman"/>
          <w:b/>
          <w:bCs/>
          <w:szCs w:val="22"/>
        </w:rPr>
        <w:t xml:space="preserve"> </w:t>
      </w:r>
      <w:r w:rsidR="001B30EA" w:rsidRPr="00917DF2">
        <w:rPr>
          <w:rFonts w:eastAsia="Times New Roman" w:cs="Times New Roman"/>
          <w:i/>
          <w:iCs/>
          <w:szCs w:val="22"/>
        </w:rPr>
        <w:t>Or10j5</w:t>
      </w:r>
      <w:r w:rsidR="001B30EA" w:rsidRPr="00BC2340">
        <w:rPr>
          <w:rFonts w:eastAsia="Times New Roman" w:cs="Times New Roman"/>
          <w:szCs w:val="22"/>
        </w:rPr>
        <w:t xml:space="preserve"> mRNA expression (2</w:t>
      </w:r>
      <w:r w:rsidR="001B30EA" w:rsidRPr="00917DF2">
        <w:rPr>
          <w:rFonts w:eastAsia="Times New Roman" w:cs="Times New Roman"/>
          <w:szCs w:val="22"/>
          <w:vertAlign w:val="superscript"/>
        </w:rPr>
        <w:t>-Δ</w:t>
      </w:r>
      <w:r w:rsidR="001B30EA" w:rsidRPr="00BC2340">
        <w:rPr>
          <w:rFonts w:eastAsia="Times New Roman" w:cs="Times New Roman"/>
          <w:szCs w:val="22"/>
          <w:vertAlign w:val="superscript"/>
        </w:rPr>
        <w:t>Δ</w:t>
      </w:r>
      <w:r w:rsidR="001B30EA" w:rsidRPr="00917DF2">
        <w:rPr>
          <w:rFonts w:eastAsia="Times New Roman" w:cs="Times New Roman"/>
          <w:szCs w:val="22"/>
          <w:vertAlign w:val="superscript"/>
        </w:rPr>
        <w:t>Ct</w:t>
      </w:r>
      <w:r w:rsidR="001B30EA" w:rsidRPr="00BC2340">
        <w:rPr>
          <w:rFonts w:eastAsia="Times New Roman" w:cs="Times New Roman"/>
          <w:szCs w:val="22"/>
        </w:rPr>
        <w:t>) in skeletal muscles of young (8-week-old) mice</w:t>
      </w:r>
      <w:r w:rsidR="00B94324" w:rsidRPr="00917DF2">
        <w:rPr>
          <w:rFonts w:cs="Times New Roman"/>
          <w:szCs w:val="22"/>
        </w:rPr>
        <w:t xml:space="preserve">: </w:t>
      </w:r>
      <w:r w:rsidR="00BC2340" w:rsidRPr="00BC2340">
        <w:rPr>
          <w:rFonts w:eastAsia="Times New Roman" w:cs="Times New Roman"/>
          <w:szCs w:val="22"/>
        </w:rPr>
        <w:t>tibialis anterior</w:t>
      </w:r>
      <w:r w:rsidR="00BC2340" w:rsidRPr="00BC2340">
        <w:rPr>
          <w:rFonts w:cs="Times New Roman"/>
          <w:szCs w:val="22"/>
        </w:rPr>
        <w:t xml:space="preserve"> (TA)</w:t>
      </w:r>
      <w:r w:rsidR="00BC2340" w:rsidRPr="00BC2340">
        <w:rPr>
          <w:rFonts w:eastAsia="Times New Roman" w:cs="Times New Roman"/>
          <w:szCs w:val="22"/>
        </w:rPr>
        <w:t>, extensor digitorum longus</w:t>
      </w:r>
      <w:r w:rsidR="00BC2340" w:rsidRPr="00BC2340">
        <w:rPr>
          <w:rFonts w:cs="Times New Roman"/>
          <w:szCs w:val="22"/>
        </w:rPr>
        <w:t xml:space="preserve"> (EDL), </w:t>
      </w:r>
      <w:r w:rsidR="00BC2340" w:rsidRPr="00BC2340">
        <w:rPr>
          <w:rFonts w:eastAsia="Times New Roman" w:cs="Times New Roman"/>
          <w:szCs w:val="22"/>
        </w:rPr>
        <w:t>gastrocnemius</w:t>
      </w:r>
      <w:r w:rsidR="00BC2340" w:rsidRPr="00BC2340">
        <w:rPr>
          <w:rFonts w:cs="Times New Roman"/>
          <w:szCs w:val="22"/>
        </w:rPr>
        <w:t xml:space="preserve"> (Gas)</w:t>
      </w:r>
      <w:r w:rsidR="00BC2340" w:rsidRPr="00BC2340">
        <w:rPr>
          <w:rFonts w:eastAsia="Times New Roman" w:cs="Times New Roman"/>
          <w:szCs w:val="22"/>
        </w:rPr>
        <w:t>, soleus</w:t>
      </w:r>
      <w:r w:rsidR="00BC2340" w:rsidRPr="00BC2340">
        <w:rPr>
          <w:rFonts w:cs="Times New Roman"/>
          <w:szCs w:val="22"/>
        </w:rPr>
        <w:t xml:space="preserve"> (Sol), </w:t>
      </w:r>
      <w:r w:rsidR="001B30EA" w:rsidRPr="00BC2340">
        <w:rPr>
          <w:rFonts w:eastAsia="Times New Roman" w:cs="Times New Roman"/>
          <w:szCs w:val="22"/>
        </w:rPr>
        <w:t>quadriceps</w:t>
      </w:r>
      <w:r w:rsidR="00B94324" w:rsidRPr="00BC2340">
        <w:rPr>
          <w:rFonts w:cs="Times New Roman"/>
          <w:szCs w:val="22"/>
        </w:rPr>
        <w:t xml:space="preserve"> (Quad)</w:t>
      </w:r>
      <w:r w:rsidR="001B30EA" w:rsidRPr="00BC2340">
        <w:rPr>
          <w:rFonts w:eastAsia="Times New Roman" w:cs="Times New Roman"/>
          <w:szCs w:val="22"/>
        </w:rPr>
        <w:t xml:space="preserve">, </w:t>
      </w:r>
      <w:r w:rsidR="00BC2340" w:rsidRPr="00917DF2">
        <w:rPr>
          <w:rFonts w:cs="Times New Roman"/>
          <w:szCs w:val="22"/>
        </w:rPr>
        <w:t>and</w:t>
      </w:r>
      <w:r w:rsidR="00BC2340" w:rsidRPr="00BC2340">
        <w:rPr>
          <w:rFonts w:cs="Times New Roman"/>
          <w:szCs w:val="22"/>
        </w:rPr>
        <w:t xml:space="preserve"> </w:t>
      </w:r>
      <w:r w:rsidR="001B30EA" w:rsidRPr="00BC2340">
        <w:rPr>
          <w:rFonts w:eastAsia="Times New Roman" w:cs="Times New Roman"/>
          <w:szCs w:val="22"/>
        </w:rPr>
        <w:t>triceps</w:t>
      </w:r>
      <w:r w:rsidR="00B94324" w:rsidRPr="00BC2340">
        <w:rPr>
          <w:rFonts w:cs="Times New Roman"/>
          <w:szCs w:val="22"/>
        </w:rPr>
        <w:t xml:space="preserve"> (Tri</w:t>
      </w:r>
      <w:r w:rsidR="00B94324">
        <w:rPr>
          <w:rFonts w:cs="Times New Roman" w:hint="eastAsia"/>
          <w:szCs w:val="22"/>
        </w:rPr>
        <w:t>)</w:t>
      </w:r>
      <w:r w:rsidR="001B30EA" w:rsidRPr="00B94324">
        <w:rPr>
          <w:rFonts w:eastAsia="Times New Roman" w:cs="Times New Roman"/>
          <w:szCs w:val="22"/>
        </w:rPr>
        <w:t>.</w:t>
      </w:r>
      <w:r w:rsidR="001B30EA" w:rsidRPr="00B94324">
        <w:rPr>
          <w:rFonts w:cs="Times New Roman"/>
          <w:szCs w:val="22"/>
        </w:rPr>
        <w:t xml:space="preserve"> </w:t>
      </w:r>
      <w:r w:rsidR="00C57176">
        <w:t xml:space="preserve">Data are presented as mean ± </w:t>
      </w:r>
      <w:r w:rsidR="00C57176">
        <w:rPr>
          <w:rFonts w:hint="eastAsia"/>
        </w:rPr>
        <w:t>SD</w:t>
      </w:r>
      <w:r w:rsidR="00C57176">
        <w:t xml:space="preserve"> for in vitro experiments and mean ± </w:t>
      </w:r>
      <w:r w:rsidR="00C57176">
        <w:rPr>
          <w:rFonts w:hint="eastAsia"/>
        </w:rPr>
        <w:t>SEM</w:t>
      </w:r>
      <w:r w:rsidR="00C57176">
        <w:t>. for in vivo experiments</w:t>
      </w:r>
      <w:r w:rsidR="003F3B15" w:rsidRPr="003E0436">
        <w:rPr>
          <w:rFonts w:cs="Times New Roman"/>
          <w:szCs w:val="22"/>
        </w:rPr>
        <w:t xml:space="preserve">. </w:t>
      </w:r>
      <w:r w:rsidR="001B30EA" w:rsidRPr="00B94324">
        <w:rPr>
          <w:rFonts w:cs="Times New Roman"/>
          <w:szCs w:val="22"/>
        </w:rPr>
        <w:t>Statistical significance was determined using an unpaired two-tailed Student’s t-test. *P &lt; 0.05, **P &lt; 0.01, ***P &lt; 0.001; ns, not significant.</w:t>
      </w:r>
      <w:r w:rsidRPr="003E0436">
        <w:rPr>
          <w:rFonts w:cs="Times New Roman"/>
          <w:b/>
          <w:bCs/>
          <w:szCs w:val="22"/>
        </w:rPr>
        <w:t xml:space="preserve"> </w:t>
      </w:r>
      <w:r w:rsidR="00E1174D">
        <w:rPr>
          <w:rFonts w:cs="Times New Roman"/>
          <w:b/>
          <w:bCs/>
          <w:szCs w:val="22"/>
        </w:rPr>
        <w:br w:type="page"/>
      </w:r>
    </w:p>
    <w:p w14:paraId="204FA976" w14:textId="67BFD347" w:rsidR="00C91B38" w:rsidRPr="003E0436" w:rsidRDefault="00E30FA8" w:rsidP="00C91B38">
      <w:pPr>
        <w:wordWrap/>
        <w:spacing w:after="0" w:line="480" w:lineRule="auto"/>
        <w:rPr>
          <w:rFonts w:cs="Times New Roman"/>
          <w:b/>
          <w:bCs/>
          <w:szCs w:val="22"/>
        </w:rPr>
      </w:pPr>
      <w:r>
        <w:rPr>
          <w:rFonts w:cs="Times New Roman"/>
          <w:b/>
          <w:bCs/>
          <w:noProof/>
          <w:szCs w:val="22"/>
        </w:rPr>
        <w:lastRenderedPageBreak/>
        <w:drawing>
          <wp:inline distT="0" distB="0" distL="0" distR="0" wp14:anchorId="630962E3" wp14:editId="237E9C70">
            <wp:extent cx="4224801" cy="4905375"/>
            <wp:effectExtent l="0" t="0" r="4445" b="0"/>
            <wp:docPr id="105683953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39538" name="그림 10568395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28398" cy="4909552"/>
                    </a:xfrm>
                    <a:prstGeom prst="rect">
                      <a:avLst/>
                    </a:prstGeom>
                  </pic:spPr>
                </pic:pic>
              </a:graphicData>
            </a:graphic>
          </wp:inline>
        </w:drawing>
      </w:r>
    </w:p>
    <w:p w14:paraId="2B24C506" w14:textId="0A947AED" w:rsidR="00C91B38" w:rsidRPr="003E0436" w:rsidRDefault="001B30EA" w:rsidP="00026539">
      <w:pPr>
        <w:wordWrap/>
        <w:spacing w:after="0" w:line="480" w:lineRule="auto"/>
        <w:jc w:val="both"/>
        <w:rPr>
          <w:rFonts w:cs="Times New Roman"/>
          <w:b/>
          <w:bCs/>
          <w:szCs w:val="22"/>
        </w:rPr>
      </w:pPr>
      <w:r>
        <w:rPr>
          <w:rFonts w:cs="Times New Roman" w:hint="eastAsia"/>
          <w:b/>
          <w:bCs/>
          <w:szCs w:val="22"/>
        </w:rPr>
        <w:t>Extended Data Fig.</w:t>
      </w:r>
      <w:r w:rsidR="00C91B38" w:rsidRPr="003E0436">
        <w:rPr>
          <w:rFonts w:cs="Times New Roman"/>
          <w:b/>
          <w:bCs/>
          <w:szCs w:val="22"/>
        </w:rPr>
        <w:t xml:space="preserve"> 2 | </w:t>
      </w:r>
      <w:r w:rsidRPr="001B30EA">
        <w:rPr>
          <w:rFonts w:cs="Times New Roman"/>
          <w:b/>
          <w:bCs/>
          <w:szCs w:val="22"/>
        </w:rPr>
        <w:t xml:space="preserve">Generation and validation of </w:t>
      </w:r>
      <w:r w:rsidRPr="00026539">
        <w:rPr>
          <w:rFonts w:cs="Times New Roman"/>
          <w:b/>
          <w:bCs/>
          <w:i/>
          <w:iCs/>
          <w:szCs w:val="22"/>
        </w:rPr>
        <w:t>Or10j5</w:t>
      </w:r>
      <w:r w:rsidRPr="001B30EA">
        <w:rPr>
          <w:rFonts w:cs="Times New Roman"/>
          <w:b/>
          <w:bCs/>
          <w:szCs w:val="22"/>
        </w:rPr>
        <w:t xml:space="preserve"> knockout mice using CRISPR/Cas9.</w:t>
      </w:r>
      <w:r w:rsidR="00C91B38" w:rsidRPr="003E0436">
        <w:rPr>
          <w:rFonts w:cs="Times New Roman"/>
          <w:b/>
          <w:bCs/>
          <w:szCs w:val="22"/>
        </w:rPr>
        <w:t xml:space="preserve"> </w:t>
      </w:r>
    </w:p>
    <w:p w14:paraId="44B4257D" w14:textId="7A0A1366" w:rsidR="00B94324" w:rsidRDefault="00B94324" w:rsidP="00026539">
      <w:pPr>
        <w:wordWrap/>
        <w:spacing w:after="0" w:line="480" w:lineRule="auto"/>
        <w:jc w:val="both"/>
        <w:rPr>
          <w:rFonts w:cs="Times New Roman"/>
          <w:b/>
          <w:bCs/>
          <w:szCs w:val="22"/>
        </w:rPr>
      </w:pPr>
      <w:r w:rsidRPr="00496863">
        <w:rPr>
          <w:rFonts w:cs="Times New Roman"/>
          <w:b/>
          <w:bCs/>
          <w:szCs w:val="22"/>
        </w:rPr>
        <w:t>a</w:t>
      </w:r>
      <w:r w:rsidRPr="00496863">
        <w:rPr>
          <w:rFonts w:cs="Times New Roman"/>
          <w:szCs w:val="22"/>
        </w:rPr>
        <w:t>,</w:t>
      </w:r>
      <w:r w:rsidRPr="00496863">
        <w:rPr>
          <w:rFonts w:eastAsia="Times New Roman" w:cs="Times New Roman"/>
          <w:b/>
          <w:bCs/>
          <w:szCs w:val="22"/>
        </w:rPr>
        <w:t xml:space="preserve"> </w:t>
      </w:r>
      <w:r w:rsidRPr="0064277F">
        <w:rPr>
          <w:rFonts w:cs="Times New Roman"/>
          <w:szCs w:val="22"/>
        </w:rPr>
        <w:t xml:space="preserve">Schematic illustration of the CRISPR/Cas9 target </w:t>
      </w:r>
      <w:r w:rsidRPr="00496863">
        <w:rPr>
          <w:rFonts w:cs="Times New Roman"/>
          <w:szCs w:val="22"/>
        </w:rPr>
        <w:t>site</w:t>
      </w:r>
      <w:r w:rsidRPr="0064277F">
        <w:rPr>
          <w:rFonts w:cs="Times New Roman"/>
          <w:szCs w:val="22"/>
        </w:rPr>
        <w:t xml:space="preserve"> </w:t>
      </w:r>
      <w:r w:rsidR="00026539">
        <w:rPr>
          <w:rFonts w:eastAsia="等线" w:cs="Times New Roman" w:hint="eastAsia"/>
          <w:szCs w:val="22"/>
          <w:lang w:eastAsia="zh-CN"/>
        </w:rPr>
        <w:t>at</w:t>
      </w:r>
      <w:r w:rsidRPr="0064277F">
        <w:rPr>
          <w:rFonts w:cs="Times New Roman"/>
          <w:szCs w:val="22"/>
        </w:rPr>
        <w:t xml:space="preserve"> </w:t>
      </w:r>
      <w:r w:rsidRPr="00496863">
        <w:rPr>
          <w:rFonts w:cs="Times New Roman"/>
          <w:szCs w:val="22"/>
        </w:rPr>
        <w:t xml:space="preserve">the </w:t>
      </w:r>
      <w:r w:rsidRPr="0064277F">
        <w:rPr>
          <w:rFonts w:cs="Times New Roman"/>
          <w:i/>
          <w:iCs/>
          <w:szCs w:val="22"/>
        </w:rPr>
        <w:t>Or10j5</w:t>
      </w:r>
      <w:r w:rsidR="00026539">
        <w:rPr>
          <w:rFonts w:eastAsia="等线" w:cs="Times New Roman" w:hint="eastAsia"/>
          <w:szCs w:val="22"/>
          <w:lang w:eastAsia="zh-CN"/>
        </w:rPr>
        <w:t xml:space="preserve"> locus</w:t>
      </w:r>
      <w:r w:rsidRPr="0064277F">
        <w:rPr>
          <w:rFonts w:cs="Times New Roman"/>
          <w:szCs w:val="22"/>
        </w:rPr>
        <w:t xml:space="preserve"> used </w:t>
      </w:r>
      <w:r w:rsidRPr="00496863">
        <w:rPr>
          <w:rFonts w:cs="Times New Roman"/>
          <w:szCs w:val="22"/>
        </w:rPr>
        <w:t>to generate</w:t>
      </w:r>
      <w:r w:rsidRPr="0064277F">
        <w:rPr>
          <w:rFonts w:cs="Times New Roman"/>
          <w:szCs w:val="22"/>
        </w:rPr>
        <w:t xml:space="preserve"> </w:t>
      </w:r>
      <w:r w:rsidRPr="0064277F">
        <w:rPr>
          <w:rFonts w:cs="Times New Roman"/>
          <w:i/>
          <w:iCs/>
          <w:szCs w:val="22"/>
        </w:rPr>
        <w:t>Or10j</w:t>
      </w:r>
      <w:r w:rsidRPr="00496863">
        <w:rPr>
          <w:rFonts w:cs="Times New Roman"/>
          <w:i/>
          <w:iCs/>
          <w:szCs w:val="22"/>
        </w:rPr>
        <w:t>5</w:t>
      </w:r>
      <w:r w:rsidRPr="0064277F">
        <w:rPr>
          <w:rFonts w:cs="Times New Roman"/>
          <w:i/>
          <w:iCs/>
          <w:szCs w:val="22"/>
        </w:rPr>
        <w:t xml:space="preserve"> </w:t>
      </w:r>
      <w:r w:rsidRPr="00496863">
        <w:rPr>
          <w:rFonts w:cs="Times New Roman"/>
          <w:szCs w:val="22"/>
        </w:rPr>
        <w:t>knockout (</w:t>
      </w:r>
      <w:r w:rsidRPr="0064277F">
        <w:rPr>
          <w:rFonts w:cs="Times New Roman"/>
          <w:szCs w:val="22"/>
        </w:rPr>
        <w:t>KO</w:t>
      </w:r>
      <w:r w:rsidRPr="00496863">
        <w:rPr>
          <w:rFonts w:cs="Times New Roman"/>
          <w:szCs w:val="22"/>
        </w:rPr>
        <w:t>)</w:t>
      </w:r>
      <w:r w:rsidRPr="0064277F">
        <w:rPr>
          <w:rFonts w:cs="Times New Roman"/>
          <w:szCs w:val="22"/>
        </w:rPr>
        <w:t xml:space="preserve"> m</w:t>
      </w:r>
      <w:r w:rsidRPr="00496863">
        <w:rPr>
          <w:rFonts w:cs="Times New Roman"/>
          <w:szCs w:val="22"/>
        </w:rPr>
        <w:t>ice</w:t>
      </w:r>
      <w:r w:rsidRPr="0064277F">
        <w:rPr>
          <w:rFonts w:cs="Times New Roman"/>
          <w:szCs w:val="22"/>
        </w:rPr>
        <w:t>.</w:t>
      </w:r>
      <w:r>
        <w:rPr>
          <w:rFonts w:cs="Times New Roman" w:hint="eastAsia"/>
          <w:szCs w:val="22"/>
        </w:rPr>
        <w:t xml:space="preserve"> </w:t>
      </w:r>
      <w:r w:rsidRPr="0064277F">
        <w:rPr>
          <w:rFonts w:cs="Times New Roman"/>
          <w:szCs w:val="22"/>
        </w:rPr>
        <w:t xml:space="preserve">Genomic </w:t>
      </w:r>
      <w:r w:rsidRPr="00B94324">
        <w:rPr>
          <w:rFonts w:cs="Times New Roman"/>
          <w:szCs w:val="22"/>
        </w:rPr>
        <w:t xml:space="preserve">location of the </w:t>
      </w:r>
      <w:r w:rsidRPr="00B94324">
        <w:rPr>
          <w:rFonts w:cs="Times New Roman"/>
          <w:i/>
          <w:iCs/>
          <w:szCs w:val="22"/>
        </w:rPr>
        <w:t>Or10j5</w:t>
      </w:r>
      <w:r w:rsidRPr="00B94324">
        <w:rPr>
          <w:rFonts w:cs="Times New Roman"/>
          <w:szCs w:val="22"/>
        </w:rPr>
        <w:t xml:space="preserve"> gene on mouse chromosome 1 (NC_000067.7), retrieved from the NCBI reference genome (GRCm39). </w:t>
      </w:r>
      <w:r w:rsidRPr="00917DF2">
        <w:rPr>
          <w:rFonts w:cs="Times New Roman"/>
          <w:b/>
          <w:bCs/>
          <w:szCs w:val="22"/>
        </w:rPr>
        <w:t>b</w:t>
      </w:r>
      <w:r w:rsidRPr="00B94324">
        <w:rPr>
          <w:rFonts w:cs="Times New Roman"/>
          <w:szCs w:val="22"/>
        </w:rPr>
        <w:t xml:space="preserve">, </w:t>
      </w:r>
      <w:r w:rsidRPr="00B94324">
        <w:rPr>
          <w:rFonts w:eastAsia="Times New Roman" w:cs="Times New Roman"/>
          <w:szCs w:val="22"/>
        </w:rPr>
        <w:t xml:space="preserve">Genotyping results of </w:t>
      </w:r>
      <w:r w:rsidRPr="00B94324">
        <w:rPr>
          <w:rFonts w:eastAsia="Times New Roman" w:cs="Times New Roman"/>
          <w:i/>
          <w:iCs/>
          <w:szCs w:val="22"/>
        </w:rPr>
        <w:t>Or10j</w:t>
      </w:r>
      <w:r w:rsidRPr="00B94324">
        <w:rPr>
          <w:rFonts w:cs="Times New Roman"/>
          <w:i/>
          <w:iCs/>
          <w:szCs w:val="22"/>
        </w:rPr>
        <w:t>5</w:t>
      </w:r>
      <w:r w:rsidRPr="00B94324">
        <w:rPr>
          <w:rFonts w:eastAsia="Times New Roman" w:cs="Times New Roman"/>
          <w:szCs w:val="22"/>
        </w:rPr>
        <w:t xml:space="preserve"> KO and WT mice used in the natural aging experiment. PCR analysis confirmed the expected deletion band (3</w:t>
      </w:r>
      <w:r w:rsidRPr="00917DF2">
        <w:rPr>
          <w:rFonts w:cs="Times New Roman"/>
          <w:szCs w:val="22"/>
        </w:rPr>
        <w:t>5</w:t>
      </w:r>
      <w:r w:rsidRPr="00B94324">
        <w:rPr>
          <w:rFonts w:eastAsia="Times New Roman" w:cs="Times New Roman"/>
          <w:szCs w:val="22"/>
        </w:rPr>
        <w:t xml:space="preserve">1 bp) </w:t>
      </w:r>
      <w:r w:rsidRPr="00B94324">
        <w:rPr>
          <w:rFonts w:cs="Times New Roman"/>
          <w:szCs w:val="22"/>
        </w:rPr>
        <w:t>in</w:t>
      </w:r>
      <w:r w:rsidRPr="00B94324">
        <w:rPr>
          <w:rFonts w:eastAsia="Times New Roman" w:cs="Times New Roman"/>
          <w:szCs w:val="22"/>
        </w:rPr>
        <w:t xml:space="preserve"> </w:t>
      </w:r>
      <w:r w:rsidRPr="00B94324">
        <w:rPr>
          <w:rFonts w:eastAsia="Times New Roman" w:cs="Times New Roman"/>
          <w:i/>
          <w:iCs/>
          <w:szCs w:val="22"/>
        </w:rPr>
        <w:t>Or10j</w:t>
      </w:r>
      <w:r w:rsidRPr="00B94324">
        <w:rPr>
          <w:rFonts w:cs="Times New Roman"/>
          <w:i/>
          <w:iCs/>
          <w:szCs w:val="22"/>
        </w:rPr>
        <w:t>5</w:t>
      </w:r>
      <w:r w:rsidRPr="00B94324">
        <w:rPr>
          <w:rFonts w:eastAsia="Times New Roman" w:cs="Times New Roman"/>
          <w:szCs w:val="22"/>
        </w:rPr>
        <w:t xml:space="preserve"> KO mice </w:t>
      </w:r>
      <w:r w:rsidRPr="00B94324">
        <w:rPr>
          <w:rFonts w:cs="Times New Roman"/>
          <w:szCs w:val="22"/>
        </w:rPr>
        <w:t xml:space="preserve">and </w:t>
      </w:r>
      <w:r w:rsidRPr="00B94324">
        <w:rPr>
          <w:rFonts w:eastAsia="Times New Roman" w:cs="Times New Roman"/>
          <w:szCs w:val="22"/>
        </w:rPr>
        <w:t>the WT band (6</w:t>
      </w:r>
      <w:r w:rsidRPr="00917DF2">
        <w:rPr>
          <w:rFonts w:cs="Times New Roman"/>
          <w:szCs w:val="22"/>
        </w:rPr>
        <w:t>06</w:t>
      </w:r>
      <w:r w:rsidRPr="00B94324">
        <w:rPr>
          <w:rFonts w:eastAsia="Times New Roman" w:cs="Times New Roman"/>
          <w:szCs w:val="22"/>
        </w:rPr>
        <w:t xml:space="preserve"> bp) in</w:t>
      </w:r>
      <w:r w:rsidRPr="003E0436">
        <w:rPr>
          <w:rFonts w:eastAsia="Times New Roman" w:cs="Times New Roman"/>
          <w:szCs w:val="22"/>
        </w:rPr>
        <w:t xml:space="preserve"> both young and </w:t>
      </w:r>
      <w:r w:rsidRPr="003E0436">
        <w:rPr>
          <w:rFonts w:cs="Times New Roman"/>
          <w:szCs w:val="22"/>
        </w:rPr>
        <w:t>aged</w:t>
      </w:r>
      <w:r w:rsidRPr="003E0436">
        <w:rPr>
          <w:rFonts w:eastAsia="Times New Roman" w:cs="Times New Roman"/>
          <w:szCs w:val="22"/>
        </w:rPr>
        <w:t xml:space="preserve"> mice.</w:t>
      </w:r>
      <w:r w:rsidRPr="003E0436">
        <w:rPr>
          <w:rFonts w:cs="Times New Roman"/>
          <w:b/>
          <w:bCs/>
          <w:szCs w:val="22"/>
        </w:rPr>
        <w:t xml:space="preserve"> </w:t>
      </w:r>
    </w:p>
    <w:p w14:paraId="7C49154D" w14:textId="77777777" w:rsidR="00B94324" w:rsidRDefault="00B94324">
      <w:pPr>
        <w:widowControl/>
        <w:wordWrap/>
        <w:autoSpaceDE/>
        <w:autoSpaceDN/>
        <w:rPr>
          <w:rFonts w:cs="Times New Roman"/>
          <w:b/>
          <w:bCs/>
          <w:szCs w:val="22"/>
        </w:rPr>
      </w:pPr>
      <w:r>
        <w:rPr>
          <w:rFonts w:cs="Times New Roman"/>
          <w:b/>
          <w:bCs/>
          <w:szCs w:val="22"/>
        </w:rPr>
        <w:br w:type="page"/>
      </w:r>
    </w:p>
    <w:p w14:paraId="5D91E9B5" w14:textId="08638264" w:rsidR="00B94324" w:rsidRPr="003E0436" w:rsidRDefault="003043A7" w:rsidP="00026539">
      <w:pPr>
        <w:wordWrap/>
        <w:spacing w:after="0" w:line="480" w:lineRule="auto"/>
        <w:jc w:val="both"/>
        <w:rPr>
          <w:rFonts w:cs="Times New Roman"/>
          <w:b/>
          <w:bCs/>
          <w:szCs w:val="22"/>
        </w:rPr>
      </w:pPr>
      <w:r>
        <w:rPr>
          <w:rFonts w:cs="Times New Roman"/>
          <w:b/>
          <w:bCs/>
          <w:noProof/>
          <w:szCs w:val="22"/>
        </w:rPr>
        <w:lastRenderedPageBreak/>
        <w:drawing>
          <wp:inline distT="0" distB="0" distL="0" distR="0" wp14:anchorId="1EDC7739" wp14:editId="46B19DE4">
            <wp:extent cx="5731510" cy="5544820"/>
            <wp:effectExtent l="0" t="0" r="2540" b="0"/>
            <wp:docPr id="393512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127" name="그림 39351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544820"/>
                    </a:xfrm>
                    <a:prstGeom prst="rect">
                      <a:avLst/>
                    </a:prstGeom>
                  </pic:spPr>
                </pic:pic>
              </a:graphicData>
            </a:graphic>
          </wp:inline>
        </w:drawing>
      </w:r>
      <w:r w:rsidR="00B94324" w:rsidRPr="00B94324">
        <w:rPr>
          <w:rFonts w:cs="Times New Roman" w:hint="eastAsia"/>
          <w:b/>
          <w:bCs/>
          <w:szCs w:val="22"/>
        </w:rPr>
        <w:t xml:space="preserve"> </w:t>
      </w:r>
      <w:r w:rsidR="00B94324">
        <w:rPr>
          <w:rFonts w:cs="Times New Roman" w:hint="eastAsia"/>
          <w:b/>
          <w:bCs/>
          <w:szCs w:val="22"/>
        </w:rPr>
        <w:t>Extended Data Fig.</w:t>
      </w:r>
      <w:r w:rsidR="00B94324" w:rsidRPr="003E0436">
        <w:rPr>
          <w:rFonts w:cs="Times New Roman"/>
          <w:b/>
          <w:bCs/>
          <w:szCs w:val="22"/>
        </w:rPr>
        <w:t xml:space="preserve"> </w:t>
      </w:r>
      <w:r w:rsidR="00C91B38" w:rsidRPr="003E0436">
        <w:rPr>
          <w:rFonts w:cs="Times New Roman"/>
          <w:b/>
          <w:bCs/>
          <w:szCs w:val="22"/>
        </w:rPr>
        <w:t xml:space="preserve">3 | </w:t>
      </w:r>
      <w:r w:rsidR="00B94324" w:rsidRPr="003E0436">
        <w:rPr>
          <w:rFonts w:cs="Times New Roman"/>
          <w:b/>
          <w:bCs/>
          <w:szCs w:val="22"/>
        </w:rPr>
        <w:t xml:space="preserve">Loss of </w:t>
      </w:r>
      <w:r w:rsidR="00B94324" w:rsidRPr="003E0436">
        <w:rPr>
          <w:rFonts w:cs="Times New Roman"/>
          <w:b/>
          <w:bCs/>
          <w:i/>
          <w:iCs/>
          <w:szCs w:val="22"/>
        </w:rPr>
        <w:t>Or10j5</w:t>
      </w:r>
      <w:r w:rsidR="00B94324" w:rsidRPr="003E0436">
        <w:rPr>
          <w:rFonts w:cs="Times New Roman"/>
          <w:b/>
          <w:bCs/>
          <w:szCs w:val="22"/>
        </w:rPr>
        <w:t xml:space="preserve"> gene impaired skeletal muscle function in dexamethasone-induced muscle atrophy. </w:t>
      </w:r>
    </w:p>
    <w:p w14:paraId="025FBA6C" w14:textId="758954FA" w:rsidR="00BC2340" w:rsidRPr="00026539" w:rsidRDefault="00B94324" w:rsidP="00026539">
      <w:pPr>
        <w:widowControl/>
        <w:wordWrap/>
        <w:autoSpaceDE/>
        <w:autoSpaceDN/>
        <w:spacing w:line="480" w:lineRule="auto"/>
        <w:jc w:val="both"/>
        <w:rPr>
          <w:rFonts w:eastAsia="等线" w:cs="Times New Roman" w:hint="eastAsia"/>
          <w:szCs w:val="22"/>
          <w:lang w:eastAsia="zh-CN"/>
        </w:rPr>
      </w:pPr>
      <w:r w:rsidRPr="003E0436">
        <w:rPr>
          <w:rFonts w:cs="Times New Roman"/>
          <w:b/>
          <w:bCs/>
          <w:szCs w:val="22"/>
        </w:rPr>
        <w:t>a</w:t>
      </w:r>
      <w:r w:rsidRPr="003E0436">
        <w:rPr>
          <w:rFonts w:cs="Times New Roman"/>
          <w:szCs w:val="22"/>
        </w:rPr>
        <w:t>,</w:t>
      </w:r>
      <w:r w:rsidRPr="003E0436">
        <w:rPr>
          <w:rFonts w:cs="Times New Roman"/>
          <w:b/>
          <w:bCs/>
          <w:szCs w:val="22"/>
        </w:rPr>
        <w:t xml:space="preserve"> </w:t>
      </w:r>
      <w:r w:rsidRPr="003E0436">
        <w:rPr>
          <w:rFonts w:cs="Times New Roman"/>
          <w:szCs w:val="22"/>
        </w:rPr>
        <w:t xml:space="preserve">Experimental design. Eleven-week-old male C57BL/6N WT and </w:t>
      </w:r>
      <w:r w:rsidRPr="003E0436">
        <w:rPr>
          <w:rFonts w:cs="Times New Roman"/>
          <w:i/>
          <w:iCs/>
          <w:szCs w:val="22"/>
        </w:rPr>
        <w:t xml:space="preserve">Or10j5 </w:t>
      </w:r>
      <w:r w:rsidRPr="003E0436">
        <w:rPr>
          <w:rFonts w:cs="Times New Roman"/>
          <w:szCs w:val="22"/>
        </w:rPr>
        <w:t>KO mice were acclimated for 14 days prior to treatment. Dexamethasone (25 mg kg</w:t>
      </w:r>
      <w:r w:rsidRPr="003E0436">
        <w:rPr>
          <w:rFonts w:cs="Times New Roman"/>
          <w:szCs w:val="22"/>
          <w:vertAlign w:val="superscript"/>
        </w:rPr>
        <w:t>-1</w:t>
      </w:r>
      <w:r w:rsidRPr="003E0436">
        <w:rPr>
          <w:rFonts w:cs="Times New Roman"/>
          <w:szCs w:val="22"/>
        </w:rPr>
        <w:t xml:space="preserve"> body weight) was administered by daily intraperitoneal (i.p.) injection for 14 consecutive days to induce muscle atrophy. Exercise performance was assessed on day 12 of treatment. </w:t>
      </w:r>
      <w:r w:rsidRPr="003E0436">
        <w:rPr>
          <w:rFonts w:cs="Times New Roman"/>
          <w:b/>
          <w:bCs/>
          <w:szCs w:val="22"/>
        </w:rPr>
        <w:t>b</w:t>
      </w:r>
      <w:r w:rsidRPr="003E0436">
        <w:rPr>
          <w:rFonts w:cs="Times New Roman"/>
          <w:szCs w:val="22"/>
        </w:rPr>
        <w:t xml:space="preserve">, Body weight (left) and body weight gain (right) over the 28-day experimental period in WT and </w:t>
      </w:r>
      <w:r w:rsidRPr="003E0436">
        <w:rPr>
          <w:rFonts w:cs="Times New Roman"/>
          <w:i/>
          <w:iCs/>
          <w:szCs w:val="22"/>
        </w:rPr>
        <w:t>Or10j5</w:t>
      </w:r>
      <w:r w:rsidRPr="003E0436">
        <w:rPr>
          <w:rFonts w:cs="Times New Roman"/>
          <w:szCs w:val="22"/>
        </w:rPr>
        <w:t xml:space="preserve"> KO mice. </w:t>
      </w:r>
      <w:r w:rsidRPr="003E0436">
        <w:rPr>
          <w:rFonts w:cs="Times New Roman"/>
          <w:b/>
          <w:bCs/>
          <w:szCs w:val="22"/>
        </w:rPr>
        <w:t>c</w:t>
      </w:r>
      <w:r w:rsidRPr="003E0436">
        <w:rPr>
          <w:rFonts w:cs="Times New Roman"/>
          <w:szCs w:val="22"/>
        </w:rPr>
        <w:t xml:space="preserve">, Skeletal muscle weights. </w:t>
      </w:r>
      <w:r w:rsidRPr="003E0436">
        <w:rPr>
          <w:rFonts w:cs="Times New Roman"/>
          <w:b/>
          <w:bCs/>
          <w:szCs w:val="22"/>
        </w:rPr>
        <w:t>d</w:t>
      </w:r>
      <w:r w:rsidRPr="003E0436">
        <w:rPr>
          <w:rFonts w:cs="Times New Roman"/>
          <w:szCs w:val="22"/>
        </w:rPr>
        <w:t>, Representative H&amp;E-stained cross-sections of TA muscle (left) and quantification of cross-sectional area (CSA; right). Scale bar, 50 μm.</w:t>
      </w:r>
      <w:r w:rsidRPr="003E0436">
        <w:rPr>
          <w:rFonts w:cs="Times New Roman"/>
          <w:b/>
          <w:bCs/>
          <w:szCs w:val="22"/>
        </w:rPr>
        <w:t xml:space="preserve"> e</w:t>
      </w:r>
      <w:r w:rsidR="00BC2340" w:rsidRPr="00917DF2">
        <w:rPr>
          <w:rFonts w:cs="Times New Roman"/>
          <w:szCs w:val="22"/>
        </w:rPr>
        <w:t>,</w:t>
      </w:r>
      <w:r w:rsidR="00BC2340">
        <w:rPr>
          <w:rFonts w:cs="Times New Roman" w:hint="eastAsia"/>
          <w:b/>
          <w:bCs/>
          <w:szCs w:val="22"/>
        </w:rPr>
        <w:t>f</w:t>
      </w:r>
      <w:r w:rsidRPr="003E0436">
        <w:rPr>
          <w:rFonts w:cs="Times New Roman"/>
          <w:szCs w:val="22"/>
        </w:rPr>
        <w:t>, Exercise performance tests</w:t>
      </w:r>
      <w:r w:rsidR="00BC2340">
        <w:rPr>
          <w:rFonts w:cs="Times New Roman" w:hint="eastAsia"/>
          <w:szCs w:val="22"/>
        </w:rPr>
        <w:t xml:space="preserve">. </w:t>
      </w:r>
      <w:r w:rsidR="00BC2340" w:rsidRPr="00917DF2">
        <w:rPr>
          <w:rFonts w:cs="Times New Roman"/>
          <w:b/>
          <w:bCs/>
          <w:szCs w:val="22"/>
        </w:rPr>
        <w:t>e</w:t>
      </w:r>
      <w:r w:rsidR="00BC2340">
        <w:rPr>
          <w:rFonts w:cs="Times New Roman" w:hint="eastAsia"/>
          <w:szCs w:val="22"/>
        </w:rPr>
        <w:t>,</w:t>
      </w:r>
      <w:r w:rsidRPr="003E0436">
        <w:rPr>
          <w:rFonts w:cs="Times New Roman"/>
          <w:szCs w:val="22"/>
        </w:rPr>
        <w:t xml:space="preserve"> </w:t>
      </w:r>
      <w:r w:rsidR="00BC2340">
        <w:rPr>
          <w:rFonts w:cs="Times New Roman" w:hint="eastAsia"/>
          <w:szCs w:val="22"/>
        </w:rPr>
        <w:t xml:space="preserve">Grip strength. </w:t>
      </w:r>
      <w:r w:rsidR="00BC2340" w:rsidRPr="00917DF2">
        <w:rPr>
          <w:rFonts w:cs="Times New Roman"/>
          <w:b/>
          <w:bCs/>
          <w:szCs w:val="22"/>
        </w:rPr>
        <w:t>f</w:t>
      </w:r>
      <w:r w:rsidR="00BC2340">
        <w:rPr>
          <w:rFonts w:cs="Times New Roman" w:hint="eastAsia"/>
          <w:szCs w:val="22"/>
        </w:rPr>
        <w:t>,</w:t>
      </w:r>
      <w:r w:rsidR="00BC2340" w:rsidRPr="003E0436">
        <w:rPr>
          <w:rFonts w:cs="Times New Roman"/>
          <w:szCs w:val="22"/>
        </w:rPr>
        <w:t xml:space="preserve"> </w:t>
      </w:r>
      <w:r w:rsidR="00BC2340">
        <w:rPr>
          <w:rFonts w:cs="Times New Roman" w:hint="eastAsia"/>
          <w:szCs w:val="22"/>
        </w:rPr>
        <w:t>T</w:t>
      </w:r>
      <w:r w:rsidRPr="003E0436">
        <w:rPr>
          <w:rFonts w:cs="Times New Roman"/>
          <w:szCs w:val="22"/>
        </w:rPr>
        <w:t>readmill</w:t>
      </w:r>
      <w:r w:rsidR="00BC2340">
        <w:rPr>
          <w:rFonts w:cs="Times New Roman" w:hint="eastAsia"/>
          <w:szCs w:val="22"/>
        </w:rPr>
        <w:t xml:space="preserve"> running performance, </w:t>
      </w:r>
      <w:r w:rsidR="00BC2340">
        <w:rPr>
          <w:rFonts w:cs="Times New Roman"/>
          <w:szCs w:val="22"/>
        </w:rPr>
        <w:lastRenderedPageBreak/>
        <w:t>including</w:t>
      </w:r>
      <w:r w:rsidR="00BC2340">
        <w:rPr>
          <w:rFonts w:cs="Times New Roman" w:hint="eastAsia"/>
          <w:szCs w:val="22"/>
        </w:rPr>
        <w:t xml:space="preserve"> d</w:t>
      </w:r>
      <w:r w:rsidRPr="003E0436">
        <w:rPr>
          <w:rFonts w:cs="Times New Roman"/>
          <w:szCs w:val="22"/>
        </w:rPr>
        <w:t>istance to exhaustion (left)</w:t>
      </w:r>
      <w:r w:rsidR="00BC2340">
        <w:rPr>
          <w:rFonts w:cs="Times New Roman" w:hint="eastAsia"/>
          <w:szCs w:val="22"/>
        </w:rPr>
        <w:t xml:space="preserve"> and</w:t>
      </w:r>
      <w:r w:rsidRPr="003E0436">
        <w:rPr>
          <w:rFonts w:cs="Times New Roman"/>
          <w:szCs w:val="22"/>
        </w:rPr>
        <w:t xml:space="preserve"> time to exhaustion (</w:t>
      </w:r>
      <w:r w:rsidR="00BC2340">
        <w:rPr>
          <w:rFonts w:cs="Times New Roman" w:hint="eastAsia"/>
          <w:szCs w:val="22"/>
        </w:rPr>
        <w:t>right</w:t>
      </w:r>
      <w:r w:rsidRPr="003E0436">
        <w:rPr>
          <w:rFonts w:cs="Times New Roman"/>
          <w:szCs w:val="22"/>
        </w:rPr>
        <w:t>).</w:t>
      </w:r>
      <w:r w:rsidRPr="003E0436">
        <w:rPr>
          <w:rFonts w:cs="Times New Roman"/>
          <w:b/>
          <w:bCs/>
          <w:szCs w:val="22"/>
        </w:rPr>
        <w:t xml:space="preserve"> </w:t>
      </w:r>
      <w:r w:rsidR="00BC2340">
        <w:rPr>
          <w:rFonts w:cs="Times New Roman" w:hint="eastAsia"/>
          <w:b/>
          <w:bCs/>
          <w:szCs w:val="22"/>
        </w:rPr>
        <w:t>g</w:t>
      </w:r>
      <w:r w:rsidR="00BC2340" w:rsidRPr="00917DF2">
        <w:rPr>
          <w:rFonts w:cs="Times New Roman"/>
          <w:szCs w:val="22"/>
        </w:rPr>
        <w:t>,</w:t>
      </w:r>
      <w:r w:rsidR="00BC2340">
        <w:rPr>
          <w:rFonts w:cs="Times New Roman" w:hint="eastAsia"/>
          <w:b/>
          <w:bCs/>
          <w:szCs w:val="22"/>
        </w:rPr>
        <w:t>h</w:t>
      </w:r>
      <w:r w:rsidRPr="003E0436">
        <w:rPr>
          <w:rFonts w:cs="Times New Roman"/>
          <w:szCs w:val="22"/>
        </w:rPr>
        <w:t>, Relative mRNA expression</w:t>
      </w:r>
      <w:r w:rsidR="00BC2340">
        <w:rPr>
          <w:rFonts w:cs="Times New Roman" w:hint="eastAsia"/>
          <w:szCs w:val="22"/>
        </w:rPr>
        <w:t xml:space="preserve"> determined by qPCR. </w:t>
      </w:r>
      <w:r w:rsidR="00BC2340" w:rsidRPr="00917DF2">
        <w:rPr>
          <w:rFonts w:cs="Times New Roman"/>
          <w:b/>
          <w:bCs/>
          <w:szCs w:val="22"/>
        </w:rPr>
        <w:t>g</w:t>
      </w:r>
      <w:r w:rsidR="00BC2340">
        <w:rPr>
          <w:rFonts w:cs="Times New Roman" w:hint="eastAsia"/>
          <w:szCs w:val="22"/>
        </w:rPr>
        <w:t>,</w:t>
      </w:r>
      <w:r w:rsidRPr="003E0436">
        <w:rPr>
          <w:rFonts w:cs="Times New Roman"/>
          <w:szCs w:val="22"/>
        </w:rPr>
        <w:t xml:space="preserve"> </w:t>
      </w:r>
      <w:r w:rsidR="00BC2340">
        <w:rPr>
          <w:rFonts w:cs="Times New Roman" w:hint="eastAsia"/>
          <w:szCs w:val="22"/>
        </w:rPr>
        <w:t xml:space="preserve">Myogenic genes and mitochondrial biogenesis regulators. </w:t>
      </w:r>
      <w:r w:rsidR="00BC2340" w:rsidRPr="00917DF2">
        <w:rPr>
          <w:rFonts w:cs="Times New Roman"/>
          <w:b/>
          <w:bCs/>
          <w:szCs w:val="22"/>
        </w:rPr>
        <w:t>h</w:t>
      </w:r>
      <w:r w:rsidR="00BC2340">
        <w:rPr>
          <w:rFonts w:cs="Times New Roman" w:hint="eastAsia"/>
          <w:szCs w:val="22"/>
        </w:rPr>
        <w:t xml:space="preserve">, Muscle atrophic-associated genes, pro-fibrosis gene, and cell cycle regulators and SASP factors. </w:t>
      </w:r>
      <w:r w:rsidR="00BC2340">
        <w:rPr>
          <w:rFonts w:cs="Times New Roman" w:hint="eastAsia"/>
          <w:b/>
          <w:bCs/>
          <w:szCs w:val="22"/>
        </w:rPr>
        <w:t>i</w:t>
      </w:r>
      <w:r w:rsidRPr="003E0436">
        <w:rPr>
          <w:rFonts w:cs="Times New Roman"/>
          <w:szCs w:val="22"/>
        </w:rPr>
        <w:t>, Immunoblot analysis</w:t>
      </w:r>
      <w:r w:rsidR="00B40B8C">
        <w:rPr>
          <w:rFonts w:cs="Times New Roman" w:hint="eastAsia"/>
          <w:szCs w:val="22"/>
        </w:rPr>
        <w:t xml:space="preserve"> and densitometric quantification</w:t>
      </w:r>
      <w:r w:rsidRPr="003E0436">
        <w:rPr>
          <w:rFonts w:cs="Times New Roman"/>
          <w:szCs w:val="22"/>
        </w:rPr>
        <w:t xml:space="preserve"> of γ-H2AX, CDKN1A, and LAMIN</w:t>
      </w:r>
      <w:r w:rsidR="005D5E3A">
        <w:rPr>
          <w:rFonts w:cs="Times New Roman" w:hint="eastAsia"/>
          <w:szCs w:val="22"/>
        </w:rPr>
        <w:t>-</w:t>
      </w:r>
      <w:r w:rsidRPr="003E0436">
        <w:rPr>
          <w:rFonts w:cs="Times New Roman"/>
          <w:szCs w:val="22"/>
        </w:rPr>
        <w:t xml:space="preserve">B1 in </w:t>
      </w:r>
      <w:r w:rsidR="00B40B8C">
        <w:rPr>
          <w:rFonts w:cs="Times New Roman" w:hint="eastAsia"/>
          <w:szCs w:val="22"/>
        </w:rPr>
        <w:t>skeletal muscle tissue</w:t>
      </w:r>
      <w:r w:rsidR="00B50A29">
        <w:rPr>
          <w:rFonts w:cs="Times New Roman" w:hint="eastAsia"/>
          <w:szCs w:val="22"/>
        </w:rPr>
        <w:t xml:space="preserve">s from </w:t>
      </w:r>
      <w:r w:rsidRPr="003E0436">
        <w:rPr>
          <w:rFonts w:cs="Times New Roman"/>
          <w:szCs w:val="22"/>
        </w:rPr>
        <w:t xml:space="preserve">WT and </w:t>
      </w:r>
      <w:r w:rsidRPr="003E0436">
        <w:rPr>
          <w:rFonts w:cs="Times New Roman"/>
          <w:i/>
          <w:iCs/>
          <w:szCs w:val="22"/>
        </w:rPr>
        <w:t xml:space="preserve">Or10j5 </w:t>
      </w:r>
      <w:r w:rsidRPr="003E0436">
        <w:rPr>
          <w:rFonts w:cs="Times New Roman"/>
          <w:szCs w:val="22"/>
        </w:rPr>
        <w:t>KO mice</w:t>
      </w:r>
      <w:r w:rsidR="00B50A29">
        <w:rPr>
          <w:rFonts w:cs="Times New Roman" w:hint="eastAsia"/>
          <w:szCs w:val="22"/>
        </w:rPr>
        <w:t xml:space="preserve"> (n = 7 per group)</w:t>
      </w:r>
      <w:r w:rsidRPr="003E0436">
        <w:rPr>
          <w:rFonts w:cs="Times New Roman"/>
          <w:szCs w:val="22"/>
        </w:rPr>
        <w:t>.</w:t>
      </w:r>
      <w:r w:rsidR="00B50A29">
        <w:rPr>
          <w:rFonts w:cs="Times New Roman" w:hint="eastAsia"/>
          <w:szCs w:val="22"/>
        </w:rPr>
        <w:t xml:space="preserve"> Protein levels were normalized to </w:t>
      </w:r>
      <w:r w:rsidR="00B50A29">
        <w:rPr>
          <w:rFonts w:cs="Times New Roman"/>
          <w:szCs w:val="22"/>
        </w:rPr>
        <w:t>β</w:t>
      </w:r>
      <w:r w:rsidR="00B50A29">
        <w:rPr>
          <w:rFonts w:cs="Times New Roman" w:hint="eastAsia"/>
          <w:szCs w:val="22"/>
        </w:rPr>
        <w:t>-ACTIN.</w:t>
      </w:r>
      <w:r w:rsidRPr="003E0436">
        <w:rPr>
          <w:rFonts w:cs="Times New Roman"/>
          <w:szCs w:val="22"/>
        </w:rPr>
        <w:t xml:space="preserve"> Data are presented as mean ± SEM (n = 7 independent experiments). Statistical significance was determined using an unpaired two-tailed Student’s </w:t>
      </w:r>
      <w:r w:rsidRPr="003E0436">
        <w:rPr>
          <w:rFonts w:cs="Times New Roman"/>
          <w:i/>
          <w:iCs/>
          <w:szCs w:val="22"/>
        </w:rPr>
        <w:t>t</w:t>
      </w:r>
      <w:r w:rsidRPr="003E0436">
        <w:rPr>
          <w:rFonts w:cs="Times New Roman"/>
          <w:szCs w:val="22"/>
        </w:rPr>
        <w:t>-test. *</w:t>
      </w:r>
      <w:r w:rsidRPr="003E0436">
        <w:rPr>
          <w:rFonts w:cs="Times New Roman"/>
          <w:i/>
          <w:iCs/>
          <w:szCs w:val="22"/>
        </w:rPr>
        <w:t>P</w:t>
      </w:r>
      <w:r w:rsidRPr="003E0436">
        <w:rPr>
          <w:rFonts w:cs="Times New Roman"/>
          <w:szCs w:val="22"/>
        </w:rPr>
        <w:t xml:space="preserve"> &lt; 0.05, **</w:t>
      </w:r>
      <w:r w:rsidRPr="003E0436">
        <w:rPr>
          <w:rFonts w:cs="Times New Roman"/>
          <w:i/>
          <w:iCs/>
          <w:szCs w:val="22"/>
        </w:rPr>
        <w:t>P</w:t>
      </w:r>
      <w:r w:rsidRPr="003E0436">
        <w:rPr>
          <w:rFonts w:cs="Times New Roman"/>
          <w:szCs w:val="22"/>
        </w:rPr>
        <w:t xml:space="preserve"> &lt; 0.01, ***</w:t>
      </w:r>
      <w:r w:rsidRPr="003E0436">
        <w:rPr>
          <w:rFonts w:cs="Times New Roman"/>
          <w:i/>
          <w:iCs/>
          <w:szCs w:val="22"/>
        </w:rPr>
        <w:t>P</w:t>
      </w:r>
      <w:r w:rsidRPr="003E0436">
        <w:rPr>
          <w:rFonts w:cs="Times New Roman"/>
          <w:szCs w:val="22"/>
        </w:rPr>
        <w:t xml:space="preserve"> &lt; 0.001; ns, not significant.</w:t>
      </w:r>
      <w:r w:rsidR="00FA5D99">
        <w:rPr>
          <w:rFonts w:cs="Times New Roman"/>
          <w:szCs w:val="22"/>
        </w:rPr>
        <w:br w:type="page"/>
      </w:r>
    </w:p>
    <w:p w14:paraId="70EC2A08" w14:textId="458CC7BB" w:rsidR="00C91B38" w:rsidRPr="003E0436" w:rsidRDefault="003043A7" w:rsidP="00026539">
      <w:pPr>
        <w:widowControl/>
        <w:wordWrap/>
        <w:autoSpaceDE/>
        <w:autoSpaceDN/>
        <w:spacing w:after="0" w:line="480" w:lineRule="auto"/>
        <w:jc w:val="both"/>
        <w:rPr>
          <w:rFonts w:cs="Times New Roman"/>
          <w:b/>
          <w:bCs/>
          <w:szCs w:val="22"/>
        </w:rPr>
      </w:pPr>
      <w:r>
        <w:rPr>
          <w:rFonts w:cs="Times New Roman"/>
          <w:b/>
          <w:bCs/>
          <w:noProof/>
          <w:szCs w:val="22"/>
        </w:rPr>
        <w:lastRenderedPageBreak/>
        <w:drawing>
          <wp:inline distT="0" distB="0" distL="0" distR="0" wp14:anchorId="6D262B90" wp14:editId="5F39C7C4">
            <wp:extent cx="5731510" cy="5429250"/>
            <wp:effectExtent l="0" t="0" r="2540" b="0"/>
            <wp:docPr id="1856677899"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77899" name="그림 185667789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429250"/>
                    </a:xfrm>
                    <a:prstGeom prst="rect">
                      <a:avLst/>
                    </a:prstGeom>
                  </pic:spPr>
                </pic:pic>
              </a:graphicData>
            </a:graphic>
          </wp:inline>
        </w:drawing>
      </w:r>
      <w:r w:rsidR="00BC2340">
        <w:rPr>
          <w:rFonts w:cs="Times New Roman" w:hint="eastAsia"/>
          <w:b/>
          <w:bCs/>
          <w:szCs w:val="22"/>
        </w:rPr>
        <w:t>Extended Data Fig.</w:t>
      </w:r>
      <w:r w:rsidR="00BC2340" w:rsidRPr="003E0436">
        <w:rPr>
          <w:rFonts w:cs="Times New Roman"/>
          <w:b/>
          <w:bCs/>
          <w:szCs w:val="22"/>
        </w:rPr>
        <w:t xml:space="preserve"> </w:t>
      </w:r>
      <w:r w:rsidR="00BC2340">
        <w:rPr>
          <w:rFonts w:cs="Times New Roman" w:hint="eastAsia"/>
          <w:b/>
          <w:bCs/>
          <w:szCs w:val="22"/>
        </w:rPr>
        <w:t>4</w:t>
      </w:r>
      <w:r w:rsidR="00BC2340" w:rsidRPr="003E0436">
        <w:rPr>
          <w:rFonts w:cs="Times New Roman"/>
          <w:b/>
          <w:bCs/>
          <w:szCs w:val="22"/>
        </w:rPr>
        <w:t xml:space="preserve"> | </w:t>
      </w:r>
      <w:r w:rsidR="00C91B38" w:rsidRPr="003E0436">
        <w:rPr>
          <w:rFonts w:cs="Times New Roman"/>
          <w:b/>
          <w:bCs/>
          <w:szCs w:val="22"/>
        </w:rPr>
        <w:t xml:space="preserve">Deletion of </w:t>
      </w:r>
      <w:r w:rsidR="00C91B38" w:rsidRPr="00026539">
        <w:rPr>
          <w:rFonts w:cs="Times New Roman"/>
          <w:b/>
          <w:bCs/>
          <w:i/>
          <w:iCs/>
          <w:szCs w:val="22"/>
        </w:rPr>
        <w:t>Or10j5</w:t>
      </w:r>
      <w:r w:rsidR="00C91B38" w:rsidRPr="003E0436">
        <w:rPr>
          <w:rFonts w:cs="Times New Roman"/>
          <w:b/>
          <w:bCs/>
          <w:szCs w:val="22"/>
        </w:rPr>
        <w:t xml:space="preserve"> exaggerated skeletal muscle dysfunction and senescence in Dox-induced atrophy. </w:t>
      </w:r>
    </w:p>
    <w:p w14:paraId="623DE751" w14:textId="79CF911E" w:rsidR="00814A6B" w:rsidRDefault="00C91B38" w:rsidP="00026539">
      <w:pPr>
        <w:wordWrap/>
        <w:spacing w:after="0" w:line="480" w:lineRule="auto"/>
        <w:jc w:val="both"/>
        <w:rPr>
          <w:rFonts w:cs="Times New Roman"/>
          <w:b/>
          <w:bCs/>
          <w:szCs w:val="22"/>
        </w:rPr>
      </w:pPr>
      <w:r w:rsidRPr="003E0436">
        <w:rPr>
          <w:rFonts w:cs="Times New Roman"/>
          <w:b/>
          <w:bCs/>
          <w:szCs w:val="22"/>
        </w:rPr>
        <w:t>a</w:t>
      </w:r>
      <w:r w:rsidRPr="003E0436">
        <w:rPr>
          <w:rFonts w:cs="Times New Roman"/>
          <w:szCs w:val="22"/>
        </w:rPr>
        <w:t xml:space="preserve">, Experimental design. Nine-week-old male C57BL/6N WT and </w:t>
      </w:r>
      <w:r w:rsidRPr="003E0436">
        <w:rPr>
          <w:rFonts w:cs="Times New Roman"/>
          <w:i/>
          <w:iCs/>
          <w:szCs w:val="22"/>
        </w:rPr>
        <w:t>Or10j5</w:t>
      </w:r>
      <w:r w:rsidRPr="003E0436">
        <w:rPr>
          <w:rFonts w:cs="Times New Roman"/>
          <w:szCs w:val="22"/>
        </w:rPr>
        <w:t xml:space="preserve"> KO mice were acclimated for 4 days prior to treatment. Doxorubicin (10 mg kg</w:t>
      </w:r>
      <w:r w:rsidRPr="003E0436">
        <w:rPr>
          <w:rFonts w:cs="Times New Roman"/>
          <w:szCs w:val="22"/>
          <w:vertAlign w:val="superscript"/>
        </w:rPr>
        <w:t>-1</w:t>
      </w:r>
      <w:r w:rsidRPr="003E0436">
        <w:rPr>
          <w:rFonts w:cs="Times New Roman"/>
          <w:szCs w:val="22"/>
        </w:rPr>
        <w:t xml:space="preserve"> body weight) was administered by daily i.p. injection for 3 consecutive days to induce muscle atrophy. </w:t>
      </w:r>
      <w:r w:rsidRPr="003E0436">
        <w:rPr>
          <w:rFonts w:cs="Times New Roman"/>
          <w:b/>
          <w:bCs/>
          <w:szCs w:val="22"/>
        </w:rPr>
        <w:t>b</w:t>
      </w:r>
      <w:r w:rsidRPr="003E0436">
        <w:rPr>
          <w:rFonts w:cs="Times New Roman"/>
          <w:szCs w:val="22"/>
        </w:rPr>
        <w:t xml:space="preserve">, Body weight (left) and body weight gain (right) over the 7-day experimental period in WT and </w:t>
      </w:r>
      <w:r w:rsidRPr="003E0436">
        <w:rPr>
          <w:rFonts w:cs="Times New Roman"/>
          <w:i/>
          <w:iCs/>
          <w:szCs w:val="22"/>
        </w:rPr>
        <w:t>Or10j5</w:t>
      </w:r>
      <w:r w:rsidRPr="003E0436">
        <w:rPr>
          <w:rFonts w:cs="Times New Roman"/>
          <w:szCs w:val="22"/>
        </w:rPr>
        <w:t xml:space="preserve"> KO mice.</w:t>
      </w:r>
      <w:r w:rsidRPr="003E0436">
        <w:rPr>
          <w:rFonts w:cs="Times New Roman"/>
          <w:b/>
          <w:bCs/>
          <w:szCs w:val="22"/>
        </w:rPr>
        <w:t xml:space="preserve"> c</w:t>
      </w:r>
      <w:r w:rsidRPr="003E0436">
        <w:rPr>
          <w:rFonts w:cs="Times New Roman"/>
          <w:szCs w:val="22"/>
        </w:rPr>
        <w:t>, Skeletal muscle weights.</w:t>
      </w:r>
      <w:r w:rsidRPr="003E0436">
        <w:rPr>
          <w:rFonts w:cs="Times New Roman"/>
          <w:b/>
          <w:bCs/>
          <w:szCs w:val="22"/>
        </w:rPr>
        <w:t xml:space="preserve"> d</w:t>
      </w:r>
      <w:r w:rsidRPr="003E0436">
        <w:rPr>
          <w:rFonts w:cs="Times New Roman"/>
          <w:szCs w:val="22"/>
        </w:rPr>
        <w:t>,</w:t>
      </w:r>
      <w:r w:rsidRPr="003E0436">
        <w:rPr>
          <w:rFonts w:cs="Times New Roman"/>
          <w:b/>
          <w:bCs/>
          <w:szCs w:val="22"/>
        </w:rPr>
        <w:t xml:space="preserve"> </w:t>
      </w:r>
      <w:r w:rsidRPr="003E0436">
        <w:rPr>
          <w:rFonts w:cs="Times New Roman"/>
          <w:szCs w:val="22"/>
        </w:rPr>
        <w:t>Representative H&amp;E-stained cross-sections of TA muscle (left) and quantification of CSA (right). Scale bar, 50 μm.</w:t>
      </w:r>
      <w:r w:rsidRPr="003E0436">
        <w:rPr>
          <w:rFonts w:cs="Times New Roman"/>
          <w:b/>
          <w:bCs/>
          <w:szCs w:val="22"/>
        </w:rPr>
        <w:t xml:space="preserve"> </w:t>
      </w:r>
      <w:r w:rsidR="00BC2340" w:rsidRPr="003E0436">
        <w:rPr>
          <w:rFonts w:cs="Times New Roman"/>
          <w:b/>
          <w:bCs/>
          <w:szCs w:val="22"/>
        </w:rPr>
        <w:t>e</w:t>
      </w:r>
      <w:r w:rsidR="00BC2340" w:rsidRPr="0064277F">
        <w:rPr>
          <w:rFonts w:cs="Times New Roman" w:hint="eastAsia"/>
          <w:szCs w:val="22"/>
        </w:rPr>
        <w:t>,</w:t>
      </w:r>
      <w:r w:rsidR="00BC2340">
        <w:rPr>
          <w:rFonts w:cs="Times New Roman" w:hint="eastAsia"/>
          <w:b/>
          <w:bCs/>
          <w:szCs w:val="22"/>
        </w:rPr>
        <w:t>f</w:t>
      </w:r>
      <w:r w:rsidR="00BC2340" w:rsidRPr="003E0436">
        <w:rPr>
          <w:rFonts w:cs="Times New Roman"/>
          <w:szCs w:val="22"/>
        </w:rPr>
        <w:t>, Exercise performance tests</w:t>
      </w:r>
      <w:r w:rsidR="00BC2340">
        <w:rPr>
          <w:rFonts w:cs="Times New Roman" w:hint="eastAsia"/>
          <w:szCs w:val="22"/>
        </w:rPr>
        <w:t xml:space="preserve">. </w:t>
      </w:r>
      <w:r w:rsidR="00BC2340" w:rsidRPr="0064277F">
        <w:rPr>
          <w:rFonts w:cs="Times New Roman" w:hint="eastAsia"/>
          <w:b/>
          <w:bCs/>
          <w:szCs w:val="22"/>
        </w:rPr>
        <w:t>e</w:t>
      </w:r>
      <w:r w:rsidR="00BC2340">
        <w:rPr>
          <w:rFonts w:cs="Times New Roman" w:hint="eastAsia"/>
          <w:szCs w:val="22"/>
        </w:rPr>
        <w:t>,</w:t>
      </w:r>
      <w:r w:rsidR="00BC2340" w:rsidRPr="003E0436">
        <w:rPr>
          <w:rFonts w:cs="Times New Roman"/>
          <w:szCs w:val="22"/>
        </w:rPr>
        <w:t xml:space="preserve"> </w:t>
      </w:r>
      <w:r w:rsidR="00BC2340">
        <w:rPr>
          <w:rFonts w:cs="Times New Roman" w:hint="eastAsia"/>
          <w:szCs w:val="22"/>
        </w:rPr>
        <w:t xml:space="preserve">Grip strength. </w:t>
      </w:r>
      <w:r w:rsidR="00BC2340" w:rsidRPr="0064277F">
        <w:rPr>
          <w:rFonts w:cs="Times New Roman" w:hint="eastAsia"/>
          <w:b/>
          <w:bCs/>
          <w:szCs w:val="22"/>
        </w:rPr>
        <w:t>f</w:t>
      </w:r>
      <w:r w:rsidR="00BC2340">
        <w:rPr>
          <w:rFonts w:cs="Times New Roman" w:hint="eastAsia"/>
          <w:szCs w:val="22"/>
        </w:rPr>
        <w:t>,</w:t>
      </w:r>
      <w:r w:rsidR="00BC2340" w:rsidRPr="003E0436">
        <w:rPr>
          <w:rFonts w:cs="Times New Roman"/>
          <w:szCs w:val="22"/>
        </w:rPr>
        <w:t xml:space="preserve"> </w:t>
      </w:r>
      <w:r w:rsidR="00BC2340">
        <w:rPr>
          <w:rFonts w:cs="Times New Roman" w:hint="eastAsia"/>
          <w:szCs w:val="22"/>
        </w:rPr>
        <w:t>T</w:t>
      </w:r>
      <w:r w:rsidR="00BC2340" w:rsidRPr="003E0436">
        <w:rPr>
          <w:rFonts w:cs="Times New Roman"/>
          <w:szCs w:val="22"/>
        </w:rPr>
        <w:t>readmill</w:t>
      </w:r>
      <w:r w:rsidR="00BC2340">
        <w:rPr>
          <w:rFonts w:cs="Times New Roman" w:hint="eastAsia"/>
          <w:szCs w:val="22"/>
        </w:rPr>
        <w:t xml:space="preserve"> running performance, </w:t>
      </w:r>
      <w:r w:rsidR="00BC2340">
        <w:rPr>
          <w:rFonts w:cs="Times New Roman"/>
          <w:szCs w:val="22"/>
        </w:rPr>
        <w:t>including</w:t>
      </w:r>
      <w:r w:rsidR="00BC2340">
        <w:rPr>
          <w:rFonts w:cs="Times New Roman" w:hint="eastAsia"/>
          <w:szCs w:val="22"/>
        </w:rPr>
        <w:t xml:space="preserve"> d</w:t>
      </w:r>
      <w:r w:rsidR="00BC2340" w:rsidRPr="003E0436">
        <w:rPr>
          <w:rFonts w:cs="Times New Roman"/>
          <w:szCs w:val="22"/>
        </w:rPr>
        <w:t>istance to exhaustion (left)</w:t>
      </w:r>
      <w:r w:rsidR="00BC2340">
        <w:rPr>
          <w:rFonts w:cs="Times New Roman" w:hint="eastAsia"/>
          <w:szCs w:val="22"/>
        </w:rPr>
        <w:t xml:space="preserve"> and</w:t>
      </w:r>
      <w:r w:rsidR="00BC2340" w:rsidRPr="003E0436">
        <w:rPr>
          <w:rFonts w:cs="Times New Roman"/>
          <w:szCs w:val="22"/>
        </w:rPr>
        <w:t xml:space="preserve"> time to exhaustion (</w:t>
      </w:r>
      <w:r w:rsidR="00BC2340">
        <w:rPr>
          <w:rFonts w:cs="Times New Roman" w:hint="eastAsia"/>
          <w:szCs w:val="22"/>
        </w:rPr>
        <w:t>right</w:t>
      </w:r>
      <w:r w:rsidR="00BC2340" w:rsidRPr="003E0436">
        <w:rPr>
          <w:rFonts w:cs="Times New Roman"/>
          <w:szCs w:val="22"/>
        </w:rPr>
        <w:t>).</w:t>
      </w:r>
      <w:r w:rsidR="00BC2340" w:rsidRPr="003E0436">
        <w:rPr>
          <w:rFonts w:cs="Times New Roman"/>
          <w:b/>
          <w:bCs/>
          <w:szCs w:val="22"/>
        </w:rPr>
        <w:t xml:space="preserve"> </w:t>
      </w:r>
      <w:r w:rsidR="00BC2340">
        <w:rPr>
          <w:rFonts w:cs="Times New Roman" w:hint="eastAsia"/>
          <w:b/>
          <w:bCs/>
          <w:szCs w:val="22"/>
        </w:rPr>
        <w:t>g</w:t>
      </w:r>
      <w:r w:rsidR="00BC2340" w:rsidRPr="0064277F">
        <w:rPr>
          <w:rFonts w:cs="Times New Roman" w:hint="eastAsia"/>
          <w:szCs w:val="22"/>
        </w:rPr>
        <w:t>,</w:t>
      </w:r>
      <w:r w:rsidR="00BC2340">
        <w:rPr>
          <w:rFonts w:cs="Times New Roman" w:hint="eastAsia"/>
          <w:b/>
          <w:bCs/>
          <w:szCs w:val="22"/>
        </w:rPr>
        <w:t>h</w:t>
      </w:r>
      <w:r w:rsidR="00BC2340" w:rsidRPr="003E0436">
        <w:rPr>
          <w:rFonts w:cs="Times New Roman"/>
          <w:szCs w:val="22"/>
        </w:rPr>
        <w:t>, Relative mRNA expression</w:t>
      </w:r>
      <w:r w:rsidR="00BC2340">
        <w:rPr>
          <w:rFonts w:cs="Times New Roman" w:hint="eastAsia"/>
          <w:szCs w:val="22"/>
        </w:rPr>
        <w:t xml:space="preserve"> </w:t>
      </w:r>
      <w:r w:rsidR="00BC2340">
        <w:rPr>
          <w:rFonts w:cs="Times New Roman" w:hint="eastAsia"/>
          <w:szCs w:val="22"/>
        </w:rPr>
        <w:lastRenderedPageBreak/>
        <w:t xml:space="preserve">determined by qPCR. </w:t>
      </w:r>
      <w:r w:rsidR="00BC2340" w:rsidRPr="0064277F">
        <w:rPr>
          <w:rFonts w:cs="Times New Roman" w:hint="eastAsia"/>
          <w:b/>
          <w:bCs/>
          <w:szCs w:val="22"/>
        </w:rPr>
        <w:t>g</w:t>
      </w:r>
      <w:r w:rsidR="00BC2340">
        <w:rPr>
          <w:rFonts w:cs="Times New Roman" w:hint="eastAsia"/>
          <w:szCs w:val="22"/>
        </w:rPr>
        <w:t>,</w:t>
      </w:r>
      <w:r w:rsidR="00BC2340" w:rsidRPr="003E0436">
        <w:rPr>
          <w:rFonts w:cs="Times New Roman"/>
          <w:szCs w:val="22"/>
        </w:rPr>
        <w:t xml:space="preserve"> </w:t>
      </w:r>
      <w:r w:rsidR="00BC2340">
        <w:rPr>
          <w:rFonts w:cs="Times New Roman" w:hint="eastAsia"/>
          <w:szCs w:val="22"/>
        </w:rPr>
        <w:t xml:space="preserve">Myogenic genes and mitochondrial biogenesis regulators. </w:t>
      </w:r>
      <w:r w:rsidR="00BC2340" w:rsidRPr="0064277F">
        <w:rPr>
          <w:rFonts w:cs="Times New Roman" w:hint="eastAsia"/>
          <w:b/>
          <w:bCs/>
          <w:szCs w:val="22"/>
        </w:rPr>
        <w:t>h</w:t>
      </w:r>
      <w:r w:rsidR="00BC2340">
        <w:rPr>
          <w:rFonts w:cs="Times New Roman" w:hint="eastAsia"/>
          <w:szCs w:val="22"/>
        </w:rPr>
        <w:t>, Muscle atrophic-associated genes, pro-fibrosis gene, and cell cycle regulators and SASP factors.</w:t>
      </w:r>
      <w:r w:rsidRPr="003E0436">
        <w:rPr>
          <w:rFonts w:cs="Times New Roman"/>
          <w:szCs w:val="22"/>
        </w:rPr>
        <w:t xml:space="preserve"> </w:t>
      </w:r>
      <w:r w:rsidR="00CC05CB">
        <w:rPr>
          <w:rFonts w:cs="Times New Roman" w:hint="eastAsia"/>
          <w:b/>
          <w:bCs/>
          <w:szCs w:val="22"/>
        </w:rPr>
        <w:t>i</w:t>
      </w:r>
      <w:r w:rsidRPr="003E0436">
        <w:rPr>
          <w:rFonts w:cs="Times New Roman"/>
          <w:szCs w:val="22"/>
        </w:rPr>
        <w:t xml:space="preserve">, </w:t>
      </w:r>
      <w:r w:rsidR="00A853C0" w:rsidRPr="003E0436">
        <w:rPr>
          <w:rFonts w:cs="Times New Roman"/>
          <w:szCs w:val="22"/>
        </w:rPr>
        <w:t>Immunoblot analysis</w:t>
      </w:r>
      <w:r w:rsidR="00A853C0">
        <w:rPr>
          <w:rFonts w:cs="Times New Roman" w:hint="eastAsia"/>
          <w:szCs w:val="22"/>
        </w:rPr>
        <w:t xml:space="preserve"> and densitometric quantification</w:t>
      </w:r>
      <w:r w:rsidR="00A853C0" w:rsidRPr="003E0436">
        <w:rPr>
          <w:rFonts w:cs="Times New Roman"/>
          <w:szCs w:val="22"/>
        </w:rPr>
        <w:t xml:space="preserve"> of γ-H2AX, CDKN1A, and LAMIN</w:t>
      </w:r>
      <w:r w:rsidR="00AF30AA">
        <w:rPr>
          <w:rFonts w:cs="Times New Roman" w:hint="eastAsia"/>
          <w:szCs w:val="22"/>
        </w:rPr>
        <w:t>-</w:t>
      </w:r>
      <w:r w:rsidR="00A853C0" w:rsidRPr="003E0436">
        <w:rPr>
          <w:rFonts w:cs="Times New Roman"/>
          <w:szCs w:val="22"/>
        </w:rPr>
        <w:t xml:space="preserve">B1 in </w:t>
      </w:r>
      <w:r w:rsidR="00A853C0">
        <w:rPr>
          <w:rFonts w:cs="Times New Roman" w:hint="eastAsia"/>
          <w:szCs w:val="22"/>
        </w:rPr>
        <w:t xml:space="preserve">skeletal muscle tissues from </w:t>
      </w:r>
      <w:r w:rsidR="00A853C0" w:rsidRPr="003E0436">
        <w:rPr>
          <w:rFonts w:cs="Times New Roman"/>
          <w:szCs w:val="22"/>
        </w:rPr>
        <w:t xml:space="preserve">WT and </w:t>
      </w:r>
      <w:r w:rsidR="00A853C0" w:rsidRPr="003E0436">
        <w:rPr>
          <w:rFonts w:cs="Times New Roman"/>
          <w:i/>
          <w:iCs/>
          <w:szCs w:val="22"/>
        </w:rPr>
        <w:t xml:space="preserve">Or10j5 </w:t>
      </w:r>
      <w:r w:rsidR="00A853C0" w:rsidRPr="003E0436">
        <w:rPr>
          <w:rFonts w:cs="Times New Roman"/>
          <w:szCs w:val="22"/>
        </w:rPr>
        <w:t>KO mice</w:t>
      </w:r>
      <w:r w:rsidR="00A853C0">
        <w:rPr>
          <w:rFonts w:cs="Times New Roman" w:hint="eastAsia"/>
          <w:szCs w:val="22"/>
        </w:rPr>
        <w:t xml:space="preserve"> (n = 7 per group)</w:t>
      </w:r>
      <w:r w:rsidR="00A853C0" w:rsidRPr="003E0436">
        <w:rPr>
          <w:rFonts w:cs="Times New Roman"/>
          <w:szCs w:val="22"/>
        </w:rPr>
        <w:t>.</w:t>
      </w:r>
      <w:r w:rsidR="00A853C0">
        <w:rPr>
          <w:rFonts w:cs="Times New Roman" w:hint="eastAsia"/>
          <w:szCs w:val="22"/>
        </w:rPr>
        <w:t xml:space="preserve"> Protein levels were normalized to </w:t>
      </w:r>
      <w:r w:rsidR="00A853C0">
        <w:rPr>
          <w:rFonts w:cs="Times New Roman"/>
          <w:szCs w:val="22"/>
        </w:rPr>
        <w:t>β</w:t>
      </w:r>
      <w:r w:rsidR="00A853C0">
        <w:rPr>
          <w:rFonts w:cs="Times New Roman" w:hint="eastAsia"/>
          <w:szCs w:val="22"/>
        </w:rPr>
        <w:t>-ACTIN</w:t>
      </w:r>
      <w:r w:rsidRPr="003E0436">
        <w:rPr>
          <w:rFonts w:cs="Times New Roman"/>
          <w:szCs w:val="22"/>
        </w:rPr>
        <w:t xml:space="preserve">. Data are presented as mean ± SEM (n = 7 independent experiments). Statistical significance was determined using an unpaired two-tailed Student’s </w:t>
      </w:r>
      <w:r w:rsidRPr="003E0436">
        <w:rPr>
          <w:rFonts w:cs="Times New Roman"/>
          <w:i/>
          <w:iCs/>
          <w:szCs w:val="22"/>
        </w:rPr>
        <w:t>t</w:t>
      </w:r>
      <w:r w:rsidRPr="003E0436">
        <w:rPr>
          <w:rFonts w:cs="Times New Roman"/>
          <w:szCs w:val="22"/>
        </w:rPr>
        <w:t>-test. *</w:t>
      </w:r>
      <w:r w:rsidRPr="003E0436">
        <w:rPr>
          <w:rFonts w:cs="Times New Roman"/>
          <w:i/>
          <w:iCs/>
          <w:szCs w:val="22"/>
        </w:rPr>
        <w:t>P</w:t>
      </w:r>
      <w:r w:rsidRPr="003E0436">
        <w:rPr>
          <w:rFonts w:cs="Times New Roman"/>
          <w:szCs w:val="22"/>
        </w:rPr>
        <w:t xml:space="preserve"> &lt; 0.05, **</w:t>
      </w:r>
      <w:r w:rsidRPr="003E0436">
        <w:rPr>
          <w:rFonts w:cs="Times New Roman"/>
          <w:i/>
          <w:iCs/>
          <w:szCs w:val="22"/>
        </w:rPr>
        <w:t>P</w:t>
      </w:r>
      <w:r w:rsidRPr="003E0436">
        <w:rPr>
          <w:rFonts w:cs="Times New Roman"/>
          <w:szCs w:val="22"/>
        </w:rPr>
        <w:t xml:space="preserve"> &lt; 0.01, ***</w:t>
      </w:r>
      <w:r w:rsidRPr="003E0436">
        <w:rPr>
          <w:rFonts w:cs="Times New Roman"/>
          <w:i/>
          <w:iCs/>
          <w:szCs w:val="22"/>
        </w:rPr>
        <w:t>P</w:t>
      </w:r>
      <w:r w:rsidRPr="003E0436">
        <w:rPr>
          <w:rFonts w:cs="Times New Roman"/>
          <w:szCs w:val="22"/>
        </w:rPr>
        <w:t xml:space="preserve"> &lt; 0.001; ns, not significant.</w:t>
      </w:r>
      <w:r w:rsidR="00814A6B">
        <w:rPr>
          <w:rFonts w:cs="Times New Roman"/>
          <w:b/>
          <w:bCs/>
          <w:szCs w:val="22"/>
        </w:rPr>
        <w:br w:type="page"/>
      </w:r>
    </w:p>
    <w:p w14:paraId="677FA6ED" w14:textId="3BB46ED9" w:rsidR="00D2071C" w:rsidRPr="003E0436" w:rsidRDefault="00AF30AA" w:rsidP="00C91B38">
      <w:pPr>
        <w:widowControl/>
        <w:wordWrap/>
        <w:autoSpaceDE/>
        <w:autoSpaceDN/>
        <w:spacing w:after="0" w:line="480" w:lineRule="auto"/>
        <w:rPr>
          <w:rFonts w:cs="Times New Roman"/>
          <w:b/>
          <w:bCs/>
          <w:szCs w:val="22"/>
        </w:rPr>
      </w:pPr>
      <w:r>
        <w:rPr>
          <w:rFonts w:cs="Times New Roman"/>
          <w:b/>
          <w:bCs/>
          <w:noProof/>
          <w:szCs w:val="22"/>
        </w:rPr>
        <w:lastRenderedPageBreak/>
        <w:drawing>
          <wp:inline distT="0" distB="0" distL="0" distR="0" wp14:anchorId="240E6F77" wp14:editId="7D2F0D14">
            <wp:extent cx="5731510" cy="3522980"/>
            <wp:effectExtent l="0" t="0" r="2540" b="1270"/>
            <wp:docPr id="304051689"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1689" name="그림 3040516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522980"/>
                    </a:xfrm>
                    <a:prstGeom prst="rect">
                      <a:avLst/>
                    </a:prstGeom>
                  </pic:spPr>
                </pic:pic>
              </a:graphicData>
            </a:graphic>
          </wp:inline>
        </w:drawing>
      </w:r>
    </w:p>
    <w:p w14:paraId="7BE004CF" w14:textId="1274B2C1" w:rsidR="00C91B38" w:rsidRPr="003E0436" w:rsidRDefault="00CC05CB" w:rsidP="00026539">
      <w:pPr>
        <w:wordWrap/>
        <w:spacing w:after="0" w:line="480" w:lineRule="auto"/>
        <w:jc w:val="both"/>
        <w:rPr>
          <w:rFonts w:cs="Times New Roman"/>
          <w:szCs w:val="22"/>
        </w:rPr>
      </w:pPr>
      <w:bookmarkStart w:id="0" w:name="OLE_LINK3"/>
      <w:r>
        <w:rPr>
          <w:rFonts w:cs="Times New Roman" w:hint="eastAsia"/>
          <w:b/>
          <w:bCs/>
          <w:szCs w:val="22"/>
        </w:rPr>
        <w:t>Extended Data Fig. 5</w:t>
      </w:r>
      <w:r w:rsidR="00C91B38" w:rsidRPr="003E0436">
        <w:rPr>
          <w:rFonts w:cs="Times New Roman"/>
          <w:b/>
          <w:bCs/>
          <w:szCs w:val="22"/>
        </w:rPr>
        <w:t xml:space="preserve"> </w:t>
      </w:r>
      <w:bookmarkEnd w:id="0"/>
      <w:r w:rsidR="00C91B38" w:rsidRPr="003E0436">
        <w:rPr>
          <w:rFonts w:cs="Times New Roman"/>
          <w:b/>
          <w:bCs/>
          <w:szCs w:val="22"/>
        </w:rPr>
        <w:t xml:space="preserve">| </w:t>
      </w:r>
      <w:r>
        <w:rPr>
          <w:rFonts w:cs="Times New Roman" w:hint="eastAsia"/>
          <w:b/>
          <w:bCs/>
          <w:szCs w:val="22"/>
        </w:rPr>
        <w:t xml:space="preserve">Expression of GPCR signaling components, membrane localization of OR10J5, and validation of </w:t>
      </w:r>
      <w:r w:rsidRPr="00026539">
        <w:rPr>
          <w:rFonts w:cs="Times New Roman"/>
          <w:b/>
          <w:bCs/>
          <w:i/>
          <w:iCs/>
          <w:szCs w:val="22"/>
        </w:rPr>
        <w:t>Or10j5</w:t>
      </w:r>
      <w:r>
        <w:rPr>
          <w:rFonts w:cs="Times New Roman" w:hint="eastAsia"/>
          <w:b/>
          <w:bCs/>
          <w:szCs w:val="22"/>
        </w:rPr>
        <w:t xml:space="preserve"> knockout in C2C12 myoblasts. </w:t>
      </w:r>
      <w:r w:rsidR="00C91B38" w:rsidRPr="003E0436">
        <w:rPr>
          <w:rFonts w:cs="Times New Roman"/>
          <w:b/>
          <w:bCs/>
          <w:szCs w:val="22"/>
        </w:rPr>
        <w:br/>
      </w:r>
      <w:r>
        <w:rPr>
          <w:rFonts w:cs="Times New Roman"/>
          <w:b/>
          <w:bCs/>
          <w:kern w:val="0"/>
          <w14:ligatures w14:val="none"/>
        </w:rPr>
        <w:t xml:space="preserve">a, </w:t>
      </w:r>
      <w:r>
        <w:rPr>
          <w:rFonts w:cs="Times New Roman"/>
          <w:kern w:val="0"/>
          <w14:ligatures w14:val="none"/>
        </w:rPr>
        <w:t xml:space="preserve">RT-PCR analysis of </w:t>
      </w:r>
      <w:r w:rsidR="00D16F7D" w:rsidRPr="00C822A9">
        <w:rPr>
          <w:rFonts w:cs="Times New Roman" w:hint="eastAsia"/>
          <w:i/>
          <w:iCs/>
          <w:kern w:val="0"/>
          <w14:ligatures w14:val="none"/>
        </w:rPr>
        <w:t>Or10j5</w:t>
      </w:r>
      <w:r w:rsidR="00D16F7D">
        <w:rPr>
          <w:rFonts w:cs="Times New Roman" w:hint="eastAsia"/>
          <w:kern w:val="0"/>
          <w14:ligatures w14:val="none"/>
        </w:rPr>
        <w:t xml:space="preserve"> and </w:t>
      </w:r>
      <w:r>
        <w:rPr>
          <w:rFonts w:cs="Times New Roman"/>
          <w:kern w:val="0"/>
          <w14:ligatures w14:val="none"/>
        </w:rPr>
        <w:t>GPCR</w:t>
      </w:r>
      <w:r>
        <w:rPr>
          <w:rFonts w:cs="Times New Roman"/>
          <w:i/>
          <w:iCs/>
          <w:kern w:val="0"/>
          <w14:ligatures w14:val="none"/>
        </w:rPr>
        <w:t xml:space="preserve"> </w:t>
      </w:r>
      <w:r>
        <w:rPr>
          <w:rFonts w:cs="Times New Roman"/>
          <w:kern w:val="0"/>
          <w14:ligatures w14:val="none"/>
        </w:rPr>
        <w:t xml:space="preserve">signaling components, including G protein α subunits and </w:t>
      </w:r>
      <w:r>
        <w:rPr>
          <w:rFonts w:cs="Times New Roman"/>
          <w:i/>
          <w:iCs/>
          <w:kern w:val="0"/>
          <w14:ligatures w14:val="none"/>
        </w:rPr>
        <w:t>Adcy3.</w:t>
      </w:r>
      <w:r>
        <w:rPr>
          <w:rFonts w:cs="Times New Roman"/>
          <w:kern w:val="0"/>
          <w14:ligatures w14:val="none"/>
        </w:rPr>
        <w:t xml:space="preserve"> </w:t>
      </w:r>
      <w:r>
        <w:rPr>
          <w:rFonts w:cs="Times New Roman"/>
          <w:b/>
          <w:bCs/>
          <w:kern w:val="0"/>
          <w14:ligatures w14:val="none"/>
        </w:rPr>
        <w:t>b</w:t>
      </w:r>
      <w:r>
        <w:rPr>
          <w:rFonts w:cs="Times New Roman"/>
          <w:kern w:val="0"/>
          <w14:ligatures w14:val="none"/>
        </w:rPr>
        <w:t xml:space="preserve">. Immunoblot analysis of OR10J5, GNAL, and ADCY3, with β-ACTIN. </w:t>
      </w:r>
      <w:r>
        <w:rPr>
          <w:rFonts w:cs="Times New Roman"/>
          <w:b/>
          <w:bCs/>
          <w:kern w:val="0"/>
          <w14:ligatures w14:val="none"/>
        </w:rPr>
        <w:t xml:space="preserve">c, </w:t>
      </w:r>
      <w:r>
        <w:rPr>
          <w:rFonts w:cs="Times New Roman"/>
          <w:kern w:val="0"/>
          <w14:ligatures w14:val="none"/>
        </w:rPr>
        <w:t xml:space="preserve">Subcellular localization of OR10J5 in cytosolic and membrane protein fractions, shown by immunoblotting (left) and quantification (right). </w:t>
      </w:r>
      <w:r>
        <w:rPr>
          <w:rFonts w:cs="Times New Roman"/>
          <w:b/>
          <w:bCs/>
          <w:kern w:val="0"/>
          <w14:ligatures w14:val="none"/>
        </w:rPr>
        <w:t>d,</w:t>
      </w:r>
      <w:r>
        <w:rPr>
          <w:rFonts w:cs="Times New Roman"/>
          <w:kern w:val="0"/>
          <w14:ligatures w14:val="none"/>
        </w:rPr>
        <w:t xml:space="preserve"> Representative confocal immunofluorescence images of OR10J5 (green), ATP1A1 (Na</w:t>
      </w:r>
      <w:r>
        <w:rPr>
          <w:rFonts w:cs="Times New Roman"/>
          <w:kern w:val="0"/>
          <w:vertAlign w:val="superscript"/>
          <w14:ligatures w14:val="none"/>
        </w:rPr>
        <w:t>+</w:t>
      </w:r>
      <w:r>
        <w:rPr>
          <w:rFonts w:cs="Times New Roman"/>
          <w:kern w:val="0"/>
          <w14:ligatures w14:val="none"/>
        </w:rPr>
        <w:t>/K</w:t>
      </w:r>
      <w:r>
        <w:rPr>
          <w:rFonts w:cs="Times New Roman"/>
          <w:kern w:val="0"/>
          <w:vertAlign w:val="superscript"/>
          <w14:ligatures w14:val="none"/>
        </w:rPr>
        <w:t>+</w:t>
      </w:r>
      <w:r>
        <w:rPr>
          <w:rFonts w:cs="Times New Roman"/>
          <w:kern w:val="0"/>
          <w14:ligatures w14:val="none"/>
        </w:rPr>
        <w:t>-ATPase, plasma membrane marker; red), and nuclei (DAPI, blue). Scale bar, 20 μm.</w:t>
      </w:r>
      <w:r>
        <w:rPr>
          <w:rFonts w:cs="Times New Roman" w:hint="eastAsia"/>
          <w:kern w:val="0"/>
          <w14:ligatures w14:val="none"/>
        </w:rPr>
        <w:t xml:space="preserve"> </w:t>
      </w:r>
      <w:r w:rsidRPr="00C822A9">
        <w:rPr>
          <w:rFonts w:cs="Times New Roman" w:hint="eastAsia"/>
          <w:b/>
          <w:bCs/>
          <w:kern w:val="0"/>
          <w14:ligatures w14:val="none"/>
        </w:rPr>
        <w:t>e</w:t>
      </w:r>
      <w:r>
        <w:rPr>
          <w:rFonts w:cs="Times New Roman" w:hint="eastAsia"/>
          <w:kern w:val="0"/>
          <w14:ligatures w14:val="none"/>
        </w:rPr>
        <w:t xml:space="preserve">, </w:t>
      </w:r>
      <w:r w:rsidR="00AD6311" w:rsidRPr="00917DF2">
        <w:rPr>
          <w:rFonts w:cs="Times New Roman"/>
          <w:i/>
          <w:iCs/>
          <w:kern w:val="0"/>
          <w14:ligatures w14:val="none"/>
        </w:rPr>
        <w:t>Or10j5</w:t>
      </w:r>
      <w:r w:rsidR="00AD6311" w:rsidRPr="00AD6311">
        <w:rPr>
          <w:rFonts w:cs="Times New Roman"/>
          <w:kern w:val="0"/>
          <w14:ligatures w14:val="none"/>
        </w:rPr>
        <w:t xml:space="preserve"> mRNA expression (2</w:t>
      </w:r>
      <w:r w:rsidR="00AD6311" w:rsidRPr="00917DF2">
        <w:rPr>
          <w:rFonts w:cs="Times New Roman"/>
          <w:kern w:val="0"/>
          <w:vertAlign w:val="superscript"/>
          <w14:ligatures w14:val="none"/>
        </w:rPr>
        <w:t>-ΔΔCt</w:t>
      </w:r>
      <w:r w:rsidR="00AD6311" w:rsidRPr="00AD6311">
        <w:rPr>
          <w:rFonts w:cs="Times New Roman"/>
          <w:kern w:val="0"/>
          <w14:ligatures w14:val="none"/>
        </w:rPr>
        <w:t xml:space="preserve">) in wild-type (WT) and CRISPR/Cas9-mediated </w:t>
      </w:r>
      <w:r w:rsidR="00AD6311" w:rsidRPr="00917DF2">
        <w:rPr>
          <w:rFonts w:cs="Times New Roman"/>
          <w:i/>
          <w:iCs/>
          <w:kern w:val="0"/>
          <w14:ligatures w14:val="none"/>
        </w:rPr>
        <w:t>Or10j5</w:t>
      </w:r>
      <w:r w:rsidR="00AD6311" w:rsidRPr="00AD6311">
        <w:rPr>
          <w:rFonts w:cs="Times New Roman"/>
          <w:kern w:val="0"/>
          <w14:ligatures w14:val="none"/>
        </w:rPr>
        <w:t xml:space="preserve"> knockout (KO) C2C12 myoblasts under proliferating (P) and replicative senescence-like (RS) conditions.</w:t>
      </w:r>
      <w:r w:rsidR="003F3B15" w:rsidRPr="003F3B15">
        <w:rPr>
          <w:rFonts w:cs="Times New Roman"/>
          <w:szCs w:val="22"/>
        </w:rPr>
        <w:t xml:space="preserve"> </w:t>
      </w:r>
      <w:r w:rsidR="00972724" w:rsidRPr="003E0436">
        <w:rPr>
          <w:rFonts w:cs="Times New Roman"/>
          <w:szCs w:val="22"/>
        </w:rPr>
        <w:t xml:space="preserve">Data are presented as </w:t>
      </w:r>
      <w:r w:rsidR="003F3B15" w:rsidRPr="003E0436">
        <w:rPr>
          <w:rFonts w:cs="Times New Roman"/>
          <w:szCs w:val="22"/>
        </w:rPr>
        <w:t>mean ± S</w:t>
      </w:r>
      <w:r w:rsidR="003F3B15">
        <w:rPr>
          <w:rFonts w:cs="Times New Roman" w:hint="eastAsia"/>
          <w:szCs w:val="22"/>
        </w:rPr>
        <w:t>D</w:t>
      </w:r>
      <w:r w:rsidR="003F3B15" w:rsidRPr="003E0436">
        <w:rPr>
          <w:rFonts w:cs="Times New Roman"/>
          <w:szCs w:val="22"/>
        </w:rPr>
        <w:t xml:space="preserve"> from at least three independent experiments. </w:t>
      </w:r>
      <w:r w:rsidR="00AD6311" w:rsidRPr="00B94324">
        <w:rPr>
          <w:rFonts w:cs="Times New Roman"/>
          <w:szCs w:val="22"/>
        </w:rPr>
        <w:t>Statistical significance was determined using an unpaired two-tailed Student’s t-test. *</w:t>
      </w:r>
      <w:r w:rsidR="00AD6311" w:rsidRPr="001515AC">
        <w:rPr>
          <w:rFonts w:cs="Times New Roman"/>
          <w:i/>
          <w:iCs/>
          <w:szCs w:val="22"/>
        </w:rPr>
        <w:t>P</w:t>
      </w:r>
      <w:r w:rsidR="00AD6311" w:rsidRPr="00B94324">
        <w:rPr>
          <w:rFonts w:cs="Times New Roman"/>
          <w:szCs w:val="22"/>
        </w:rPr>
        <w:t xml:space="preserve"> &lt; 0.05</w:t>
      </w:r>
      <w:r w:rsidR="00AD6311">
        <w:rPr>
          <w:rFonts w:cs="Times New Roman" w:hint="eastAsia"/>
          <w:szCs w:val="22"/>
        </w:rPr>
        <w:t xml:space="preserve"> and </w:t>
      </w:r>
      <w:r w:rsidR="00AD6311" w:rsidRPr="00B94324">
        <w:rPr>
          <w:rFonts w:cs="Times New Roman"/>
          <w:szCs w:val="22"/>
        </w:rPr>
        <w:t>***</w:t>
      </w:r>
      <w:r w:rsidR="00AD6311" w:rsidRPr="001515AC">
        <w:rPr>
          <w:rFonts w:cs="Times New Roman"/>
          <w:i/>
          <w:iCs/>
          <w:szCs w:val="22"/>
        </w:rPr>
        <w:t>P</w:t>
      </w:r>
      <w:r w:rsidR="00AD6311" w:rsidRPr="00B94324">
        <w:rPr>
          <w:rFonts w:cs="Times New Roman"/>
          <w:szCs w:val="22"/>
        </w:rPr>
        <w:t xml:space="preserve"> &lt; 0.001</w:t>
      </w:r>
      <w:r w:rsidR="00AD6311">
        <w:rPr>
          <w:rFonts w:cs="Times New Roman" w:hint="eastAsia"/>
          <w:szCs w:val="22"/>
        </w:rPr>
        <w:t>.</w:t>
      </w:r>
    </w:p>
    <w:p w14:paraId="5C25791A" w14:textId="5667D709" w:rsidR="00C91B38" w:rsidRPr="003E0436" w:rsidRDefault="001515AC" w:rsidP="00C91B38">
      <w:pPr>
        <w:wordWrap/>
        <w:spacing w:after="0" w:line="480" w:lineRule="auto"/>
        <w:rPr>
          <w:rFonts w:cs="Times New Roman"/>
          <w:b/>
          <w:bCs/>
          <w:szCs w:val="22"/>
        </w:rPr>
      </w:pPr>
      <w:r>
        <w:rPr>
          <w:rFonts w:cs="Times New Roman"/>
          <w:b/>
          <w:bCs/>
          <w:noProof/>
          <w:szCs w:val="22"/>
        </w:rPr>
        <w:lastRenderedPageBreak/>
        <w:drawing>
          <wp:inline distT="0" distB="0" distL="0" distR="0" wp14:anchorId="1279074B" wp14:editId="76D2DF4E">
            <wp:extent cx="5731510" cy="7170420"/>
            <wp:effectExtent l="0" t="0" r="2540" b="0"/>
            <wp:docPr id="1987795789"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95789" name="그림 19877957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170420"/>
                    </a:xfrm>
                    <a:prstGeom prst="rect">
                      <a:avLst/>
                    </a:prstGeom>
                  </pic:spPr>
                </pic:pic>
              </a:graphicData>
            </a:graphic>
          </wp:inline>
        </w:drawing>
      </w:r>
    </w:p>
    <w:p w14:paraId="24A3B6AF" w14:textId="12625ABB" w:rsidR="00C91B38" w:rsidRPr="003E0436" w:rsidRDefault="00AD6311" w:rsidP="00026539">
      <w:pPr>
        <w:wordWrap/>
        <w:spacing w:after="0" w:line="480" w:lineRule="auto"/>
        <w:jc w:val="both"/>
        <w:rPr>
          <w:rFonts w:cs="Times New Roman"/>
          <w:b/>
          <w:bCs/>
          <w:szCs w:val="22"/>
        </w:rPr>
      </w:pPr>
      <w:r>
        <w:rPr>
          <w:rFonts w:cs="Times New Roman" w:hint="eastAsia"/>
          <w:b/>
          <w:bCs/>
          <w:szCs w:val="22"/>
        </w:rPr>
        <w:t>Extended Data Fig. 6</w:t>
      </w:r>
      <w:r w:rsidRPr="003E0436">
        <w:rPr>
          <w:rFonts w:cs="Times New Roman"/>
          <w:b/>
          <w:bCs/>
          <w:szCs w:val="22"/>
        </w:rPr>
        <w:t xml:space="preserve"> </w:t>
      </w:r>
      <w:r w:rsidR="00C91B38" w:rsidRPr="003E0436">
        <w:rPr>
          <w:rFonts w:cs="Times New Roman"/>
          <w:b/>
          <w:bCs/>
          <w:szCs w:val="22"/>
        </w:rPr>
        <w:t>| Lyral</w:t>
      </w:r>
      <w:r w:rsidR="00F07464">
        <w:rPr>
          <w:rFonts w:cs="Times New Roman" w:hint="eastAsia"/>
          <w:b/>
          <w:bCs/>
          <w:szCs w:val="22"/>
        </w:rPr>
        <w:t>-mediated Or10j5 activation in C2C12 myoblast and myotube models of senescence and atrophy.</w:t>
      </w:r>
    </w:p>
    <w:p w14:paraId="62292DF8" w14:textId="327BE213" w:rsidR="000D1C22" w:rsidRDefault="00C91B38" w:rsidP="00026539">
      <w:pPr>
        <w:spacing w:after="0" w:line="480" w:lineRule="auto"/>
        <w:jc w:val="both"/>
        <w:rPr>
          <w:rFonts w:cs="Times New Roman"/>
          <w:szCs w:val="22"/>
        </w:rPr>
      </w:pPr>
      <w:r w:rsidRPr="003E0436">
        <w:rPr>
          <w:rFonts w:cs="Times New Roman"/>
          <w:b/>
          <w:bCs/>
          <w:szCs w:val="22"/>
        </w:rPr>
        <w:t>a</w:t>
      </w:r>
      <w:r w:rsidRPr="003E0436">
        <w:rPr>
          <w:rFonts w:cs="Times New Roman"/>
          <w:szCs w:val="22"/>
        </w:rPr>
        <w:t xml:space="preserve">, </w:t>
      </w:r>
      <w:r w:rsidR="00F07464">
        <w:rPr>
          <w:rFonts w:cs="Times New Roman"/>
          <w:kern w:val="0"/>
          <w14:ligatures w14:val="none"/>
        </w:rPr>
        <w:t>Flow cytometric analysis of cell cycle distribution</w:t>
      </w:r>
      <w:r w:rsidR="00F07464">
        <w:rPr>
          <w:rFonts w:cs="Times New Roman" w:hint="eastAsia"/>
          <w:kern w:val="0"/>
          <w14:ligatures w14:val="none"/>
        </w:rPr>
        <w:t xml:space="preserve"> </w:t>
      </w:r>
      <w:r w:rsidR="00F07464">
        <w:rPr>
          <w:rFonts w:cs="Times New Roman"/>
          <w:kern w:val="0"/>
          <w14:ligatures w14:val="none"/>
        </w:rPr>
        <w:t>(left) and quantification of cell populations (right)</w:t>
      </w:r>
      <w:r w:rsidR="00F07464">
        <w:rPr>
          <w:rFonts w:cs="Times New Roman" w:hint="eastAsia"/>
          <w:kern w:val="0"/>
          <w14:ligatures w14:val="none"/>
        </w:rPr>
        <w:t xml:space="preserve"> in early-passage proliferating (P) and senescence-like high-passage (RS) C2C12 myoblasts</w:t>
      </w:r>
      <w:r w:rsidR="00F07464">
        <w:rPr>
          <w:rFonts w:cs="Times New Roman"/>
          <w:kern w:val="0"/>
          <w14:ligatures w14:val="none"/>
        </w:rPr>
        <w:t xml:space="preserve">. RS cells </w:t>
      </w:r>
      <w:r w:rsidR="00F07464">
        <w:rPr>
          <w:rFonts w:cs="Times New Roman"/>
          <w:kern w:val="0"/>
          <w14:ligatures w14:val="none"/>
        </w:rPr>
        <w:lastRenderedPageBreak/>
        <w:t>were treated with quercetin (</w:t>
      </w:r>
      <w:r w:rsidR="00F07464">
        <w:rPr>
          <w:kern w:val="0"/>
          <w14:ligatures w14:val="none"/>
        </w:rPr>
        <w:t xml:space="preserve">10 μM) as </w:t>
      </w:r>
      <w:r w:rsidR="00400A26">
        <w:rPr>
          <w:rFonts w:hint="eastAsia"/>
          <w:kern w:val="0"/>
          <w14:ligatures w14:val="none"/>
        </w:rPr>
        <w:t xml:space="preserve">a </w:t>
      </w:r>
      <w:r w:rsidR="00F07464">
        <w:rPr>
          <w:kern w:val="0"/>
          <w14:ligatures w14:val="none"/>
        </w:rPr>
        <w:t>positive control (</w:t>
      </w:r>
      <w:r w:rsidR="00F07464">
        <w:rPr>
          <w:rFonts w:cs="Times New Roman"/>
          <w:kern w:val="0"/>
          <w14:ligatures w14:val="none"/>
        </w:rPr>
        <w:t xml:space="preserve">RS-Q) or with lyral (25 μM, RS-LL; 50 μM, RS-LH). </w:t>
      </w:r>
      <w:r w:rsidR="00400A26" w:rsidRPr="00C822A9">
        <w:rPr>
          <w:rFonts w:cs="Times New Roman"/>
          <w:b/>
          <w:bCs/>
          <w:kern w:val="0"/>
          <w14:ligatures w14:val="none"/>
        </w:rPr>
        <w:t>b</w:t>
      </w:r>
      <w:r w:rsidR="00400A26">
        <w:rPr>
          <w:rFonts w:cs="Times New Roman" w:hint="eastAsia"/>
          <w:kern w:val="0"/>
          <w14:ligatures w14:val="none"/>
        </w:rPr>
        <w:t>-</w:t>
      </w:r>
      <w:r w:rsidR="00400A26" w:rsidRPr="00C822A9">
        <w:rPr>
          <w:rFonts w:cs="Times New Roman"/>
          <w:b/>
          <w:bCs/>
          <w:kern w:val="0"/>
          <w14:ligatures w14:val="none"/>
        </w:rPr>
        <w:t>e</w:t>
      </w:r>
      <w:r w:rsidR="00400A26">
        <w:rPr>
          <w:rFonts w:cs="Times New Roman" w:hint="eastAsia"/>
          <w:kern w:val="0"/>
          <w14:ligatures w14:val="none"/>
        </w:rPr>
        <w:t xml:space="preserve">, Oxidative stress-induced senescence (Ox) model in C2C12 myoblasts. </w:t>
      </w:r>
      <w:r w:rsidR="00F07464" w:rsidRPr="00C822A9">
        <w:rPr>
          <w:rFonts w:cs="Times New Roman"/>
          <w:b/>
          <w:bCs/>
          <w:kern w:val="0"/>
          <w14:ligatures w14:val="none"/>
        </w:rPr>
        <w:t>b</w:t>
      </w:r>
      <w:r w:rsidR="00F07464">
        <w:rPr>
          <w:rFonts w:cs="Times New Roman" w:hint="eastAsia"/>
          <w:kern w:val="0"/>
          <w14:ligatures w14:val="none"/>
        </w:rPr>
        <w:t xml:space="preserve">, </w:t>
      </w:r>
      <w:r w:rsidR="00F07464">
        <w:rPr>
          <w:rFonts w:cs="Times New Roman"/>
          <w:kern w:val="0"/>
          <w14:ligatures w14:val="none"/>
        </w:rPr>
        <w:t>Representative images</w:t>
      </w:r>
      <w:r w:rsidR="00F07464">
        <w:rPr>
          <w:rFonts w:cs="Times New Roman" w:hint="eastAsia"/>
          <w:kern w:val="0"/>
          <w14:ligatures w14:val="none"/>
        </w:rPr>
        <w:t xml:space="preserve"> (left)</w:t>
      </w:r>
      <w:r w:rsidR="00F07464">
        <w:rPr>
          <w:rFonts w:cs="Times New Roman"/>
          <w:kern w:val="0"/>
          <w14:ligatures w14:val="none"/>
        </w:rPr>
        <w:t xml:space="preserve"> and quantification</w:t>
      </w:r>
      <w:r w:rsidR="00F07464">
        <w:rPr>
          <w:rFonts w:cs="Times New Roman" w:hint="eastAsia"/>
          <w:kern w:val="0"/>
          <w14:ligatures w14:val="none"/>
        </w:rPr>
        <w:t xml:space="preserve"> (right)</w:t>
      </w:r>
      <w:r w:rsidR="00F07464">
        <w:rPr>
          <w:rFonts w:cs="Times New Roman"/>
          <w:kern w:val="0"/>
          <w14:ligatures w14:val="none"/>
        </w:rPr>
        <w:t xml:space="preserve"> of SA-β-gal</w:t>
      </w:r>
      <w:r w:rsidR="00F07464">
        <w:rPr>
          <w:kern w:val="0"/>
          <w14:ligatures w14:val="none"/>
        </w:rPr>
        <w:t>–</w:t>
      </w:r>
      <w:r w:rsidR="00F07464">
        <w:rPr>
          <w:rFonts w:cs="Times New Roman"/>
          <w:kern w:val="0"/>
          <w14:ligatures w14:val="none"/>
        </w:rPr>
        <w:t>positive cells in early-passage control (C) and Ox</w:t>
      </w:r>
      <w:r w:rsidR="00400A26">
        <w:rPr>
          <w:rFonts w:cs="Times New Roman" w:hint="eastAsia"/>
          <w:kern w:val="0"/>
          <w14:ligatures w14:val="none"/>
        </w:rPr>
        <w:t xml:space="preserve">-treated cells with </w:t>
      </w:r>
      <w:r w:rsidR="00F07464">
        <w:rPr>
          <w:rFonts w:cs="Times New Roman"/>
          <w:kern w:val="0"/>
          <w14:ligatures w14:val="none"/>
        </w:rPr>
        <w:t>quercetin (</w:t>
      </w:r>
      <w:r w:rsidR="00F07464">
        <w:rPr>
          <w:kern w:val="0"/>
          <w14:ligatures w14:val="none"/>
        </w:rPr>
        <w:t>10 μM</w:t>
      </w:r>
      <w:r w:rsidR="000B454B">
        <w:rPr>
          <w:rFonts w:hint="eastAsia"/>
          <w:kern w:val="0"/>
          <w14:ligatures w14:val="none"/>
        </w:rPr>
        <w:t>; Ox-Q</w:t>
      </w:r>
      <w:r w:rsidR="00F07464">
        <w:rPr>
          <w:kern w:val="0"/>
          <w14:ligatures w14:val="none"/>
        </w:rPr>
        <w:t xml:space="preserve">) </w:t>
      </w:r>
      <w:r w:rsidR="00F07464">
        <w:rPr>
          <w:rFonts w:cs="Times New Roman"/>
          <w:kern w:val="0"/>
          <w14:ligatures w14:val="none"/>
        </w:rPr>
        <w:t>or lyral (25 μM, Ox-LL; 50 μM, Ox-LH). Scale bar, 100 μm.</w:t>
      </w:r>
      <w:r w:rsidR="00F07464">
        <w:rPr>
          <w:rFonts w:cs="Times New Roman"/>
          <w:b/>
          <w:bCs/>
          <w:kern w:val="0"/>
          <w14:ligatures w14:val="none"/>
        </w:rPr>
        <w:t xml:space="preserve"> </w:t>
      </w:r>
      <w:r w:rsidR="00F07464">
        <w:rPr>
          <w:rFonts w:cs="Times New Roman" w:hint="eastAsia"/>
          <w:b/>
          <w:bCs/>
          <w:kern w:val="0"/>
          <w14:ligatures w14:val="none"/>
        </w:rPr>
        <w:t xml:space="preserve">c, </w:t>
      </w:r>
      <w:r w:rsidR="00400A26">
        <w:rPr>
          <w:rFonts w:cs="Times New Roman"/>
          <w:kern w:val="0"/>
          <w14:ligatures w14:val="none"/>
        </w:rPr>
        <w:t xml:space="preserve">Flow cytometric analysis of cell cycle distribution (left) and quantification of cell populations (right). </w:t>
      </w:r>
      <w:r w:rsidR="00F07464" w:rsidRPr="00C822A9">
        <w:rPr>
          <w:rFonts w:cs="Times New Roman"/>
          <w:b/>
          <w:bCs/>
          <w:kern w:val="0"/>
          <w14:ligatures w14:val="none"/>
        </w:rPr>
        <w:t>d</w:t>
      </w:r>
      <w:r w:rsidR="00F07464">
        <w:rPr>
          <w:rFonts w:cs="Times New Roman" w:hint="eastAsia"/>
          <w:kern w:val="0"/>
          <w14:ligatures w14:val="none"/>
        </w:rPr>
        <w:t xml:space="preserve">, </w:t>
      </w:r>
      <w:r w:rsidR="00400A26">
        <w:rPr>
          <w:rFonts w:cs="Times New Roman"/>
          <w:kern w:val="0"/>
          <w14:ligatures w14:val="none"/>
        </w:rPr>
        <w:t xml:space="preserve">Relative mRNA expression of cell cycle regulators and SASP factors in </w:t>
      </w:r>
      <w:r w:rsidR="000B454B">
        <w:rPr>
          <w:rFonts w:cs="Times New Roman" w:hint="eastAsia"/>
          <w:kern w:val="0"/>
          <w14:ligatures w14:val="none"/>
        </w:rPr>
        <w:t>control (</w:t>
      </w:r>
      <w:r w:rsidR="00400A26">
        <w:rPr>
          <w:rFonts w:cs="Times New Roman"/>
          <w:kern w:val="0"/>
          <w14:ligatures w14:val="none"/>
        </w:rPr>
        <w:t>scrambled siRNA</w:t>
      </w:r>
      <w:r w:rsidR="000B454B">
        <w:rPr>
          <w:rFonts w:cs="Times New Roman" w:hint="eastAsia"/>
          <w:kern w:val="0"/>
          <w14:ligatures w14:val="none"/>
        </w:rPr>
        <w:t xml:space="preserve">; </w:t>
      </w:r>
      <w:r w:rsidR="00400A26">
        <w:rPr>
          <w:rFonts w:cs="Times New Roman"/>
          <w:kern w:val="0"/>
          <w14:ligatures w14:val="none"/>
        </w:rPr>
        <w:t xml:space="preserve">si-Ctrl) and </w:t>
      </w:r>
      <w:r w:rsidR="00400A26">
        <w:rPr>
          <w:rFonts w:cs="Times New Roman"/>
          <w:i/>
          <w:iCs/>
          <w:kern w:val="0"/>
          <w14:ligatures w14:val="none"/>
        </w:rPr>
        <w:t>Or10j5</w:t>
      </w:r>
      <w:r w:rsidR="00400A26">
        <w:rPr>
          <w:rFonts w:cs="Times New Roman"/>
          <w:kern w:val="0"/>
          <w14:ligatures w14:val="none"/>
        </w:rPr>
        <w:t xml:space="preserve"> knockdown (si-</w:t>
      </w:r>
      <w:r w:rsidR="00400A26">
        <w:rPr>
          <w:rFonts w:cs="Times New Roman"/>
          <w:i/>
          <w:iCs/>
          <w:kern w:val="0"/>
          <w14:ligatures w14:val="none"/>
        </w:rPr>
        <w:t>Or10j5</w:t>
      </w:r>
      <w:r w:rsidR="00400A26">
        <w:rPr>
          <w:rFonts w:cs="Times New Roman"/>
          <w:kern w:val="0"/>
          <w14:ligatures w14:val="none"/>
        </w:rPr>
        <w:t>)</w:t>
      </w:r>
      <w:r w:rsidR="000B454B">
        <w:rPr>
          <w:rFonts w:cs="Times New Roman" w:hint="eastAsia"/>
          <w:kern w:val="0"/>
          <w14:ligatures w14:val="none"/>
        </w:rPr>
        <w:t xml:space="preserve"> cells</w:t>
      </w:r>
      <w:r w:rsidR="00400A26">
        <w:rPr>
          <w:rFonts w:cs="Times New Roman"/>
          <w:kern w:val="0"/>
          <w14:ligatures w14:val="none"/>
        </w:rPr>
        <w:t>.</w:t>
      </w:r>
      <w:r w:rsidR="00F07464">
        <w:rPr>
          <w:rFonts w:cs="Times New Roman"/>
          <w:kern w:val="0"/>
          <w14:ligatures w14:val="none"/>
        </w:rPr>
        <w:t xml:space="preserve"> </w:t>
      </w:r>
      <w:r w:rsidR="00F07464">
        <w:rPr>
          <w:rFonts w:cs="Times New Roman"/>
          <w:b/>
          <w:bCs/>
          <w:kern w:val="0"/>
          <w14:ligatures w14:val="none"/>
        </w:rPr>
        <w:t>e</w:t>
      </w:r>
      <w:r w:rsidR="00F07464">
        <w:rPr>
          <w:rFonts w:cs="Times New Roman"/>
          <w:kern w:val="0"/>
          <w14:ligatures w14:val="none"/>
        </w:rPr>
        <w:t xml:space="preserve">, </w:t>
      </w:r>
      <w:r w:rsidR="00FA16B1">
        <w:rPr>
          <w:rFonts w:cs="Times New Roman" w:hint="eastAsia"/>
          <w:kern w:val="0"/>
          <w14:ligatures w14:val="none"/>
        </w:rPr>
        <w:t>Representative i</w:t>
      </w:r>
      <w:r w:rsidR="00FA16B1">
        <w:rPr>
          <w:rFonts w:cs="Times New Roman"/>
          <w:kern w:val="0"/>
          <w14:ligatures w14:val="none"/>
        </w:rPr>
        <w:t>mmunoblot</w:t>
      </w:r>
      <w:r w:rsidR="00FA16B1">
        <w:rPr>
          <w:rFonts w:cs="Times New Roman" w:hint="eastAsia"/>
          <w:kern w:val="0"/>
          <w14:ligatures w14:val="none"/>
        </w:rPr>
        <w:t xml:space="preserve"> images</w:t>
      </w:r>
      <w:r w:rsidR="00FA16B1">
        <w:rPr>
          <w:rFonts w:cs="Times New Roman"/>
          <w:kern w:val="0"/>
          <w14:ligatures w14:val="none"/>
        </w:rPr>
        <w:t xml:space="preserve"> </w:t>
      </w:r>
      <w:r w:rsidR="00400A26">
        <w:rPr>
          <w:rFonts w:cs="Times New Roman"/>
          <w:kern w:val="0"/>
          <w14:ligatures w14:val="none"/>
        </w:rPr>
        <w:t>of CDKN1A and LAMIN</w:t>
      </w:r>
      <w:r w:rsidR="00D16F7D">
        <w:rPr>
          <w:rFonts w:cs="Times New Roman" w:hint="eastAsia"/>
          <w:kern w:val="0"/>
          <w14:ligatures w14:val="none"/>
        </w:rPr>
        <w:t xml:space="preserve"> </w:t>
      </w:r>
      <w:r w:rsidR="00400A26">
        <w:rPr>
          <w:rFonts w:cs="Times New Roman"/>
          <w:kern w:val="0"/>
          <w14:ligatures w14:val="none"/>
        </w:rPr>
        <w:t xml:space="preserve">B1 in </w:t>
      </w:r>
      <w:r w:rsidR="000B454B">
        <w:rPr>
          <w:rFonts w:cs="Times New Roman" w:hint="eastAsia"/>
          <w:kern w:val="0"/>
          <w14:ligatures w14:val="none"/>
        </w:rPr>
        <w:t>si-Ctrl and si-</w:t>
      </w:r>
      <w:r w:rsidR="00400A26">
        <w:rPr>
          <w:rFonts w:cs="Times New Roman"/>
          <w:i/>
          <w:iCs/>
          <w:kern w:val="0"/>
          <w14:ligatures w14:val="none"/>
        </w:rPr>
        <w:t>Or10j5</w:t>
      </w:r>
      <w:r w:rsidR="00400A26">
        <w:rPr>
          <w:rFonts w:cs="Times New Roman"/>
          <w:kern w:val="0"/>
          <w14:ligatures w14:val="none"/>
        </w:rPr>
        <w:t xml:space="preserve"> cells</w:t>
      </w:r>
      <w:r w:rsidR="00FA16B1">
        <w:rPr>
          <w:rFonts w:cs="Times New Roman" w:hint="eastAsia"/>
          <w:kern w:val="0"/>
          <w14:ligatures w14:val="none"/>
        </w:rPr>
        <w:t xml:space="preserve">, with densitometric quantification from three independent experiments (n = 3). Protein levels were normalized to </w:t>
      </w:r>
      <w:r w:rsidR="00FA16B1">
        <w:rPr>
          <w:rFonts w:cs="Times New Roman"/>
          <w:kern w:val="0"/>
          <w14:ligatures w14:val="none"/>
        </w:rPr>
        <w:t>β</w:t>
      </w:r>
      <w:r w:rsidR="00FA16B1">
        <w:rPr>
          <w:rFonts w:cs="Times New Roman" w:hint="eastAsia"/>
          <w:kern w:val="0"/>
          <w14:ligatures w14:val="none"/>
        </w:rPr>
        <w:t>-ACTIN</w:t>
      </w:r>
      <w:r w:rsidR="00400A26">
        <w:rPr>
          <w:rFonts w:cs="Times New Roman"/>
          <w:kern w:val="0"/>
          <w14:ligatures w14:val="none"/>
        </w:rPr>
        <w:t>.</w:t>
      </w:r>
      <w:r w:rsidR="00400A26">
        <w:rPr>
          <w:rFonts w:cs="Times New Roman"/>
          <w:b/>
          <w:bCs/>
          <w:kern w:val="0"/>
          <w14:ligatures w14:val="none"/>
        </w:rPr>
        <w:t xml:space="preserve"> </w:t>
      </w:r>
      <w:r w:rsidR="00400A26" w:rsidRPr="00C822A9">
        <w:rPr>
          <w:rFonts w:cs="Times New Roman"/>
          <w:b/>
          <w:bCs/>
          <w:kern w:val="0"/>
          <w14:ligatures w14:val="none"/>
        </w:rPr>
        <w:t>f</w:t>
      </w:r>
      <w:r w:rsidR="000B454B" w:rsidRPr="00C822A9">
        <w:rPr>
          <w:rFonts w:cs="Times New Roman"/>
          <w:kern w:val="0"/>
          <w14:ligatures w14:val="none"/>
        </w:rPr>
        <w:t>,</w:t>
      </w:r>
      <w:r w:rsidR="000B454B">
        <w:rPr>
          <w:rFonts w:cs="Times New Roman" w:hint="eastAsia"/>
          <w:b/>
          <w:bCs/>
          <w:kern w:val="0"/>
          <w14:ligatures w14:val="none"/>
        </w:rPr>
        <w:t>g</w:t>
      </w:r>
      <w:r w:rsidR="00400A26">
        <w:rPr>
          <w:rFonts w:cs="Times New Roman" w:hint="eastAsia"/>
          <w:kern w:val="0"/>
          <w14:ligatures w14:val="none"/>
        </w:rPr>
        <w:t xml:space="preserve">, </w:t>
      </w:r>
      <w:r w:rsidR="000B454B">
        <w:rPr>
          <w:rFonts w:cs="Times New Roman" w:hint="eastAsia"/>
          <w:kern w:val="0"/>
          <w14:ligatures w14:val="none"/>
        </w:rPr>
        <w:t xml:space="preserve">Doxorubicin-induced atrophy (Dox) model in C2C12 myotubes. </w:t>
      </w:r>
      <w:r w:rsidR="000B454B" w:rsidRPr="00C822A9">
        <w:rPr>
          <w:rFonts w:cs="Times New Roman"/>
          <w:b/>
          <w:bCs/>
          <w:kern w:val="0"/>
          <w14:ligatures w14:val="none"/>
        </w:rPr>
        <w:t>f</w:t>
      </w:r>
      <w:r w:rsidR="000B454B">
        <w:rPr>
          <w:rFonts w:cs="Times New Roman" w:hint="eastAsia"/>
          <w:kern w:val="0"/>
          <w14:ligatures w14:val="none"/>
        </w:rPr>
        <w:t xml:space="preserve">, </w:t>
      </w:r>
      <w:r w:rsidR="00400A26" w:rsidRPr="003E0436">
        <w:rPr>
          <w:rFonts w:cs="Times New Roman"/>
          <w:szCs w:val="22"/>
        </w:rPr>
        <w:t>Giemsa</w:t>
      </w:r>
      <w:r w:rsidR="002102A9">
        <w:t>–</w:t>
      </w:r>
      <w:r w:rsidR="00400A26" w:rsidRPr="003E0436">
        <w:rPr>
          <w:rFonts w:cs="Times New Roman"/>
          <w:szCs w:val="22"/>
        </w:rPr>
        <w:t xml:space="preserve">Jenner staining </w:t>
      </w:r>
      <w:r w:rsidR="000B454B">
        <w:rPr>
          <w:rFonts w:cs="Times New Roman" w:hint="eastAsia"/>
          <w:szCs w:val="22"/>
        </w:rPr>
        <w:t xml:space="preserve">of control (C) and </w:t>
      </w:r>
      <w:r w:rsidR="00400A26" w:rsidRPr="003E0436">
        <w:rPr>
          <w:rFonts w:cs="Times New Roman"/>
          <w:szCs w:val="22"/>
        </w:rPr>
        <w:t>Dox-</w:t>
      </w:r>
      <w:r w:rsidR="000B454B">
        <w:rPr>
          <w:rFonts w:cs="Times New Roman" w:hint="eastAsia"/>
          <w:szCs w:val="22"/>
        </w:rPr>
        <w:t>treated myotubes with quercetin (</w:t>
      </w:r>
      <w:r w:rsidR="000B454B">
        <w:rPr>
          <w:kern w:val="0"/>
          <w14:ligatures w14:val="none"/>
        </w:rPr>
        <w:t>10 μM</w:t>
      </w:r>
      <w:r w:rsidR="000B454B">
        <w:rPr>
          <w:rFonts w:hint="eastAsia"/>
          <w:kern w:val="0"/>
          <w14:ligatures w14:val="none"/>
        </w:rPr>
        <w:t>; Dox-Q</w:t>
      </w:r>
      <w:r w:rsidR="000B454B">
        <w:rPr>
          <w:kern w:val="0"/>
          <w14:ligatures w14:val="none"/>
        </w:rPr>
        <w:t xml:space="preserve">) </w:t>
      </w:r>
      <w:r w:rsidR="000B454B">
        <w:rPr>
          <w:rFonts w:cs="Times New Roman"/>
          <w:kern w:val="0"/>
          <w14:ligatures w14:val="none"/>
        </w:rPr>
        <w:t xml:space="preserve">or lyral (25 μM, </w:t>
      </w:r>
      <w:r w:rsidR="000B454B">
        <w:rPr>
          <w:rFonts w:cs="Times New Roman" w:hint="eastAsia"/>
          <w:kern w:val="0"/>
          <w14:ligatures w14:val="none"/>
        </w:rPr>
        <w:t>Dox</w:t>
      </w:r>
      <w:r w:rsidR="000B454B">
        <w:rPr>
          <w:rFonts w:cs="Times New Roman"/>
          <w:kern w:val="0"/>
          <w14:ligatures w14:val="none"/>
        </w:rPr>
        <w:t xml:space="preserve">-LL; 50 μM, </w:t>
      </w:r>
      <w:r w:rsidR="000B454B">
        <w:rPr>
          <w:rFonts w:cs="Times New Roman" w:hint="eastAsia"/>
          <w:kern w:val="0"/>
          <w14:ligatures w14:val="none"/>
        </w:rPr>
        <w:t>Dox</w:t>
      </w:r>
      <w:r w:rsidR="000B454B">
        <w:rPr>
          <w:rFonts w:cs="Times New Roman"/>
          <w:kern w:val="0"/>
          <w14:ligatures w14:val="none"/>
        </w:rPr>
        <w:t>-LH).</w:t>
      </w:r>
      <w:r w:rsidR="000B454B">
        <w:rPr>
          <w:rFonts w:cs="Times New Roman" w:hint="eastAsia"/>
          <w:kern w:val="0"/>
          <w14:ligatures w14:val="none"/>
        </w:rPr>
        <w:t xml:space="preserve"> </w:t>
      </w:r>
      <w:r w:rsidR="002102A9">
        <w:rPr>
          <w:rFonts w:cs="Times New Roman" w:hint="eastAsia"/>
          <w:kern w:val="0"/>
          <w14:ligatures w14:val="none"/>
        </w:rPr>
        <w:t>Representative images (left) and quantification of the fusion index (right).</w:t>
      </w:r>
      <w:r w:rsidR="002102A9" w:rsidRPr="002102A9">
        <w:rPr>
          <w:rFonts w:cs="Times New Roman"/>
          <w:szCs w:val="22"/>
        </w:rPr>
        <w:t xml:space="preserve"> </w:t>
      </w:r>
      <w:r w:rsidR="002102A9" w:rsidRPr="003E0436">
        <w:rPr>
          <w:rFonts w:cs="Times New Roman"/>
          <w:szCs w:val="22"/>
        </w:rPr>
        <w:t xml:space="preserve">Scale bar, 100 μm. </w:t>
      </w:r>
      <w:r w:rsidR="00400A26" w:rsidRPr="00C822A9">
        <w:rPr>
          <w:rFonts w:cs="Times New Roman"/>
          <w:b/>
          <w:bCs/>
          <w:szCs w:val="22"/>
        </w:rPr>
        <w:t>g</w:t>
      </w:r>
      <w:r w:rsidR="00400A26">
        <w:rPr>
          <w:rFonts w:cs="Times New Roman" w:hint="eastAsia"/>
          <w:szCs w:val="22"/>
        </w:rPr>
        <w:t>,</w:t>
      </w:r>
      <w:r w:rsidR="00400A26" w:rsidRPr="003E0436">
        <w:rPr>
          <w:rFonts w:cs="Times New Roman"/>
          <w:szCs w:val="22"/>
        </w:rPr>
        <w:t xml:space="preserve"> </w:t>
      </w:r>
      <w:r w:rsidR="002102A9">
        <w:rPr>
          <w:rFonts w:cs="Times New Roman" w:hint="eastAsia"/>
          <w:szCs w:val="22"/>
        </w:rPr>
        <w:t xml:space="preserve">Representative images (left) and quantification (right) of </w:t>
      </w:r>
      <w:r w:rsidR="00400A26" w:rsidRPr="003E0436">
        <w:rPr>
          <w:rFonts w:cs="Times New Roman"/>
          <w:szCs w:val="22"/>
        </w:rPr>
        <w:t>SA-β-gal–positive cells. Scale bar, 100 μm.</w:t>
      </w:r>
      <w:r w:rsidR="00400A26" w:rsidRPr="003E0436">
        <w:rPr>
          <w:rFonts w:cs="Times New Roman"/>
          <w:b/>
          <w:bCs/>
          <w:szCs w:val="22"/>
        </w:rPr>
        <w:t xml:space="preserve"> </w:t>
      </w:r>
      <w:r w:rsidR="00162995" w:rsidRPr="007302F1">
        <w:rPr>
          <w:rFonts w:cs="Times New Roman"/>
          <w:szCs w:val="22"/>
        </w:rPr>
        <w:t xml:space="preserve">Data are presented as mean ± </w:t>
      </w:r>
      <w:r w:rsidR="003F3B15" w:rsidRPr="003E0436">
        <w:rPr>
          <w:rFonts w:cs="Times New Roman"/>
          <w:szCs w:val="22"/>
        </w:rPr>
        <w:t>S</w:t>
      </w:r>
      <w:r w:rsidR="003F3B15">
        <w:rPr>
          <w:rFonts w:cs="Times New Roman" w:hint="eastAsia"/>
          <w:szCs w:val="22"/>
        </w:rPr>
        <w:t>D</w:t>
      </w:r>
      <w:r w:rsidR="003F3B15" w:rsidRPr="003E0436">
        <w:rPr>
          <w:rFonts w:cs="Times New Roman"/>
          <w:szCs w:val="22"/>
        </w:rPr>
        <w:t xml:space="preserve"> </w:t>
      </w:r>
      <w:r w:rsidRPr="003E0436">
        <w:rPr>
          <w:rFonts w:cs="Times New Roman"/>
          <w:szCs w:val="22"/>
        </w:rPr>
        <w:t>from at least three independent experiments. Statistical significance was determined using one-way ANOVA followed by Dunnett’s multiple comparisons test</w:t>
      </w:r>
      <w:r w:rsidR="005574A0">
        <w:rPr>
          <w:rFonts w:cs="Times New Roman" w:hint="eastAsia"/>
          <w:szCs w:val="22"/>
        </w:rPr>
        <w:t xml:space="preserve"> against </w:t>
      </w:r>
      <w:r w:rsidR="004D115D">
        <w:rPr>
          <w:rFonts w:cs="Times New Roman" w:hint="eastAsia"/>
          <w:szCs w:val="22"/>
        </w:rPr>
        <w:t xml:space="preserve">the corresponding RS, Ox, or Dox </w:t>
      </w:r>
      <w:r w:rsidR="002A508D">
        <w:rPr>
          <w:rFonts w:cs="Times New Roman" w:hint="eastAsia"/>
          <w:szCs w:val="22"/>
        </w:rPr>
        <w:t>group</w:t>
      </w:r>
      <w:r w:rsidRPr="003E0436">
        <w:rPr>
          <w:rFonts w:cs="Times New Roman"/>
          <w:szCs w:val="22"/>
        </w:rPr>
        <w:t>, as appropriate. *</w:t>
      </w:r>
      <w:r w:rsidRPr="003E0436">
        <w:rPr>
          <w:rFonts w:cs="Times New Roman"/>
          <w:i/>
          <w:iCs/>
          <w:szCs w:val="22"/>
        </w:rPr>
        <w:t>P</w:t>
      </w:r>
      <w:r w:rsidRPr="003E0436">
        <w:rPr>
          <w:rFonts w:cs="Times New Roman"/>
          <w:szCs w:val="22"/>
        </w:rPr>
        <w:t xml:space="preserve"> &lt; 0.05, **</w:t>
      </w:r>
      <w:r w:rsidRPr="003E0436">
        <w:rPr>
          <w:rFonts w:cs="Times New Roman"/>
          <w:i/>
          <w:iCs/>
          <w:szCs w:val="22"/>
        </w:rPr>
        <w:t>P</w:t>
      </w:r>
      <w:r w:rsidRPr="003E0436">
        <w:rPr>
          <w:rFonts w:cs="Times New Roman"/>
          <w:szCs w:val="22"/>
        </w:rPr>
        <w:t xml:space="preserve"> &lt; 0.01, ***</w:t>
      </w:r>
      <w:r w:rsidRPr="003E0436">
        <w:rPr>
          <w:rFonts w:cs="Times New Roman"/>
          <w:i/>
          <w:iCs/>
          <w:szCs w:val="22"/>
        </w:rPr>
        <w:t>P</w:t>
      </w:r>
      <w:r w:rsidRPr="003E0436">
        <w:rPr>
          <w:rFonts w:cs="Times New Roman"/>
          <w:szCs w:val="22"/>
        </w:rPr>
        <w:t xml:space="preserve"> &lt; 0.001 versus</w:t>
      </w:r>
      <w:r w:rsidR="002102A9">
        <w:rPr>
          <w:rFonts w:cs="Times New Roman" w:hint="eastAsia"/>
          <w:szCs w:val="22"/>
        </w:rPr>
        <w:t xml:space="preserve"> the corresponding RS, Ox, or Dox group</w:t>
      </w:r>
      <w:r w:rsidRPr="003E0436">
        <w:rPr>
          <w:rFonts w:cs="Times New Roman"/>
          <w:szCs w:val="22"/>
        </w:rPr>
        <w:t>; ns, not significant.</w:t>
      </w:r>
      <w:r w:rsidR="000D1C22">
        <w:rPr>
          <w:rFonts w:cs="Times New Roman"/>
          <w:szCs w:val="22"/>
        </w:rPr>
        <w:br w:type="page"/>
      </w:r>
    </w:p>
    <w:p w14:paraId="2EBB3BB1" w14:textId="6CF253F6" w:rsidR="00C91B38" w:rsidRDefault="00026539" w:rsidP="00C91B38">
      <w:pPr>
        <w:spacing w:after="0" w:line="480" w:lineRule="auto"/>
        <w:rPr>
          <w:rFonts w:cs="Times New Roman"/>
          <w:b/>
          <w:bCs/>
          <w:szCs w:val="22"/>
        </w:rPr>
      </w:pPr>
      <w:r>
        <w:rPr>
          <w:rFonts w:cs="Times New Roman"/>
          <w:b/>
          <w:bCs/>
          <w:noProof/>
          <w:szCs w:val="22"/>
        </w:rPr>
        <w:lastRenderedPageBreak/>
        <w:drawing>
          <wp:inline distT="0" distB="0" distL="0" distR="0" wp14:anchorId="582C15AC" wp14:editId="1D6BA4B5">
            <wp:extent cx="5727700" cy="1911350"/>
            <wp:effectExtent l="0" t="0" r="6350" b="0"/>
            <wp:docPr id="1517703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1911350"/>
                    </a:xfrm>
                    <a:prstGeom prst="rect">
                      <a:avLst/>
                    </a:prstGeom>
                    <a:noFill/>
                    <a:ln>
                      <a:noFill/>
                    </a:ln>
                  </pic:spPr>
                </pic:pic>
              </a:graphicData>
            </a:graphic>
          </wp:inline>
        </w:drawing>
      </w:r>
    </w:p>
    <w:p w14:paraId="5FD2235B" w14:textId="45411C3C" w:rsidR="00224D4A" w:rsidRPr="00C822A9" w:rsidRDefault="00BC6884" w:rsidP="00026539">
      <w:pPr>
        <w:wordWrap/>
        <w:spacing w:after="0" w:line="480" w:lineRule="auto"/>
        <w:jc w:val="both"/>
        <w:rPr>
          <w:rFonts w:asciiTheme="minorHAnsi" w:hAnsiTheme="minorHAnsi" w:cs="Times New Roman"/>
          <w:color w:val="000000" w:themeColor="text1"/>
          <w:szCs w:val="22"/>
        </w:rPr>
      </w:pPr>
      <w:r w:rsidRPr="00C822A9">
        <w:rPr>
          <w:rFonts w:cs="Times New Roman"/>
          <w:b/>
          <w:bCs/>
          <w:color w:val="000000" w:themeColor="text1"/>
          <w:szCs w:val="22"/>
        </w:rPr>
        <w:t xml:space="preserve">Extended Data Fig. 7 | </w:t>
      </w:r>
      <w:r w:rsidR="00224D4A" w:rsidRPr="00C822A9">
        <w:rPr>
          <w:rFonts w:cs="Times New Roman"/>
          <w:b/>
          <w:bCs/>
          <w:color w:val="000000" w:themeColor="text1"/>
          <w:szCs w:val="22"/>
        </w:rPr>
        <w:t>Effects of lyral in early-passage (EP) human ESC-derived myotubes.</w:t>
      </w:r>
    </w:p>
    <w:p w14:paraId="679BDC7E" w14:textId="7FB5B5F3" w:rsidR="00DD4B4C" w:rsidRPr="008643F4" w:rsidRDefault="00224D4A" w:rsidP="00026539">
      <w:pPr>
        <w:spacing w:after="0" w:line="480" w:lineRule="auto"/>
        <w:jc w:val="both"/>
        <w:rPr>
          <w:rFonts w:cs="Times New Roman"/>
          <w:b/>
          <w:bCs/>
          <w:color w:val="0070C0"/>
          <w:szCs w:val="22"/>
        </w:rPr>
      </w:pPr>
      <w:r w:rsidRPr="00C822A9">
        <w:rPr>
          <w:rFonts w:cs="Times New Roman"/>
          <w:b/>
          <w:bCs/>
          <w:color w:val="000000" w:themeColor="text1"/>
          <w:szCs w:val="22"/>
        </w:rPr>
        <w:t>a</w:t>
      </w:r>
      <w:r w:rsidRPr="00C822A9">
        <w:rPr>
          <w:rFonts w:cs="Times New Roman"/>
          <w:color w:val="000000" w:themeColor="text1"/>
          <w:szCs w:val="22"/>
        </w:rPr>
        <w:t>, Quantification of fusion index in EP myotube</w:t>
      </w:r>
      <w:r w:rsidR="003F3B15" w:rsidRPr="00C822A9">
        <w:rPr>
          <w:rFonts w:cs="Times New Roman"/>
          <w:color w:val="000000" w:themeColor="text1"/>
          <w:szCs w:val="22"/>
        </w:rPr>
        <w:t>s under control (EP-C) and lyral-treated conditions (25 μM, EP-LL; 50 μM, EP-LH)</w:t>
      </w:r>
      <w:r w:rsidRPr="00C822A9">
        <w:rPr>
          <w:rFonts w:cs="Times New Roman"/>
          <w:color w:val="000000" w:themeColor="text1"/>
          <w:szCs w:val="22"/>
        </w:rPr>
        <w:t xml:space="preserve">, expressed as the percentage of nuclei within MyHC-positive myotubes. </w:t>
      </w:r>
      <w:r w:rsidRPr="00C822A9">
        <w:rPr>
          <w:rFonts w:cs="Times New Roman"/>
          <w:b/>
          <w:bCs/>
          <w:color w:val="000000" w:themeColor="text1"/>
          <w:szCs w:val="22"/>
        </w:rPr>
        <w:t>b</w:t>
      </w:r>
      <w:r w:rsidRPr="00C822A9">
        <w:rPr>
          <w:rFonts w:cs="Times New Roman"/>
          <w:color w:val="000000" w:themeColor="text1"/>
          <w:szCs w:val="22"/>
        </w:rPr>
        <w:t>, Relative MyHC intensity</w:t>
      </w:r>
      <w:r w:rsidR="003F3B15" w:rsidRPr="00C822A9">
        <w:rPr>
          <w:rFonts w:cs="Times New Roman"/>
          <w:color w:val="000000" w:themeColor="text1"/>
          <w:szCs w:val="22"/>
        </w:rPr>
        <w:t xml:space="preserve">. </w:t>
      </w:r>
      <w:r w:rsidR="003F3B15" w:rsidRPr="00C822A9">
        <w:rPr>
          <w:rFonts w:cs="Times New Roman"/>
          <w:b/>
          <w:bCs/>
          <w:color w:val="000000" w:themeColor="text1"/>
          <w:szCs w:val="22"/>
        </w:rPr>
        <w:t>c</w:t>
      </w:r>
      <w:r w:rsidR="003F3B15" w:rsidRPr="00C822A9">
        <w:rPr>
          <w:rFonts w:cs="Times New Roman"/>
          <w:color w:val="000000" w:themeColor="text1"/>
          <w:szCs w:val="22"/>
        </w:rPr>
        <w:t>, Quan</w:t>
      </w:r>
      <w:r w:rsidRPr="00C822A9">
        <w:rPr>
          <w:rFonts w:cs="Times New Roman"/>
          <w:color w:val="000000" w:themeColor="text1"/>
          <w:szCs w:val="22"/>
        </w:rPr>
        <w:t>tification of SA-β-gal activity</w:t>
      </w:r>
      <w:r w:rsidR="003F3B15" w:rsidRPr="00C822A9">
        <w:rPr>
          <w:rFonts w:cs="Times New Roman"/>
          <w:color w:val="000000" w:themeColor="text1"/>
          <w:szCs w:val="22"/>
        </w:rPr>
        <w:t xml:space="preserve">. </w:t>
      </w:r>
      <w:r w:rsidRPr="00C822A9">
        <w:rPr>
          <w:rFonts w:cs="Times New Roman"/>
          <w:b/>
          <w:bCs/>
          <w:color w:val="000000" w:themeColor="text1"/>
          <w:szCs w:val="22"/>
        </w:rPr>
        <w:t>d</w:t>
      </w:r>
      <w:r w:rsidRPr="00C822A9">
        <w:rPr>
          <w:rFonts w:cs="Times New Roman"/>
          <w:color w:val="000000" w:themeColor="text1"/>
          <w:szCs w:val="22"/>
        </w:rPr>
        <w:t>, Relative mRNA expression of muscle atrophy–associated genes</w:t>
      </w:r>
      <w:r w:rsidR="003F3B15" w:rsidRPr="00C822A9">
        <w:rPr>
          <w:rFonts w:cs="Times New Roman"/>
          <w:color w:val="000000" w:themeColor="text1"/>
          <w:szCs w:val="22"/>
        </w:rPr>
        <w:t xml:space="preserve"> and cell cycle regulator and SASP factors</w:t>
      </w:r>
      <w:r w:rsidR="0084493F">
        <w:rPr>
          <w:rFonts w:cs="Times New Roman" w:hint="eastAsia"/>
          <w:color w:val="000000" w:themeColor="text1"/>
          <w:szCs w:val="22"/>
        </w:rPr>
        <w:t>.</w:t>
      </w:r>
      <w:r w:rsidR="0084493F" w:rsidRPr="0084493F">
        <w:rPr>
          <w:rFonts w:cs="Times New Roman"/>
          <w:szCs w:val="22"/>
        </w:rPr>
        <w:t xml:space="preserve"> </w:t>
      </w:r>
      <w:r w:rsidR="0084493F" w:rsidRPr="007302F1">
        <w:rPr>
          <w:rFonts w:cs="Times New Roman"/>
          <w:szCs w:val="22"/>
        </w:rPr>
        <w:t xml:space="preserve">Data are presented as mean ± </w:t>
      </w:r>
      <w:r w:rsidR="003F3B15" w:rsidRPr="00C822A9">
        <w:rPr>
          <w:rFonts w:cs="Times New Roman"/>
          <w:color w:val="000000" w:themeColor="text1"/>
          <w:szCs w:val="22"/>
        </w:rPr>
        <w:t>S</w:t>
      </w:r>
      <w:r w:rsidR="003F3B15">
        <w:rPr>
          <w:rFonts w:cs="Times New Roman" w:hint="eastAsia"/>
          <w:color w:val="000000" w:themeColor="text1"/>
          <w:szCs w:val="22"/>
        </w:rPr>
        <w:t>D</w:t>
      </w:r>
      <w:r w:rsidR="003F3B15" w:rsidRPr="00C822A9">
        <w:rPr>
          <w:rFonts w:cs="Times New Roman"/>
          <w:color w:val="000000" w:themeColor="text1"/>
          <w:szCs w:val="22"/>
        </w:rPr>
        <w:t xml:space="preserve">. Statistical significance was determined by unpaired two-tailed Student’s </w:t>
      </w:r>
      <w:r w:rsidR="003F3B15" w:rsidRPr="00C822A9">
        <w:rPr>
          <w:rFonts w:cs="Times New Roman"/>
          <w:i/>
          <w:iCs/>
          <w:color w:val="000000" w:themeColor="text1"/>
          <w:szCs w:val="22"/>
        </w:rPr>
        <w:t>t</w:t>
      </w:r>
      <w:r w:rsidR="003F3B15" w:rsidRPr="00C822A9">
        <w:rPr>
          <w:rFonts w:cs="Times New Roman"/>
          <w:color w:val="000000" w:themeColor="text1"/>
          <w:szCs w:val="22"/>
        </w:rPr>
        <w:t>-test for comparisons between two groups, as appropriate. *</w:t>
      </w:r>
      <w:r w:rsidR="003F3B15" w:rsidRPr="00C822A9">
        <w:rPr>
          <w:rFonts w:cs="Times New Roman"/>
          <w:i/>
          <w:iCs/>
          <w:color w:val="000000" w:themeColor="text1"/>
          <w:szCs w:val="22"/>
        </w:rPr>
        <w:t>P</w:t>
      </w:r>
      <w:r w:rsidR="003F3B15" w:rsidRPr="00C822A9">
        <w:rPr>
          <w:rFonts w:cs="Times New Roman"/>
          <w:color w:val="000000" w:themeColor="text1"/>
          <w:szCs w:val="22"/>
        </w:rPr>
        <w:t xml:space="preserve"> &lt; 0.05, **</w:t>
      </w:r>
      <w:r w:rsidR="003F3B15" w:rsidRPr="00C822A9">
        <w:rPr>
          <w:rFonts w:cs="Times New Roman"/>
          <w:i/>
          <w:iCs/>
          <w:color w:val="000000" w:themeColor="text1"/>
          <w:szCs w:val="22"/>
        </w:rPr>
        <w:t>P</w:t>
      </w:r>
      <w:r w:rsidR="003F3B15" w:rsidRPr="00C822A9">
        <w:rPr>
          <w:rFonts w:cs="Times New Roman"/>
          <w:color w:val="000000" w:themeColor="text1"/>
          <w:szCs w:val="22"/>
        </w:rPr>
        <w:t xml:space="preserve"> &lt; 0.01, ***</w:t>
      </w:r>
      <w:r w:rsidR="003F3B15" w:rsidRPr="00C822A9">
        <w:rPr>
          <w:rFonts w:cs="Times New Roman"/>
          <w:i/>
          <w:iCs/>
          <w:color w:val="000000" w:themeColor="text1"/>
          <w:szCs w:val="22"/>
        </w:rPr>
        <w:t>P</w:t>
      </w:r>
      <w:r w:rsidR="003F3B15" w:rsidRPr="00C822A9">
        <w:rPr>
          <w:rFonts w:cs="Times New Roman"/>
          <w:color w:val="000000" w:themeColor="text1"/>
          <w:szCs w:val="22"/>
        </w:rPr>
        <w:t xml:space="preserve"> &lt; 0.001; ns, not significant.</w:t>
      </w:r>
      <w:r w:rsidR="00C91B38" w:rsidRPr="003E0436">
        <w:rPr>
          <w:rFonts w:cs="Times New Roman"/>
          <w:b/>
          <w:bCs/>
          <w:szCs w:val="22"/>
        </w:rPr>
        <w:br w:type="page"/>
      </w:r>
    </w:p>
    <w:p w14:paraId="105609F1" w14:textId="77777777" w:rsidR="00DD4B4C" w:rsidRPr="00C822A9" w:rsidRDefault="00DD4B4C" w:rsidP="00DD4B4C">
      <w:pPr>
        <w:spacing w:line="480" w:lineRule="auto"/>
        <w:rPr>
          <w:rFonts w:asciiTheme="minorHAnsi" w:hAnsiTheme="minorHAnsi" w:cs="Times New Roman"/>
          <w:color w:val="000000" w:themeColor="text1"/>
          <w:szCs w:val="22"/>
        </w:rPr>
      </w:pPr>
      <w:r w:rsidRPr="00C822A9">
        <w:rPr>
          <w:rFonts w:cs="Times New Roman"/>
          <w:b/>
          <w:bCs/>
          <w:color w:val="000000" w:themeColor="text1"/>
          <w:szCs w:val="22"/>
        </w:rPr>
        <w:lastRenderedPageBreak/>
        <w:t xml:space="preserve">Extended Data </w:t>
      </w:r>
      <w:r w:rsidRPr="00C822A9">
        <w:rPr>
          <w:rFonts w:eastAsia="Times New Roman" w:cs="Times New Roman"/>
          <w:b/>
          <w:bCs/>
          <w:color w:val="000000" w:themeColor="text1"/>
          <w:szCs w:val="22"/>
        </w:rPr>
        <w:t xml:space="preserve">Table </w:t>
      </w:r>
      <w:r w:rsidRPr="00C822A9">
        <w:rPr>
          <w:rFonts w:cs="Times New Roman"/>
          <w:b/>
          <w:bCs/>
          <w:color w:val="000000" w:themeColor="text1"/>
          <w:szCs w:val="22"/>
        </w:rPr>
        <w:t>1</w:t>
      </w:r>
      <w:r w:rsidRPr="00C822A9">
        <w:rPr>
          <w:rFonts w:eastAsia="Times New Roman" w:cs="Times New Roman"/>
          <w:b/>
          <w:bCs/>
          <w:color w:val="000000" w:themeColor="text1"/>
          <w:szCs w:val="22"/>
        </w:rPr>
        <w:t>.</w:t>
      </w:r>
      <w:r w:rsidRPr="00C822A9">
        <w:rPr>
          <w:rFonts w:eastAsia="Times New Roman" w:cs="Times New Roman"/>
          <w:color w:val="000000" w:themeColor="text1"/>
          <w:szCs w:val="22"/>
        </w:rPr>
        <w:t xml:space="preserve"> </w:t>
      </w:r>
      <w:r w:rsidRPr="00C822A9">
        <w:rPr>
          <w:rFonts w:cs="Times New Roman"/>
          <w:color w:val="000000" w:themeColor="text1"/>
          <w:szCs w:val="22"/>
        </w:rPr>
        <w:t>List of primary and secondary antibodies used for immunoblotting (IB) and immunocytochemistry (ICC).</w:t>
      </w:r>
    </w:p>
    <w:tbl>
      <w:tblPr>
        <w:tblStyle w:val="TableGrid"/>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560"/>
        <w:gridCol w:w="2409"/>
        <w:gridCol w:w="1701"/>
      </w:tblGrid>
      <w:tr w:rsidR="00DD4B4C" w:rsidRPr="004E3BE3" w14:paraId="4E8E80DE" w14:textId="77777777" w:rsidTr="5A4CD5F6">
        <w:trPr>
          <w:trHeight w:val="300"/>
        </w:trPr>
        <w:tc>
          <w:tcPr>
            <w:tcW w:w="3402" w:type="dxa"/>
            <w:tcBorders>
              <w:bottom w:val="single" w:sz="4" w:space="0" w:color="auto"/>
            </w:tcBorders>
            <w:tcMar>
              <w:left w:w="108" w:type="dxa"/>
              <w:right w:w="108" w:type="dxa"/>
            </w:tcMar>
            <w:vAlign w:val="center"/>
          </w:tcPr>
          <w:p w14:paraId="4FC8137A"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Antigen (Origin)</w:t>
            </w:r>
          </w:p>
        </w:tc>
        <w:tc>
          <w:tcPr>
            <w:tcW w:w="1560" w:type="dxa"/>
            <w:tcBorders>
              <w:bottom w:val="single" w:sz="4" w:space="0" w:color="auto"/>
            </w:tcBorders>
            <w:vAlign w:val="center"/>
          </w:tcPr>
          <w:p w14:paraId="49A0209D"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Dilutions</w:t>
            </w:r>
          </w:p>
        </w:tc>
        <w:tc>
          <w:tcPr>
            <w:tcW w:w="2409" w:type="dxa"/>
            <w:tcBorders>
              <w:bottom w:val="single" w:sz="4" w:space="0" w:color="auto"/>
            </w:tcBorders>
            <w:tcMar>
              <w:left w:w="108" w:type="dxa"/>
              <w:right w:w="108" w:type="dxa"/>
            </w:tcMar>
            <w:vAlign w:val="center"/>
          </w:tcPr>
          <w:p w14:paraId="1F0FF317"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Company</w:t>
            </w:r>
          </w:p>
        </w:tc>
        <w:tc>
          <w:tcPr>
            <w:tcW w:w="1701" w:type="dxa"/>
            <w:tcBorders>
              <w:bottom w:val="single" w:sz="4" w:space="0" w:color="auto"/>
            </w:tcBorders>
            <w:tcMar>
              <w:left w:w="108" w:type="dxa"/>
              <w:right w:w="108" w:type="dxa"/>
            </w:tcMar>
            <w:vAlign w:val="center"/>
          </w:tcPr>
          <w:p w14:paraId="41ED7AD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Catalogue Number</w:t>
            </w:r>
          </w:p>
        </w:tc>
      </w:tr>
      <w:tr w:rsidR="00DD4B4C" w:rsidRPr="004E3BE3" w14:paraId="334115EE" w14:textId="77777777" w:rsidTr="5A4CD5F6">
        <w:trPr>
          <w:trHeight w:val="305"/>
        </w:trPr>
        <w:tc>
          <w:tcPr>
            <w:tcW w:w="3402" w:type="dxa"/>
            <w:tcBorders>
              <w:top w:val="single" w:sz="4" w:space="0" w:color="auto"/>
              <w:bottom w:val="nil"/>
            </w:tcBorders>
            <w:tcMar>
              <w:left w:w="108" w:type="dxa"/>
              <w:right w:w="108" w:type="dxa"/>
            </w:tcMar>
            <w:vAlign w:val="center"/>
          </w:tcPr>
          <w:p w14:paraId="4BF29AAA"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OR10J5 (rabbit IgG)</w:t>
            </w:r>
          </w:p>
        </w:tc>
        <w:tc>
          <w:tcPr>
            <w:tcW w:w="1560" w:type="dxa"/>
            <w:tcBorders>
              <w:top w:val="single" w:sz="4" w:space="0" w:color="auto"/>
              <w:bottom w:val="nil"/>
            </w:tcBorders>
            <w:vAlign w:val="center"/>
          </w:tcPr>
          <w:p w14:paraId="352459AE"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1:500 (ICC/IF)</w:t>
            </w:r>
          </w:p>
        </w:tc>
        <w:tc>
          <w:tcPr>
            <w:tcW w:w="2409" w:type="dxa"/>
            <w:tcBorders>
              <w:top w:val="single" w:sz="4" w:space="0" w:color="auto"/>
              <w:bottom w:val="nil"/>
            </w:tcBorders>
            <w:tcMar>
              <w:left w:w="108" w:type="dxa"/>
              <w:right w:w="108" w:type="dxa"/>
            </w:tcMar>
            <w:vAlign w:val="center"/>
          </w:tcPr>
          <w:p w14:paraId="4E912D9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Invitrogen</w:t>
            </w:r>
          </w:p>
        </w:tc>
        <w:tc>
          <w:tcPr>
            <w:tcW w:w="1701" w:type="dxa"/>
            <w:tcBorders>
              <w:top w:val="single" w:sz="4" w:space="0" w:color="auto"/>
              <w:bottom w:val="nil"/>
            </w:tcBorders>
            <w:tcMar>
              <w:left w:w="108" w:type="dxa"/>
              <w:right w:w="108" w:type="dxa"/>
            </w:tcMar>
            <w:vAlign w:val="center"/>
          </w:tcPr>
          <w:p w14:paraId="328F01B4" w14:textId="77777777" w:rsidR="00DD4B4C" w:rsidRPr="00C822A9" w:rsidRDefault="00DD4B4C">
            <w:pPr>
              <w:wordWrap/>
              <w:jc w:val="center"/>
              <w:rPr>
                <w:rFonts w:cs="Times New Roman"/>
                <w:color w:val="000000" w:themeColor="text1"/>
                <w:sz w:val="20"/>
                <w:szCs w:val="20"/>
              </w:rPr>
            </w:pPr>
            <w:r w:rsidRPr="00C822A9">
              <w:rPr>
                <w:rFonts w:eastAsia="Times New Roman" w:cs="Times New Roman"/>
                <w:color w:val="000000" w:themeColor="text1"/>
                <w:szCs w:val="22"/>
              </w:rPr>
              <w:t>#OSR00047W</w:t>
            </w:r>
          </w:p>
        </w:tc>
      </w:tr>
      <w:tr w:rsidR="00DD4B4C" w:rsidRPr="004E3BE3" w14:paraId="2F053377" w14:textId="77777777" w:rsidTr="5A4CD5F6">
        <w:trPr>
          <w:trHeight w:val="300"/>
        </w:trPr>
        <w:tc>
          <w:tcPr>
            <w:tcW w:w="3402" w:type="dxa"/>
            <w:tcBorders>
              <w:top w:val="nil"/>
              <w:bottom w:val="nil"/>
            </w:tcBorders>
            <w:tcMar>
              <w:left w:w="108" w:type="dxa"/>
              <w:right w:w="108" w:type="dxa"/>
            </w:tcMar>
            <w:vAlign w:val="center"/>
          </w:tcPr>
          <w:p w14:paraId="62F3267F"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OR10J5 (rabbit IgG)</w:t>
            </w:r>
          </w:p>
        </w:tc>
        <w:tc>
          <w:tcPr>
            <w:tcW w:w="1560" w:type="dxa"/>
            <w:tcBorders>
              <w:top w:val="nil"/>
              <w:bottom w:val="nil"/>
            </w:tcBorders>
            <w:vAlign w:val="center"/>
          </w:tcPr>
          <w:p w14:paraId="2518CA94"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43204D95"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Invitrogen</w:t>
            </w:r>
          </w:p>
        </w:tc>
        <w:tc>
          <w:tcPr>
            <w:tcW w:w="1701" w:type="dxa"/>
            <w:tcBorders>
              <w:top w:val="nil"/>
              <w:bottom w:val="nil"/>
            </w:tcBorders>
            <w:tcMar>
              <w:left w:w="108" w:type="dxa"/>
              <w:right w:w="108" w:type="dxa"/>
            </w:tcMar>
            <w:vAlign w:val="center"/>
          </w:tcPr>
          <w:p w14:paraId="494D2159" w14:textId="77777777" w:rsidR="00DD4B4C" w:rsidRPr="00C822A9" w:rsidRDefault="00DD4B4C">
            <w:pPr>
              <w:wordWrap/>
              <w:jc w:val="center"/>
              <w:rPr>
                <w:rFonts w:cs="Times New Roman"/>
                <w:color w:val="000000" w:themeColor="text1"/>
                <w:sz w:val="20"/>
                <w:szCs w:val="20"/>
              </w:rPr>
            </w:pPr>
            <w:r w:rsidRPr="00C822A9">
              <w:rPr>
                <w:rFonts w:eastAsia="Times New Roman" w:cs="Times New Roman"/>
                <w:color w:val="000000" w:themeColor="text1"/>
                <w:szCs w:val="22"/>
              </w:rPr>
              <w:t>#OSR00047W</w:t>
            </w:r>
          </w:p>
        </w:tc>
      </w:tr>
      <w:tr w:rsidR="00DD4B4C" w:rsidRPr="004E3BE3" w14:paraId="420F74C5" w14:textId="77777777" w:rsidTr="5A4CD5F6">
        <w:trPr>
          <w:trHeight w:val="300"/>
        </w:trPr>
        <w:tc>
          <w:tcPr>
            <w:tcW w:w="3402" w:type="dxa"/>
            <w:tcBorders>
              <w:top w:val="nil"/>
              <w:bottom w:val="nil"/>
            </w:tcBorders>
            <w:tcMar>
              <w:left w:w="108" w:type="dxa"/>
              <w:right w:w="108" w:type="dxa"/>
            </w:tcMar>
            <w:vAlign w:val="center"/>
          </w:tcPr>
          <w:p w14:paraId="759437CA"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ATP1A1 (mouse IgG)</w:t>
            </w:r>
          </w:p>
        </w:tc>
        <w:tc>
          <w:tcPr>
            <w:tcW w:w="1560" w:type="dxa"/>
            <w:tcBorders>
              <w:top w:val="nil"/>
              <w:bottom w:val="nil"/>
            </w:tcBorders>
            <w:vAlign w:val="center"/>
          </w:tcPr>
          <w:p w14:paraId="522D3F3C"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1:200 (ICC/IF)</w:t>
            </w:r>
          </w:p>
        </w:tc>
        <w:tc>
          <w:tcPr>
            <w:tcW w:w="2409" w:type="dxa"/>
            <w:tcBorders>
              <w:top w:val="nil"/>
              <w:bottom w:val="nil"/>
            </w:tcBorders>
            <w:tcMar>
              <w:left w:w="108" w:type="dxa"/>
              <w:right w:w="108" w:type="dxa"/>
            </w:tcMar>
            <w:vAlign w:val="center"/>
          </w:tcPr>
          <w:p w14:paraId="2CDFCE91"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21046E7D"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sc-48345</w:t>
            </w:r>
          </w:p>
        </w:tc>
      </w:tr>
      <w:tr w:rsidR="00DD4B4C" w:rsidRPr="004E3BE3" w14:paraId="7DAC7752" w14:textId="77777777" w:rsidTr="5A4CD5F6">
        <w:trPr>
          <w:trHeight w:val="300"/>
        </w:trPr>
        <w:tc>
          <w:tcPr>
            <w:tcW w:w="3402" w:type="dxa"/>
            <w:tcBorders>
              <w:top w:val="nil"/>
              <w:bottom w:val="nil"/>
            </w:tcBorders>
            <w:tcMar>
              <w:left w:w="108" w:type="dxa"/>
              <w:right w:w="108" w:type="dxa"/>
            </w:tcMar>
            <w:vAlign w:val="center"/>
          </w:tcPr>
          <w:p w14:paraId="65FF8EB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ATP1A1 (mouse IgG)</w:t>
            </w:r>
          </w:p>
        </w:tc>
        <w:tc>
          <w:tcPr>
            <w:tcW w:w="1560" w:type="dxa"/>
            <w:tcBorders>
              <w:top w:val="nil"/>
              <w:bottom w:val="nil"/>
            </w:tcBorders>
            <w:vAlign w:val="center"/>
          </w:tcPr>
          <w:p w14:paraId="18130AED"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2D96F706"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138F5B41"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sc-48345</w:t>
            </w:r>
          </w:p>
        </w:tc>
      </w:tr>
      <w:tr w:rsidR="00DD4B4C" w:rsidRPr="004E3BE3" w14:paraId="37512A73" w14:textId="77777777" w:rsidTr="5A4CD5F6">
        <w:trPr>
          <w:trHeight w:val="300"/>
        </w:trPr>
        <w:tc>
          <w:tcPr>
            <w:tcW w:w="3402" w:type="dxa"/>
            <w:tcBorders>
              <w:top w:val="nil"/>
              <w:bottom w:val="nil"/>
            </w:tcBorders>
            <w:tcMar>
              <w:left w:w="108" w:type="dxa"/>
              <w:right w:w="108" w:type="dxa"/>
            </w:tcMar>
            <w:vAlign w:val="center"/>
          </w:tcPr>
          <w:p w14:paraId="5C6A732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GNAL (mouse IgG)</w:t>
            </w:r>
          </w:p>
        </w:tc>
        <w:tc>
          <w:tcPr>
            <w:tcW w:w="1560" w:type="dxa"/>
            <w:tcBorders>
              <w:top w:val="nil"/>
              <w:bottom w:val="nil"/>
            </w:tcBorders>
            <w:vAlign w:val="center"/>
          </w:tcPr>
          <w:p w14:paraId="7AD0B4CC"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33B4EC33"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3ED61E32"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sc-135914</w:t>
            </w:r>
          </w:p>
        </w:tc>
      </w:tr>
      <w:tr w:rsidR="00DD4B4C" w:rsidRPr="004E3BE3" w14:paraId="5286E159" w14:textId="77777777" w:rsidTr="5A4CD5F6">
        <w:trPr>
          <w:trHeight w:val="300"/>
        </w:trPr>
        <w:tc>
          <w:tcPr>
            <w:tcW w:w="3402" w:type="dxa"/>
            <w:tcBorders>
              <w:top w:val="nil"/>
              <w:bottom w:val="nil"/>
            </w:tcBorders>
            <w:tcMar>
              <w:left w:w="108" w:type="dxa"/>
              <w:right w:w="108" w:type="dxa"/>
            </w:tcMar>
            <w:vAlign w:val="center"/>
          </w:tcPr>
          <w:p w14:paraId="3FD63FCA"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ADCY3 (mouse IgG)</w:t>
            </w:r>
          </w:p>
        </w:tc>
        <w:tc>
          <w:tcPr>
            <w:tcW w:w="1560" w:type="dxa"/>
            <w:tcBorders>
              <w:top w:val="nil"/>
              <w:bottom w:val="nil"/>
            </w:tcBorders>
            <w:vAlign w:val="center"/>
          </w:tcPr>
          <w:p w14:paraId="195A0333"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2D3974B3"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103EC136"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sc-588</w:t>
            </w:r>
          </w:p>
        </w:tc>
      </w:tr>
      <w:tr w:rsidR="00095BB8" w:rsidRPr="00B74ADE" w14:paraId="5612E5E0" w14:textId="77777777" w:rsidTr="5A4CD5F6">
        <w:trPr>
          <w:trHeight w:val="300"/>
        </w:trPr>
        <w:tc>
          <w:tcPr>
            <w:tcW w:w="3402" w:type="dxa"/>
            <w:tcBorders>
              <w:top w:val="nil"/>
              <w:bottom w:val="nil"/>
            </w:tcBorders>
            <w:tcMar>
              <w:left w:w="108" w:type="dxa"/>
              <w:right w:w="108" w:type="dxa"/>
            </w:tcMar>
            <w:vAlign w:val="center"/>
          </w:tcPr>
          <w:p w14:paraId="2709F618" w14:textId="534251B0" w:rsidR="00095BB8" w:rsidRPr="00B74ADE" w:rsidRDefault="00095BB8">
            <w:pPr>
              <w:wordWrap/>
              <w:jc w:val="center"/>
              <w:rPr>
                <w:rFonts w:cs="Times New Roman"/>
                <w:color w:val="000000" w:themeColor="text1"/>
                <w:sz w:val="20"/>
                <w:szCs w:val="20"/>
              </w:rPr>
            </w:pPr>
            <w:r>
              <w:rPr>
                <w:rFonts w:cs="Times New Roman"/>
                <w:color w:val="000000" w:themeColor="text1"/>
                <w:sz w:val="20"/>
                <w:szCs w:val="20"/>
              </w:rPr>
              <w:t>γ</w:t>
            </w:r>
            <w:r w:rsidRPr="00B74ADE">
              <w:rPr>
                <w:rFonts w:cs="Times New Roman" w:hint="eastAsia"/>
                <w:color w:val="000000" w:themeColor="text1"/>
                <w:sz w:val="20"/>
                <w:szCs w:val="20"/>
              </w:rPr>
              <w:t>-H2AX (Ser</w:t>
            </w:r>
            <w:r w:rsidR="00B74ADE" w:rsidRPr="00B74ADE">
              <w:rPr>
                <w:rFonts w:cs="Times New Roman" w:hint="eastAsia"/>
                <w:color w:val="000000" w:themeColor="text1"/>
                <w:sz w:val="20"/>
                <w:szCs w:val="20"/>
              </w:rPr>
              <w:t>139; rabbit Ig</w:t>
            </w:r>
            <w:r w:rsidR="00B74ADE" w:rsidRPr="00026539">
              <w:rPr>
                <w:rFonts w:cs="Times New Roman"/>
                <w:color w:val="000000" w:themeColor="text1"/>
                <w:sz w:val="20"/>
                <w:szCs w:val="20"/>
              </w:rPr>
              <w:t>G</w:t>
            </w:r>
            <w:r w:rsidR="00B74ADE">
              <w:rPr>
                <w:rFonts w:cs="Times New Roman" w:hint="eastAsia"/>
                <w:color w:val="000000" w:themeColor="text1"/>
                <w:sz w:val="20"/>
                <w:szCs w:val="20"/>
              </w:rPr>
              <w:t>)</w:t>
            </w:r>
          </w:p>
        </w:tc>
        <w:tc>
          <w:tcPr>
            <w:tcW w:w="1560" w:type="dxa"/>
            <w:tcBorders>
              <w:top w:val="nil"/>
              <w:bottom w:val="nil"/>
            </w:tcBorders>
            <w:vAlign w:val="center"/>
          </w:tcPr>
          <w:p w14:paraId="4432ACE4" w14:textId="6D80BF54" w:rsidR="00095BB8" w:rsidRPr="00B74ADE" w:rsidRDefault="00B74ADE">
            <w:pPr>
              <w:wordWrap/>
              <w:jc w:val="center"/>
              <w:rPr>
                <w:rFonts w:cs="Times New Roman"/>
                <w:color w:val="000000" w:themeColor="text1"/>
                <w:sz w:val="20"/>
                <w:szCs w:val="20"/>
              </w:rPr>
            </w:pPr>
            <w:r>
              <w:rPr>
                <w:rFonts w:cs="Times New Roman" w:hint="eastAsia"/>
                <w:color w:val="000000" w:themeColor="text1"/>
                <w:sz w:val="20"/>
                <w:szCs w:val="20"/>
              </w:rPr>
              <w:t>1:1000 (IB)</w:t>
            </w:r>
          </w:p>
        </w:tc>
        <w:tc>
          <w:tcPr>
            <w:tcW w:w="2409" w:type="dxa"/>
            <w:tcBorders>
              <w:top w:val="nil"/>
              <w:bottom w:val="nil"/>
            </w:tcBorders>
            <w:tcMar>
              <w:left w:w="108" w:type="dxa"/>
              <w:right w:w="108" w:type="dxa"/>
            </w:tcMar>
            <w:vAlign w:val="center"/>
          </w:tcPr>
          <w:p w14:paraId="671F8D2E" w14:textId="56D3A693" w:rsidR="00095BB8" w:rsidRPr="00B74ADE" w:rsidRDefault="00B74ADE">
            <w:pPr>
              <w:wordWrap/>
              <w:jc w:val="center"/>
              <w:rPr>
                <w:rFonts w:cs="Times New Roman"/>
                <w:color w:val="000000" w:themeColor="text1"/>
                <w:sz w:val="20"/>
                <w:szCs w:val="20"/>
              </w:rPr>
            </w:pPr>
            <w:r>
              <w:rPr>
                <w:rFonts w:cs="Times New Roman" w:hint="eastAsia"/>
                <w:color w:val="000000" w:themeColor="text1"/>
                <w:sz w:val="20"/>
                <w:szCs w:val="20"/>
              </w:rPr>
              <w:t>Cell Signaling</w:t>
            </w:r>
          </w:p>
        </w:tc>
        <w:tc>
          <w:tcPr>
            <w:tcW w:w="1701" w:type="dxa"/>
            <w:tcBorders>
              <w:top w:val="nil"/>
              <w:bottom w:val="nil"/>
            </w:tcBorders>
            <w:tcMar>
              <w:left w:w="108" w:type="dxa"/>
              <w:right w:w="108" w:type="dxa"/>
            </w:tcMar>
            <w:vAlign w:val="center"/>
          </w:tcPr>
          <w:p w14:paraId="4077FC32" w14:textId="3BEC9F8B" w:rsidR="00095BB8" w:rsidRPr="00B74ADE" w:rsidRDefault="00E82460">
            <w:pPr>
              <w:wordWrap/>
              <w:jc w:val="center"/>
              <w:rPr>
                <w:rFonts w:cs="Times New Roman"/>
                <w:color w:val="000000" w:themeColor="text1"/>
                <w:sz w:val="20"/>
                <w:szCs w:val="20"/>
              </w:rPr>
            </w:pPr>
            <w:r>
              <w:rPr>
                <w:rFonts w:cs="Times New Roman" w:hint="eastAsia"/>
                <w:color w:val="000000" w:themeColor="text1"/>
                <w:sz w:val="20"/>
                <w:szCs w:val="20"/>
              </w:rPr>
              <w:t>9718</w:t>
            </w:r>
          </w:p>
        </w:tc>
      </w:tr>
      <w:tr w:rsidR="00DD4B4C" w:rsidRPr="004E3BE3" w14:paraId="78C2CF64" w14:textId="77777777" w:rsidTr="5A4CD5F6">
        <w:trPr>
          <w:trHeight w:val="300"/>
        </w:trPr>
        <w:tc>
          <w:tcPr>
            <w:tcW w:w="3402" w:type="dxa"/>
            <w:tcBorders>
              <w:top w:val="nil"/>
              <w:bottom w:val="nil"/>
            </w:tcBorders>
            <w:tcMar>
              <w:left w:w="108" w:type="dxa"/>
              <w:right w:w="108" w:type="dxa"/>
            </w:tcMar>
            <w:vAlign w:val="center"/>
          </w:tcPr>
          <w:p w14:paraId="4C7D9044" w14:textId="3AD829C6" w:rsidR="00DD4B4C" w:rsidRPr="00C822A9" w:rsidRDefault="00DD4B4C">
            <w:pPr>
              <w:wordWrap/>
              <w:jc w:val="center"/>
              <w:rPr>
                <w:rFonts w:cs="Times New Roman"/>
                <w:color w:val="000000" w:themeColor="text1"/>
                <w:sz w:val="20"/>
                <w:szCs w:val="20"/>
              </w:rPr>
            </w:pPr>
            <w:r w:rsidRPr="5A4CD5F6">
              <w:rPr>
                <w:rFonts w:cs="Times New Roman"/>
                <w:color w:val="000000" w:themeColor="text1"/>
                <w:sz w:val="20"/>
                <w:szCs w:val="20"/>
              </w:rPr>
              <w:t>CDKN1A/</w:t>
            </w:r>
            <w:r w:rsidR="00C90513" w:rsidRPr="5A4CD5F6">
              <w:rPr>
                <w:rFonts w:cs="Times New Roman"/>
                <w:color w:val="000000" w:themeColor="text1"/>
                <w:sz w:val="20"/>
                <w:szCs w:val="20"/>
              </w:rPr>
              <w:t>p21</w:t>
            </w:r>
            <w:r w:rsidR="00C90513" w:rsidRPr="5A4CD5F6">
              <w:rPr>
                <w:rFonts w:cs="Times New Roman"/>
                <w:color w:val="000000" w:themeColor="text1"/>
                <w:sz w:val="20"/>
                <w:szCs w:val="20"/>
                <w:vertAlign w:val="superscript"/>
              </w:rPr>
              <w:t>Cip1</w:t>
            </w:r>
            <w:r w:rsidR="00C90513" w:rsidRPr="5A4CD5F6">
              <w:rPr>
                <w:rFonts w:cs="Times New Roman"/>
                <w:color w:val="000000" w:themeColor="text1"/>
                <w:sz w:val="20"/>
                <w:szCs w:val="20"/>
              </w:rPr>
              <w:t xml:space="preserve"> </w:t>
            </w:r>
            <w:r w:rsidRPr="5A4CD5F6">
              <w:rPr>
                <w:rFonts w:cs="Times New Roman"/>
                <w:color w:val="000000" w:themeColor="text1"/>
                <w:sz w:val="20"/>
                <w:szCs w:val="20"/>
              </w:rPr>
              <w:t>(rabbit IgG)</w:t>
            </w:r>
          </w:p>
        </w:tc>
        <w:tc>
          <w:tcPr>
            <w:tcW w:w="1560" w:type="dxa"/>
            <w:tcBorders>
              <w:top w:val="nil"/>
              <w:bottom w:val="nil"/>
            </w:tcBorders>
            <w:vAlign w:val="center"/>
          </w:tcPr>
          <w:p w14:paraId="08145740" w14:textId="77777777" w:rsidR="00DD4B4C" w:rsidRPr="00C822A9" w:rsidRDefault="00DD4B4C">
            <w:pPr>
              <w:wordWrap/>
              <w:jc w:val="center"/>
              <w:rPr>
                <w:rFonts w:eastAsia="Times New Roman" w:cs="Times New Roman"/>
                <w:color w:val="000000" w:themeColor="text1"/>
                <w:sz w:val="20"/>
                <w:szCs w:val="20"/>
                <w:lang w:val="it-IT"/>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0F63DDDD" w14:textId="77777777" w:rsidR="00DD4B4C" w:rsidRPr="00C822A9" w:rsidRDefault="00DD4B4C">
            <w:pPr>
              <w:wordWrap/>
              <w:jc w:val="center"/>
              <w:rPr>
                <w:rFonts w:cs="Times New Roman"/>
                <w:color w:val="000000" w:themeColor="text1"/>
                <w:sz w:val="20"/>
                <w:szCs w:val="20"/>
                <w:lang w:val="it-IT"/>
              </w:rPr>
            </w:pPr>
            <w:r w:rsidRPr="00C822A9">
              <w:rPr>
                <w:rFonts w:cs="Times New Roman"/>
                <w:color w:val="000000" w:themeColor="text1"/>
                <w:sz w:val="20"/>
                <w:szCs w:val="20"/>
              </w:rPr>
              <w:t>AbClonal</w:t>
            </w:r>
          </w:p>
        </w:tc>
        <w:tc>
          <w:tcPr>
            <w:tcW w:w="1701" w:type="dxa"/>
            <w:tcBorders>
              <w:top w:val="nil"/>
              <w:bottom w:val="nil"/>
            </w:tcBorders>
            <w:tcMar>
              <w:left w:w="108" w:type="dxa"/>
              <w:right w:w="108" w:type="dxa"/>
            </w:tcMar>
            <w:vAlign w:val="center"/>
          </w:tcPr>
          <w:p w14:paraId="05430FD3" w14:textId="77777777" w:rsidR="00DD4B4C" w:rsidRPr="00C822A9" w:rsidRDefault="00DD4B4C">
            <w:pPr>
              <w:wordWrap/>
              <w:jc w:val="center"/>
              <w:rPr>
                <w:rFonts w:cs="Times New Roman"/>
                <w:color w:val="000000" w:themeColor="text1"/>
                <w:sz w:val="20"/>
                <w:szCs w:val="20"/>
                <w:lang w:val="it-IT"/>
              </w:rPr>
            </w:pPr>
            <w:r w:rsidRPr="00C822A9">
              <w:rPr>
                <w:rFonts w:cs="Times New Roman"/>
                <w:color w:val="000000" w:themeColor="text1"/>
                <w:sz w:val="20"/>
                <w:szCs w:val="20"/>
                <w:lang w:val="it-IT"/>
              </w:rPr>
              <w:t>A19094</w:t>
            </w:r>
          </w:p>
        </w:tc>
      </w:tr>
      <w:tr w:rsidR="00DD4B4C" w:rsidRPr="004E3BE3" w14:paraId="7B140002" w14:textId="77777777" w:rsidTr="5A4CD5F6">
        <w:trPr>
          <w:trHeight w:val="300"/>
        </w:trPr>
        <w:tc>
          <w:tcPr>
            <w:tcW w:w="3402" w:type="dxa"/>
            <w:tcBorders>
              <w:top w:val="nil"/>
              <w:bottom w:val="nil"/>
            </w:tcBorders>
            <w:tcMar>
              <w:left w:w="108" w:type="dxa"/>
              <w:right w:w="108" w:type="dxa"/>
            </w:tcMar>
            <w:vAlign w:val="center"/>
          </w:tcPr>
          <w:p w14:paraId="51E3C4FF"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LAMIN-B1 (rabbit IgG)</w:t>
            </w:r>
          </w:p>
        </w:tc>
        <w:tc>
          <w:tcPr>
            <w:tcW w:w="1560" w:type="dxa"/>
            <w:tcBorders>
              <w:top w:val="nil"/>
              <w:bottom w:val="nil"/>
            </w:tcBorders>
            <w:vAlign w:val="center"/>
          </w:tcPr>
          <w:p w14:paraId="2A09557C"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432150A3" w14:textId="10031BD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Ab</w:t>
            </w:r>
            <w:r w:rsidR="000A5B1C">
              <w:rPr>
                <w:rFonts w:cs="Times New Roman" w:hint="eastAsia"/>
                <w:color w:val="000000" w:themeColor="text1"/>
                <w:sz w:val="20"/>
                <w:szCs w:val="20"/>
              </w:rPr>
              <w:t>c</w:t>
            </w:r>
            <w:r w:rsidRPr="00C822A9">
              <w:rPr>
                <w:rFonts w:cs="Times New Roman"/>
                <w:color w:val="000000" w:themeColor="text1"/>
                <w:sz w:val="20"/>
                <w:szCs w:val="20"/>
              </w:rPr>
              <w:t>am</w:t>
            </w:r>
          </w:p>
        </w:tc>
        <w:tc>
          <w:tcPr>
            <w:tcW w:w="1701" w:type="dxa"/>
            <w:tcBorders>
              <w:top w:val="nil"/>
              <w:bottom w:val="nil"/>
            </w:tcBorders>
            <w:tcMar>
              <w:left w:w="108" w:type="dxa"/>
              <w:right w:w="108" w:type="dxa"/>
            </w:tcMar>
            <w:vAlign w:val="center"/>
          </w:tcPr>
          <w:p w14:paraId="701F47D7"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lang w:val="it-IT"/>
              </w:rPr>
              <w:t>Ab1604</w:t>
            </w:r>
          </w:p>
        </w:tc>
      </w:tr>
      <w:tr w:rsidR="00DD4B4C" w:rsidRPr="004E3BE3" w14:paraId="685CB0D4" w14:textId="77777777" w:rsidTr="5A4CD5F6">
        <w:trPr>
          <w:trHeight w:val="300"/>
        </w:trPr>
        <w:tc>
          <w:tcPr>
            <w:tcW w:w="3402" w:type="dxa"/>
            <w:tcBorders>
              <w:top w:val="nil"/>
              <w:bottom w:val="nil"/>
            </w:tcBorders>
            <w:tcMar>
              <w:left w:w="108" w:type="dxa"/>
              <w:right w:w="108" w:type="dxa"/>
            </w:tcMar>
            <w:vAlign w:val="center"/>
          </w:tcPr>
          <w:p w14:paraId="49514523"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Phosphor-CREB (Ser133; mouse IgG)</w:t>
            </w:r>
          </w:p>
        </w:tc>
        <w:tc>
          <w:tcPr>
            <w:tcW w:w="1560" w:type="dxa"/>
            <w:tcBorders>
              <w:top w:val="nil"/>
              <w:bottom w:val="nil"/>
            </w:tcBorders>
            <w:vAlign w:val="center"/>
          </w:tcPr>
          <w:p w14:paraId="4DD625A8"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2B6F84FC"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704D810D"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sc-81486</w:t>
            </w:r>
          </w:p>
        </w:tc>
      </w:tr>
      <w:tr w:rsidR="00DD4B4C" w:rsidRPr="004E3BE3" w14:paraId="464A093E" w14:textId="77777777" w:rsidTr="5A4CD5F6">
        <w:trPr>
          <w:trHeight w:val="300"/>
        </w:trPr>
        <w:tc>
          <w:tcPr>
            <w:tcW w:w="3402" w:type="dxa"/>
            <w:tcBorders>
              <w:top w:val="nil"/>
              <w:bottom w:val="nil"/>
            </w:tcBorders>
            <w:tcMar>
              <w:left w:w="108" w:type="dxa"/>
              <w:right w:w="108" w:type="dxa"/>
            </w:tcMar>
            <w:vAlign w:val="center"/>
          </w:tcPr>
          <w:p w14:paraId="46F89E71"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CREB (mouse IgG)</w:t>
            </w:r>
          </w:p>
        </w:tc>
        <w:tc>
          <w:tcPr>
            <w:tcW w:w="1560" w:type="dxa"/>
            <w:tcBorders>
              <w:top w:val="nil"/>
              <w:bottom w:val="nil"/>
            </w:tcBorders>
            <w:vAlign w:val="center"/>
          </w:tcPr>
          <w:p w14:paraId="4AE31E55"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060F6F16"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1925480E" w14:textId="77777777" w:rsidR="00DD4B4C" w:rsidRPr="00C822A9" w:rsidRDefault="00DD4B4C">
            <w:pPr>
              <w:wordWrap/>
              <w:jc w:val="center"/>
              <w:rPr>
                <w:rFonts w:eastAsia="Times New Roman" w:cs="Times New Roman"/>
                <w:color w:val="000000" w:themeColor="text1"/>
                <w:sz w:val="20"/>
                <w:szCs w:val="20"/>
                <w:lang w:val="it-IT"/>
              </w:rPr>
            </w:pPr>
            <w:r w:rsidRPr="00C822A9">
              <w:rPr>
                <w:rFonts w:cs="Times New Roman"/>
                <w:color w:val="000000" w:themeColor="text1"/>
                <w:sz w:val="20"/>
                <w:szCs w:val="20"/>
              </w:rPr>
              <w:t>sc-377154</w:t>
            </w:r>
          </w:p>
        </w:tc>
      </w:tr>
      <w:tr w:rsidR="00DD4B4C" w:rsidRPr="004E3BE3" w14:paraId="3BDCD616" w14:textId="77777777" w:rsidTr="5A4CD5F6">
        <w:trPr>
          <w:trHeight w:val="300"/>
        </w:trPr>
        <w:tc>
          <w:tcPr>
            <w:tcW w:w="3402" w:type="dxa"/>
            <w:tcBorders>
              <w:top w:val="nil"/>
              <w:bottom w:val="nil"/>
            </w:tcBorders>
            <w:tcMar>
              <w:left w:w="108" w:type="dxa"/>
              <w:right w:w="108" w:type="dxa"/>
            </w:tcMar>
            <w:vAlign w:val="center"/>
          </w:tcPr>
          <w:p w14:paraId="04A0BB4B"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CDKN2A/p16</w:t>
            </w:r>
            <w:r w:rsidRPr="00C822A9">
              <w:rPr>
                <w:rFonts w:cs="Times New Roman"/>
                <w:color w:val="000000" w:themeColor="text1"/>
                <w:sz w:val="20"/>
                <w:szCs w:val="20"/>
                <w:vertAlign w:val="superscript"/>
              </w:rPr>
              <w:t>INK4a</w:t>
            </w:r>
            <w:r w:rsidRPr="00C822A9">
              <w:rPr>
                <w:rFonts w:cs="Times New Roman"/>
                <w:color w:val="000000" w:themeColor="text1"/>
                <w:sz w:val="20"/>
                <w:szCs w:val="20"/>
              </w:rPr>
              <w:t xml:space="preserve"> (rabbit IgG)</w:t>
            </w:r>
          </w:p>
        </w:tc>
        <w:tc>
          <w:tcPr>
            <w:tcW w:w="1560" w:type="dxa"/>
            <w:tcBorders>
              <w:top w:val="nil"/>
              <w:bottom w:val="nil"/>
            </w:tcBorders>
            <w:vAlign w:val="center"/>
          </w:tcPr>
          <w:p w14:paraId="253DE711"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52D64134"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AbClonal</w:t>
            </w:r>
          </w:p>
        </w:tc>
        <w:tc>
          <w:tcPr>
            <w:tcW w:w="1701" w:type="dxa"/>
            <w:tcBorders>
              <w:top w:val="nil"/>
              <w:bottom w:val="nil"/>
            </w:tcBorders>
            <w:tcMar>
              <w:left w:w="108" w:type="dxa"/>
              <w:right w:w="108" w:type="dxa"/>
            </w:tcMar>
            <w:vAlign w:val="center"/>
          </w:tcPr>
          <w:p w14:paraId="0090536B"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lang w:val="it-IT"/>
              </w:rPr>
              <w:t>A11651</w:t>
            </w:r>
          </w:p>
        </w:tc>
      </w:tr>
      <w:tr w:rsidR="00DD4B4C" w:rsidRPr="004E3BE3" w14:paraId="093576FC" w14:textId="77777777" w:rsidTr="5A4CD5F6">
        <w:trPr>
          <w:trHeight w:val="300"/>
        </w:trPr>
        <w:tc>
          <w:tcPr>
            <w:tcW w:w="3402" w:type="dxa"/>
            <w:tcBorders>
              <w:top w:val="nil"/>
              <w:bottom w:val="nil"/>
            </w:tcBorders>
            <w:tcMar>
              <w:left w:w="108" w:type="dxa"/>
              <w:right w:w="108" w:type="dxa"/>
            </w:tcMar>
            <w:vAlign w:val="center"/>
          </w:tcPr>
          <w:p w14:paraId="220DD5E6"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Total MYH (mouse IgG)</w:t>
            </w:r>
          </w:p>
        </w:tc>
        <w:tc>
          <w:tcPr>
            <w:tcW w:w="1560" w:type="dxa"/>
            <w:tcBorders>
              <w:top w:val="nil"/>
              <w:bottom w:val="nil"/>
            </w:tcBorders>
            <w:vAlign w:val="center"/>
          </w:tcPr>
          <w:p w14:paraId="07D39793"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5B6A8CA9"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Developmental Studies Hybridoma Bank (DSHB)</w:t>
            </w:r>
          </w:p>
        </w:tc>
        <w:tc>
          <w:tcPr>
            <w:tcW w:w="1701" w:type="dxa"/>
            <w:tcBorders>
              <w:top w:val="nil"/>
              <w:bottom w:val="nil"/>
            </w:tcBorders>
            <w:tcMar>
              <w:left w:w="108" w:type="dxa"/>
              <w:right w:w="108" w:type="dxa"/>
            </w:tcMar>
            <w:vAlign w:val="center"/>
          </w:tcPr>
          <w:p w14:paraId="21A31A52"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MF-20</w:t>
            </w:r>
          </w:p>
        </w:tc>
      </w:tr>
      <w:tr w:rsidR="00DD4B4C" w:rsidRPr="004E3BE3" w14:paraId="26E6D279" w14:textId="77777777" w:rsidTr="5A4CD5F6">
        <w:trPr>
          <w:trHeight w:val="300"/>
        </w:trPr>
        <w:tc>
          <w:tcPr>
            <w:tcW w:w="3402" w:type="dxa"/>
            <w:tcBorders>
              <w:top w:val="nil"/>
              <w:bottom w:val="nil"/>
            </w:tcBorders>
            <w:tcMar>
              <w:left w:w="108" w:type="dxa"/>
              <w:right w:w="108" w:type="dxa"/>
            </w:tcMar>
            <w:vAlign w:val="center"/>
          </w:tcPr>
          <w:p w14:paraId="6322680D"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Cs w:val="22"/>
              </w:rPr>
              <w:t xml:space="preserve">MYH2 </w:t>
            </w:r>
            <w:r w:rsidRPr="00C822A9">
              <w:rPr>
                <w:rFonts w:cs="Times New Roman"/>
                <w:color w:val="000000" w:themeColor="text1"/>
                <w:sz w:val="20"/>
                <w:szCs w:val="20"/>
              </w:rPr>
              <w:t>(mouse IgG)</w:t>
            </w:r>
          </w:p>
        </w:tc>
        <w:tc>
          <w:tcPr>
            <w:tcW w:w="1560" w:type="dxa"/>
            <w:tcBorders>
              <w:top w:val="nil"/>
              <w:bottom w:val="nil"/>
            </w:tcBorders>
            <w:vAlign w:val="center"/>
          </w:tcPr>
          <w:p w14:paraId="39FEB801" w14:textId="77777777" w:rsidR="00DD4B4C" w:rsidRPr="00C822A9" w:rsidRDefault="00DD4B4C">
            <w:pPr>
              <w:wordWrap/>
              <w:jc w:val="center"/>
              <w:rPr>
                <w:rFonts w:eastAsia="Times New Roman" w:cs="Times New Roman"/>
                <w:color w:val="000000" w:themeColor="text1"/>
                <w:sz w:val="20"/>
                <w:szCs w:val="20"/>
                <w:lang w:val="it-IT"/>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7BE5CCCF"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Developmental Studies Hybridoma Bank (DSHB)</w:t>
            </w:r>
          </w:p>
        </w:tc>
        <w:tc>
          <w:tcPr>
            <w:tcW w:w="1701" w:type="dxa"/>
            <w:tcBorders>
              <w:top w:val="nil"/>
              <w:bottom w:val="nil"/>
            </w:tcBorders>
            <w:tcMar>
              <w:left w:w="108" w:type="dxa"/>
              <w:right w:w="108" w:type="dxa"/>
            </w:tcMar>
            <w:vAlign w:val="center"/>
          </w:tcPr>
          <w:p w14:paraId="39EF2839" w14:textId="77777777" w:rsidR="00DD4B4C" w:rsidRPr="00C822A9" w:rsidRDefault="00DD4B4C">
            <w:pPr>
              <w:wordWrap/>
              <w:jc w:val="center"/>
              <w:rPr>
                <w:rFonts w:cs="Times New Roman"/>
                <w:color w:val="000000" w:themeColor="text1"/>
                <w:sz w:val="20"/>
                <w:szCs w:val="20"/>
                <w:lang w:val="it-IT"/>
              </w:rPr>
            </w:pPr>
            <w:r w:rsidRPr="00C822A9">
              <w:rPr>
                <w:rFonts w:cs="Times New Roman"/>
                <w:color w:val="000000" w:themeColor="text1"/>
                <w:sz w:val="20"/>
                <w:szCs w:val="20"/>
                <w:lang w:val="it-IT"/>
              </w:rPr>
              <w:t>SC-71</w:t>
            </w:r>
          </w:p>
        </w:tc>
      </w:tr>
      <w:tr w:rsidR="00DD4B4C" w:rsidRPr="004E3BE3" w14:paraId="6128B657" w14:textId="77777777" w:rsidTr="5A4CD5F6">
        <w:trPr>
          <w:trHeight w:val="300"/>
        </w:trPr>
        <w:tc>
          <w:tcPr>
            <w:tcW w:w="3402" w:type="dxa"/>
            <w:tcBorders>
              <w:top w:val="nil"/>
              <w:bottom w:val="nil"/>
            </w:tcBorders>
            <w:tcMar>
              <w:left w:w="108" w:type="dxa"/>
              <w:right w:w="108" w:type="dxa"/>
            </w:tcMar>
            <w:vAlign w:val="center"/>
          </w:tcPr>
          <w:p w14:paraId="0025358A"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Cs w:val="22"/>
              </w:rPr>
              <w:t xml:space="preserve">TRIM63 </w:t>
            </w:r>
            <w:r w:rsidRPr="00C822A9">
              <w:rPr>
                <w:rFonts w:cs="Times New Roman"/>
                <w:color w:val="000000" w:themeColor="text1"/>
                <w:sz w:val="20"/>
                <w:szCs w:val="20"/>
              </w:rPr>
              <w:t>(mouse IgG)</w:t>
            </w:r>
          </w:p>
        </w:tc>
        <w:tc>
          <w:tcPr>
            <w:tcW w:w="1560" w:type="dxa"/>
            <w:tcBorders>
              <w:top w:val="nil"/>
              <w:bottom w:val="nil"/>
            </w:tcBorders>
            <w:vAlign w:val="center"/>
          </w:tcPr>
          <w:p w14:paraId="2E83B0D9"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 (IB)</w:t>
            </w:r>
          </w:p>
        </w:tc>
        <w:tc>
          <w:tcPr>
            <w:tcW w:w="2409" w:type="dxa"/>
            <w:tcBorders>
              <w:top w:val="nil"/>
              <w:bottom w:val="nil"/>
            </w:tcBorders>
            <w:tcMar>
              <w:left w:w="108" w:type="dxa"/>
              <w:right w:w="108" w:type="dxa"/>
            </w:tcMar>
            <w:vAlign w:val="center"/>
          </w:tcPr>
          <w:p w14:paraId="0D2433C7"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Santa Cruz Biotechnology</w:t>
            </w:r>
          </w:p>
        </w:tc>
        <w:tc>
          <w:tcPr>
            <w:tcW w:w="1701" w:type="dxa"/>
            <w:tcBorders>
              <w:top w:val="nil"/>
              <w:bottom w:val="nil"/>
            </w:tcBorders>
            <w:tcMar>
              <w:left w:w="108" w:type="dxa"/>
              <w:right w:w="108" w:type="dxa"/>
            </w:tcMar>
            <w:vAlign w:val="center"/>
          </w:tcPr>
          <w:p w14:paraId="40E30AF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sc-134397</w:t>
            </w:r>
          </w:p>
        </w:tc>
      </w:tr>
      <w:tr w:rsidR="00DD4B4C" w:rsidRPr="004E3BE3" w14:paraId="10C933A7" w14:textId="77777777" w:rsidTr="5A4CD5F6">
        <w:trPr>
          <w:trHeight w:val="300"/>
        </w:trPr>
        <w:tc>
          <w:tcPr>
            <w:tcW w:w="3402" w:type="dxa"/>
            <w:tcBorders>
              <w:top w:val="nil"/>
              <w:bottom w:val="single" w:sz="4" w:space="0" w:color="auto"/>
            </w:tcBorders>
            <w:tcMar>
              <w:left w:w="108" w:type="dxa"/>
              <w:right w:w="108" w:type="dxa"/>
            </w:tcMar>
            <w:vAlign w:val="center"/>
          </w:tcPr>
          <w:p w14:paraId="71E8172C"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β-ACTIN (rabbit IgG)</w:t>
            </w:r>
          </w:p>
        </w:tc>
        <w:tc>
          <w:tcPr>
            <w:tcW w:w="1560" w:type="dxa"/>
            <w:tcBorders>
              <w:top w:val="nil"/>
              <w:bottom w:val="single" w:sz="4" w:space="0" w:color="auto"/>
            </w:tcBorders>
            <w:vAlign w:val="center"/>
          </w:tcPr>
          <w:p w14:paraId="6FCDDE94"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1:100000 (IB)</w:t>
            </w:r>
          </w:p>
        </w:tc>
        <w:tc>
          <w:tcPr>
            <w:tcW w:w="2409" w:type="dxa"/>
            <w:tcBorders>
              <w:top w:val="nil"/>
              <w:bottom w:val="single" w:sz="4" w:space="0" w:color="auto"/>
            </w:tcBorders>
            <w:tcMar>
              <w:left w:w="108" w:type="dxa"/>
              <w:right w:w="108" w:type="dxa"/>
            </w:tcMar>
            <w:vAlign w:val="center"/>
          </w:tcPr>
          <w:p w14:paraId="47E0CDAC"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AbClonal</w:t>
            </w:r>
          </w:p>
        </w:tc>
        <w:tc>
          <w:tcPr>
            <w:tcW w:w="1701" w:type="dxa"/>
            <w:tcBorders>
              <w:top w:val="nil"/>
              <w:bottom w:val="single" w:sz="4" w:space="0" w:color="auto"/>
            </w:tcBorders>
            <w:tcMar>
              <w:left w:w="108" w:type="dxa"/>
              <w:right w:w="108" w:type="dxa"/>
            </w:tcMar>
            <w:vAlign w:val="center"/>
          </w:tcPr>
          <w:p w14:paraId="163F2DB5"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AC026</w:t>
            </w:r>
          </w:p>
        </w:tc>
      </w:tr>
      <w:tr w:rsidR="00DD4B4C" w:rsidRPr="004E3BE3" w14:paraId="2EBB1B5D" w14:textId="77777777" w:rsidTr="5A4CD5F6">
        <w:trPr>
          <w:trHeight w:val="300"/>
        </w:trPr>
        <w:tc>
          <w:tcPr>
            <w:tcW w:w="3402" w:type="dxa"/>
            <w:tcBorders>
              <w:top w:val="single" w:sz="4" w:space="0" w:color="auto"/>
              <w:bottom w:val="single" w:sz="4" w:space="0" w:color="auto"/>
            </w:tcBorders>
            <w:tcMar>
              <w:left w:w="108" w:type="dxa"/>
              <w:right w:w="108" w:type="dxa"/>
            </w:tcMar>
            <w:vAlign w:val="center"/>
          </w:tcPr>
          <w:p w14:paraId="11CF384E"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Secondary Antibodies (Origin)</w:t>
            </w:r>
          </w:p>
        </w:tc>
        <w:tc>
          <w:tcPr>
            <w:tcW w:w="1560" w:type="dxa"/>
            <w:tcBorders>
              <w:top w:val="single" w:sz="4" w:space="0" w:color="auto"/>
              <w:bottom w:val="single" w:sz="4" w:space="0" w:color="auto"/>
            </w:tcBorders>
            <w:vAlign w:val="center"/>
          </w:tcPr>
          <w:p w14:paraId="55AFC95F"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Dilutions</w:t>
            </w:r>
          </w:p>
        </w:tc>
        <w:tc>
          <w:tcPr>
            <w:tcW w:w="2409" w:type="dxa"/>
            <w:tcBorders>
              <w:top w:val="single" w:sz="4" w:space="0" w:color="auto"/>
              <w:bottom w:val="single" w:sz="4" w:space="0" w:color="auto"/>
            </w:tcBorders>
            <w:tcMar>
              <w:left w:w="108" w:type="dxa"/>
              <w:right w:w="108" w:type="dxa"/>
            </w:tcMar>
            <w:vAlign w:val="center"/>
          </w:tcPr>
          <w:p w14:paraId="53CD34D3"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Company</w:t>
            </w:r>
          </w:p>
        </w:tc>
        <w:tc>
          <w:tcPr>
            <w:tcW w:w="1701" w:type="dxa"/>
            <w:tcBorders>
              <w:top w:val="single" w:sz="4" w:space="0" w:color="auto"/>
              <w:bottom w:val="single" w:sz="4" w:space="0" w:color="auto"/>
            </w:tcBorders>
            <w:tcMar>
              <w:left w:w="108" w:type="dxa"/>
              <w:right w:w="108" w:type="dxa"/>
            </w:tcMar>
            <w:vAlign w:val="center"/>
          </w:tcPr>
          <w:p w14:paraId="02707167"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Catalogue Number</w:t>
            </w:r>
          </w:p>
        </w:tc>
      </w:tr>
      <w:tr w:rsidR="00DD4B4C" w:rsidRPr="004E3BE3" w14:paraId="418A09E5" w14:textId="77777777" w:rsidTr="5A4CD5F6">
        <w:trPr>
          <w:trHeight w:val="300"/>
        </w:trPr>
        <w:tc>
          <w:tcPr>
            <w:tcW w:w="3402" w:type="dxa"/>
            <w:tcBorders>
              <w:top w:val="single" w:sz="4" w:space="0" w:color="auto"/>
            </w:tcBorders>
            <w:tcMar>
              <w:left w:w="108" w:type="dxa"/>
              <w:right w:w="108" w:type="dxa"/>
            </w:tcMar>
            <w:vAlign w:val="center"/>
          </w:tcPr>
          <w:p w14:paraId="5B15994D"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Anti-rabbit IgG HRP-linked (goat)</w:t>
            </w:r>
          </w:p>
        </w:tc>
        <w:tc>
          <w:tcPr>
            <w:tcW w:w="1560" w:type="dxa"/>
            <w:tcBorders>
              <w:top w:val="single" w:sz="4" w:space="0" w:color="auto"/>
            </w:tcBorders>
            <w:vAlign w:val="center"/>
          </w:tcPr>
          <w:p w14:paraId="66A6F9A2"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1:5000 (IB)</w:t>
            </w:r>
          </w:p>
        </w:tc>
        <w:tc>
          <w:tcPr>
            <w:tcW w:w="2409" w:type="dxa"/>
            <w:tcBorders>
              <w:top w:val="single" w:sz="4" w:space="0" w:color="auto"/>
            </w:tcBorders>
            <w:tcMar>
              <w:left w:w="108" w:type="dxa"/>
              <w:right w:w="108" w:type="dxa"/>
            </w:tcMar>
            <w:vAlign w:val="center"/>
          </w:tcPr>
          <w:p w14:paraId="2EC3B3D0"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Invitrogen</w:t>
            </w:r>
          </w:p>
        </w:tc>
        <w:tc>
          <w:tcPr>
            <w:tcW w:w="1701" w:type="dxa"/>
            <w:tcBorders>
              <w:top w:val="single" w:sz="4" w:space="0" w:color="auto"/>
            </w:tcBorders>
            <w:tcMar>
              <w:left w:w="108" w:type="dxa"/>
              <w:right w:w="108" w:type="dxa"/>
            </w:tcMar>
            <w:vAlign w:val="center"/>
          </w:tcPr>
          <w:p w14:paraId="24D604FC"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31460</w:t>
            </w:r>
          </w:p>
        </w:tc>
      </w:tr>
      <w:tr w:rsidR="00DD4B4C" w:rsidRPr="004E3BE3" w14:paraId="1B4A9F04" w14:textId="77777777" w:rsidTr="5A4CD5F6">
        <w:trPr>
          <w:trHeight w:val="300"/>
        </w:trPr>
        <w:tc>
          <w:tcPr>
            <w:tcW w:w="3402" w:type="dxa"/>
            <w:tcMar>
              <w:left w:w="108" w:type="dxa"/>
              <w:right w:w="108" w:type="dxa"/>
            </w:tcMar>
            <w:vAlign w:val="center"/>
          </w:tcPr>
          <w:p w14:paraId="67AA6191"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Anti-mouse IgG HRP-linked (goat)</w:t>
            </w:r>
          </w:p>
        </w:tc>
        <w:tc>
          <w:tcPr>
            <w:tcW w:w="1560" w:type="dxa"/>
            <w:vAlign w:val="center"/>
          </w:tcPr>
          <w:p w14:paraId="0E6DED8B"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1:5000 (IB)</w:t>
            </w:r>
          </w:p>
        </w:tc>
        <w:tc>
          <w:tcPr>
            <w:tcW w:w="2409" w:type="dxa"/>
            <w:tcMar>
              <w:left w:w="108" w:type="dxa"/>
              <w:right w:w="108" w:type="dxa"/>
            </w:tcMar>
            <w:vAlign w:val="center"/>
          </w:tcPr>
          <w:p w14:paraId="2A3E9642"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Invitrogen</w:t>
            </w:r>
          </w:p>
        </w:tc>
        <w:tc>
          <w:tcPr>
            <w:tcW w:w="1701" w:type="dxa"/>
            <w:tcMar>
              <w:left w:w="108" w:type="dxa"/>
              <w:right w:w="108" w:type="dxa"/>
            </w:tcMar>
            <w:vAlign w:val="center"/>
          </w:tcPr>
          <w:p w14:paraId="3E17349F"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31430</w:t>
            </w:r>
          </w:p>
        </w:tc>
      </w:tr>
      <w:tr w:rsidR="00DD4B4C" w:rsidRPr="004E3BE3" w14:paraId="147EA0D5" w14:textId="77777777" w:rsidTr="5A4CD5F6">
        <w:trPr>
          <w:trHeight w:val="300"/>
        </w:trPr>
        <w:tc>
          <w:tcPr>
            <w:tcW w:w="3402" w:type="dxa"/>
            <w:tcMar>
              <w:left w:w="108" w:type="dxa"/>
              <w:right w:w="108" w:type="dxa"/>
            </w:tcMar>
            <w:vAlign w:val="center"/>
          </w:tcPr>
          <w:p w14:paraId="18C31B7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Anti-rabbit IgG Alexa Fluor</w:t>
            </w:r>
            <w:r w:rsidRPr="00C822A9">
              <w:rPr>
                <w:rFonts w:cs="Times New Roman"/>
                <w:color w:val="000000" w:themeColor="text1"/>
                <w:sz w:val="20"/>
                <w:szCs w:val="20"/>
                <w:vertAlign w:val="superscript"/>
              </w:rPr>
              <w:t xml:space="preserve"> </w:t>
            </w:r>
            <w:r w:rsidRPr="00C822A9">
              <w:rPr>
                <w:rFonts w:cs="Times New Roman"/>
                <w:color w:val="000000" w:themeColor="text1"/>
                <w:sz w:val="20"/>
                <w:szCs w:val="20"/>
              </w:rPr>
              <w:t>488 (goat)</w:t>
            </w:r>
          </w:p>
        </w:tc>
        <w:tc>
          <w:tcPr>
            <w:tcW w:w="1560" w:type="dxa"/>
            <w:vAlign w:val="center"/>
          </w:tcPr>
          <w:p w14:paraId="10019B38"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1:500 (ICC/IF)</w:t>
            </w:r>
          </w:p>
        </w:tc>
        <w:tc>
          <w:tcPr>
            <w:tcW w:w="2409" w:type="dxa"/>
            <w:tcMar>
              <w:left w:w="108" w:type="dxa"/>
              <w:right w:w="108" w:type="dxa"/>
            </w:tcMar>
            <w:vAlign w:val="center"/>
          </w:tcPr>
          <w:p w14:paraId="28AC77E8"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Invitrogen</w:t>
            </w:r>
          </w:p>
        </w:tc>
        <w:tc>
          <w:tcPr>
            <w:tcW w:w="1701" w:type="dxa"/>
            <w:tcMar>
              <w:left w:w="108" w:type="dxa"/>
              <w:right w:w="108" w:type="dxa"/>
            </w:tcMar>
            <w:vAlign w:val="center"/>
          </w:tcPr>
          <w:p w14:paraId="7B80BA79" w14:textId="77777777" w:rsidR="00DD4B4C" w:rsidRPr="00C822A9" w:rsidRDefault="00DD4B4C">
            <w:pPr>
              <w:wordWrap/>
              <w:jc w:val="center"/>
              <w:rPr>
                <w:rFonts w:cs="Times New Roman"/>
                <w:color w:val="000000" w:themeColor="text1"/>
                <w:sz w:val="20"/>
                <w:szCs w:val="20"/>
              </w:rPr>
            </w:pPr>
            <w:r w:rsidRPr="00C822A9">
              <w:rPr>
                <w:rFonts w:cs="Times New Roman"/>
                <w:color w:val="000000" w:themeColor="text1"/>
                <w:sz w:val="20"/>
                <w:szCs w:val="20"/>
              </w:rPr>
              <w:t>A-11008</w:t>
            </w:r>
          </w:p>
        </w:tc>
      </w:tr>
      <w:tr w:rsidR="00DD4B4C" w:rsidRPr="004E3BE3" w14:paraId="4F664478" w14:textId="77777777" w:rsidTr="5A4CD5F6">
        <w:trPr>
          <w:trHeight w:val="300"/>
        </w:trPr>
        <w:tc>
          <w:tcPr>
            <w:tcW w:w="3402" w:type="dxa"/>
            <w:tcMar>
              <w:left w:w="108" w:type="dxa"/>
              <w:right w:w="108" w:type="dxa"/>
            </w:tcMar>
            <w:vAlign w:val="center"/>
          </w:tcPr>
          <w:p w14:paraId="58ECBC02" w14:textId="77777777" w:rsidR="00DD4B4C" w:rsidRPr="00C822A9" w:rsidRDefault="00DD4B4C">
            <w:pPr>
              <w:wordWrap/>
              <w:jc w:val="center"/>
              <w:rPr>
                <w:rFonts w:cs="Times New Roman"/>
                <w:i/>
                <w:iCs/>
                <w:color w:val="000000" w:themeColor="text1"/>
                <w:sz w:val="20"/>
                <w:szCs w:val="20"/>
              </w:rPr>
            </w:pPr>
            <w:r w:rsidRPr="00C822A9">
              <w:rPr>
                <w:rFonts w:cs="Times New Roman"/>
                <w:color w:val="000000" w:themeColor="text1"/>
                <w:sz w:val="20"/>
                <w:szCs w:val="20"/>
              </w:rPr>
              <w:t>Anti-mouse IgG Alexa Fluor</w:t>
            </w:r>
            <w:r w:rsidRPr="00C822A9">
              <w:rPr>
                <w:rFonts w:cs="Times New Roman"/>
                <w:color w:val="000000" w:themeColor="text1"/>
                <w:sz w:val="20"/>
                <w:szCs w:val="20"/>
                <w:vertAlign w:val="superscript"/>
              </w:rPr>
              <w:t xml:space="preserve"> </w:t>
            </w:r>
            <w:r w:rsidRPr="00C822A9">
              <w:rPr>
                <w:rFonts w:cs="Times New Roman"/>
                <w:color w:val="000000" w:themeColor="text1"/>
                <w:sz w:val="20"/>
                <w:szCs w:val="20"/>
              </w:rPr>
              <w:t>594 (goat)</w:t>
            </w:r>
          </w:p>
        </w:tc>
        <w:tc>
          <w:tcPr>
            <w:tcW w:w="1560" w:type="dxa"/>
            <w:vAlign w:val="center"/>
          </w:tcPr>
          <w:p w14:paraId="0CF56E26"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1:500 (ICC/IF)</w:t>
            </w:r>
          </w:p>
        </w:tc>
        <w:tc>
          <w:tcPr>
            <w:tcW w:w="2409" w:type="dxa"/>
            <w:tcMar>
              <w:left w:w="108" w:type="dxa"/>
              <w:right w:w="108" w:type="dxa"/>
            </w:tcMar>
            <w:vAlign w:val="center"/>
          </w:tcPr>
          <w:p w14:paraId="3E8F5DFA"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Invitrogen</w:t>
            </w:r>
          </w:p>
        </w:tc>
        <w:tc>
          <w:tcPr>
            <w:tcW w:w="1701" w:type="dxa"/>
            <w:tcMar>
              <w:left w:w="108" w:type="dxa"/>
              <w:right w:w="108" w:type="dxa"/>
            </w:tcMar>
            <w:vAlign w:val="center"/>
          </w:tcPr>
          <w:p w14:paraId="1D15262D" w14:textId="77777777" w:rsidR="00DD4B4C" w:rsidRPr="00C822A9" w:rsidRDefault="00DD4B4C">
            <w:pPr>
              <w:wordWrap/>
              <w:jc w:val="center"/>
              <w:rPr>
                <w:rFonts w:eastAsia="Times New Roman" w:cs="Times New Roman"/>
                <w:color w:val="000000" w:themeColor="text1"/>
                <w:sz w:val="20"/>
                <w:szCs w:val="20"/>
              </w:rPr>
            </w:pPr>
            <w:r w:rsidRPr="00C822A9">
              <w:rPr>
                <w:rFonts w:cs="Times New Roman"/>
                <w:color w:val="000000" w:themeColor="text1"/>
                <w:sz w:val="20"/>
                <w:szCs w:val="20"/>
              </w:rPr>
              <w:t>A-11032</w:t>
            </w:r>
          </w:p>
        </w:tc>
      </w:tr>
    </w:tbl>
    <w:p w14:paraId="1CB615C4" w14:textId="094C87FD" w:rsidR="00DD4B4C" w:rsidRPr="00C822A9" w:rsidRDefault="00DD4B4C" w:rsidP="00026539">
      <w:pPr>
        <w:widowControl/>
        <w:wordWrap/>
        <w:autoSpaceDE/>
        <w:autoSpaceDN/>
        <w:spacing w:after="0"/>
        <w:jc w:val="both"/>
        <w:rPr>
          <w:rFonts w:cs="Times New Roman"/>
          <w:b/>
          <w:bCs/>
          <w:color w:val="000000" w:themeColor="text1"/>
          <w:szCs w:val="22"/>
        </w:rPr>
      </w:pPr>
      <w:r w:rsidRPr="5A4CD5F6">
        <w:rPr>
          <w:rFonts w:cs="Times New Roman"/>
          <w:color w:val="000000" w:themeColor="text1"/>
          <w:sz w:val="20"/>
          <w:szCs w:val="20"/>
          <w:vertAlign w:val="superscript"/>
        </w:rPr>
        <w:t>1</w:t>
      </w:r>
      <w:r w:rsidRPr="5A4CD5F6">
        <w:rPr>
          <w:rFonts w:cs="Times New Roman"/>
          <w:color w:val="000000" w:themeColor="text1"/>
          <w:sz w:val="20"/>
          <w:szCs w:val="20"/>
        </w:rPr>
        <w:t>OR10J5</w:t>
      </w:r>
      <w:r w:rsidR="00FA5D99">
        <w:rPr>
          <w:rFonts w:cs="Times New Roman" w:hint="eastAsia"/>
          <w:color w:val="000000" w:themeColor="text1"/>
          <w:sz w:val="20"/>
          <w:szCs w:val="20"/>
        </w:rPr>
        <w:t>;</w:t>
      </w:r>
      <w:r w:rsidRPr="5A4CD5F6">
        <w:rPr>
          <w:rFonts w:cs="Times New Roman"/>
          <w:color w:val="000000" w:themeColor="text1"/>
          <w:sz w:val="20"/>
          <w:szCs w:val="20"/>
        </w:rPr>
        <w:t xml:space="preserve"> olfactory receptor 10j5</w:t>
      </w:r>
      <w:r w:rsidR="00FA5D99">
        <w:rPr>
          <w:rFonts w:cs="Times New Roman" w:hint="eastAsia"/>
          <w:color w:val="000000" w:themeColor="text1"/>
          <w:sz w:val="20"/>
          <w:szCs w:val="20"/>
        </w:rPr>
        <w:t>,</w:t>
      </w:r>
      <w:r w:rsidRPr="5A4CD5F6">
        <w:rPr>
          <w:rFonts w:cs="Times New Roman"/>
          <w:color w:val="000000" w:themeColor="text1"/>
          <w:sz w:val="20"/>
          <w:szCs w:val="20"/>
        </w:rPr>
        <w:t xml:space="preserve"> ATP1A1</w:t>
      </w:r>
      <w:r w:rsidR="00FA5D99">
        <w:rPr>
          <w:rFonts w:cs="Times New Roman" w:hint="eastAsia"/>
          <w:color w:val="000000" w:themeColor="text1"/>
          <w:sz w:val="20"/>
          <w:szCs w:val="20"/>
        </w:rPr>
        <w:t>;</w:t>
      </w:r>
      <w:r w:rsidRPr="5A4CD5F6">
        <w:rPr>
          <w:color w:val="000000" w:themeColor="text1"/>
        </w:rPr>
        <w:t xml:space="preserve"> </w:t>
      </w:r>
      <w:r w:rsidRPr="5A4CD5F6">
        <w:rPr>
          <w:rFonts w:cs="Times New Roman"/>
          <w:color w:val="000000" w:themeColor="text1"/>
          <w:sz w:val="20"/>
          <w:szCs w:val="20"/>
        </w:rPr>
        <w:t>ATPase Na</w:t>
      </w:r>
      <w:r w:rsidRPr="5A4CD5F6">
        <w:rPr>
          <w:rFonts w:cs="Times New Roman"/>
          <w:color w:val="000000" w:themeColor="text1"/>
          <w:sz w:val="20"/>
          <w:szCs w:val="20"/>
          <w:vertAlign w:val="superscript"/>
        </w:rPr>
        <w:t>+</w:t>
      </w:r>
      <w:r w:rsidRPr="5A4CD5F6">
        <w:rPr>
          <w:rFonts w:cs="Times New Roman"/>
          <w:color w:val="000000" w:themeColor="text1"/>
          <w:sz w:val="20"/>
          <w:szCs w:val="20"/>
        </w:rPr>
        <w:t>/K</w:t>
      </w:r>
      <w:r w:rsidRPr="5A4CD5F6">
        <w:rPr>
          <w:rFonts w:cs="Times New Roman"/>
          <w:color w:val="000000" w:themeColor="text1"/>
          <w:sz w:val="20"/>
          <w:szCs w:val="20"/>
          <w:vertAlign w:val="superscript"/>
        </w:rPr>
        <w:t>+</w:t>
      </w:r>
      <w:r w:rsidRPr="5A4CD5F6">
        <w:rPr>
          <w:rFonts w:cs="Times New Roman"/>
          <w:color w:val="000000" w:themeColor="text1"/>
          <w:sz w:val="20"/>
          <w:szCs w:val="20"/>
        </w:rPr>
        <w:t xml:space="preserve"> transporting subunit alpha 1</w:t>
      </w:r>
      <w:r w:rsidR="00FA5D99">
        <w:rPr>
          <w:rFonts w:cs="Times New Roman" w:hint="eastAsia"/>
          <w:color w:val="000000" w:themeColor="text1"/>
          <w:sz w:val="20"/>
          <w:szCs w:val="20"/>
        </w:rPr>
        <w:t>,</w:t>
      </w:r>
      <w:r w:rsidRPr="5A4CD5F6">
        <w:rPr>
          <w:rFonts w:cs="Times New Roman"/>
          <w:color w:val="000000" w:themeColor="text1"/>
          <w:sz w:val="20"/>
          <w:szCs w:val="20"/>
        </w:rPr>
        <w:t xml:space="preserve"> </w:t>
      </w:r>
      <w:r w:rsidRPr="5A4CD5F6">
        <w:rPr>
          <w:rFonts w:eastAsiaTheme="majorEastAsia" w:cs="Times New Roman"/>
          <w:color w:val="000000" w:themeColor="text1"/>
          <w:sz w:val="20"/>
          <w:szCs w:val="20"/>
        </w:rPr>
        <w:t>GNAL</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g</w:t>
      </w:r>
      <w:r w:rsidRPr="5A4CD5F6">
        <w:rPr>
          <w:rFonts w:cs="Times New Roman"/>
          <w:color w:val="000000" w:themeColor="text1"/>
          <w:sz w:val="20"/>
          <w:szCs w:val="20"/>
        </w:rPr>
        <w:t>uanine nucleotide-binding protein (G protein) G(</w:t>
      </w:r>
      <w:proofErr w:type="spellStart"/>
      <w:r w:rsidRPr="5A4CD5F6">
        <w:rPr>
          <w:rFonts w:cs="Times New Roman"/>
          <w:color w:val="000000" w:themeColor="text1"/>
          <w:sz w:val="20"/>
          <w:szCs w:val="20"/>
        </w:rPr>
        <w:t>olf</w:t>
      </w:r>
      <w:proofErr w:type="spellEnd"/>
      <w:r w:rsidRPr="5A4CD5F6">
        <w:rPr>
          <w:rFonts w:cs="Times New Roman"/>
          <w:color w:val="000000" w:themeColor="text1"/>
          <w:sz w:val="20"/>
          <w:szCs w:val="20"/>
        </w:rPr>
        <w:t>)</w:t>
      </w:r>
      <w:r w:rsidRPr="5A4CD5F6">
        <w:rPr>
          <w:rFonts w:eastAsiaTheme="majorEastAsia" w:cs="Times New Roman"/>
          <w:color w:val="000000" w:themeColor="text1"/>
          <w:sz w:val="20"/>
          <w:szCs w:val="20"/>
        </w:rPr>
        <w:t xml:space="preserve"> subunit </w:t>
      </w:r>
      <w:r w:rsidRPr="5A4CD5F6">
        <w:rPr>
          <w:rFonts w:cs="Times New Roman"/>
          <w:color w:val="000000" w:themeColor="text1"/>
          <w:sz w:val="20"/>
          <w:szCs w:val="20"/>
        </w:rPr>
        <w:t>α</w:t>
      </w:r>
      <w:r w:rsidR="00FA5D99">
        <w:rPr>
          <w:rFonts w:cs="Times New Roman" w:hint="eastAsia"/>
          <w:color w:val="000000" w:themeColor="text1"/>
          <w:sz w:val="20"/>
          <w:szCs w:val="20"/>
        </w:rPr>
        <w:t>,</w:t>
      </w:r>
      <w:r w:rsidRPr="5A4CD5F6">
        <w:rPr>
          <w:rFonts w:eastAsiaTheme="majorEastAsia" w:cs="Times New Roman"/>
          <w:color w:val="000000" w:themeColor="text1"/>
          <w:sz w:val="20"/>
          <w:szCs w:val="20"/>
        </w:rPr>
        <w:t xml:space="preserve"> ADCY3</w:t>
      </w:r>
      <w:r w:rsidR="00FA5D99">
        <w:rPr>
          <w:rFonts w:eastAsiaTheme="majorEastAsia" w:cs="Times New Roman" w:hint="eastAsia"/>
          <w:color w:val="000000" w:themeColor="text1"/>
          <w:sz w:val="20"/>
          <w:szCs w:val="20"/>
        </w:rPr>
        <w:t>;</w:t>
      </w:r>
      <w:r w:rsidRPr="5A4CD5F6">
        <w:rPr>
          <w:rFonts w:cs="Times New Roman"/>
          <w:color w:val="000000" w:themeColor="text1"/>
          <w:sz w:val="20"/>
          <w:szCs w:val="20"/>
        </w:rPr>
        <w:t xml:space="preserve"> </w:t>
      </w:r>
      <w:r w:rsidRPr="5A4CD5F6">
        <w:rPr>
          <w:rFonts w:eastAsiaTheme="majorEastAsia" w:cs="Times New Roman"/>
          <w:color w:val="000000" w:themeColor="text1"/>
          <w:sz w:val="20"/>
          <w:szCs w:val="20"/>
        </w:rPr>
        <w:t>adenylate cyclase 3</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γ-H2AX</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phosphorylation of H2A histone family member X</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w:t>
      </w:r>
      <w:r w:rsidRPr="5A4CD5F6">
        <w:rPr>
          <w:rFonts w:cs="Times New Roman"/>
          <w:color w:val="000000" w:themeColor="text1"/>
          <w:sz w:val="20"/>
          <w:szCs w:val="20"/>
        </w:rPr>
        <w:t>CDKN1A/p21</w:t>
      </w:r>
      <w:r w:rsidRPr="5A4CD5F6">
        <w:rPr>
          <w:rFonts w:cs="Times New Roman"/>
          <w:color w:val="000000" w:themeColor="text1"/>
          <w:sz w:val="20"/>
          <w:szCs w:val="20"/>
          <w:vertAlign w:val="superscript"/>
        </w:rPr>
        <w:t>C</w:t>
      </w:r>
      <w:r w:rsidR="766199F9" w:rsidRPr="5A4CD5F6">
        <w:rPr>
          <w:rFonts w:cs="Times New Roman"/>
          <w:color w:val="000000" w:themeColor="text1"/>
          <w:sz w:val="20"/>
          <w:szCs w:val="20"/>
          <w:vertAlign w:val="superscript"/>
        </w:rPr>
        <w:t>ip</w:t>
      </w:r>
      <w:r w:rsidRPr="5A4CD5F6">
        <w:rPr>
          <w:rFonts w:cs="Times New Roman"/>
          <w:color w:val="000000" w:themeColor="text1"/>
          <w:sz w:val="20"/>
          <w:szCs w:val="20"/>
          <w:vertAlign w:val="superscript"/>
        </w:rPr>
        <w:t>1</w:t>
      </w:r>
      <w:r w:rsidR="00FA5D99">
        <w:rPr>
          <w:rFonts w:cs="Times New Roman" w:hint="eastAsia"/>
          <w:color w:val="000000" w:themeColor="text1"/>
          <w:sz w:val="20"/>
          <w:szCs w:val="20"/>
        </w:rPr>
        <w:t>;</w:t>
      </w:r>
      <w:r w:rsidRPr="5A4CD5F6">
        <w:rPr>
          <w:rFonts w:cs="Times New Roman"/>
          <w:color w:val="000000" w:themeColor="text1"/>
          <w:sz w:val="20"/>
          <w:szCs w:val="20"/>
        </w:rPr>
        <w:t xml:space="preserve"> cyclin-dependent kinase inhibitor 1A encodes the p21</w:t>
      </w:r>
      <w:r w:rsidRPr="5A4CD5F6">
        <w:rPr>
          <w:rFonts w:cs="Times New Roman"/>
          <w:color w:val="000000" w:themeColor="text1"/>
          <w:sz w:val="20"/>
          <w:szCs w:val="20"/>
          <w:vertAlign w:val="superscript"/>
        </w:rPr>
        <w:t>CIP1</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CREB</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cAMP response element-binding protein</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CDKN2A/p16</w:t>
      </w:r>
      <w:r w:rsidRPr="5A4CD5F6">
        <w:rPr>
          <w:rFonts w:eastAsiaTheme="majorEastAsia" w:cs="Times New Roman"/>
          <w:color w:val="000000" w:themeColor="text1"/>
          <w:sz w:val="20"/>
          <w:szCs w:val="20"/>
          <w:vertAlign w:val="superscript"/>
        </w:rPr>
        <w:t>INK4a</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cyclin-dependent kinase inhibitor 2A and its protein product p16 inhibitor of CDK4 (p16</w:t>
      </w:r>
      <w:r w:rsidRPr="5A4CD5F6">
        <w:rPr>
          <w:rFonts w:eastAsiaTheme="majorEastAsia" w:cs="Times New Roman"/>
          <w:color w:val="000000" w:themeColor="text1"/>
          <w:sz w:val="20"/>
          <w:szCs w:val="20"/>
          <w:vertAlign w:val="superscript"/>
        </w:rPr>
        <w:t>INK4a</w:t>
      </w:r>
      <w:r w:rsidRPr="5A4CD5F6">
        <w:rPr>
          <w:rFonts w:eastAsiaTheme="majorEastAsia" w:cs="Times New Roman"/>
          <w:color w:val="000000" w:themeColor="text1"/>
          <w:sz w:val="20"/>
          <w:szCs w:val="20"/>
        </w:rPr>
        <w:t>)</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Total MYH</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total myosin heavy chain</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w:t>
      </w:r>
      <w:r w:rsidR="00224D4A" w:rsidRPr="5A4CD5F6">
        <w:rPr>
          <w:rFonts w:eastAsiaTheme="majorEastAsia" w:cs="Times New Roman"/>
          <w:color w:val="000000" w:themeColor="text1"/>
          <w:sz w:val="20"/>
          <w:szCs w:val="20"/>
        </w:rPr>
        <w:t>M</w:t>
      </w:r>
      <w:r w:rsidRPr="5A4CD5F6">
        <w:rPr>
          <w:rFonts w:eastAsiaTheme="majorEastAsia" w:cs="Times New Roman"/>
          <w:color w:val="000000" w:themeColor="text1"/>
          <w:sz w:val="20"/>
          <w:szCs w:val="20"/>
        </w:rPr>
        <w:t>YH2</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myosin heavy chain IIa</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TRIM63</w:t>
      </w:r>
      <w:r w:rsidR="00FA5D99">
        <w:rPr>
          <w:rFonts w:eastAsiaTheme="majorEastAsia" w:cs="Times New Roman" w:hint="eastAsia"/>
          <w:color w:val="000000" w:themeColor="text1"/>
          <w:sz w:val="20"/>
          <w:szCs w:val="20"/>
        </w:rPr>
        <w:t>;</w:t>
      </w:r>
      <w:r w:rsidRPr="5A4CD5F6">
        <w:rPr>
          <w:rFonts w:eastAsiaTheme="majorEastAsia" w:cs="Times New Roman"/>
          <w:color w:val="000000" w:themeColor="text1"/>
          <w:sz w:val="20"/>
          <w:szCs w:val="20"/>
        </w:rPr>
        <w:t xml:space="preserve"> tripartite Motif containing 63 (Muscle RING Finger 1, MuRF1)</w:t>
      </w:r>
      <w:r w:rsidRPr="00C822A9">
        <w:rPr>
          <w:rFonts w:cs="Times New Roman"/>
          <w:b/>
          <w:bCs/>
          <w:color w:val="000000" w:themeColor="text1"/>
          <w:szCs w:val="22"/>
        </w:rPr>
        <w:br w:type="page"/>
      </w:r>
    </w:p>
    <w:p w14:paraId="4E419B7E" w14:textId="77777777" w:rsidR="00224D4A" w:rsidRPr="00A83E26" w:rsidRDefault="00224D4A" w:rsidP="004E3BE3">
      <w:pPr>
        <w:spacing w:after="0" w:line="480" w:lineRule="auto"/>
        <w:rPr>
          <w:rFonts w:cs="Times New Roman"/>
          <w:szCs w:val="22"/>
        </w:rPr>
      </w:pPr>
      <w:r>
        <w:rPr>
          <w:rFonts w:cs="Times New Roman" w:hint="eastAsia"/>
          <w:b/>
          <w:bCs/>
          <w:szCs w:val="22"/>
        </w:rPr>
        <w:lastRenderedPageBreak/>
        <w:t xml:space="preserve">Extended Data </w:t>
      </w:r>
      <w:r w:rsidRPr="00A83E26">
        <w:rPr>
          <w:rFonts w:eastAsia="Times New Roman" w:cs="Times New Roman"/>
          <w:b/>
          <w:bCs/>
          <w:szCs w:val="22"/>
        </w:rPr>
        <w:t xml:space="preserve">Table </w:t>
      </w:r>
      <w:r>
        <w:rPr>
          <w:rFonts w:cs="Times New Roman" w:hint="eastAsia"/>
          <w:b/>
          <w:bCs/>
          <w:szCs w:val="22"/>
        </w:rPr>
        <w:t>2</w:t>
      </w:r>
      <w:r w:rsidRPr="00A83E26">
        <w:rPr>
          <w:rFonts w:eastAsia="Times New Roman" w:cs="Times New Roman"/>
          <w:b/>
          <w:bCs/>
          <w:szCs w:val="22"/>
        </w:rPr>
        <w:t>.</w:t>
      </w:r>
      <w:r w:rsidRPr="00A83E26">
        <w:rPr>
          <w:rFonts w:eastAsia="Times New Roman" w:cs="Times New Roman"/>
          <w:szCs w:val="22"/>
        </w:rPr>
        <w:t xml:space="preserve"> Primer sequence list.</w:t>
      </w:r>
    </w:p>
    <w:tbl>
      <w:tblPr>
        <w:tblStyle w:val="TableGrid"/>
        <w:tblW w:w="907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134"/>
        <w:gridCol w:w="3402"/>
        <w:gridCol w:w="3402"/>
      </w:tblGrid>
      <w:tr w:rsidR="00224D4A" w:rsidRPr="00A83E26" w14:paraId="5BA5B671" w14:textId="77777777" w:rsidTr="00C822A9">
        <w:trPr>
          <w:trHeight w:val="342"/>
        </w:trPr>
        <w:tc>
          <w:tcPr>
            <w:tcW w:w="1134" w:type="dxa"/>
            <w:tcBorders>
              <w:bottom w:val="single" w:sz="4" w:space="0" w:color="auto"/>
            </w:tcBorders>
            <w:tcMar>
              <w:left w:w="108" w:type="dxa"/>
              <w:right w:w="108" w:type="dxa"/>
            </w:tcMar>
            <w:vAlign w:val="center"/>
          </w:tcPr>
          <w:p w14:paraId="45F71002" w14:textId="77777777" w:rsidR="00224D4A" w:rsidRPr="00720B77" w:rsidRDefault="00224D4A" w:rsidP="0011262F">
            <w:pPr>
              <w:wordWrap/>
              <w:jc w:val="center"/>
              <w:rPr>
                <w:rFonts w:cs="Times New Roman"/>
                <w:sz w:val="20"/>
                <w:szCs w:val="20"/>
              </w:rPr>
            </w:pPr>
            <w:r w:rsidRPr="00720B77">
              <w:rPr>
                <w:rFonts w:cs="Times New Roman"/>
                <w:sz w:val="20"/>
                <w:szCs w:val="20"/>
              </w:rPr>
              <w:t>Gene</w:t>
            </w:r>
            <w:r w:rsidRPr="00720B77">
              <w:rPr>
                <w:rFonts w:cs="Times New Roman"/>
                <w:sz w:val="20"/>
                <w:szCs w:val="20"/>
                <w:vertAlign w:val="superscript"/>
              </w:rPr>
              <w:t>1</w:t>
            </w:r>
          </w:p>
        </w:tc>
        <w:tc>
          <w:tcPr>
            <w:tcW w:w="1134" w:type="dxa"/>
            <w:tcBorders>
              <w:bottom w:val="single" w:sz="4" w:space="0" w:color="auto"/>
            </w:tcBorders>
            <w:vAlign w:val="center"/>
          </w:tcPr>
          <w:p w14:paraId="322DF166" w14:textId="77777777" w:rsidR="00224D4A" w:rsidRPr="00720B77" w:rsidRDefault="00224D4A" w:rsidP="0011262F">
            <w:pPr>
              <w:wordWrap/>
              <w:jc w:val="center"/>
              <w:rPr>
                <w:rFonts w:cs="Times New Roman"/>
                <w:sz w:val="20"/>
                <w:szCs w:val="20"/>
              </w:rPr>
            </w:pPr>
            <w:r w:rsidRPr="00720B77">
              <w:rPr>
                <w:rFonts w:cs="Times New Roman"/>
                <w:sz w:val="20"/>
                <w:szCs w:val="20"/>
              </w:rPr>
              <w:t>Species</w:t>
            </w:r>
          </w:p>
        </w:tc>
        <w:tc>
          <w:tcPr>
            <w:tcW w:w="3402" w:type="dxa"/>
            <w:tcBorders>
              <w:bottom w:val="single" w:sz="4" w:space="0" w:color="auto"/>
            </w:tcBorders>
            <w:tcMar>
              <w:left w:w="108" w:type="dxa"/>
              <w:right w:w="108" w:type="dxa"/>
            </w:tcMar>
            <w:vAlign w:val="center"/>
          </w:tcPr>
          <w:p w14:paraId="27929346" w14:textId="77777777" w:rsidR="00224D4A" w:rsidRPr="00720B77" w:rsidRDefault="00224D4A" w:rsidP="0011262F">
            <w:pPr>
              <w:wordWrap/>
              <w:jc w:val="center"/>
              <w:rPr>
                <w:rFonts w:cs="Times New Roman"/>
                <w:sz w:val="20"/>
                <w:szCs w:val="20"/>
              </w:rPr>
            </w:pPr>
            <w:r w:rsidRPr="00720B77">
              <w:rPr>
                <w:rFonts w:cs="Times New Roman"/>
                <w:sz w:val="20"/>
                <w:szCs w:val="20"/>
              </w:rPr>
              <w:t>Forward (5’-3’)</w:t>
            </w:r>
          </w:p>
        </w:tc>
        <w:tc>
          <w:tcPr>
            <w:tcW w:w="3402" w:type="dxa"/>
            <w:tcBorders>
              <w:bottom w:val="single" w:sz="4" w:space="0" w:color="auto"/>
            </w:tcBorders>
            <w:tcMar>
              <w:left w:w="108" w:type="dxa"/>
              <w:right w:w="108" w:type="dxa"/>
            </w:tcMar>
            <w:vAlign w:val="center"/>
          </w:tcPr>
          <w:p w14:paraId="3D28A744" w14:textId="77777777" w:rsidR="00224D4A" w:rsidRPr="00720B77" w:rsidRDefault="00224D4A" w:rsidP="0011262F">
            <w:pPr>
              <w:wordWrap/>
              <w:jc w:val="center"/>
              <w:rPr>
                <w:rFonts w:cs="Times New Roman"/>
                <w:sz w:val="20"/>
                <w:szCs w:val="20"/>
              </w:rPr>
            </w:pPr>
            <w:r w:rsidRPr="00720B77">
              <w:rPr>
                <w:rFonts w:cs="Times New Roman"/>
                <w:sz w:val="20"/>
                <w:szCs w:val="20"/>
              </w:rPr>
              <w:t>Reverse (5’-3’)</w:t>
            </w:r>
          </w:p>
        </w:tc>
      </w:tr>
      <w:tr w:rsidR="00224D4A" w:rsidRPr="00A83E26" w14:paraId="69A58753" w14:textId="77777777" w:rsidTr="00C822A9">
        <w:trPr>
          <w:trHeight w:val="252"/>
        </w:trPr>
        <w:tc>
          <w:tcPr>
            <w:tcW w:w="1134" w:type="dxa"/>
            <w:tcBorders>
              <w:top w:val="single" w:sz="4" w:space="0" w:color="auto"/>
              <w:bottom w:val="nil"/>
            </w:tcBorders>
            <w:tcMar>
              <w:left w:w="108" w:type="dxa"/>
              <w:right w:w="108" w:type="dxa"/>
            </w:tcMar>
            <w:vAlign w:val="center"/>
          </w:tcPr>
          <w:p w14:paraId="7F54E59D"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Or10j5</w:t>
            </w:r>
          </w:p>
        </w:tc>
        <w:tc>
          <w:tcPr>
            <w:tcW w:w="1134" w:type="dxa"/>
            <w:tcBorders>
              <w:top w:val="single" w:sz="4" w:space="0" w:color="auto"/>
              <w:bottom w:val="nil"/>
            </w:tcBorders>
            <w:vAlign w:val="center"/>
          </w:tcPr>
          <w:p w14:paraId="76F9ACB2" w14:textId="77777777" w:rsidR="00224D4A" w:rsidRPr="00720B77" w:rsidRDefault="00224D4A" w:rsidP="0011262F">
            <w:pPr>
              <w:wordWrap/>
              <w:jc w:val="center"/>
              <w:rPr>
                <w:rFonts w:cs="Times New Roman"/>
                <w:sz w:val="20"/>
                <w:szCs w:val="20"/>
              </w:rPr>
            </w:pPr>
            <w:r w:rsidRPr="00720B77">
              <w:rPr>
                <w:rFonts w:cs="Times New Roman"/>
                <w:sz w:val="20"/>
                <w:szCs w:val="20"/>
              </w:rPr>
              <w:t>Mouse</w:t>
            </w:r>
          </w:p>
        </w:tc>
        <w:tc>
          <w:tcPr>
            <w:tcW w:w="3402" w:type="dxa"/>
            <w:tcBorders>
              <w:top w:val="single" w:sz="4" w:space="0" w:color="auto"/>
              <w:bottom w:val="nil"/>
            </w:tcBorders>
            <w:tcMar>
              <w:left w:w="108" w:type="dxa"/>
              <w:right w:w="108" w:type="dxa"/>
            </w:tcMar>
            <w:vAlign w:val="center"/>
          </w:tcPr>
          <w:p w14:paraId="636321D2"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TGGTCATTGTCCCACGGATG</w:t>
            </w:r>
          </w:p>
        </w:tc>
        <w:tc>
          <w:tcPr>
            <w:tcW w:w="3402" w:type="dxa"/>
            <w:tcBorders>
              <w:top w:val="single" w:sz="4" w:space="0" w:color="auto"/>
              <w:bottom w:val="nil"/>
            </w:tcBorders>
            <w:tcMar>
              <w:left w:w="108" w:type="dxa"/>
              <w:right w:w="108" w:type="dxa"/>
            </w:tcMar>
            <w:vAlign w:val="center"/>
          </w:tcPr>
          <w:p w14:paraId="6D156A8D"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CAAGGCACACATTCCCTTGC</w:t>
            </w:r>
          </w:p>
        </w:tc>
      </w:tr>
      <w:tr w:rsidR="00224D4A" w:rsidRPr="00A83E26" w14:paraId="03024B01" w14:textId="77777777" w:rsidTr="00C822A9">
        <w:trPr>
          <w:trHeight w:val="252"/>
        </w:trPr>
        <w:tc>
          <w:tcPr>
            <w:tcW w:w="1134" w:type="dxa"/>
            <w:tcBorders>
              <w:top w:val="nil"/>
              <w:bottom w:val="nil"/>
            </w:tcBorders>
            <w:tcMar>
              <w:left w:w="108" w:type="dxa"/>
              <w:right w:w="108" w:type="dxa"/>
            </w:tcMar>
            <w:vAlign w:val="center"/>
          </w:tcPr>
          <w:p w14:paraId="0E456EC5"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Adcy3</w:t>
            </w:r>
          </w:p>
        </w:tc>
        <w:tc>
          <w:tcPr>
            <w:tcW w:w="1134" w:type="dxa"/>
            <w:tcBorders>
              <w:top w:val="nil"/>
              <w:bottom w:val="nil"/>
            </w:tcBorders>
            <w:vAlign w:val="center"/>
          </w:tcPr>
          <w:p w14:paraId="18B73976"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482418B1"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CCACATAGGAAGGGGGATTT</w:t>
            </w:r>
          </w:p>
        </w:tc>
        <w:tc>
          <w:tcPr>
            <w:tcW w:w="3402" w:type="dxa"/>
            <w:tcBorders>
              <w:top w:val="nil"/>
              <w:bottom w:val="nil"/>
            </w:tcBorders>
            <w:tcMar>
              <w:left w:w="108" w:type="dxa"/>
              <w:right w:w="108" w:type="dxa"/>
            </w:tcMar>
            <w:vAlign w:val="center"/>
          </w:tcPr>
          <w:p w14:paraId="2BD41A50"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CTGCTTTGGGGAAGCTACAG</w:t>
            </w:r>
          </w:p>
        </w:tc>
      </w:tr>
      <w:tr w:rsidR="00224D4A" w:rsidRPr="00A83E26" w14:paraId="23DB83A3" w14:textId="77777777" w:rsidTr="00C822A9">
        <w:trPr>
          <w:trHeight w:val="252"/>
        </w:trPr>
        <w:tc>
          <w:tcPr>
            <w:tcW w:w="1134" w:type="dxa"/>
            <w:tcBorders>
              <w:top w:val="nil"/>
              <w:bottom w:val="nil"/>
            </w:tcBorders>
            <w:tcMar>
              <w:left w:w="108" w:type="dxa"/>
              <w:right w:w="108" w:type="dxa"/>
            </w:tcMar>
            <w:vAlign w:val="center"/>
          </w:tcPr>
          <w:p w14:paraId="0A0413F9"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Gnal</w:t>
            </w:r>
          </w:p>
        </w:tc>
        <w:tc>
          <w:tcPr>
            <w:tcW w:w="1134" w:type="dxa"/>
            <w:tcBorders>
              <w:top w:val="nil"/>
              <w:bottom w:val="nil"/>
            </w:tcBorders>
            <w:vAlign w:val="center"/>
          </w:tcPr>
          <w:p w14:paraId="597EEA2F"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74EAFCC8"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GCTGCAGGGTAAGTCTCAGG</w:t>
            </w:r>
          </w:p>
        </w:tc>
        <w:tc>
          <w:tcPr>
            <w:tcW w:w="3402" w:type="dxa"/>
            <w:tcBorders>
              <w:top w:val="nil"/>
              <w:bottom w:val="nil"/>
            </w:tcBorders>
            <w:tcMar>
              <w:left w:w="108" w:type="dxa"/>
              <w:right w:w="108" w:type="dxa"/>
            </w:tcMar>
            <w:vAlign w:val="center"/>
          </w:tcPr>
          <w:p w14:paraId="75F06EE7"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ACGCTCATTGCTCATCCTCT</w:t>
            </w:r>
          </w:p>
        </w:tc>
      </w:tr>
      <w:tr w:rsidR="00224D4A" w:rsidRPr="00A83E26" w14:paraId="2B3F1187" w14:textId="77777777" w:rsidTr="00C822A9">
        <w:trPr>
          <w:trHeight w:val="252"/>
        </w:trPr>
        <w:tc>
          <w:tcPr>
            <w:tcW w:w="1134" w:type="dxa"/>
            <w:tcBorders>
              <w:top w:val="nil"/>
              <w:bottom w:val="nil"/>
            </w:tcBorders>
            <w:tcMar>
              <w:left w:w="108" w:type="dxa"/>
              <w:right w:w="108" w:type="dxa"/>
            </w:tcMar>
            <w:vAlign w:val="center"/>
          </w:tcPr>
          <w:p w14:paraId="3755D776"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Gnas</w:t>
            </w:r>
          </w:p>
        </w:tc>
        <w:tc>
          <w:tcPr>
            <w:tcW w:w="1134" w:type="dxa"/>
            <w:tcBorders>
              <w:top w:val="nil"/>
              <w:bottom w:val="nil"/>
            </w:tcBorders>
            <w:vAlign w:val="center"/>
          </w:tcPr>
          <w:p w14:paraId="73379C23"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376DD57D"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ACAAGCAGGTCTACCGGGCC</w:t>
            </w:r>
          </w:p>
        </w:tc>
        <w:tc>
          <w:tcPr>
            <w:tcW w:w="3402" w:type="dxa"/>
            <w:tcBorders>
              <w:top w:val="nil"/>
              <w:bottom w:val="nil"/>
            </w:tcBorders>
            <w:tcMar>
              <w:left w:w="108" w:type="dxa"/>
              <w:right w:w="108" w:type="dxa"/>
            </w:tcMar>
            <w:vAlign w:val="center"/>
          </w:tcPr>
          <w:p w14:paraId="0BA3F01C"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GTTAAACCCATTAACATGCA</w:t>
            </w:r>
          </w:p>
        </w:tc>
      </w:tr>
      <w:tr w:rsidR="00224D4A" w:rsidRPr="00A83E26" w14:paraId="098487D5" w14:textId="77777777" w:rsidTr="00C822A9">
        <w:trPr>
          <w:trHeight w:val="252"/>
        </w:trPr>
        <w:tc>
          <w:tcPr>
            <w:tcW w:w="1134" w:type="dxa"/>
            <w:tcBorders>
              <w:top w:val="nil"/>
              <w:bottom w:val="nil"/>
            </w:tcBorders>
            <w:tcMar>
              <w:left w:w="108" w:type="dxa"/>
              <w:right w:w="108" w:type="dxa"/>
            </w:tcMar>
            <w:vAlign w:val="center"/>
          </w:tcPr>
          <w:p w14:paraId="2D903A17"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Gnaq</w:t>
            </w:r>
          </w:p>
        </w:tc>
        <w:tc>
          <w:tcPr>
            <w:tcW w:w="1134" w:type="dxa"/>
            <w:tcBorders>
              <w:top w:val="nil"/>
              <w:bottom w:val="nil"/>
            </w:tcBorders>
            <w:vAlign w:val="center"/>
          </w:tcPr>
          <w:p w14:paraId="11115A3A"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61BF1CB0"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CTCGCAGTTGTCCTGTTTGC</w:t>
            </w:r>
          </w:p>
        </w:tc>
        <w:tc>
          <w:tcPr>
            <w:tcW w:w="3402" w:type="dxa"/>
            <w:tcBorders>
              <w:top w:val="nil"/>
              <w:bottom w:val="nil"/>
            </w:tcBorders>
            <w:tcMar>
              <w:left w:w="108" w:type="dxa"/>
              <w:right w:w="108" w:type="dxa"/>
            </w:tcMar>
            <w:vAlign w:val="center"/>
          </w:tcPr>
          <w:p w14:paraId="7BBC7FEC" w14:textId="77777777" w:rsidR="00224D4A" w:rsidRPr="00484C0E" w:rsidRDefault="00224D4A" w:rsidP="0011262F">
            <w:pPr>
              <w:wordWrap/>
              <w:jc w:val="center"/>
              <w:rPr>
                <w:rFonts w:cs="Times New Roman"/>
                <w:sz w:val="19"/>
                <w:szCs w:val="19"/>
              </w:rPr>
            </w:pPr>
            <w:r w:rsidRPr="00484C0E">
              <w:rPr>
                <w:rFonts w:cs="Times New Roman"/>
                <w:sz w:val="19"/>
                <w:szCs w:val="19"/>
              </w:rPr>
              <w:t>CTGTATGGCGTGATGGGTGT</w:t>
            </w:r>
          </w:p>
        </w:tc>
      </w:tr>
      <w:tr w:rsidR="00224D4A" w:rsidRPr="00A83E26" w14:paraId="1A3875F5" w14:textId="77777777" w:rsidTr="00C822A9">
        <w:trPr>
          <w:trHeight w:val="252"/>
        </w:trPr>
        <w:tc>
          <w:tcPr>
            <w:tcW w:w="1134" w:type="dxa"/>
            <w:tcBorders>
              <w:top w:val="nil"/>
              <w:bottom w:val="nil"/>
            </w:tcBorders>
            <w:tcMar>
              <w:left w:w="108" w:type="dxa"/>
              <w:right w:w="108" w:type="dxa"/>
            </w:tcMar>
            <w:vAlign w:val="center"/>
          </w:tcPr>
          <w:p w14:paraId="3C5BBD09"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Gna11</w:t>
            </w:r>
          </w:p>
        </w:tc>
        <w:tc>
          <w:tcPr>
            <w:tcW w:w="1134" w:type="dxa"/>
            <w:tcBorders>
              <w:top w:val="nil"/>
              <w:bottom w:val="nil"/>
            </w:tcBorders>
            <w:vAlign w:val="center"/>
          </w:tcPr>
          <w:p w14:paraId="266FE720" w14:textId="77777777" w:rsidR="00224D4A" w:rsidRPr="00720B77" w:rsidRDefault="00224D4A" w:rsidP="0011262F">
            <w:pPr>
              <w:wordWrap/>
              <w:jc w:val="center"/>
              <w:rPr>
                <w:rFonts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2E027CD6" w14:textId="77777777" w:rsidR="00224D4A" w:rsidRPr="00484C0E" w:rsidRDefault="00224D4A" w:rsidP="0011262F">
            <w:pPr>
              <w:wordWrap/>
              <w:jc w:val="center"/>
              <w:rPr>
                <w:rFonts w:cs="Times New Roman"/>
                <w:sz w:val="19"/>
                <w:szCs w:val="19"/>
              </w:rPr>
            </w:pPr>
            <w:r w:rsidRPr="00484C0E">
              <w:rPr>
                <w:rFonts w:cs="Times New Roman"/>
                <w:sz w:val="19"/>
                <w:szCs w:val="19"/>
              </w:rPr>
              <w:t>TCCAGTTGAGGGTCCGATCT</w:t>
            </w:r>
          </w:p>
        </w:tc>
        <w:tc>
          <w:tcPr>
            <w:tcW w:w="3402" w:type="dxa"/>
            <w:tcBorders>
              <w:top w:val="nil"/>
              <w:bottom w:val="nil"/>
            </w:tcBorders>
            <w:tcMar>
              <w:left w:w="108" w:type="dxa"/>
              <w:right w:w="108" w:type="dxa"/>
            </w:tcMar>
            <w:vAlign w:val="center"/>
          </w:tcPr>
          <w:p w14:paraId="307BD8C9"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GCACACTTGGCACATACTGC</w:t>
            </w:r>
          </w:p>
        </w:tc>
      </w:tr>
      <w:tr w:rsidR="00224D4A" w:rsidRPr="00A83E26" w14:paraId="66A23E9C" w14:textId="77777777" w:rsidTr="00C822A9">
        <w:trPr>
          <w:trHeight w:val="252"/>
        </w:trPr>
        <w:tc>
          <w:tcPr>
            <w:tcW w:w="1134" w:type="dxa"/>
            <w:tcBorders>
              <w:top w:val="nil"/>
              <w:bottom w:val="nil"/>
            </w:tcBorders>
            <w:tcMar>
              <w:left w:w="108" w:type="dxa"/>
              <w:right w:w="108" w:type="dxa"/>
            </w:tcMar>
            <w:vAlign w:val="center"/>
          </w:tcPr>
          <w:p w14:paraId="0311F0CE"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Gna12</w:t>
            </w:r>
          </w:p>
        </w:tc>
        <w:tc>
          <w:tcPr>
            <w:tcW w:w="1134" w:type="dxa"/>
            <w:tcBorders>
              <w:top w:val="nil"/>
              <w:bottom w:val="nil"/>
            </w:tcBorders>
            <w:vAlign w:val="center"/>
          </w:tcPr>
          <w:p w14:paraId="624FB62C"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270C9DB0"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CAGTGGGCATCTCGAATCCA</w:t>
            </w:r>
          </w:p>
        </w:tc>
        <w:tc>
          <w:tcPr>
            <w:tcW w:w="3402" w:type="dxa"/>
            <w:tcBorders>
              <w:top w:val="nil"/>
              <w:bottom w:val="nil"/>
            </w:tcBorders>
            <w:tcMar>
              <w:left w:w="108" w:type="dxa"/>
              <w:right w:w="108" w:type="dxa"/>
            </w:tcMar>
            <w:vAlign w:val="center"/>
          </w:tcPr>
          <w:p w14:paraId="2A0A4267"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CTGGGGTTGGGTTTCTGTCA</w:t>
            </w:r>
          </w:p>
        </w:tc>
      </w:tr>
      <w:tr w:rsidR="00224D4A" w:rsidRPr="00A83E26" w14:paraId="6959C6AA" w14:textId="77777777" w:rsidTr="00C822A9">
        <w:trPr>
          <w:trHeight w:val="252"/>
        </w:trPr>
        <w:tc>
          <w:tcPr>
            <w:tcW w:w="1134" w:type="dxa"/>
            <w:tcBorders>
              <w:top w:val="nil"/>
              <w:bottom w:val="nil"/>
            </w:tcBorders>
            <w:tcMar>
              <w:left w:w="108" w:type="dxa"/>
              <w:right w:w="108" w:type="dxa"/>
            </w:tcMar>
            <w:vAlign w:val="center"/>
          </w:tcPr>
          <w:p w14:paraId="7948D4AA" w14:textId="77777777" w:rsidR="00224D4A" w:rsidRPr="00720B77" w:rsidRDefault="00224D4A" w:rsidP="0011262F">
            <w:pPr>
              <w:wordWrap/>
              <w:jc w:val="center"/>
              <w:rPr>
                <w:rFonts w:cs="Times New Roman"/>
                <w:sz w:val="20"/>
                <w:szCs w:val="20"/>
              </w:rPr>
            </w:pPr>
            <w:r w:rsidRPr="00720B77">
              <w:rPr>
                <w:rFonts w:eastAsia="Times New Roman" w:cs="Times New Roman"/>
                <w:i/>
                <w:iCs/>
                <w:sz w:val="20"/>
                <w:szCs w:val="20"/>
              </w:rPr>
              <w:t>Gna13</w:t>
            </w:r>
          </w:p>
        </w:tc>
        <w:tc>
          <w:tcPr>
            <w:tcW w:w="1134" w:type="dxa"/>
            <w:tcBorders>
              <w:top w:val="nil"/>
              <w:bottom w:val="nil"/>
            </w:tcBorders>
            <w:vAlign w:val="center"/>
          </w:tcPr>
          <w:p w14:paraId="7A137078"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56CEAF64"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TCAGCCCAGAAAGCATGAGG</w:t>
            </w:r>
          </w:p>
        </w:tc>
        <w:tc>
          <w:tcPr>
            <w:tcW w:w="3402" w:type="dxa"/>
            <w:tcBorders>
              <w:top w:val="nil"/>
              <w:bottom w:val="nil"/>
            </w:tcBorders>
            <w:tcMar>
              <w:left w:w="108" w:type="dxa"/>
              <w:right w:w="108" w:type="dxa"/>
            </w:tcMar>
            <w:vAlign w:val="center"/>
          </w:tcPr>
          <w:p w14:paraId="522B7CA6"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CGGCACAATGTTAGCGGATG</w:t>
            </w:r>
          </w:p>
        </w:tc>
      </w:tr>
      <w:tr w:rsidR="00224D4A" w:rsidRPr="00FA5D99" w14:paraId="5FED659A" w14:textId="77777777" w:rsidTr="00C822A9">
        <w:trPr>
          <w:trHeight w:val="252"/>
        </w:trPr>
        <w:tc>
          <w:tcPr>
            <w:tcW w:w="1134" w:type="dxa"/>
            <w:tcBorders>
              <w:top w:val="nil"/>
              <w:bottom w:val="nil"/>
            </w:tcBorders>
            <w:tcMar>
              <w:left w:w="108" w:type="dxa"/>
              <w:right w:w="108" w:type="dxa"/>
            </w:tcMar>
            <w:vAlign w:val="center"/>
          </w:tcPr>
          <w:p w14:paraId="34276A36" w14:textId="77777777" w:rsidR="00224D4A" w:rsidRPr="00720B77" w:rsidRDefault="00224D4A" w:rsidP="0011262F">
            <w:pPr>
              <w:wordWrap/>
              <w:jc w:val="center"/>
              <w:rPr>
                <w:rFonts w:cs="Times New Roman"/>
                <w:sz w:val="20"/>
                <w:szCs w:val="20"/>
              </w:rPr>
            </w:pPr>
            <w:r w:rsidRPr="00720B77">
              <w:rPr>
                <w:rFonts w:cs="Times New Roman"/>
                <w:i/>
                <w:iCs/>
                <w:sz w:val="20"/>
                <w:szCs w:val="20"/>
              </w:rPr>
              <w:t>Cdkn1a</w:t>
            </w:r>
          </w:p>
        </w:tc>
        <w:tc>
          <w:tcPr>
            <w:tcW w:w="1134" w:type="dxa"/>
            <w:tcBorders>
              <w:top w:val="nil"/>
              <w:bottom w:val="nil"/>
            </w:tcBorders>
            <w:vAlign w:val="center"/>
          </w:tcPr>
          <w:p w14:paraId="67225628" w14:textId="77777777" w:rsidR="00224D4A" w:rsidRPr="00720B77" w:rsidRDefault="00224D4A" w:rsidP="0011262F">
            <w:pPr>
              <w:wordWrap/>
              <w:jc w:val="center"/>
              <w:rPr>
                <w:rFonts w:eastAsia="Times New Roman" w:cs="Times New Roman"/>
                <w:sz w:val="20"/>
                <w:szCs w:val="20"/>
                <w:lang w:val="it-IT"/>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2B5033BE" w14:textId="77777777" w:rsidR="00224D4A" w:rsidRPr="00484C0E" w:rsidRDefault="00224D4A" w:rsidP="0011262F">
            <w:pPr>
              <w:wordWrap/>
              <w:jc w:val="center"/>
              <w:rPr>
                <w:rFonts w:cs="Times New Roman"/>
                <w:sz w:val="19"/>
                <w:szCs w:val="19"/>
                <w:lang w:val="it-IT"/>
              </w:rPr>
            </w:pPr>
            <w:r w:rsidRPr="00484C0E">
              <w:rPr>
                <w:rFonts w:eastAsia="Times New Roman" w:cs="Times New Roman"/>
                <w:sz w:val="19"/>
                <w:szCs w:val="19"/>
                <w:lang w:val="it-IT"/>
              </w:rPr>
              <w:t>GAATGGAGACAGAGACCCCAG</w:t>
            </w:r>
          </w:p>
        </w:tc>
        <w:tc>
          <w:tcPr>
            <w:tcW w:w="3402" w:type="dxa"/>
            <w:tcBorders>
              <w:top w:val="nil"/>
              <w:bottom w:val="nil"/>
            </w:tcBorders>
            <w:tcMar>
              <w:left w:w="108" w:type="dxa"/>
              <w:right w:w="108" w:type="dxa"/>
            </w:tcMar>
            <w:vAlign w:val="center"/>
          </w:tcPr>
          <w:p w14:paraId="3EDDD97D" w14:textId="77777777" w:rsidR="00224D4A" w:rsidRPr="00484C0E" w:rsidRDefault="00224D4A" w:rsidP="0011262F">
            <w:pPr>
              <w:wordWrap/>
              <w:jc w:val="center"/>
              <w:rPr>
                <w:rFonts w:cs="Times New Roman"/>
                <w:sz w:val="19"/>
                <w:szCs w:val="19"/>
                <w:lang w:val="it-IT"/>
              </w:rPr>
            </w:pPr>
            <w:r w:rsidRPr="00484C0E">
              <w:rPr>
                <w:rFonts w:eastAsia="Times New Roman" w:cs="Times New Roman"/>
                <w:sz w:val="19"/>
                <w:szCs w:val="19"/>
                <w:lang w:val="it-IT"/>
              </w:rPr>
              <w:t>GACAACGGCACACTTTGCTC</w:t>
            </w:r>
          </w:p>
        </w:tc>
      </w:tr>
      <w:tr w:rsidR="00224D4A" w:rsidRPr="00A83E26" w14:paraId="74EA1E21" w14:textId="77777777" w:rsidTr="00C822A9">
        <w:trPr>
          <w:trHeight w:val="252"/>
        </w:trPr>
        <w:tc>
          <w:tcPr>
            <w:tcW w:w="1134" w:type="dxa"/>
            <w:tcBorders>
              <w:top w:val="nil"/>
              <w:bottom w:val="nil"/>
            </w:tcBorders>
            <w:tcMar>
              <w:left w:w="108" w:type="dxa"/>
              <w:right w:w="108" w:type="dxa"/>
            </w:tcMar>
            <w:vAlign w:val="center"/>
          </w:tcPr>
          <w:p w14:paraId="315FB2F1" w14:textId="77777777" w:rsidR="00224D4A" w:rsidRPr="00720B77" w:rsidRDefault="00224D4A" w:rsidP="0011262F">
            <w:pPr>
              <w:wordWrap/>
              <w:jc w:val="center"/>
              <w:rPr>
                <w:rFonts w:cs="Times New Roman"/>
                <w:sz w:val="20"/>
                <w:szCs w:val="20"/>
              </w:rPr>
            </w:pPr>
            <w:r w:rsidRPr="00720B77">
              <w:rPr>
                <w:rFonts w:cs="Times New Roman"/>
                <w:i/>
                <w:iCs/>
                <w:sz w:val="20"/>
                <w:szCs w:val="20"/>
              </w:rPr>
              <w:t>Trp53</w:t>
            </w:r>
          </w:p>
        </w:tc>
        <w:tc>
          <w:tcPr>
            <w:tcW w:w="1134" w:type="dxa"/>
            <w:tcBorders>
              <w:top w:val="nil"/>
              <w:bottom w:val="nil"/>
            </w:tcBorders>
            <w:vAlign w:val="center"/>
          </w:tcPr>
          <w:p w14:paraId="3F6093E7"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7716E247"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ATCCTGGCTGTAGGTAGCGA</w:t>
            </w:r>
          </w:p>
        </w:tc>
        <w:tc>
          <w:tcPr>
            <w:tcW w:w="3402" w:type="dxa"/>
            <w:tcBorders>
              <w:top w:val="nil"/>
              <w:bottom w:val="nil"/>
            </w:tcBorders>
            <w:tcMar>
              <w:left w:w="108" w:type="dxa"/>
              <w:right w:w="108" w:type="dxa"/>
            </w:tcMar>
            <w:vAlign w:val="center"/>
          </w:tcPr>
          <w:p w14:paraId="43F3A412"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GCAGTCATCCAGTCTTCGGA</w:t>
            </w:r>
          </w:p>
        </w:tc>
      </w:tr>
      <w:tr w:rsidR="00224D4A" w:rsidRPr="00A83E26" w14:paraId="30D5539D" w14:textId="77777777" w:rsidTr="00C822A9">
        <w:trPr>
          <w:trHeight w:val="252"/>
        </w:trPr>
        <w:tc>
          <w:tcPr>
            <w:tcW w:w="1134" w:type="dxa"/>
            <w:tcBorders>
              <w:top w:val="nil"/>
              <w:bottom w:val="nil"/>
            </w:tcBorders>
            <w:tcMar>
              <w:left w:w="108" w:type="dxa"/>
              <w:right w:w="108" w:type="dxa"/>
            </w:tcMar>
            <w:vAlign w:val="center"/>
          </w:tcPr>
          <w:p w14:paraId="5492BECA" w14:textId="77777777" w:rsidR="00224D4A" w:rsidRPr="00720B77" w:rsidRDefault="00224D4A" w:rsidP="0011262F">
            <w:pPr>
              <w:wordWrap/>
              <w:jc w:val="center"/>
              <w:rPr>
                <w:rFonts w:cs="Times New Roman"/>
                <w:sz w:val="20"/>
                <w:szCs w:val="20"/>
              </w:rPr>
            </w:pPr>
            <w:r w:rsidRPr="00720B77">
              <w:rPr>
                <w:rFonts w:cs="Times New Roman"/>
                <w:i/>
                <w:iCs/>
                <w:sz w:val="20"/>
                <w:szCs w:val="20"/>
              </w:rPr>
              <w:t>Il6</w:t>
            </w:r>
          </w:p>
        </w:tc>
        <w:tc>
          <w:tcPr>
            <w:tcW w:w="1134" w:type="dxa"/>
            <w:tcBorders>
              <w:top w:val="nil"/>
              <w:bottom w:val="nil"/>
            </w:tcBorders>
            <w:vAlign w:val="center"/>
          </w:tcPr>
          <w:p w14:paraId="1CAE2D51"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610D3F69"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TTGGGACTGATGCTGGTGAC</w:t>
            </w:r>
          </w:p>
        </w:tc>
        <w:tc>
          <w:tcPr>
            <w:tcW w:w="3402" w:type="dxa"/>
            <w:tcBorders>
              <w:top w:val="nil"/>
              <w:bottom w:val="nil"/>
            </w:tcBorders>
            <w:tcMar>
              <w:left w:w="108" w:type="dxa"/>
              <w:right w:w="108" w:type="dxa"/>
            </w:tcMar>
            <w:vAlign w:val="center"/>
          </w:tcPr>
          <w:p w14:paraId="544687D2"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AGCCTCCGACTTGTGAAGTG</w:t>
            </w:r>
          </w:p>
        </w:tc>
      </w:tr>
      <w:tr w:rsidR="00224D4A" w:rsidRPr="00A83E26" w14:paraId="096CAFBD" w14:textId="77777777" w:rsidTr="00C822A9">
        <w:trPr>
          <w:trHeight w:val="252"/>
        </w:trPr>
        <w:tc>
          <w:tcPr>
            <w:tcW w:w="1134" w:type="dxa"/>
            <w:tcBorders>
              <w:top w:val="nil"/>
              <w:bottom w:val="nil"/>
            </w:tcBorders>
            <w:tcMar>
              <w:left w:w="108" w:type="dxa"/>
              <w:right w:w="108" w:type="dxa"/>
            </w:tcMar>
            <w:vAlign w:val="center"/>
          </w:tcPr>
          <w:p w14:paraId="02F57D17" w14:textId="77777777" w:rsidR="00224D4A" w:rsidRPr="00720B77" w:rsidRDefault="00224D4A" w:rsidP="0011262F">
            <w:pPr>
              <w:wordWrap/>
              <w:jc w:val="center"/>
              <w:rPr>
                <w:rFonts w:eastAsia="Times New Roman" w:cs="Times New Roman"/>
                <w:i/>
                <w:iCs/>
                <w:sz w:val="20"/>
                <w:szCs w:val="20"/>
              </w:rPr>
            </w:pPr>
            <w:r w:rsidRPr="00720B77">
              <w:rPr>
                <w:rFonts w:cs="Times New Roman"/>
                <w:i/>
                <w:iCs/>
                <w:sz w:val="20"/>
                <w:szCs w:val="20"/>
              </w:rPr>
              <w:t>Il1</w:t>
            </w:r>
            <w:r w:rsidRPr="00720B77">
              <w:rPr>
                <w:rFonts w:eastAsia="Times New Roman" w:cs="Times New Roman"/>
                <w:i/>
                <w:iCs/>
                <w:sz w:val="20"/>
                <w:szCs w:val="20"/>
              </w:rPr>
              <w:t>β</w:t>
            </w:r>
          </w:p>
        </w:tc>
        <w:tc>
          <w:tcPr>
            <w:tcW w:w="1134" w:type="dxa"/>
            <w:tcBorders>
              <w:top w:val="nil"/>
              <w:bottom w:val="nil"/>
            </w:tcBorders>
            <w:vAlign w:val="center"/>
          </w:tcPr>
          <w:p w14:paraId="1ECC80AC"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26710B7F"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GTCGCTCAGGGTCACAAGAA</w:t>
            </w:r>
          </w:p>
        </w:tc>
        <w:tc>
          <w:tcPr>
            <w:tcW w:w="3402" w:type="dxa"/>
            <w:tcBorders>
              <w:top w:val="nil"/>
              <w:bottom w:val="nil"/>
            </w:tcBorders>
            <w:tcMar>
              <w:left w:w="108" w:type="dxa"/>
              <w:right w:w="108" w:type="dxa"/>
            </w:tcMar>
            <w:vAlign w:val="center"/>
          </w:tcPr>
          <w:p w14:paraId="59D2DCC7"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GTGCTGCCTAATGTCCCCTT</w:t>
            </w:r>
          </w:p>
        </w:tc>
      </w:tr>
      <w:tr w:rsidR="00224D4A" w:rsidRPr="00A83E26" w14:paraId="758E1802" w14:textId="77777777" w:rsidTr="00C822A9">
        <w:trPr>
          <w:trHeight w:val="252"/>
        </w:trPr>
        <w:tc>
          <w:tcPr>
            <w:tcW w:w="1134" w:type="dxa"/>
            <w:tcBorders>
              <w:top w:val="nil"/>
              <w:bottom w:val="nil"/>
            </w:tcBorders>
            <w:tcMar>
              <w:left w:w="108" w:type="dxa"/>
              <w:right w:w="108" w:type="dxa"/>
            </w:tcMar>
            <w:vAlign w:val="center"/>
          </w:tcPr>
          <w:p w14:paraId="299E994A" w14:textId="77777777" w:rsidR="00224D4A" w:rsidRPr="00720B77" w:rsidRDefault="00224D4A" w:rsidP="0011262F">
            <w:pPr>
              <w:wordWrap/>
              <w:jc w:val="center"/>
              <w:rPr>
                <w:rFonts w:eastAsia="Times New Roman" w:cs="Times New Roman"/>
                <w:i/>
                <w:iCs/>
                <w:sz w:val="20"/>
                <w:szCs w:val="20"/>
              </w:rPr>
            </w:pPr>
            <w:r w:rsidRPr="00720B77">
              <w:rPr>
                <w:rFonts w:cs="Times New Roman"/>
                <w:i/>
                <w:iCs/>
                <w:sz w:val="20"/>
                <w:szCs w:val="20"/>
              </w:rPr>
              <w:t>Cxcl1</w:t>
            </w:r>
          </w:p>
        </w:tc>
        <w:tc>
          <w:tcPr>
            <w:tcW w:w="1134" w:type="dxa"/>
            <w:tcBorders>
              <w:top w:val="nil"/>
              <w:bottom w:val="nil"/>
            </w:tcBorders>
            <w:vAlign w:val="center"/>
          </w:tcPr>
          <w:p w14:paraId="446B6521"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67137422"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TTGTATGGTCAACACGCACG</w:t>
            </w:r>
          </w:p>
        </w:tc>
        <w:tc>
          <w:tcPr>
            <w:tcW w:w="3402" w:type="dxa"/>
            <w:tcBorders>
              <w:top w:val="nil"/>
              <w:bottom w:val="nil"/>
            </w:tcBorders>
            <w:tcMar>
              <w:left w:w="108" w:type="dxa"/>
              <w:right w:w="108" w:type="dxa"/>
            </w:tcMar>
            <w:vAlign w:val="center"/>
          </w:tcPr>
          <w:p w14:paraId="705B31B0" w14:textId="77777777" w:rsidR="00224D4A" w:rsidRPr="00484C0E" w:rsidRDefault="00224D4A" w:rsidP="0011262F">
            <w:pPr>
              <w:wordWrap/>
              <w:jc w:val="center"/>
              <w:rPr>
                <w:rFonts w:eastAsia="Times New Roman" w:cs="Times New Roman"/>
                <w:sz w:val="19"/>
                <w:szCs w:val="19"/>
                <w:lang w:val="it-IT"/>
              </w:rPr>
            </w:pPr>
            <w:r w:rsidRPr="00484C0E">
              <w:rPr>
                <w:rFonts w:eastAsia="Times New Roman" w:cs="Times New Roman"/>
                <w:sz w:val="19"/>
                <w:szCs w:val="19"/>
                <w:lang w:val="it-IT"/>
              </w:rPr>
              <w:t>ACGAGACCAGGAGAAACAGG</w:t>
            </w:r>
          </w:p>
        </w:tc>
      </w:tr>
      <w:tr w:rsidR="00224D4A" w:rsidRPr="00A83E26" w14:paraId="36E1BA4B" w14:textId="77777777" w:rsidTr="00C822A9">
        <w:trPr>
          <w:trHeight w:val="252"/>
        </w:trPr>
        <w:tc>
          <w:tcPr>
            <w:tcW w:w="1134" w:type="dxa"/>
            <w:tcBorders>
              <w:top w:val="nil"/>
              <w:bottom w:val="nil"/>
            </w:tcBorders>
            <w:tcMar>
              <w:left w:w="108" w:type="dxa"/>
              <w:right w:w="108" w:type="dxa"/>
            </w:tcMar>
            <w:vAlign w:val="center"/>
          </w:tcPr>
          <w:p w14:paraId="673BF44B" w14:textId="77777777" w:rsidR="00224D4A" w:rsidRPr="00720B77" w:rsidRDefault="00224D4A" w:rsidP="0011262F">
            <w:pPr>
              <w:wordWrap/>
              <w:jc w:val="center"/>
              <w:rPr>
                <w:rFonts w:eastAsia="Times New Roman" w:cs="Times New Roman"/>
                <w:i/>
                <w:iCs/>
                <w:sz w:val="20"/>
                <w:szCs w:val="20"/>
              </w:rPr>
            </w:pPr>
            <w:r w:rsidRPr="00720B77">
              <w:rPr>
                <w:rFonts w:cs="Times New Roman"/>
                <w:i/>
                <w:iCs/>
                <w:sz w:val="20"/>
                <w:szCs w:val="20"/>
              </w:rPr>
              <w:t>Ccl2</w:t>
            </w:r>
          </w:p>
        </w:tc>
        <w:tc>
          <w:tcPr>
            <w:tcW w:w="1134" w:type="dxa"/>
            <w:tcBorders>
              <w:top w:val="nil"/>
              <w:bottom w:val="nil"/>
            </w:tcBorders>
            <w:vAlign w:val="center"/>
          </w:tcPr>
          <w:p w14:paraId="0217CCEC"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661D2DE2"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GTCTGTGCTGACCCCAAGAA</w:t>
            </w:r>
          </w:p>
        </w:tc>
        <w:tc>
          <w:tcPr>
            <w:tcW w:w="3402" w:type="dxa"/>
            <w:tcBorders>
              <w:top w:val="nil"/>
              <w:bottom w:val="nil"/>
            </w:tcBorders>
            <w:tcMar>
              <w:left w:w="108" w:type="dxa"/>
              <w:right w:w="108" w:type="dxa"/>
            </w:tcMar>
            <w:vAlign w:val="center"/>
          </w:tcPr>
          <w:p w14:paraId="08762122"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GCATCACAGTCCGAGTCACA</w:t>
            </w:r>
          </w:p>
        </w:tc>
      </w:tr>
      <w:tr w:rsidR="00224D4A" w:rsidRPr="00A83E26" w14:paraId="7277DD6B" w14:textId="77777777" w:rsidTr="00C822A9">
        <w:trPr>
          <w:trHeight w:val="252"/>
        </w:trPr>
        <w:tc>
          <w:tcPr>
            <w:tcW w:w="1134" w:type="dxa"/>
            <w:tcBorders>
              <w:top w:val="nil"/>
              <w:bottom w:val="nil"/>
            </w:tcBorders>
            <w:tcMar>
              <w:left w:w="108" w:type="dxa"/>
              <w:right w:w="108" w:type="dxa"/>
            </w:tcMar>
            <w:vAlign w:val="center"/>
          </w:tcPr>
          <w:p w14:paraId="0CB497C8" w14:textId="77777777" w:rsidR="00224D4A" w:rsidRPr="00720B77" w:rsidRDefault="00224D4A" w:rsidP="0011262F">
            <w:pPr>
              <w:wordWrap/>
              <w:jc w:val="center"/>
              <w:rPr>
                <w:rFonts w:eastAsia="Times New Roman" w:cs="Times New Roman"/>
                <w:i/>
                <w:iCs/>
                <w:sz w:val="20"/>
                <w:szCs w:val="20"/>
              </w:rPr>
            </w:pPr>
            <w:r w:rsidRPr="00720B77">
              <w:rPr>
                <w:rFonts w:cs="Times New Roman"/>
                <w:i/>
                <w:iCs/>
                <w:sz w:val="20"/>
                <w:szCs w:val="20"/>
              </w:rPr>
              <w:t>Myo</w:t>
            </w:r>
            <w:r>
              <w:rPr>
                <w:rFonts w:cs="Times New Roman" w:hint="eastAsia"/>
                <w:i/>
                <w:iCs/>
                <w:sz w:val="20"/>
                <w:szCs w:val="20"/>
              </w:rPr>
              <w:t>d</w:t>
            </w:r>
          </w:p>
        </w:tc>
        <w:tc>
          <w:tcPr>
            <w:tcW w:w="1134" w:type="dxa"/>
            <w:tcBorders>
              <w:top w:val="nil"/>
              <w:bottom w:val="nil"/>
            </w:tcBorders>
            <w:vAlign w:val="center"/>
          </w:tcPr>
          <w:p w14:paraId="072F808B"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44630067"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TACAGTGGCGACTCAGATGC</w:t>
            </w:r>
          </w:p>
        </w:tc>
        <w:tc>
          <w:tcPr>
            <w:tcW w:w="3402" w:type="dxa"/>
            <w:tcBorders>
              <w:top w:val="nil"/>
              <w:bottom w:val="nil"/>
            </w:tcBorders>
            <w:tcMar>
              <w:left w:w="108" w:type="dxa"/>
              <w:right w:w="108" w:type="dxa"/>
            </w:tcMar>
            <w:vAlign w:val="center"/>
          </w:tcPr>
          <w:p w14:paraId="25135A31"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GAGATGCGCTCCACTATGCT</w:t>
            </w:r>
          </w:p>
        </w:tc>
      </w:tr>
      <w:tr w:rsidR="00224D4A" w:rsidRPr="00FA5D99" w14:paraId="37692CD8" w14:textId="77777777" w:rsidTr="00C822A9">
        <w:trPr>
          <w:trHeight w:val="252"/>
        </w:trPr>
        <w:tc>
          <w:tcPr>
            <w:tcW w:w="1134" w:type="dxa"/>
            <w:tcBorders>
              <w:top w:val="nil"/>
              <w:bottom w:val="nil"/>
            </w:tcBorders>
            <w:tcMar>
              <w:left w:w="108" w:type="dxa"/>
              <w:right w:w="108" w:type="dxa"/>
            </w:tcMar>
            <w:vAlign w:val="center"/>
          </w:tcPr>
          <w:p w14:paraId="7B7646FB" w14:textId="77777777" w:rsidR="00224D4A" w:rsidRPr="00720B77" w:rsidRDefault="00224D4A" w:rsidP="0011262F">
            <w:pPr>
              <w:wordWrap/>
              <w:jc w:val="center"/>
              <w:rPr>
                <w:rFonts w:eastAsia="Times New Roman" w:cs="Times New Roman"/>
                <w:i/>
                <w:iCs/>
                <w:sz w:val="20"/>
                <w:szCs w:val="20"/>
              </w:rPr>
            </w:pPr>
            <w:r>
              <w:rPr>
                <w:rFonts w:cs="Times New Roman" w:hint="eastAsia"/>
                <w:i/>
                <w:iCs/>
                <w:sz w:val="20"/>
                <w:szCs w:val="20"/>
              </w:rPr>
              <w:t>Myh2</w:t>
            </w:r>
          </w:p>
        </w:tc>
        <w:tc>
          <w:tcPr>
            <w:tcW w:w="1134" w:type="dxa"/>
            <w:tcBorders>
              <w:top w:val="nil"/>
              <w:bottom w:val="nil"/>
            </w:tcBorders>
            <w:vAlign w:val="center"/>
          </w:tcPr>
          <w:p w14:paraId="038E07CB" w14:textId="77777777" w:rsidR="00224D4A" w:rsidRPr="00720B77" w:rsidRDefault="00224D4A" w:rsidP="0011262F">
            <w:pPr>
              <w:wordWrap/>
              <w:jc w:val="center"/>
              <w:rPr>
                <w:rFonts w:eastAsia="Times New Roman" w:cs="Times New Roman"/>
                <w:sz w:val="20"/>
                <w:szCs w:val="20"/>
                <w:lang w:val="it-IT"/>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7ACDACEA" w14:textId="77777777" w:rsidR="00224D4A" w:rsidRPr="00484C0E" w:rsidRDefault="00224D4A" w:rsidP="0011262F">
            <w:pPr>
              <w:wordWrap/>
              <w:jc w:val="center"/>
              <w:rPr>
                <w:rFonts w:eastAsia="Times New Roman" w:cs="Times New Roman"/>
                <w:sz w:val="19"/>
                <w:szCs w:val="19"/>
                <w:lang w:val="it-IT"/>
              </w:rPr>
            </w:pPr>
            <w:r w:rsidRPr="00484C0E">
              <w:rPr>
                <w:rFonts w:eastAsia="Times New Roman" w:cs="Times New Roman"/>
                <w:sz w:val="19"/>
                <w:szCs w:val="19"/>
                <w:lang w:val="it-IT"/>
              </w:rPr>
              <w:t>AAGCGAAGAGTAAGGCTGTC</w:t>
            </w:r>
          </w:p>
        </w:tc>
        <w:tc>
          <w:tcPr>
            <w:tcW w:w="3402" w:type="dxa"/>
            <w:tcBorders>
              <w:top w:val="nil"/>
              <w:bottom w:val="nil"/>
            </w:tcBorders>
            <w:tcMar>
              <w:left w:w="108" w:type="dxa"/>
              <w:right w:w="108" w:type="dxa"/>
            </w:tcMar>
            <w:vAlign w:val="center"/>
          </w:tcPr>
          <w:p w14:paraId="3F6F99B9" w14:textId="77777777" w:rsidR="00224D4A" w:rsidRPr="00484C0E" w:rsidRDefault="00224D4A" w:rsidP="0011262F">
            <w:pPr>
              <w:wordWrap/>
              <w:jc w:val="center"/>
              <w:rPr>
                <w:rFonts w:eastAsia="Times New Roman" w:cs="Times New Roman"/>
                <w:sz w:val="19"/>
                <w:szCs w:val="19"/>
                <w:lang w:val="it-IT"/>
              </w:rPr>
            </w:pPr>
            <w:r w:rsidRPr="00484C0E">
              <w:rPr>
                <w:rFonts w:eastAsia="Times New Roman" w:cs="Times New Roman"/>
                <w:sz w:val="19"/>
                <w:szCs w:val="19"/>
                <w:lang w:val="it-IT"/>
              </w:rPr>
              <w:t>GTGATTGCTTGCAAAGGAAC</w:t>
            </w:r>
          </w:p>
        </w:tc>
      </w:tr>
      <w:tr w:rsidR="00224D4A" w:rsidRPr="00A83E26" w14:paraId="40D79234" w14:textId="77777777" w:rsidTr="00C822A9">
        <w:trPr>
          <w:trHeight w:val="252"/>
        </w:trPr>
        <w:tc>
          <w:tcPr>
            <w:tcW w:w="1134" w:type="dxa"/>
            <w:tcBorders>
              <w:top w:val="nil"/>
              <w:bottom w:val="nil"/>
            </w:tcBorders>
            <w:tcMar>
              <w:left w:w="108" w:type="dxa"/>
              <w:right w:w="108" w:type="dxa"/>
            </w:tcMar>
            <w:vAlign w:val="center"/>
          </w:tcPr>
          <w:p w14:paraId="58EA1DC1" w14:textId="77777777" w:rsidR="00224D4A" w:rsidRPr="00720B77" w:rsidRDefault="00224D4A" w:rsidP="0011262F">
            <w:pPr>
              <w:wordWrap/>
              <w:jc w:val="center"/>
              <w:rPr>
                <w:rFonts w:eastAsia="Times New Roman" w:cs="Times New Roman"/>
                <w:i/>
                <w:iCs/>
                <w:sz w:val="20"/>
                <w:szCs w:val="20"/>
              </w:rPr>
            </w:pPr>
            <w:r>
              <w:rPr>
                <w:rFonts w:cs="Times New Roman" w:hint="eastAsia"/>
                <w:i/>
                <w:iCs/>
                <w:sz w:val="20"/>
                <w:szCs w:val="20"/>
              </w:rPr>
              <w:t>Trim63</w:t>
            </w:r>
          </w:p>
        </w:tc>
        <w:tc>
          <w:tcPr>
            <w:tcW w:w="1134" w:type="dxa"/>
            <w:tcBorders>
              <w:top w:val="nil"/>
              <w:bottom w:val="nil"/>
            </w:tcBorders>
            <w:vAlign w:val="center"/>
          </w:tcPr>
          <w:p w14:paraId="2884534D"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777C70CF"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CAACATTAACATGTGGGTGTAT</w:t>
            </w:r>
          </w:p>
        </w:tc>
        <w:tc>
          <w:tcPr>
            <w:tcW w:w="3402" w:type="dxa"/>
            <w:tcBorders>
              <w:top w:val="nil"/>
              <w:bottom w:val="nil"/>
            </w:tcBorders>
            <w:tcMar>
              <w:left w:w="108" w:type="dxa"/>
              <w:right w:w="108" w:type="dxa"/>
            </w:tcMar>
            <w:vAlign w:val="center"/>
          </w:tcPr>
          <w:p w14:paraId="7C00AC1B"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GTCACTCAGCCTCTGCATG</w:t>
            </w:r>
          </w:p>
        </w:tc>
      </w:tr>
      <w:tr w:rsidR="00224D4A" w:rsidRPr="00A83E26" w14:paraId="5EC8564C" w14:textId="77777777" w:rsidTr="00C822A9">
        <w:trPr>
          <w:trHeight w:val="252"/>
        </w:trPr>
        <w:tc>
          <w:tcPr>
            <w:tcW w:w="1134" w:type="dxa"/>
            <w:tcBorders>
              <w:top w:val="nil"/>
              <w:bottom w:val="nil"/>
            </w:tcBorders>
            <w:tcMar>
              <w:left w:w="108" w:type="dxa"/>
              <w:right w:w="108" w:type="dxa"/>
            </w:tcMar>
            <w:vAlign w:val="center"/>
          </w:tcPr>
          <w:p w14:paraId="29109B40" w14:textId="77777777" w:rsidR="00224D4A" w:rsidRPr="00720B77" w:rsidRDefault="00224D4A" w:rsidP="0011262F">
            <w:pPr>
              <w:wordWrap/>
              <w:jc w:val="center"/>
              <w:rPr>
                <w:rFonts w:eastAsia="Times New Roman" w:cs="Times New Roman"/>
                <w:i/>
                <w:iCs/>
                <w:sz w:val="20"/>
                <w:szCs w:val="20"/>
              </w:rPr>
            </w:pPr>
            <w:r>
              <w:rPr>
                <w:rFonts w:cs="Times New Roman" w:hint="eastAsia"/>
                <w:i/>
                <w:iCs/>
                <w:sz w:val="20"/>
                <w:szCs w:val="20"/>
              </w:rPr>
              <w:t>Fbxo32</w:t>
            </w:r>
          </w:p>
        </w:tc>
        <w:tc>
          <w:tcPr>
            <w:tcW w:w="1134" w:type="dxa"/>
            <w:tcBorders>
              <w:top w:val="nil"/>
              <w:bottom w:val="nil"/>
            </w:tcBorders>
            <w:vAlign w:val="center"/>
          </w:tcPr>
          <w:p w14:paraId="7D20AF3A"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69EF4120"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GAGAACCTGGAGAAGCAGCT</w:t>
            </w:r>
          </w:p>
        </w:tc>
        <w:tc>
          <w:tcPr>
            <w:tcW w:w="3402" w:type="dxa"/>
            <w:tcBorders>
              <w:top w:val="nil"/>
              <w:bottom w:val="nil"/>
            </w:tcBorders>
            <w:tcMar>
              <w:left w:w="108" w:type="dxa"/>
              <w:right w:w="108" w:type="dxa"/>
            </w:tcMar>
            <w:vAlign w:val="center"/>
          </w:tcPr>
          <w:p w14:paraId="1AA2489C"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CCGCGGTTGGTCCAGTAG</w:t>
            </w:r>
          </w:p>
        </w:tc>
      </w:tr>
      <w:tr w:rsidR="00224D4A" w:rsidRPr="00FA5D99" w14:paraId="377D3BD2" w14:textId="77777777" w:rsidTr="00C822A9">
        <w:trPr>
          <w:trHeight w:val="252"/>
        </w:trPr>
        <w:tc>
          <w:tcPr>
            <w:tcW w:w="1134" w:type="dxa"/>
            <w:tcBorders>
              <w:top w:val="nil"/>
              <w:bottom w:val="nil"/>
            </w:tcBorders>
            <w:tcMar>
              <w:left w:w="108" w:type="dxa"/>
              <w:right w:w="108" w:type="dxa"/>
            </w:tcMar>
            <w:vAlign w:val="center"/>
          </w:tcPr>
          <w:p w14:paraId="18BDC0DD" w14:textId="77777777" w:rsidR="00224D4A" w:rsidRPr="00720B77" w:rsidRDefault="00224D4A" w:rsidP="0011262F">
            <w:pPr>
              <w:wordWrap/>
              <w:jc w:val="center"/>
              <w:rPr>
                <w:rFonts w:cs="Times New Roman"/>
                <w:i/>
                <w:iCs/>
                <w:sz w:val="20"/>
                <w:szCs w:val="20"/>
              </w:rPr>
            </w:pPr>
            <w:r>
              <w:rPr>
                <w:rFonts w:cs="Times New Roman" w:hint="eastAsia"/>
                <w:i/>
                <w:iCs/>
                <w:sz w:val="20"/>
                <w:szCs w:val="20"/>
              </w:rPr>
              <w:t>Ppargc1a</w:t>
            </w:r>
          </w:p>
        </w:tc>
        <w:tc>
          <w:tcPr>
            <w:tcW w:w="1134" w:type="dxa"/>
            <w:tcBorders>
              <w:top w:val="nil"/>
              <w:bottom w:val="nil"/>
            </w:tcBorders>
            <w:vAlign w:val="center"/>
          </w:tcPr>
          <w:p w14:paraId="429C9775" w14:textId="77777777" w:rsidR="00224D4A" w:rsidRPr="00720B77" w:rsidRDefault="00224D4A" w:rsidP="0011262F">
            <w:pPr>
              <w:wordWrap/>
              <w:jc w:val="center"/>
              <w:rPr>
                <w:rFonts w:eastAsia="Times New Roman" w:cs="Times New Roman"/>
                <w:sz w:val="20"/>
                <w:szCs w:val="20"/>
                <w:lang w:val="it-IT"/>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0C6B2DB0" w14:textId="77777777" w:rsidR="00224D4A" w:rsidRPr="00484C0E" w:rsidRDefault="00224D4A" w:rsidP="0011262F">
            <w:pPr>
              <w:wordWrap/>
              <w:jc w:val="center"/>
              <w:rPr>
                <w:rFonts w:eastAsia="Times New Roman" w:cs="Times New Roman"/>
                <w:sz w:val="19"/>
                <w:szCs w:val="19"/>
                <w:lang w:val="it-IT"/>
              </w:rPr>
            </w:pPr>
            <w:r w:rsidRPr="00484C0E">
              <w:rPr>
                <w:rFonts w:eastAsia="Times New Roman" w:cs="Times New Roman"/>
                <w:sz w:val="19"/>
                <w:szCs w:val="19"/>
                <w:lang w:val="it-IT"/>
              </w:rPr>
              <w:t>CACCAAACCCACAGAAAACAG</w:t>
            </w:r>
          </w:p>
        </w:tc>
        <w:tc>
          <w:tcPr>
            <w:tcW w:w="3402" w:type="dxa"/>
            <w:tcBorders>
              <w:top w:val="nil"/>
              <w:bottom w:val="nil"/>
            </w:tcBorders>
            <w:tcMar>
              <w:left w:w="108" w:type="dxa"/>
              <w:right w:w="108" w:type="dxa"/>
            </w:tcMar>
            <w:vAlign w:val="center"/>
          </w:tcPr>
          <w:p w14:paraId="06C465AC" w14:textId="77777777" w:rsidR="00224D4A" w:rsidRPr="00484C0E" w:rsidRDefault="00224D4A" w:rsidP="0011262F">
            <w:pPr>
              <w:wordWrap/>
              <w:jc w:val="center"/>
              <w:rPr>
                <w:rFonts w:eastAsia="Times New Roman" w:cs="Times New Roman"/>
                <w:sz w:val="19"/>
                <w:szCs w:val="19"/>
                <w:lang w:val="it-IT"/>
              </w:rPr>
            </w:pPr>
            <w:r w:rsidRPr="00484C0E">
              <w:rPr>
                <w:rFonts w:eastAsia="Times New Roman" w:cs="Times New Roman"/>
                <w:sz w:val="19"/>
                <w:szCs w:val="19"/>
                <w:lang w:val="it-IT"/>
              </w:rPr>
              <w:t>GGGTCAGAGGAAGAGATAAAGTTG</w:t>
            </w:r>
          </w:p>
        </w:tc>
      </w:tr>
      <w:tr w:rsidR="00224D4A" w:rsidRPr="00A83E26" w14:paraId="72DE30B1" w14:textId="77777777" w:rsidTr="00C822A9">
        <w:trPr>
          <w:trHeight w:val="252"/>
        </w:trPr>
        <w:tc>
          <w:tcPr>
            <w:tcW w:w="1134" w:type="dxa"/>
            <w:tcBorders>
              <w:top w:val="nil"/>
              <w:bottom w:val="nil"/>
            </w:tcBorders>
            <w:tcMar>
              <w:left w:w="108" w:type="dxa"/>
              <w:right w:w="108" w:type="dxa"/>
            </w:tcMar>
            <w:vAlign w:val="center"/>
          </w:tcPr>
          <w:p w14:paraId="5A6CB3F0"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Nrf1</w:t>
            </w:r>
          </w:p>
        </w:tc>
        <w:tc>
          <w:tcPr>
            <w:tcW w:w="1134" w:type="dxa"/>
            <w:tcBorders>
              <w:top w:val="nil"/>
              <w:bottom w:val="nil"/>
            </w:tcBorders>
            <w:vAlign w:val="center"/>
          </w:tcPr>
          <w:p w14:paraId="173FF76D"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0C03C008"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AATGTCCGCAGTGATGTCC</w:t>
            </w:r>
          </w:p>
        </w:tc>
        <w:tc>
          <w:tcPr>
            <w:tcW w:w="3402" w:type="dxa"/>
            <w:tcBorders>
              <w:top w:val="nil"/>
              <w:bottom w:val="nil"/>
            </w:tcBorders>
            <w:tcMar>
              <w:left w:w="108" w:type="dxa"/>
              <w:right w:w="108" w:type="dxa"/>
            </w:tcMar>
            <w:vAlign w:val="center"/>
          </w:tcPr>
          <w:p w14:paraId="06EAA590"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GCCTGAGTTTGTGTTTGCTG</w:t>
            </w:r>
          </w:p>
        </w:tc>
      </w:tr>
      <w:tr w:rsidR="00224D4A" w:rsidRPr="00A83E26" w14:paraId="458B4686" w14:textId="77777777" w:rsidTr="00C822A9">
        <w:trPr>
          <w:trHeight w:val="252"/>
        </w:trPr>
        <w:tc>
          <w:tcPr>
            <w:tcW w:w="1134" w:type="dxa"/>
            <w:tcBorders>
              <w:top w:val="nil"/>
              <w:bottom w:val="nil"/>
            </w:tcBorders>
            <w:tcMar>
              <w:left w:w="108" w:type="dxa"/>
              <w:right w:w="108" w:type="dxa"/>
            </w:tcMar>
            <w:vAlign w:val="center"/>
          </w:tcPr>
          <w:p w14:paraId="50FEFD05" w14:textId="43C4AB74" w:rsidR="00224D4A" w:rsidRPr="00720B77" w:rsidRDefault="006C5F7C" w:rsidP="0011262F">
            <w:pPr>
              <w:wordWrap/>
              <w:jc w:val="center"/>
              <w:rPr>
                <w:rFonts w:cs="Times New Roman"/>
                <w:i/>
                <w:iCs/>
                <w:sz w:val="20"/>
                <w:szCs w:val="20"/>
              </w:rPr>
            </w:pPr>
            <w:r w:rsidRPr="00FA5D99">
              <w:rPr>
                <w:rFonts w:cs="Times New Roman"/>
                <w:i/>
                <w:iCs/>
                <w:sz w:val="20"/>
                <w:szCs w:val="20"/>
              </w:rPr>
              <w:t>Nrf2</w:t>
            </w:r>
          </w:p>
        </w:tc>
        <w:tc>
          <w:tcPr>
            <w:tcW w:w="1134" w:type="dxa"/>
            <w:tcBorders>
              <w:top w:val="nil"/>
              <w:bottom w:val="nil"/>
            </w:tcBorders>
            <w:vAlign w:val="center"/>
          </w:tcPr>
          <w:p w14:paraId="613D996F"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13341164"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TGAAGTTCGCATTTTGATGGC</w:t>
            </w:r>
          </w:p>
        </w:tc>
        <w:tc>
          <w:tcPr>
            <w:tcW w:w="3402" w:type="dxa"/>
            <w:tcBorders>
              <w:top w:val="nil"/>
              <w:bottom w:val="nil"/>
            </w:tcBorders>
            <w:tcMar>
              <w:left w:w="108" w:type="dxa"/>
              <w:right w:w="108" w:type="dxa"/>
            </w:tcMar>
            <w:vAlign w:val="center"/>
          </w:tcPr>
          <w:p w14:paraId="4F8BE98B"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CTTTGGTCCTGGCATCTCTAC</w:t>
            </w:r>
          </w:p>
        </w:tc>
      </w:tr>
      <w:tr w:rsidR="00224D4A" w:rsidRPr="00A83E26" w14:paraId="2EB3727E" w14:textId="77777777" w:rsidTr="00C822A9">
        <w:trPr>
          <w:trHeight w:val="252"/>
        </w:trPr>
        <w:tc>
          <w:tcPr>
            <w:tcW w:w="1134" w:type="dxa"/>
            <w:tcBorders>
              <w:top w:val="nil"/>
              <w:bottom w:val="nil"/>
            </w:tcBorders>
            <w:tcMar>
              <w:left w:w="108" w:type="dxa"/>
              <w:right w:w="108" w:type="dxa"/>
            </w:tcMar>
            <w:vAlign w:val="center"/>
          </w:tcPr>
          <w:p w14:paraId="0B1D5208"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Tfam</w:t>
            </w:r>
          </w:p>
        </w:tc>
        <w:tc>
          <w:tcPr>
            <w:tcW w:w="1134" w:type="dxa"/>
            <w:tcBorders>
              <w:top w:val="nil"/>
              <w:bottom w:val="nil"/>
            </w:tcBorders>
            <w:vAlign w:val="center"/>
          </w:tcPr>
          <w:p w14:paraId="7EE0BE17"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nil"/>
            </w:tcBorders>
            <w:tcMar>
              <w:left w:w="108" w:type="dxa"/>
              <w:right w:w="108" w:type="dxa"/>
            </w:tcMar>
            <w:vAlign w:val="center"/>
          </w:tcPr>
          <w:p w14:paraId="0EE9799C"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CACCCAGATGCAAAACTTTCAG</w:t>
            </w:r>
          </w:p>
        </w:tc>
        <w:tc>
          <w:tcPr>
            <w:tcW w:w="3402" w:type="dxa"/>
            <w:tcBorders>
              <w:top w:val="nil"/>
              <w:bottom w:val="nil"/>
            </w:tcBorders>
            <w:tcMar>
              <w:left w:w="108" w:type="dxa"/>
              <w:right w:w="108" w:type="dxa"/>
            </w:tcMar>
            <w:vAlign w:val="center"/>
          </w:tcPr>
          <w:p w14:paraId="2DEB15E3"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CTGCTCTTTATACTTGCTCACAG</w:t>
            </w:r>
          </w:p>
        </w:tc>
      </w:tr>
      <w:tr w:rsidR="00224D4A" w:rsidRPr="00A83E26" w14:paraId="63BB6736" w14:textId="77777777" w:rsidTr="00C822A9">
        <w:trPr>
          <w:trHeight w:val="252"/>
        </w:trPr>
        <w:tc>
          <w:tcPr>
            <w:tcW w:w="1134" w:type="dxa"/>
            <w:tcBorders>
              <w:top w:val="nil"/>
              <w:bottom w:val="single" w:sz="4" w:space="0" w:color="auto"/>
            </w:tcBorders>
            <w:tcMar>
              <w:left w:w="108" w:type="dxa"/>
              <w:right w:w="108" w:type="dxa"/>
            </w:tcMar>
            <w:vAlign w:val="center"/>
          </w:tcPr>
          <w:p w14:paraId="353C1B20" w14:textId="77777777" w:rsidR="00224D4A" w:rsidRPr="00720B77" w:rsidRDefault="00224D4A" w:rsidP="0011262F">
            <w:pPr>
              <w:wordWrap/>
              <w:jc w:val="center"/>
              <w:rPr>
                <w:rFonts w:cs="Times New Roman"/>
                <w:sz w:val="20"/>
                <w:szCs w:val="20"/>
              </w:rPr>
            </w:pPr>
            <w:r w:rsidRPr="00720B77">
              <w:rPr>
                <w:rFonts w:cs="Times New Roman"/>
                <w:i/>
                <w:iCs/>
                <w:sz w:val="20"/>
                <w:szCs w:val="20"/>
              </w:rPr>
              <w:t>Rpl</w:t>
            </w:r>
            <w:r w:rsidRPr="00720B77">
              <w:rPr>
                <w:rFonts w:eastAsia="Times New Roman" w:cs="Times New Roman"/>
                <w:i/>
                <w:iCs/>
                <w:sz w:val="20"/>
                <w:szCs w:val="20"/>
              </w:rPr>
              <w:t>32</w:t>
            </w:r>
          </w:p>
        </w:tc>
        <w:tc>
          <w:tcPr>
            <w:tcW w:w="1134" w:type="dxa"/>
            <w:tcBorders>
              <w:top w:val="nil"/>
              <w:bottom w:val="single" w:sz="4" w:space="0" w:color="auto"/>
            </w:tcBorders>
            <w:vAlign w:val="center"/>
          </w:tcPr>
          <w:p w14:paraId="5DE95BD0"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Mouse</w:t>
            </w:r>
          </w:p>
        </w:tc>
        <w:tc>
          <w:tcPr>
            <w:tcW w:w="3402" w:type="dxa"/>
            <w:tcBorders>
              <w:top w:val="nil"/>
              <w:bottom w:val="single" w:sz="4" w:space="0" w:color="auto"/>
            </w:tcBorders>
            <w:tcMar>
              <w:left w:w="108" w:type="dxa"/>
              <w:right w:w="108" w:type="dxa"/>
            </w:tcMar>
            <w:vAlign w:val="center"/>
          </w:tcPr>
          <w:p w14:paraId="5C741573"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GCCCAAGATCGTCAAAAAGA</w:t>
            </w:r>
          </w:p>
        </w:tc>
        <w:tc>
          <w:tcPr>
            <w:tcW w:w="3402" w:type="dxa"/>
            <w:tcBorders>
              <w:top w:val="nil"/>
              <w:bottom w:val="single" w:sz="4" w:space="0" w:color="auto"/>
            </w:tcBorders>
            <w:tcMar>
              <w:left w:w="108" w:type="dxa"/>
              <w:right w:w="108" w:type="dxa"/>
            </w:tcMar>
            <w:vAlign w:val="center"/>
          </w:tcPr>
          <w:p w14:paraId="6C67C347" w14:textId="77777777" w:rsidR="00224D4A" w:rsidRPr="00484C0E" w:rsidRDefault="00224D4A" w:rsidP="0011262F">
            <w:pPr>
              <w:wordWrap/>
              <w:jc w:val="center"/>
              <w:rPr>
                <w:rFonts w:cs="Times New Roman"/>
                <w:sz w:val="19"/>
                <w:szCs w:val="19"/>
              </w:rPr>
            </w:pPr>
            <w:r w:rsidRPr="00484C0E">
              <w:rPr>
                <w:rFonts w:eastAsia="Times New Roman" w:cs="Times New Roman"/>
                <w:sz w:val="19"/>
                <w:szCs w:val="19"/>
              </w:rPr>
              <w:t>ATTGTGGACCAGGAACTTGC</w:t>
            </w:r>
          </w:p>
        </w:tc>
      </w:tr>
      <w:tr w:rsidR="00224D4A" w:rsidRPr="00A83E26" w14:paraId="15BDEF27" w14:textId="77777777" w:rsidTr="00C822A9">
        <w:trPr>
          <w:trHeight w:val="252"/>
        </w:trPr>
        <w:tc>
          <w:tcPr>
            <w:tcW w:w="1134" w:type="dxa"/>
            <w:tcBorders>
              <w:top w:val="single" w:sz="4" w:space="0" w:color="auto"/>
            </w:tcBorders>
            <w:tcMar>
              <w:left w:w="108" w:type="dxa"/>
              <w:right w:w="108" w:type="dxa"/>
            </w:tcMar>
            <w:vAlign w:val="center"/>
          </w:tcPr>
          <w:p w14:paraId="27737C87" w14:textId="77777777" w:rsidR="00224D4A" w:rsidRPr="00720B77" w:rsidRDefault="00224D4A" w:rsidP="0011262F">
            <w:pPr>
              <w:wordWrap/>
              <w:jc w:val="center"/>
              <w:rPr>
                <w:rFonts w:cs="Times New Roman"/>
                <w:i/>
                <w:iCs/>
                <w:sz w:val="20"/>
                <w:szCs w:val="20"/>
              </w:rPr>
            </w:pPr>
            <w:r>
              <w:rPr>
                <w:rFonts w:cs="Times New Roman" w:hint="eastAsia"/>
                <w:i/>
                <w:iCs/>
                <w:sz w:val="20"/>
                <w:szCs w:val="20"/>
              </w:rPr>
              <w:t>OR10J5</w:t>
            </w:r>
          </w:p>
        </w:tc>
        <w:tc>
          <w:tcPr>
            <w:tcW w:w="1134" w:type="dxa"/>
            <w:tcBorders>
              <w:top w:val="single" w:sz="4" w:space="0" w:color="auto"/>
            </w:tcBorders>
            <w:vAlign w:val="center"/>
          </w:tcPr>
          <w:p w14:paraId="147D0ED4" w14:textId="77777777" w:rsidR="00224D4A" w:rsidRPr="00720B77" w:rsidRDefault="00224D4A" w:rsidP="0011262F">
            <w:pPr>
              <w:wordWrap/>
              <w:jc w:val="center"/>
              <w:rPr>
                <w:rFonts w:cs="Times New Roman"/>
                <w:sz w:val="20"/>
                <w:szCs w:val="20"/>
              </w:rPr>
            </w:pPr>
            <w:r w:rsidRPr="00720B77">
              <w:rPr>
                <w:rFonts w:cs="Times New Roman"/>
                <w:sz w:val="20"/>
                <w:szCs w:val="20"/>
              </w:rPr>
              <w:t>Human</w:t>
            </w:r>
          </w:p>
        </w:tc>
        <w:tc>
          <w:tcPr>
            <w:tcW w:w="3402" w:type="dxa"/>
            <w:tcBorders>
              <w:top w:val="single" w:sz="4" w:space="0" w:color="auto"/>
            </w:tcBorders>
            <w:tcMar>
              <w:left w:w="108" w:type="dxa"/>
              <w:right w:w="108" w:type="dxa"/>
            </w:tcMar>
            <w:vAlign w:val="center"/>
          </w:tcPr>
          <w:p w14:paraId="1CAE8EF2" w14:textId="77777777" w:rsidR="00224D4A" w:rsidRPr="00484C0E" w:rsidRDefault="00224D4A" w:rsidP="0011262F">
            <w:pPr>
              <w:wordWrap/>
              <w:jc w:val="center"/>
              <w:rPr>
                <w:rFonts w:eastAsia="Times New Roman" w:cs="Times New Roman"/>
                <w:sz w:val="19"/>
                <w:szCs w:val="19"/>
              </w:rPr>
            </w:pPr>
            <w:r w:rsidRPr="00484C0E">
              <w:rPr>
                <w:rFonts w:cs="Times New Roman"/>
                <w:sz w:val="19"/>
                <w:szCs w:val="19"/>
              </w:rPr>
              <w:t>ACA</w:t>
            </w:r>
            <w:r w:rsidRPr="00484C0E">
              <w:rPr>
                <w:rFonts w:cs="Times New Roman" w:hint="eastAsia"/>
                <w:sz w:val="19"/>
                <w:szCs w:val="19"/>
              </w:rPr>
              <w:t>CACTGGTCATTGTGCCA</w:t>
            </w:r>
          </w:p>
        </w:tc>
        <w:tc>
          <w:tcPr>
            <w:tcW w:w="3402" w:type="dxa"/>
            <w:tcBorders>
              <w:top w:val="single" w:sz="4" w:space="0" w:color="auto"/>
            </w:tcBorders>
            <w:tcMar>
              <w:left w:w="108" w:type="dxa"/>
              <w:right w:w="108" w:type="dxa"/>
            </w:tcMar>
            <w:vAlign w:val="center"/>
          </w:tcPr>
          <w:p w14:paraId="6FAE88AB" w14:textId="77777777" w:rsidR="00224D4A" w:rsidRPr="00484C0E" w:rsidRDefault="00224D4A" w:rsidP="0011262F">
            <w:pPr>
              <w:wordWrap/>
              <w:jc w:val="center"/>
              <w:rPr>
                <w:rFonts w:eastAsia="Times New Roman" w:cs="Times New Roman"/>
                <w:sz w:val="19"/>
                <w:szCs w:val="19"/>
              </w:rPr>
            </w:pPr>
            <w:r w:rsidRPr="00484C0E">
              <w:rPr>
                <w:rFonts w:cs="Times New Roman"/>
                <w:sz w:val="19"/>
                <w:szCs w:val="19"/>
              </w:rPr>
              <w:t>AATGCCAAAGGACCCACACA</w:t>
            </w:r>
          </w:p>
        </w:tc>
      </w:tr>
      <w:tr w:rsidR="00224D4A" w:rsidRPr="00A83E26" w14:paraId="4839A4A6" w14:textId="77777777" w:rsidTr="00C822A9">
        <w:trPr>
          <w:trHeight w:val="252"/>
        </w:trPr>
        <w:tc>
          <w:tcPr>
            <w:tcW w:w="1134" w:type="dxa"/>
            <w:tcMar>
              <w:left w:w="108" w:type="dxa"/>
              <w:right w:w="108" w:type="dxa"/>
            </w:tcMar>
            <w:vAlign w:val="center"/>
          </w:tcPr>
          <w:p w14:paraId="328C555B"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CDKN1A</w:t>
            </w:r>
          </w:p>
        </w:tc>
        <w:tc>
          <w:tcPr>
            <w:tcW w:w="1134" w:type="dxa"/>
            <w:vAlign w:val="center"/>
          </w:tcPr>
          <w:p w14:paraId="4CB341A6"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13EA62FC"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AGGTGGACCTGGAGACTCTCAG</w:t>
            </w:r>
          </w:p>
        </w:tc>
        <w:tc>
          <w:tcPr>
            <w:tcW w:w="3402" w:type="dxa"/>
            <w:tcMar>
              <w:left w:w="108" w:type="dxa"/>
              <w:right w:w="108" w:type="dxa"/>
            </w:tcMar>
            <w:vAlign w:val="center"/>
          </w:tcPr>
          <w:p w14:paraId="21E423AF"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TCCTCTTGGAGAAGATCAGCCG</w:t>
            </w:r>
          </w:p>
        </w:tc>
      </w:tr>
      <w:tr w:rsidR="00224D4A" w:rsidRPr="00A83E26" w14:paraId="203A784B" w14:textId="77777777" w:rsidTr="00C822A9">
        <w:trPr>
          <w:trHeight w:val="252"/>
        </w:trPr>
        <w:tc>
          <w:tcPr>
            <w:tcW w:w="1134" w:type="dxa"/>
            <w:tcMar>
              <w:left w:w="108" w:type="dxa"/>
              <w:right w:w="108" w:type="dxa"/>
            </w:tcMar>
            <w:vAlign w:val="center"/>
          </w:tcPr>
          <w:p w14:paraId="666E575C"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TP53</w:t>
            </w:r>
          </w:p>
        </w:tc>
        <w:tc>
          <w:tcPr>
            <w:tcW w:w="1134" w:type="dxa"/>
            <w:vAlign w:val="center"/>
          </w:tcPr>
          <w:p w14:paraId="321A4335"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3491197A"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GCCCCTCCTCAGCATCTTAT</w:t>
            </w:r>
          </w:p>
        </w:tc>
        <w:tc>
          <w:tcPr>
            <w:tcW w:w="3402" w:type="dxa"/>
            <w:tcMar>
              <w:left w:w="108" w:type="dxa"/>
              <w:right w:w="108" w:type="dxa"/>
            </w:tcMar>
            <w:vAlign w:val="center"/>
          </w:tcPr>
          <w:p w14:paraId="3D8B3343"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AAAGCTGTTCCGTCCCAGTA</w:t>
            </w:r>
          </w:p>
        </w:tc>
      </w:tr>
      <w:tr w:rsidR="00224D4A" w:rsidRPr="00A83E26" w14:paraId="1F52B338" w14:textId="77777777" w:rsidTr="00C822A9">
        <w:trPr>
          <w:trHeight w:val="252"/>
        </w:trPr>
        <w:tc>
          <w:tcPr>
            <w:tcW w:w="1134" w:type="dxa"/>
            <w:tcMar>
              <w:left w:w="108" w:type="dxa"/>
              <w:right w:w="108" w:type="dxa"/>
            </w:tcMar>
            <w:vAlign w:val="center"/>
          </w:tcPr>
          <w:p w14:paraId="7E259EBF"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CXCL1</w:t>
            </w:r>
          </w:p>
        </w:tc>
        <w:tc>
          <w:tcPr>
            <w:tcW w:w="1134" w:type="dxa"/>
            <w:vAlign w:val="center"/>
          </w:tcPr>
          <w:p w14:paraId="04480CDC"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5B2216FB"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AGCTTGCCTCAATCCTGCAT</w:t>
            </w:r>
          </w:p>
        </w:tc>
        <w:tc>
          <w:tcPr>
            <w:tcW w:w="3402" w:type="dxa"/>
            <w:tcMar>
              <w:left w:w="108" w:type="dxa"/>
              <w:right w:w="108" w:type="dxa"/>
            </w:tcMar>
            <w:vAlign w:val="center"/>
          </w:tcPr>
          <w:p w14:paraId="45D88AD4"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CCTCTGCAGCTGTGTCTCTC</w:t>
            </w:r>
          </w:p>
        </w:tc>
      </w:tr>
      <w:tr w:rsidR="00224D4A" w:rsidRPr="00A83E26" w14:paraId="59BFC2DA" w14:textId="77777777" w:rsidTr="00C822A9">
        <w:trPr>
          <w:trHeight w:val="252"/>
        </w:trPr>
        <w:tc>
          <w:tcPr>
            <w:tcW w:w="1134" w:type="dxa"/>
            <w:tcMar>
              <w:left w:w="108" w:type="dxa"/>
              <w:right w:w="108" w:type="dxa"/>
            </w:tcMar>
            <w:vAlign w:val="center"/>
          </w:tcPr>
          <w:p w14:paraId="42B23AC5"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CCL2</w:t>
            </w:r>
          </w:p>
        </w:tc>
        <w:tc>
          <w:tcPr>
            <w:tcW w:w="1134" w:type="dxa"/>
            <w:vAlign w:val="center"/>
          </w:tcPr>
          <w:p w14:paraId="4A855FB9"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79B612F9"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CCTTCATTCCCCAAGGGCTC</w:t>
            </w:r>
          </w:p>
        </w:tc>
        <w:tc>
          <w:tcPr>
            <w:tcW w:w="3402" w:type="dxa"/>
            <w:tcMar>
              <w:left w:w="108" w:type="dxa"/>
              <w:right w:w="108" w:type="dxa"/>
            </w:tcMar>
            <w:vAlign w:val="center"/>
          </w:tcPr>
          <w:p w14:paraId="5902C155"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GGTTTGCTTGTCCAGGTGGT</w:t>
            </w:r>
          </w:p>
        </w:tc>
      </w:tr>
      <w:tr w:rsidR="00224D4A" w:rsidRPr="00A83E26" w14:paraId="3B914173" w14:textId="77777777" w:rsidTr="00C822A9">
        <w:trPr>
          <w:trHeight w:val="252"/>
        </w:trPr>
        <w:tc>
          <w:tcPr>
            <w:tcW w:w="1134" w:type="dxa"/>
            <w:tcMar>
              <w:left w:w="108" w:type="dxa"/>
              <w:right w:w="108" w:type="dxa"/>
            </w:tcMar>
            <w:vAlign w:val="center"/>
          </w:tcPr>
          <w:p w14:paraId="2CA31165"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IL6</w:t>
            </w:r>
          </w:p>
        </w:tc>
        <w:tc>
          <w:tcPr>
            <w:tcW w:w="1134" w:type="dxa"/>
            <w:vAlign w:val="center"/>
          </w:tcPr>
          <w:p w14:paraId="06DF0E43"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3632C727"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CTGGGGATGTCTGTAGCTCA</w:t>
            </w:r>
          </w:p>
        </w:tc>
        <w:tc>
          <w:tcPr>
            <w:tcW w:w="3402" w:type="dxa"/>
            <w:tcMar>
              <w:left w:w="108" w:type="dxa"/>
              <w:right w:w="108" w:type="dxa"/>
            </w:tcMar>
            <w:vAlign w:val="center"/>
          </w:tcPr>
          <w:p w14:paraId="550F0074"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CTGTGAAGTCTCCTCTCCGG</w:t>
            </w:r>
          </w:p>
        </w:tc>
      </w:tr>
      <w:tr w:rsidR="00224D4A" w:rsidRPr="00A83E26" w14:paraId="4FA2C46A" w14:textId="77777777" w:rsidTr="00C822A9">
        <w:trPr>
          <w:trHeight w:val="252"/>
        </w:trPr>
        <w:tc>
          <w:tcPr>
            <w:tcW w:w="1134" w:type="dxa"/>
            <w:tcMar>
              <w:left w:w="108" w:type="dxa"/>
              <w:right w:w="108" w:type="dxa"/>
            </w:tcMar>
            <w:vAlign w:val="center"/>
          </w:tcPr>
          <w:p w14:paraId="4E88B46A" w14:textId="77777777" w:rsidR="00224D4A" w:rsidRPr="00720B77" w:rsidRDefault="00224D4A" w:rsidP="0011262F">
            <w:pPr>
              <w:wordWrap/>
              <w:jc w:val="center"/>
              <w:rPr>
                <w:rFonts w:cs="Times New Roman"/>
                <w:i/>
                <w:iCs/>
                <w:sz w:val="20"/>
                <w:szCs w:val="20"/>
              </w:rPr>
            </w:pPr>
            <w:r w:rsidRPr="00720B77">
              <w:rPr>
                <w:rFonts w:cs="Times New Roman"/>
                <w:i/>
                <w:iCs/>
                <w:sz w:val="20"/>
                <w:szCs w:val="20"/>
              </w:rPr>
              <w:t>RPL32</w:t>
            </w:r>
          </w:p>
        </w:tc>
        <w:tc>
          <w:tcPr>
            <w:tcW w:w="1134" w:type="dxa"/>
            <w:vAlign w:val="center"/>
          </w:tcPr>
          <w:p w14:paraId="6D7E25F7" w14:textId="77777777" w:rsidR="00224D4A" w:rsidRPr="00720B77" w:rsidRDefault="00224D4A" w:rsidP="0011262F">
            <w:pPr>
              <w:wordWrap/>
              <w:jc w:val="center"/>
              <w:rPr>
                <w:rFonts w:eastAsia="Times New Roman" w:cs="Times New Roman"/>
                <w:sz w:val="20"/>
                <w:szCs w:val="20"/>
              </w:rPr>
            </w:pPr>
            <w:r w:rsidRPr="00720B77">
              <w:rPr>
                <w:rFonts w:cs="Times New Roman"/>
                <w:sz w:val="20"/>
                <w:szCs w:val="20"/>
              </w:rPr>
              <w:t>Human</w:t>
            </w:r>
          </w:p>
        </w:tc>
        <w:tc>
          <w:tcPr>
            <w:tcW w:w="3402" w:type="dxa"/>
            <w:tcMar>
              <w:left w:w="108" w:type="dxa"/>
              <w:right w:w="108" w:type="dxa"/>
            </w:tcMar>
            <w:vAlign w:val="center"/>
          </w:tcPr>
          <w:p w14:paraId="1B835E4F"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AGAAGTTCATCCGGCACCAG</w:t>
            </w:r>
          </w:p>
        </w:tc>
        <w:tc>
          <w:tcPr>
            <w:tcW w:w="3402" w:type="dxa"/>
            <w:tcMar>
              <w:left w:w="108" w:type="dxa"/>
              <w:right w:w="108" w:type="dxa"/>
            </w:tcMar>
            <w:vAlign w:val="center"/>
          </w:tcPr>
          <w:p w14:paraId="19C5ADA1" w14:textId="77777777" w:rsidR="00224D4A" w:rsidRPr="00484C0E" w:rsidRDefault="00224D4A" w:rsidP="0011262F">
            <w:pPr>
              <w:wordWrap/>
              <w:jc w:val="center"/>
              <w:rPr>
                <w:rFonts w:eastAsia="Times New Roman" w:cs="Times New Roman"/>
                <w:sz w:val="19"/>
                <w:szCs w:val="19"/>
              </w:rPr>
            </w:pPr>
            <w:r w:rsidRPr="00484C0E">
              <w:rPr>
                <w:rFonts w:eastAsia="Times New Roman" w:cs="Times New Roman"/>
                <w:sz w:val="19"/>
                <w:szCs w:val="19"/>
              </w:rPr>
              <w:t>CACTTCCAGCTCCTTGACGT</w:t>
            </w:r>
          </w:p>
        </w:tc>
      </w:tr>
    </w:tbl>
    <w:p w14:paraId="325608ED" w14:textId="0A8BADB3" w:rsidR="00224D4A" w:rsidRPr="00A83E26" w:rsidRDefault="00224D4A" w:rsidP="00026539">
      <w:pPr>
        <w:widowControl/>
        <w:wordWrap/>
        <w:autoSpaceDE/>
        <w:autoSpaceDN/>
        <w:spacing w:after="0"/>
        <w:jc w:val="both"/>
        <w:rPr>
          <w:rFonts w:cs="Times New Roman"/>
          <w:b/>
          <w:bCs/>
          <w:szCs w:val="22"/>
        </w:rPr>
      </w:pPr>
      <w:r w:rsidRPr="00C822A9">
        <w:rPr>
          <w:rFonts w:cs="Times New Roman"/>
          <w:color w:val="000000" w:themeColor="text1"/>
          <w:sz w:val="20"/>
          <w:szCs w:val="20"/>
          <w:vertAlign w:val="superscript"/>
        </w:rPr>
        <w:t>1</w:t>
      </w:r>
      <w:r w:rsidRPr="00C822A9">
        <w:rPr>
          <w:rFonts w:cs="Times New Roman"/>
          <w:i/>
          <w:iCs/>
          <w:color w:val="000000" w:themeColor="text1"/>
          <w:sz w:val="20"/>
          <w:szCs w:val="20"/>
        </w:rPr>
        <w:t>Or10j5</w:t>
      </w:r>
      <w:r w:rsidR="00FA5D99">
        <w:rPr>
          <w:rFonts w:cs="Times New Roman" w:hint="eastAsia"/>
          <w:color w:val="000000" w:themeColor="text1"/>
          <w:sz w:val="20"/>
          <w:szCs w:val="20"/>
        </w:rPr>
        <w:t>;</w:t>
      </w:r>
      <w:r w:rsidRPr="00C822A9">
        <w:rPr>
          <w:rFonts w:cs="Times New Roman"/>
          <w:color w:val="000000" w:themeColor="text1"/>
          <w:sz w:val="20"/>
          <w:szCs w:val="20"/>
        </w:rPr>
        <w:t xml:space="preserve"> olfactory receptor 10j5</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Adcy3</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eastAsiaTheme="majorHAnsi" w:cs="Times New Roman"/>
          <w:color w:val="000000" w:themeColor="text1"/>
          <w:sz w:val="20"/>
          <w:szCs w:val="20"/>
        </w:rPr>
        <w:t>adenylate cyclase 3</w:t>
      </w:r>
      <w:r w:rsidR="00FA5D99">
        <w:rPr>
          <w:rFonts w:eastAsiaTheme="majorHAnsi" w:cs="Times New Roman" w:hint="eastAsia"/>
          <w:color w:val="000000" w:themeColor="text1"/>
          <w:sz w:val="20"/>
          <w:szCs w:val="20"/>
        </w:rPr>
        <w:t>,</w:t>
      </w:r>
      <w:r w:rsidRPr="00C822A9">
        <w:rPr>
          <w:rFonts w:eastAsiaTheme="majorHAnsi" w:cs="Times New Roman"/>
          <w:color w:val="000000" w:themeColor="text1"/>
          <w:sz w:val="20"/>
          <w:szCs w:val="20"/>
        </w:rPr>
        <w:t xml:space="preserve"> </w:t>
      </w:r>
      <w:proofErr w:type="spellStart"/>
      <w:r w:rsidRPr="00C822A9">
        <w:rPr>
          <w:rFonts w:eastAsiaTheme="majorHAnsi" w:cs="Times New Roman"/>
          <w:i/>
          <w:iCs/>
          <w:color w:val="000000" w:themeColor="text1"/>
          <w:sz w:val="20"/>
          <w:szCs w:val="20"/>
        </w:rPr>
        <w:t>Gnal</w:t>
      </w:r>
      <w:proofErr w:type="spellEnd"/>
      <w:r w:rsidR="00FA5D99">
        <w:rPr>
          <w:rFonts w:eastAsiaTheme="majorHAnsi" w:cs="Times New Roman" w:hint="eastAsia"/>
          <w:color w:val="000000" w:themeColor="text1"/>
          <w:sz w:val="20"/>
          <w:szCs w:val="20"/>
        </w:rPr>
        <w:t>;</w:t>
      </w:r>
      <w:r w:rsidRPr="00C822A9">
        <w:rPr>
          <w:rFonts w:eastAsiaTheme="majorHAnsi" w:cs="Times New Roman"/>
          <w:color w:val="000000" w:themeColor="text1"/>
          <w:sz w:val="20"/>
          <w:szCs w:val="20"/>
        </w:rPr>
        <w:t xml:space="preserve"> g</w:t>
      </w:r>
      <w:r w:rsidRPr="00C822A9">
        <w:rPr>
          <w:rFonts w:cs="Times New Roman"/>
          <w:color w:val="000000" w:themeColor="text1"/>
          <w:sz w:val="20"/>
          <w:szCs w:val="20"/>
        </w:rPr>
        <w:t>uanine nucleotide-binding protein (G protein) G(</w:t>
      </w:r>
      <w:proofErr w:type="spellStart"/>
      <w:r w:rsidRPr="00C822A9">
        <w:rPr>
          <w:rFonts w:cs="Times New Roman"/>
          <w:color w:val="000000" w:themeColor="text1"/>
          <w:sz w:val="20"/>
          <w:szCs w:val="20"/>
        </w:rPr>
        <w:t>olf</w:t>
      </w:r>
      <w:proofErr w:type="spellEnd"/>
      <w:r w:rsidRPr="00C822A9">
        <w:rPr>
          <w:rFonts w:cs="Times New Roman"/>
          <w:color w:val="000000" w:themeColor="text1"/>
          <w:sz w:val="20"/>
          <w:szCs w:val="20"/>
        </w:rPr>
        <w:t>)</w:t>
      </w:r>
      <w:r w:rsidRPr="00C822A9">
        <w:rPr>
          <w:rFonts w:eastAsiaTheme="majorHAnsi" w:cs="Times New Roman"/>
          <w:color w:val="000000" w:themeColor="text1"/>
          <w:sz w:val="20"/>
          <w:szCs w:val="20"/>
        </w:rPr>
        <w:t xml:space="preserve"> subunit </w:t>
      </w:r>
      <w:r w:rsidRPr="00C822A9">
        <w:rPr>
          <w:rFonts w:cs="Times New Roman"/>
          <w:color w:val="000000" w:themeColor="text1"/>
          <w:sz w:val="20"/>
          <w:szCs w:val="20"/>
        </w:rPr>
        <w:t>α</w:t>
      </w:r>
      <w:r w:rsidR="00FA5D99">
        <w:rPr>
          <w:rFonts w:cs="Times New Roman" w:hint="eastAsia"/>
          <w:color w:val="000000" w:themeColor="text1"/>
          <w:sz w:val="20"/>
          <w:szCs w:val="20"/>
        </w:rPr>
        <w:t>,</w:t>
      </w:r>
      <w:r w:rsidRPr="00C822A9">
        <w:rPr>
          <w:rFonts w:eastAsiaTheme="majorHAnsi" w:cs="Times New Roman"/>
          <w:color w:val="000000" w:themeColor="text1"/>
          <w:sz w:val="20"/>
          <w:szCs w:val="20"/>
        </w:rPr>
        <w:t xml:space="preserve"> </w:t>
      </w:r>
      <w:r w:rsidRPr="00C822A9">
        <w:rPr>
          <w:rFonts w:cs="Times New Roman"/>
          <w:i/>
          <w:iCs/>
          <w:color w:val="000000" w:themeColor="text1"/>
          <w:sz w:val="20"/>
          <w:szCs w:val="20"/>
        </w:rPr>
        <w:t>Gnas</w:t>
      </w:r>
      <w:r w:rsidR="00FA5D99">
        <w:rPr>
          <w:rFonts w:cs="Times New Roman" w:hint="eastAsia"/>
          <w:color w:val="000000" w:themeColor="text1"/>
          <w:sz w:val="20"/>
          <w:szCs w:val="20"/>
        </w:rPr>
        <w:t>;</w:t>
      </w:r>
      <w:r w:rsidRPr="00C822A9">
        <w:rPr>
          <w:rFonts w:cs="Times New Roman"/>
          <w:color w:val="000000" w:themeColor="text1"/>
          <w:sz w:val="20"/>
          <w:szCs w:val="20"/>
        </w:rPr>
        <w:t xml:space="preserve"> G protein G(s) subunit α</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proofErr w:type="spellStart"/>
      <w:r w:rsidRPr="00C822A9">
        <w:rPr>
          <w:rFonts w:cs="Times New Roman"/>
          <w:i/>
          <w:iCs/>
          <w:color w:val="000000" w:themeColor="text1"/>
          <w:sz w:val="20"/>
          <w:szCs w:val="20"/>
        </w:rPr>
        <w:t>Gnaq</w:t>
      </w:r>
      <w:proofErr w:type="spellEnd"/>
      <w:r w:rsidR="00FA5D99">
        <w:rPr>
          <w:rFonts w:cs="Times New Roman" w:hint="eastAsia"/>
          <w:color w:val="000000" w:themeColor="text1"/>
          <w:sz w:val="20"/>
          <w:szCs w:val="20"/>
        </w:rPr>
        <w:t>;</w:t>
      </w:r>
      <w:r w:rsidRPr="00C822A9">
        <w:rPr>
          <w:rFonts w:cs="Times New Roman"/>
          <w:color w:val="000000" w:themeColor="text1"/>
          <w:sz w:val="20"/>
          <w:szCs w:val="20"/>
        </w:rPr>
        <w:t xml:space="preserve"> G protein G(q) subunit α</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Gna11</w:t>
      </w:r>
      <w:r w:rsidR="00FA5D99">
        <w:rPr>
          <w:rFonts w:cs="Times New Roman" w:hint="eastAsia"/>
          <w:color w:val="000000" w:themeColor="text1"/>
          <w:sz w:val="20"/>
          <w:szCs w:val="20"/>
        </w:rPr>
        <w:t>;</w:t>
      </w:r>
      <w:r w:rsidRPr="00C822A9">
        <w:rPr>
          <w:rFonts w:cs="Times New Roman"/>
          <w:color w:val="000000" w:themeColor="text1"/>
          <w:sz w:val="20"/>
          <w:szCs w:val="20"/>
        </w:rPr>
        <w:t xml:space="preserve"> G protein G(i) subunit α-1</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Gna12</w:t>
      </w:r>
      <w:r w:rsidR="00FA5D99">
        <w:rPr>
          <w:rFonts w:cs="Times New Roman" w:hint="eastAsia"/>
          <w:color w:val="000000" w:themeColor="text1"/>
          <w:sz w:val="20"/>
          <w:szCs w:val="20"/>
        </w:rPr>
        <w:t>;</w:t>
      </w:r>
      <w:r w:rsidRPr="00C822A9">
        <w:rPr>
          <w:rFonts w:cs="Times New Roman"/>
          <w:color w:val="000000" w:themeColor="text1"/>
          <w:sz w:val="20"/>
          <w:szCs w:val="20"/>
        </w:rPr>
        <w:t xml:space="preserve"> G protein subunit α-12</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Gna13</w:t>
      </w:r>
      <w:r w:rsidR="00FA5D99">
        <w:rPr>
          <w:rFonts w:cs="Times New Roman" w:hint="eastAsia"/>
          <w:color w:val="000000" w:themeColor="text1"/>
          <w:sz w:val="20"/>
          <w:szCs w:val="20"/>
        </w:rPr>
        <w:t>;</w:t>
      </w:r>
      <w:r w:rsidRPr="00C822A9">
        <w:rPr>
          <w:rFonts w:cs="Times New Roman"/>
          <w:color w:val="000000" w:themeColor="text1"/>
          <w:sz w:val="20"/>
          <w:szCs w:val="20"/>
        </w:rPr>
        <w:t xml:space="preserve"> G protein subunit α-13</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Cdkn1a</w:t>
      </w:r>
      <w:r w:rsidR="00FA5D99">
        <w:rPr>
          <w:rFonts w:cs="Times New Roman" w:hint="eastAsia"/>
          <w:color w:val="000000" w:themeColor="text1"/>
          <w:sz w:val="20"/>
          <w:szCs w:val="20"/>
        </w:rPr>
        <w:t>;</w:t>
      </w:r>
      <w:r w:rsidRPr="00C822A9">
        <w:rPr>
          <w:rFonts w:cs="Times New Roman"/>
          <w:color w:val="000000" w:themeColor="text1"/>
          <w:sz w:val="20"/>
          <w:szCs w:val="20"/>
        </w:rPr>
        <w:t xml:space="preserve"> cyclin dependent kinase inhibitor 1a</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Trp53</w:t>
      </w:r>
      <w:r w:rsidR="00FA5D99">
        <w:rPr>
          <w:rFonts w:cs="Times New Roman" w:hint="eastAsia"/>
          <w:color w:val="000000" w:themeColor="text1"/>
          <w:sz w:val="20"/>
          <w:szCs w:val="20"/>
        </w:rPr>
        <w:t>;</w:t>
      </w:r>
      <w:r w:rsidRPr="00C822A9">
        <w:rPr>
          <w:rFonts w:cs="Times New Roman"/>
          <w:color w:val="000000" w:themeColor="text1"/>
          <w:sz w:val="20"/>
          <w:szCs w:val="20"/>
        </w:rPr>
        <w:t xml:space="preserve"> transformation related protein 53</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Il6</w:t>
      </w:r>
      <w:r w:rsidR="00FA5D99">
        <w:rPr>
          <w:rFonts w:cs="Times New Roman" w:hint="eastAsia"/>
          <w:color w:val="000000" w:themeColor="text1"/>
          <w:sz w:val="20"/>
          <w:szCs w:val="20"/>
        </w:rPr>
        <w:t>;</w:t>
      </w:r>
      <w:r w:rsidRPr="00C822A9">
        <w:rPr>
          <w:rFonts w:cs="Times New Roman"/>
          <w:color w:val="000000" w:themeColor="text1"/>
          <w:sz w:val="20"/>
          <w:szCs w:val="20"/>
        </w:rPr>
        <w:t xml:space="preserve"> interleukin 6</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Il1β</w:t>
      </w:r>
      <w:r w:rsidR="00FA5D99">
        <w:rPr>
          <w:rFonts w:cs="Times New Roman" w:hint="eastAsia"/>
          <w:color w:val="000000" w:themeColor="text1"/>
          <w:sz w:val="20"/>
          <w:szCs w:val="20"/>
        </w:rPr>
        <w:t>;</w:t>
      </w:r>
      <w:r w:rsidRPr="00C822A9">
        <w:rPr>
          <w:rFonts w:cs="Times New Roman"/>
          <w:color w:val="000000" w:themeColor="text1"/>
          <w:sz w:val="20"/>
          <w:szCs w:val="20"/>
        </w:rPr>
        <w:t xml:space="preserve"> interleukin-1 beta</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Cxcl1</w:t>
      </w:r>
      <w:r w:rsidR="00FA5D99">
        <w:rPr>
          <w:rFonts w:cs="Times New Roman" w:hint="eastAsia"/>
          <w:color w:val="000000" w:themeColor="text1"/>
          <w:sz w:val="20"/>
          <w:szCs w:val="20"/>
        </w:rPr>
        <w:t>;</w:t>
      </w:r>
      <w:r w:rsidRPr="00C822A9">
        <w:rPr>
          <w:rFonts w:cs="Times New Roman"/>
          <w:color w:val="000000" w:themeColor="text1"/>
          <w:sz w:val="20"/>
          <w:szCs w:val="20"/>
        </w:rPr>
        <w:t xml:space="preserve"> CXC motif chemokine ligand1</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Ccl2</w:t>
      </w:r>
      <w:r w:rsidR="00FA5D99">
        <w:rPr>
          <w:rFonts w:cs="Times New Roman" w:hint="eastAsia"/>
          <w:color w:val="000000" w:themeColor="text1"/>
          <w:sz w:val="20"/>
          <w:szCs w:val="20"/>
        </w:rPr>
        <w:t>;</w:t>
      </w:r>
      <w:r w:rsidRPr="00C822A9">
        <w:rPr>
          <w:rFonts w:cs="Times New Roman"/>
          <w:color w:val="000000" w:themeColor="text1"/>
          <w:sz w:val="20"/>
          <w:szCs w:val="20"/>
        </w:rPr>
        <w:t xml:space="preserve"> C-C motif chemokine ligand2</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proofErr w:type="spellStart"/>
      <w:r w:rsidRPr="00C822A9">
        <w:rPr>
          <w:rFonts w:cs="Times New Roman"/>
          <w:i/>
          <w:iCs/>
          <w:color w:val="000000" w:themeColor="text1"/>
          <w:sz w:val="20"/>
          <w:szCs w:val="20"/>
        </w:rPr>
        <w:t>Myod</w:t>
      </w:r>
      <w:proofErr w:type="spellEnd"/>
      <w:r w:rsidR="00FA5D99">
        <w:rPr>
          <w:rFonts w:cs="Times New Roman" w:hint="eastAsia"/>
          <w:color w:val="000000" w:themeColor="text1"/>
          <w:sz w:val="20"/>
          <w:szCs w:val="20"/>
        </w:rPr>
        <w:t>;</w:t>
      </w:r>
      <w:r w:rsidRPr="00C822A9">
        <w:rPr>
          <w:rFonts w:cs="Times New Roman"/>
          <w:color w:val="000000" w:themeColor="text1"/>
          <w:sz w:val="20"/>
          <w:szCs w:val="20"/>
        </w:rPr>
        <w:t xml:space="preserve"> myogenic differentiation</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Myh2</w:t>
      </w:r>
      <w:r w:rsidR="00FA5D99">
        <w:rPr>
          <w:rFonts w:cs="Times New Roman" w:hint="eastAsia"/>
          <w:color w:val="000000" w:themeColor="text1"/>
          <w:sz w:val="20"/>
          <w:szCs w:val="20"/>
        </w:rPr>
        <w:t>;</w:t>
      </w:r>
      <w:r w:rsidRPr="00C822A9">
        <w:rPr>
          <w:rFonts w:cs="Times New Roman"/>
          <w:color w:val="000000" w:themeColor="text1"/>
          <w:sz w:val="20"/>
          <w:szCs w:val="20"/>
        </w:rPr>
        <w:t xml:space="preserve"> myosin heavy chain 2a</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Trim63</w:t>
      </w:r>
      <w:r w:rsidR="00FA5D99">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eastAsiaTheme="majorHAnsi" w:cs="Times New Roman"/>
          <w:color w:val="000000" w:themeColor="text1"/>
          <w:sz w:val="20"/>
          <w:szCs w:val="20"/>
        </w:rPr>
        <w:t>tripartite Motif containing 63 (Muscle RING Finger 1, MuRF1)</w:t>
      </w:r>
      <w:r w:rsidRPr="00C822A9">
        <w:rPr>
          <w:rFonts w:cs="Times New Roman"/>
          <w:color w:val="000000" w:themeColor="text1"/>
          <w:sz w:val="20"/>
          <w:szCs w:val="20"/>
        </w:rPr>
        <w:t xml:space="preserve">, </w:t>
      </w:r>
      <w:r w:rsidRPr="00C822A9">
        <w:rPr>
          <w:rFonts w:cs="Times New Roman"/>
          <w:i/>
          <w:iCs/>
          <w:color w:val="000000" w:themeColor="text1"/>
          <w:sz w:val="20"/>
          <w:szCs w:val="20"/>
        </w:rPr>
        <w:t>Fbxo32</w:t>
      </w:r>
      <w:r w:rsidR="006109CE">
        <w:rPr>
          <w:rFonts w:cs="Times New Roman" w:hint="eastAsia"/>
          <w:color w:val="000000" w:themeColor="text1"/>
          <w:sz w:val="20"/>
          <w:szCs w:val="20"/>
        </w:rPr>
        <w:t>;</w:t>
      </w:r>
      <w:r w:rsidRPr="00C822A9">
        <w:rPr>
          <w:rFonts w:cs="Times New Roman"/>
          <w:color w:val="000000" w:themeColor="text1"/>
          <w:sz w:val="20"/>
          <w:szCs w:val="20"/>
        </w:rPr>
        <w:t xml:space="preserve"> F-box protein 32 (</w:t>
      </w:r>
      <w:proofErr w:type="spellStart"/>
      <w:r w:rsidRPr="00C822A9">
        <w:rPr>
          <w:rFonts w:cs="Times New Roman"/>
          <w:color w:val="000000" w:themeColor="text1"/>
          <w:sz w:val="20"/>
          <w:szCs w:val="20"/>
        </w:rPr>
        <w:t>MAFbx</w:t>
      </w:r>
      <w:proofErr w:type="spellEnd"/>
      <w:r w:rsidRPr="00C822A9">
        <w:rPr>
          <w:rFonts w:cs="Times New Roman"/>
          <w:color w:val="000000" w:themeColor="text1"/>
          <w:sz w:val="20"/>
          <w:szCs w:val="20"/>
        </w:rPr>
        <w:t>)</w:t>
      </w:r>
      <w:r w:rsidR="006109CE">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Ppargc1α</w:t>
      </w:r>
      <w:r w:rsidR="006109CE">
        <w:rPr>
          <w:rFonts w:cs="Times New Roman" w:hint="eastAsia"/>
          <w:color w:val="000000" w:themeColor="text1"/>
          <w:sz w:val="20"/>
          <w:szCs w:val="20"/>
        </w:rPr>
        <w:t>;</w:t>
      </w:r>
      <w:r w:rsidRPr="00C822A9">
        <w:rPr>
          <w:rFonts w:cs="Times New Roman"/>
          <w:color w:val="000000" w:themeColor="text1"/>
          <w:sz w:val="20"/>
          <w:szCs w:val="20"/>
        </w:rPr>
        <w:t xml:space="preserve"> peroxisome proliferator activated receptor gamma coactivator 1 alpha</w:t>
      </w:r>
      <w:r w:rsidR="006109CE">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Nrf1</w:t>
      </w:r>
      <w:r w:rsidR="006109CE">
        <w:rPr>
          <w:rFonts w:cs="Times New Roman" w:hint="eastAsia"/>
          <w:color w:val="000000" w:themeColor="text1"/>
          <w:sz w:val="20"/>
          <w:szCs w:val="20"/>
        </w:rPr>
        <w:t>;</w:t>
      </w:r>
      <w:r w:rsidRPr="00C822A9">
        <w:rPr>
          <w:rFonts w:cs="Times New Roman"/>
          <w:color w:val="000000" w:themeColor="text1"/>
          <w:sz w:val="20"/>
          <w:szCs w:val="20"/>
        </w:rPr>
        <w:t xml:space="preserve"> nuclear respiratory factor1</w:t>
      </w:r>
      <w:r w:rsidR="006109CE">
        <w:rPr>
          <w:rFonts w:cs="Times New Roman" w:hint="eastAsia"/>
          <w:color w:val="000000" w:themeColor="text1"/>
          <w:sz w:val="20"/>
          <w:szCs w:val="20"/>
        </w:rPr>
        <w:t>,</w:t>
      </w:r>
      <w:r w:rsidRPr="00C822A9">
        <w:rPr>
          <w:rFonts w:cs="Times New Roman"/>
          <w:color w:val="000000" w:themeColor="text1"/>
          <w:sz w:val="20"/>
          <w:szCs w:val="20"/>
        </w:rPr>
        <w:t xml:space="preserve"> </w:t>
      </w:r>
      <w:r w:rsidR="006C5F7C" w:rsidRPr="00FA5D99">
        <w:rPr>
          <w:rFonts w:cs="Times New Roman"/>
          <w:i/>
          <w:iCs/>
          <w:color w:val="000000" w:themeColor="text1"/>
          <w:sz w:val="20"/>
          <w:szCs w:val="20"/>
        </w:rPr>
        <w:t>Nrf2</w:t>
      </w:r>
      <w:r w:rsidR="006109CE">
        <w:rPr>
          <w:rFonts w:cs="Times New Roman" w:hint="eastAsia"/>
          <w:color w:val="000000" w:themeColor="text1"/>
          <w:sz w:val="20"/>
          <w:szCs w:val="20"/>
        </w:rPr>
        <w:t>;</w:t>
      </w:r>
      <w:r w:rsidRPr="00C822A9">
        <w:rPr>
          <w:rFonts w:cs="Times New Roman"/>
          <w:color w:val="000000" w:themeColor="text1"/>
          <w:sz w:val="20"/>
          <w:szCs w:val="20"/>
        </w:rPr>
        <w:t xml:space="preserve"> nuclear </w:t>
      </w:r>
      <w:r w:rsidR="0011262F">
        <w:rPr>
          <w:rFonts w:cs="Times New Roman" w:hint="eastAsia"/>
          <w:color w:val="000000" w:themeColor="text1"/>
          <w:sz w:val="20"/>
          <w:szCs w:val="20"/>
        </w:rPr>
        <w:t>factor, erythroid derived 2, like 2</w:t>
      </w:r>
      <w:r w:rsidR="006109CE">
        <w:rPr>
          <w:rFonts w:cs="Times New Roman" w:hint="eastAsia"/>
          <w:color w:val="000000" w:themeColor="text1"/>
          <w:sz w:val="20"/>
          <w:szCs w:val="20"/>
        </w:rPr>
        <w:t>,</w:t>
      </w:r>
      <w:r w:rsidRPr="00C822A9">
        <w:rPr>
          <w:rFonts w:cs="Times New Roman"/>
          <w:color w:val="000000" w:themeColor="text1"/>
          <w:sz w:val="20"/>
          <w:szCs w:val="20"/>
        </w:rPr>
        <w:t xml:space="preserve"> </w:t>
      </w:r>
      <w:proofErr w:type="spellStart"/>
      <w:r w:rsidRPr="00C822A9">
        <w:rPr>
          <w:rFonts w:cs="Times New Roman"/>
          <w:i/>
          <w:iCs/>
          <w:color w:val="000000" w:themeColor="text1"/>
          <w:sz w:val="20"/>
          <w:szCs w:val="20"/>
        </w:rPr>
        <w:t>Tfam</w:t>
      </w:r>
      <w:proofErr w:type="spellEnd"/>
      <w:r w:rsidR="006109CE">
        <w:rPr>
          <w:rFonts w:cs="Times New Roman" w:hint="eastAsia"/>
          <w:color w:val="000000" w:themeColor="text1"/>
          <w:sz w:val="20"/>
          <w:szCs w:val="20"/>
        </w:rPr>
        <w:t>;</w:t>
      </w:r>
      <w:r w:rsidRPr="00C822A9">
        <w:rPr>
          <w:rFonts w:cs="Times New Roman"/>
          <w:color w:val="000000" w:themeColor="text1"/>
          <w:sz w:val="20"/>
          <w:szCs w:val="20"/>
        </w:rPr>
        <w:t xml:space="preserve"> transcription factor A mitochondrial</w:t>
      </w:r>
      <w:r w:rsidR="006109CE">
        <w:rPr>
          <w:rFonts w:cs="Times New Roman" w:hint="eastAsia"/>
          <w:color w:val="000000" w:themeColor="text1"/>
          <w:sz w:val="20"/>
          <w:szCs w:val="20"/>
        </w:rPr>
        <w:t>,</w:t>
      </w:r>
      <w:r w:rsidRPr="00C822A9">
        <w:rPr>
          <w:rFonts w:cs="Times New Roman"/>
          <w:color w:val="000000" w:themeColor="text1"/>
          <w:sz w:val="20"/>
          <w:szCs w:val="20"/>
        </w:rPr>
        <w:t xml:space="preserve"> </w:t>
      </w:r>
      <w:r w:rsidRPr="00C822A9">
        <w:rPr>
          <w:rFonts w:cs="Times New Roman"/>
          <w:i/>
          <w:iCs/>
          <w:color w:val="000000" w:themeColor="text1"/>
          <w:sz w:val="20"/>
          <w:szCs w:val="20"/>
        </w:rPr>
        <w:t>Rpl32</w:t>
      </w:r>
      <w:r w:rsidR="006109CE">
        <w:rPr>
          <w:rFonts w:cs="Times New Roman" w:hint="eastAsia"/>
          <w:color w:val="000000" w:themeColor="text1"/>
          <w:sz w:val="20"/>
          <w:szCs w:val="20"/>
        </w:rPr>
        <w:t>;</w:t>
      </w:r>
      <w:r w:rsidRPr="00C822A9">
        <w:rPr>
          <w:rFonts w:cs="Times New Roman"/>
          <w:color w:val="000000" w:themeColor="text1"/>
          <w:sz w:val="20"/>
          <w:szCs w:val="20"/>
        </w:rPr>
        <w:t xml:space="preserve"> ribosomal protein L32.</w:t>
      </w:r>
      <w:r w:rsidRPr="00A83E26">
        <w:rPr>
          <w:rFonts w:cs="Times New Roman"/>
          <w:b/>
          <w:bCs/>
          <w:szCs w:val="22"/>
        </w:rPr>
        <w:br w:type="page"/>
      </w:r>
    </w:p>
    <w:p w14:paraId="7439FD05" w14:textId="5E2D36D1" w:rsidR="00517982" w:rsidRPr="003E0436" w:rsidRDefault="00517982" w:rsidP="00773D23">
      <w:pPr>
        <w:wordWrap/>
        <w:spacing w:after="0" w:line="480" w:lineRule="auto"/>
        <w:rPr>
          <w:rFonts w:cs="Times New Roman"/>
          <w:b/>
          <w:bCs/>
          <w:szCs w:val="22"/>
        </w:rPr>
      </w:pPr>
      <w:r w:rsidRPr="003E0436">
        <w:rPr>
          <w:rFonts w:cs="Times New Roman"/>
          <w:b/>
          <w:bCs/>
          <w:szCs w:val="22"/>
        </w:rPr>
        <w:lastRenderedPageBreak/>
        <w:t>Materials and Methods</w:t>
      </w:r>
    </w:p>
    <w:p w14:paraId="3ED7C916" w14:textId="77777777" w:rsidR="00D154DD" w:rsidRPr="003E0436" w:rsidRDefault="00D154DD" w:rsidP="00773D23">
      <w:pPr>
        <w:wordWrap/>
        <w:spacing w:after="0" w:line="480" w:lineRule="auto"/>
        <w:rPr>
          <w:rFonts w:cs="Times New Roman"/>
          <w:kern w:val="0"/>
          <w:szCs w:val="22"/>
          <w14:ligatures w14:val="none"/>
        </w:rPr>
      </w:pPr>
    </w:p>
    <w:p w14:paraId="388EAEF5" w14:textId="77777777" w:rsidR="00D154DD" w:rsidRPr="003E0436" w:rsidRDefault="00D154DD" w:rsidP="00773D23">
      <w:pPr>
        <w:wordWrap/>
        <w:spacing w:after="0" w:line="480" w:lineRule="auto"/>
        <w:rPr>
          <w:rFonts w:cs="Times New Roman"/>
          <w:szCs w:val="22"/>
        </w:rPr>
      </w:pPr>
      <w:r w:rsidRPr="003E0436">
        <w:rPr>
          <w:rFonts w:cs="Times New Roman"/>
          <w:b/>
          <w:bCs/>
          <w:szCs w:val="22"/>
        </w:rPr>
        <w:t>CRISPR/Cas9-mediated generation of Or10j5 knockout C2C12 myoblast</w:t>
      </w:r>
    </w:p>
    <w:p w14:paraId="2BF13DCA" w14:textId="6F9DFF00" w:rsidR="00AA54FF" w:rsidRPr="003E0436" w:rsidRDefault="004F347C" w:rsidP="00026539">
      <w:pPr>
        <w:wordWrap/>
        <w:spacing w:after="0" w:line="480" w:lineRule="auto"/>
        <w:jc w:val="both"/>
        <w:rPr>
          <w:rFonts w:cs="Times New Roman"/>
          <w:szCs w:val="22"/>
        </w:rPr>
      </w:pPr>
      <w:r w:rsidRPr="003E0436">
        <w:rPr>
          <w:rFonts w:cs="Times New Roman"/>
          <w:szCs w:val="22"/>
        </w:rPr>
        <w:t>Guide RNA (gRNA) oligonucleotides targeting the murine</w:t>
      </w:r>
      <w:r w:rsidR="00AA54FF" w:rsidRPr="003E0436">
        <w:rPr>
          <w:rFonts w:cs="Times New Roman"/>
          <w:szCs w:val="22"/>
        </w:rPr>
        <w:t xml:space="preserve"> Or10j5 </w:t>
      </w:r>
      <w:r w:rsidR="00AA470A" w:rsidRPr="003E0436">
        <w:rPr>
          <w:rFonts w:cs="Times New Roman"/>
          <w:szCs w:val="22"/>
        </w:rPr>
        <w:t xml:space="preserve">gene (NM_008763.2) were designed using the </w:t>
      </w:r>
      <w:r w:rsidR="00AA54FF" w:rsidRPr="003E0436">
        <w:rPr>
          <w:rFonts w:cs="Times New Roman"/>
          <w:szCs w:val="22"/>
        </w:rPr>
        <w:t>ChopChop online tool (</w:t>
      </w:r>
      <w:hyperlink r:id="rId14" w:history="1">
        <w:r w:rsidR="00AA54FF" w:rsidRPr="003E0436">
          <w:rPr>
            <w:rStyle w:val="Hyperlink"/>
            <w:rFonts w:cs="Times New Roman"/>
            <w:color w:val="auto"/>
            <w:szCs w:val="22"/>
          </w:rPr>
          <w:t>http://chopchop.cbu.uib.no</w:t>
        </w:r>
      </w:hyperlink>
      <w:r w:rsidR="00AA54FF" w:rsidRPr="003E0436">
        <w:rPr>
          <w:rFonts w:cs="Times New Roman"/>
          <w:szCs w:val="22"/>
        </w:rPr>
        <w:t xml:space="preserve">). The selected </w:t>
      </w:r>
      <w:r w:rsidR="00AA470A" w:rsidRPr="003E0436">
        <w:rPr>
          <w:rFonts w:cs="Times New Roman"/>
          <w:szCs w:val="22"/>
        </w:rPr>
        <w:t xml:space="preserve">protospacer sequence was </w:t>
      </w:r>
      <w:r w:rsidR="00AA54FF" w:rsidRPr="003E0436">
        <w:rPr>
          <w:rFonts w:cs="Times New Roman"/>
          <w:szCs w:val="22"/>
        </w:rPr>
        <w:t>5’-</w:t>
      </w:r>
      <w:r w:rsidR="001F27EB" w:rsidRPr="003E0436">
        <w:rPr>
          <w:rFonts w:cs="Times New Roman"/>
          <w:szCs w:val="22"/>
        </w:rPr>
        <w:t>ACACACTGGTCATTGTCCCACGG</w:t>
      </w:r>
      <w:r w:rsidR="00AA54FF" w:rsidRPr="003E0436">
        <w:rPr>
          <w:rFonts w:cs="Times New Roman"/>
          <w:szCs w:val="22"/>
        </w:rPr>
        <w:t>-3’</w:t>
      </w:r>
      <w:r w:rsidR="00126896" w:rsidRPr="003E0436">
        <w:rPr>
          <w:rFonts w:cs="Times New Roman"/>
          <w:szCs w:val="22"/>
        </w:rPr>
        <w:t xml:space="preserve"> (</w:t>
      </w:r>
      <w:r w:rsidR="001F27EB" w:rsidRPr="003E0436">
        <w:rPr>
          <w:rFonts w:cs="Times New Roman"/>
          <w:szCs w:val="22"/>
        </w:rPr>
        <w:t>CGG</w:t>
      </w:r>
      <w:r w:rsidR="00071DD8" w:rsidRPr="003E0436">
        <w:rPr>
          <w:rFonts w:cs="Times New Roman"/>
          <w:szCs w:val="22"/>
        </w:rPr>
        <w:t>,</w:t>
      </w:r>
      <w:r w:rsidR="00126896" w:rsidRPr="003E0436">
        <w:rPr>
          <w:rFonts w:cs="Times New Roman"/>
          <w:szCs w:val="22"/>
        </w:rPr>
        <w:t xml:space="preserve"> PAM</w:t>
      </w:r>
      <w:r w:rsidR="00071DD8" w:rsidRPr="003E0436">
        <w:rPr>
          <w:rFonts w:cs="Times New Roman"/>
          <w:szCs w:val="22"/>
        </w:rPr>
        <w:t xml:space="preserve"> sequence</w:t>
      </w:r>
      <w:r w:rsidR="00126896" w:rsidRPr="003E0436">
        <w:rPr>
          <w:rFonts w:cs="Times New Roman"/>
          <w:szCs w:val="22"/>
        </w:rPr>
        <w:t xml:space="preserve">). For PX459 vector cloning, the top and bottom </w:t>
      </w:r>
      <w:r w:rsidR="002341DE" w:rsidRPr="003E0436">
        <w:rPr>
          <w:rFonts w:cs="Times New Roman"/>
          <w:szCs w:val="22"/>
        </w:rPr>
        <w:t>oligonucleotides</w:t>
      </w:r>
      <w:r w:rsidR="004F4851" w:rsidRPr="003E0436">
        <w:rPr>
          <w:rFonts w:cs="Times New Roman"/>
          <w:szCs w:val="22"/>
        </w:rPr>
        <w:t xml:space="preserve"> </w:t>
      </w:r>
      <w:r w:rsidR="00863A37" w:rsidRPr="003E0436">
        <w:rPr>
          <w:rFonts w:cs="Times New Roman"/>
          <w:szCs w:val="22"/>
        </w:rPr>
        <w:t xml:space="preserve">corresponding to the gRNA target sequence </w:t>
      </w:r>
      <w:r w:rsidR="002341DE" w:rsidRPr="003E0436">
        <w:rPr>
          <w:rFonts w:cs="Times New Roman"/>
          <w:szCs w:val="22"/>
        </w:rPr>
        <w:t xml:space="preserve">were synthesized as </w:t>
      </w:r>
      <w:r w:rsidR="00AA54FF" w:rsidRPr="003E0436">
        <w:rPr>
          <w:rFonts w:cs="Times New Roman"/>
          <w:szCs w:val="22"/>
        </w:rPr>
        <w:t>5’-</w:t>
      </w:r>
      <w:r w:rsidR="005E41A8" w:rsidRPr="003E0436">
        <w:rPr>
          <w:rFonts w:cs="Times New Roman"/>
          <w:szCs w:val="22"/>
        </w:rPr>
        <w:t>CACCGACACACTGGTCATTGTCCCA</w:t>
      </w:r>
      <w:r w:rsidR="00AA54FF" w:rsidRPr="003E0436">
        <w:rPr>
          <w:rFonts w:cs="Times New Roman"/>
          <w:szCs w:val="22"/>
        </w:rPr>
        <w:t>-3’</w:t>
      </w:r>
      <w:r w:rsidR="001F0CCC" w:rsidRPr="003E0436">
        <w:rPr>
          <w:rFonts w:cs="Times New Roman"/>
          <w:szCs w:val="22"/>
        </w:rPr>
        <w:t xml:space="preserve"> (top)</w:t>
      </w:r>
      <w:r w:rsidR="00241CD5" w:rsidRPr="003E0436">
        <w:rPr>
          <w:rFonts w:cs="Times New Roman"/>
          <w:szCs w:val="22"/>
        </w:rPr>
        <w:t xml:space="preserve"> and 5’-AAACTGGGACAATGACCAGTGTGTC-3’</w:t>
      </w:r>
      <w:r w:rsidR="001F0CCC" w:rsidRPr="003E0436">
        <w:rPr>
          <w:rFonts w:cs="Times New Roman"/>
          <w:szCs w:val="22"/>
        </w:rPr>
        <w:t xml:space="preserve"> (bottom)</w:t>
      </w:r>
      <w:r w:rsidR="00E33C34" w:rsidRPr="003E0436">
        <w:rPr>
          <w:rFonts w:cs="Times New Roman"/>
          <w:szCs w:val="22"/>
        </w:rPr>
        <w:t xml:space="preserve">, respectively. Oligos were </w:t>
      </w:r>
      <w:r w:rsidR="00AA54FF" w:rsidRPr="003E0436">
        <w:rPr>
          <w:rFonts w:cs="Times New Roman"/>
          <w:szCs w:val="22"/>
        </w:rPr>
        <w:t xml:space="preserve">cloned into the PX459 vector (Provided </w:t>
      </w:r>
      <w:r w:rsidR="00DF4BA0" w:rsidRPr="003E0436">
        <w:rPr>
          <w:rFonts w:cs="Times New Roman"/>
          <w:szCs w:val="22"/>
        </w:rPr>
        <w:t xml:space="preserve">by </w:t>
      </w:r>
      <w:r w:rsidR="00AA54FF" w:rsidRPr="003E0436">
        <w:rPr>
          <w:rFonts w:cs="Times New Roman"/>
          <w:szCs w:val="22"/>
        </w:rPr>
        <w:t xml:space="preserve">Prof. </w:t>
      </w:r>
      <w:r w:rsidR="00311A8A" w:rsidRPr="003E0436">
        <w:rPr>
          <w:rFonts w:cs="Times New Roman"/>
          <w:szCs w:val="22"/>
        </w:rPr>
        <w:t>Hun</w:t>
      </w:r>
      <w:r w:rsidR="006C5F7C">
        <w:rPr>
          <w:rFonts w:cs="Times New Roman" w:hint="eastAsia"/>
          <w:szCs w:val="22"/>
        </w:rPr>
        <w:t xml:space="preserve"> S</w:t>
      </w:r>
      <w:r w:rsidR="006C5F7C" w:rsidRPr="003E0436">
        <w:rPr>
          <w:rFonts w:cs="Times New Roman"/>
          <w:szCs w:val="22"/>
        </w:rPr>
        <w:t xml:space="preserve">ang </w:t>
      </w:r>
      <w:r w:rsidR="00311A8A" w:rsidRPr="003E0436">
        <w:rPr>
          <w:rFonts w:cs="Times New Roman"/>
          <w:szCs w:val="22"/>
        </w:rPr>
        <w:t xml:space="preserve">Lee </w:t>
      </w:r>
      <w:r w:rsidR="00AA54FF" w:rsidRPr="003E0436">
        <w:rPr>
          <w:rFonts w:cs="Times New Roman"/>
          <w:szCs w:val="22"/>
        </w:rPr>
        <w:t>from Korea University</w:t>
      </w:r>
      <w:r w:rsidR="00BB22CB" w:rsidRPr="003E0436">
        <w:rPr>
          <w:rFonts w:cs="Times New Roman"/>
          <w:szCs w:val="22"/>
        </w:rPr>
        <w:t>, Seoul, Korea</w:t>
      </w:r>
      <w:r w:rsidR="00AA54FF" w:rsidRPr="003E0436">
        <w:rPr>
          <w:rFonts w:cs="Times New Roman"/>
          <w:szCs w:val="22"/>
        </w:rPr>
        <w:t>), which encodes SpCas9 and a puromycin resistance cassette. C2C12 cells were transfected with the CRISPR/Cas9 constructs using Lipofectamin</w:t>
      </w:r>
      <w:r w:rsidR="004B441F" w:rsidRPr="003E0436">
        <w:rPr>
          <w:rFonts w:cs="Times New Roman"/>
          <w:szCs w:val="22"/>
        </w:rPr>
        <w:t>e</w:t>
      </w:r>
      <w:r w:rsidR="00AA54FF" w:rsidRPr="003E0436">
        <w:rPr>
          <w:rFonts w:cs="Times New Roman"/>
          <w:szCs w:val="22"/>
        </w:rPr>
        <w:t xml:space="preserve"> 2000 (Thermo Fisher) according to the manufacturer’s protocol. After transfection, cells were selected with puromycin (8 μg/mL) for 3 days, and single-cell clones were isolated by limiting serial dilution. For validation, genomic DNA </w:t>
      </w:r>
      <w:r w:rsidR="00256A79" w:rsidRPr="003E0436">
        <w:rPr>
          <w:rFonts w:cs="Times New Roman"/>
          <w:szCs w:val="22"/>
        </w:rPr>
        <w:t xml:space="preserve">was </w:t>
      </w:r>
      <w:r w:rsidR="00AA54FF" w:rsidRPr="003E0436">
        <w:rPr>
          <w:rFonts w:cs="Times New Roman"/>
          <w:szCs w:val="22"/>
        </w:rPr>
        <w:t xml:space="preserve">extracted and PCR amplification of the targeted </w:t>
      </w:r>
      <w:r w:rsidR="00AA54FF" w:rsidRPr="00026539">
        <w:rPr>
          <w:rFonts w:cs="Times New Roman"/>
          <w:i/>
          <w:iCs/>
          <w:szCs w:val="22"/>
        </w:rPr>
        <w:t>Or10j5</w:t>
      </w:r>
      <w:r w:rsidR="00AA54FF" w:rsidRPr="003E0436">
        <w:rPr>
          <w:rFonts w:cs="Times New Roman"/>
          <w:szCs w:val="22"/>
        </w:rPr>
        <w:t xml:space="preserve"> locus was carried out using primers flanking the gRNA binding site: forward primer 5’-AAATACTCCAGTTGTGACTCCTCAC-3’ and reverse primer 5’-AGTGGTATCAACACAAGAAAGCTTC -3’. Amplicons were purified and subjected to Sanger sequencing with the same forward primer. </w:t>
      </w:r>
      <w:r w:rsidR="00D87AB8" w:rsidRPr="003E0436">
        <w:rPr>
          <w:rFonts w:cs="Times New Roman"/>
          <w:szCs w:val="22"/>
        </w:rPr>
        <w:t xml:space="preserve">Editing efficiency and indel patterns were further analyzed using the </w:t>
      </w:r>
      <w:r w:rsidR="009B7369" w:rsidRPr="003E0436">
        <w:rPr>
          <w:rFonts w:cs="Times New Roman"/>
          <w:szCs w:val="22"/>
        </w:rPr>
        <w:t>TIDE (Tracking of Indels by Decomposition) web tool (</w:t>
      </w:r>
      <w:hyperlink r:id="rId15" w:history="1">
        <w:r w:rsidR="009B7369" w:rsidRPr="003E0436">
          <w:rPr>
            <w:rStyle w:val="Hyperlink"/>
            <w:rFonts w:cs="Times New Roman"/>
            <w:color w:val="auto"/>
            <w:szCs w:val="22"/>
          </w:rPr>
          <w:t>https://tide.deskgen.com</w:t>
        </w:r>
      </w:hyperlink>
      <w:r w:rsidR="005A48E6" w:rsidRPr="003E0436">
        <w:rPr>
          <w:rFonts w:cs="Times New Roman"/>
          <w:szCs w:val="22"/>
        </w:rPr>
        <w:t>)</w:t>
      </w:r>
      <w:r w:rsidR="009B7369" w:rsidRPr="003E0436">
        <w:rPr>
          <w:rFonts w:cs="Times New Roman"/>
          <w:szCs w:val="22"/>
        </w:rPr>
        <w:t xml:space="preserve">. </w:t>
      </w:r>
      <w:r w:rsidR="009D713F" w:rsidRPr="003E0436">
        <w:rPr>
          <w:rFonts w:cs="Times New Roman"/>
          <w:szCs w:val="22"/>
        </w:rPr>
        <w:t xml:space="preserve">Clones with biallelic disruptions were designated as </w:t>
      </w:r>
      <w:r w:rsidR="009D713F" w:rsidRPr="00026539">
        <w:rPr>
          <w:rFonts w:cs="Times New Roman"/>
          <w:i/>
          <w:iCs/>
          <w:szCs w:val="22"/>
        </w:rPr>
        <w:t>Or10j5</w:t>
      </w:r>
      <w:r w:rsidR="009D713F" w:rsidRPr="003E0436">
        <w:rPr>
          <w:rFonts w:cs="Times New Roman"/>
          <w:szCs w:val="22"/>
        </w:rPr>
        <w:t xml:space="preserve"> KO C2C12 cells</w:t>
      </w:r>
      <w:r w:rsidR="0059106D" w:rsidRPr="003E0436">
        <w:rPr>
          <w:rFonts w:cs="Times New Roman"/>
          <w:szCs w:val="22"/>
        </w:rPr>
        <w:t>.</w:t>
      </w:r>
    </w:p>
    <w:p w14:paraId="111F4476" w14:textId="77777777" w:rsidR="00DA2E66" w:rsidRPr="003E0436" w:rsidRDefault="00DA2E66" w:rsidP="00773D23">
      <w:pPr>
        <w:wordWrap/>
        <w:spacing w:after="0" w:line="480" w:lineRule="auto"/>
        <w:rPr>
          <w:rFonts w:cs="Times New Roman"/>
          <w:szCs w:val="22"/>
        </w:rPr>
      </w:pPr>
    </w:p>
    <w:p w14:paraId="48E7C026" w14:textId="70B40B2D" w:rsidR="00DA2E66" w:rsidRPr="003E0436" w:rsidRDefault="00973DD9" w:rsidP="00773D23">
      <w:pPr>
        <w:wordWrap/>
        <w:spacing w:after="0" w:line="480" w:lineRule="auto"/>
        <w:rPr>
          <w:rFonts w:cs="Times New Roman"/>
          <w:b/>
          <w:bCs/>
          <w:szCs w:val="22"/>
        </w:rPr>
      </w:pPr>
      <w:r w:rsidRPr="003E0436">
        <w:rPr>
          <w:rFonts w:cs="Times New Roman"/>
          <w:b/>
          <w:bCs/>
          <w:szCs w:val="22"/>
        </w:rPr>
        <w:t>Small interfering RNA (siRNA)</w:t>
      </w:r>
      <w:r w:rsidR="00124BE9" w:rsidRPr="003E0436">
        <w:rPr>
          <w:rFonts w:cs="Times New Roman"/>
          <w:b/>
          <w:bCs/>
          <w:szCs w:val="22"/>
        </w:rPr>
        <w:t>-mediated knockdown of Or10j5</w:t>
      </w:r>
    </w:p>
    <w:p w14:paraId="1C87EC17" w14:textId="0B6D11DC" w:rsidR="00CB06C2" w:rsidRPr="003E0436" w:rsidRDefault="00124BE9" w:rsidP="00026539">
      <w:pPr>
        <w:pStyle w:val="paragraph"/>
        <w:widowControl w:val="0"/>
        <w:kinsoku w:val="0"/>
        <w:autoSpaceDE w:val="0"/>
        <w:autoSpaceDN w:val="0"/>
        <w:adjustRightInd w:val="0"/>
        <w:snapToGrid w:val="0"/>
        <w:spacing w:before="0" w:beforeAutospacing="0" w:after="0" w:afterAutospacing="0" w:line="480" w:lineRule="auto"/>
        <w:textAlignment w:val="baseline"/>
        <w:rPr>
          <w:rFonts w:eastAsia="Malgun Gothic"/>
          <w:sz w:val="22"/>
          <w:szCs w:val="22"/>
        </w:rPr>
      </w:pPr>
      <w:r w:rsidRPr="003E0436">
        <w:rPr>
          <w:sz w:val="22"/>
          <w:szCs w:val="22"/>
        </w:rPr>
        <w:t xml:space="preserve">Mouse </w:t>
      </w:r>
      <w:r w:rsidRPr="003E0436">
        <w:rPr>
          <w:i/>
          <w:iCs/>
          <w:sz w:val="22"/>
          <w:szCs w:val="22"/>
        </w:rPr>
        <w:t>Or10j5</w:t>
      </w:r>
      <w:r w:rsidRPr="003E0436">
        <w:rPr>
          <w:sz w:val="22"/>
          <w:szCs w:val="22"/>
        </w:rPr>
        <w:t xml:space="preserve"> siRNA w</w:t>
      </w:r>
      <w:r w:rsidR="00CB06C2" w:rsidRPr="003E0436">
        <w:rPr>
          <w:rFonts w:eastAsiaTheme="minorEastAsia"/>
          <w:sz w:val="22"/>
          <w:szCs w:val="22"/>
        </w:rPr>
        <w:t>as</w:t>
      </w:r>
      <w:r w:rsidRPr="003E0436">
        <w:rPr>
          <w:sz w:val="22"/>
          <w:szCs w:val="22"/>
        </w:rPr>
        <w:t xml:space="preserve"> transfected using a commercial siRNA reagent system (Santa Cruz Biotechnology) as previously reported</w:t>
      </w:r>
      <w:r w:rsidR="00CB06C2" w:rsidRPr="003E0436">
        <w:rPr>
          <w:rStyle w:val="eop"/>
          <w:rFonts w:eastAsiaTheme="minorEastAsia"/>
          <w:snapToGrid w:val="0"/>
          <w:sz w:val="22"/>
          <w:szCs w:val="22"/>
        </w:rPr>
        <w:fldChar w:fldCharType="begin">
          <w:fldData xml:space="preserve">PEVuZE5vdGU+PENpdGU+PEF1dGhvcj5XdTwvQXV0aG9yPjxZZWFyPjIwMTc8L1llYXI+PFJlY051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</w:fldData>
        </w:fldChar>
      </w:r>
      <w:r w:rsidR="0011262F">
        <w:rPr>
          <w:rStyle w:val="eop"/>
          <w:rFonts w:eastAsiaTheme="minorEastAsia"/>
          <w:snapToGrid w:val="0"/>
          <w:sz w:val="22"/>
          <w:szCs w:val="22"/>
        </w:rPr>
        <w:instrText xml:space="preserve"> ADDIN EN.CITE </w:instrText>
      </w:r>
      <w:r w:rsidR="0011262F">
        <w:rPr>
          <w:rStyle w:val="eop"/>
          <w:rFonts w:eastAsiaTheme="minorEastAsia"/>
          <w:snapToGrid w:val="0"/>
          <w:sz w:val="22"/>
          <w:szCs w:val="22"/>
        </w:rPr>
        <w:fldChar w:fldCharType="begin">
          <w:fldData xml:space="preserve">PEVuZE5vdGU+PENpdGU+PEF1dGhvcj5XdTwvQXV0aG9yPjxZZWFyPjIwMTc8L1llYXI+PFJlY051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</w:fldData>
        </w:fldChar>
      </w:r>
      <w:r w:rsidR="0011262F">
        <w:rPr>
          <w:rStyle w:val="eop"/>
          <w:rFonts w:eastAsiaTheme="minorEastAsia"/>
          <w:snapToGrid w:val="0"/>
          <w:sz w:val="22"/>
          <w:szCs w:val="22"/>
        </w:rPr>
        <w:instrText xml:space="preserve"> ADDIN EN.CITE.DATA </w:instrText>
      </w:r>
      <w:r w:rsidR="0011262F">
        <w:rPr>
          <w:rStyle w:val="eop"/>
          <w:rFonts w:eastAsiaTheme="minorEastAsia"/>
          <w:snapToGrid w:val="0"/>
          <w:sz w:val="22"/>
          <w:szCs w:val="22"/>
        </w:rPr>
      </w:r>
      <w:r w:rsidR="0011262F">
        <w:rPr>
          <w:rStyle w:val="eop"/>
          <w:rFonts w:eastAsiaTheme="minorEastAsia"/>
          <w:snapToGrid w:val="0"/>
          <w:sz w:val="22"/>
          <w:szCs w:val="22"/>
        </w:rPr>
        <w:fldChar w:fldCharType="end"/>
      </w:r>
      <w:r w:rsidR="00CB06C2" w:rsidRPr="003E0436">
        <w:rPr>
          <w:rStyle w:val="eop"/>
          <w:rFonts w:eastAsiaTheme="minorEastAsia"/>
          <w:snapToGrid w:val="0"/>
          <w:sz w:val="22"/>
          <w:szCs w:val="22"/>
        </w:rPr>
      </w:r>
      <w:r w:rsidR="00CB06C2" w:rsidRPr="003E0436">
        <w:rPr>
          <w:rStyle w:val="eop"/>
          <w:rFonts w:eastAsiaTheme="minorEastAsia"/>
          <w:snapToGrid w:val="0"/>
          <w:sz w:val="22"/>
          <w:szCs w:val="22"/>
        </w:rPr>
        <w:fldChar w:fldCharType="separate"/>
      </w:r>
      <w:r w:rsidR="0011262F" w:rsidRPr="0011262F">
        <w:rPr>
          <w:rStyle w:val="eop"/>
          <w:rFonts w:eastAsiaTheme="minorEastAsia"/>
          <w:noProof/>
          <w:snapToGrid w:val="0"/>
          <w:sz w:val="22"/>
          <w:szCs w:val="22"/>
          <w:vertAlign w:val="superscript"/>
        </w:rPr>
        <w:t>1</w:t>
      </w:r>
      <w:r w:rsidR="00CB06C2" w:rsidRPr="003E0436">
        <w:rPr>
          <w:rStyle w:val="eop"/>
          <w:rFonts w:eastAsiaTheme="minorEastAsia"/>
          <w:snapToGrid w:val="0"/>
          <w:sz w:val="22"/>
          <w:szCs w:val="22"/>
        </w:rPr>
        <w:fldChar w:fldCharType="end"/>
      </w:r>
      <w:r w:rsidR="00CB06C2" w:rsidRPr="003E0436">
        <w:rPr>
          <w:rStyle w:val="eop"/>
          <w:rFonts w:eastAsiaTheme="minorEastAsia"/>
          <w:snapToGrid w:val="0"/>
          <w:sz w:val="22"/>
          <w:szCs w:val="22"/>
        </w:rPr>
        <w:t xml:space="preserve">. Briefly, cells were transfected with 20 nM control siRNA (nontargeting siRNA) or </w:t>
      </w:r>
      <w:r w:rsidR="00CB06C2" w:rsidRPr="003E0436">
        <w:rPr>
          <w:rStyle w:val="eop"/>
          <w:rFonts w:eastAsiaTheme="minorEastAsia"/>
          <w:i/>
          <w:iCs/>
          <w:snapToGrid w:val="0"/>
          <w:sz w:val="22"/>
          <w:szCs w:val="22"/>
        </w:rPr>
        <w:t>Or51e2</w:t>
      </w:r>
      <w:r w:rsidR="00CB06C2" w:rsidRPr="003E0436">
        <w:rPr>
          <w:rStyle w:val="eop"/>
          <w:rFonts w:eastAsiaTheme="minorEastAsia"/>
          <w:snapToGrid w:val="0"/>
          <w:sz w:val="22"/>
          <w:szCs w:val="22"/>
        </w:rPr>
        <w:t xml:space="preserve"> siRNA using lipofectamine</w:t>
      </w:r>
      <w:r w:rsidR="00CB06C2" w:rsidRPr="003E0436">
        <w:rPr>
          <w:rStyle w:val="eop"/>
          <w:rFonts w:eastAsiaTheme="minorEastAsia"/>
          <w:snapToGrid w:val="0"/>
          <w:sz w:val="22"/>
          <w:szCs w:val="22"/>
          <w:vertAlign w:val="superscript"/>
        </w:rPr>
        <w:t>TM</w:t>
      </w:r>
      <w:r w:rsidR="00CB06C2" w:rsidRPr="003E0436">
        <w:rPr>
          <w:rStyle w:val="eop"/>
          <w:rFonts w:eastAsiaTheme="minorEastAsia"/>
          <w:snapToGrid w:val="0"/>
          <w:sz w:val="22"/>
          <w:szCs w:val="22"/>
        </w:rPr>
        <w:t xml:space="preserve"> 2000 (Invitrogen). The siRNA-Lipofectamine complexes were prepared in Opti-MEM (Invitrogen) and incubated with cells in </w:t>
      </w:r>
      <w:r w:rsidR="00CB06C2" w:rsidRPr="003E0436">
        <w:rPr>
          <w:rStyle w:val="eop"/>
          <w:rFonts w:eastAsiaTheme="minorEastAsia"/>
          <w:snapToGrid w:val="0"/>
          <w:sz w:val="22"/>
          <w:szCs w:val="22"/>
        </w:rPr>
        <w:lastRenderedPageBreak/>
        <w:t xml:space="preserve">antibiotic-free, medium for </w:t>
      </w:r>
      <w:r w:rsidR="00430E00" w:rsidRPr="003E0436">
        <w:rPr>
          <w:rStyle w:val="eop"/>
          <w:rFonts w:eastAsiaTheme="minorEastAsia"/>
          <w:snapToGrid w:val="0"/>
          <w:sz w:val="22"/>
          <w:szCs w:val="22"/>
        </w:rPr>
        <w:t xml:space="preserve">8 </w:t>
      </w:r>
      <w:r w:rsidR="00CB06C2" w:rsidRPr="003E0436">
        <w:rPr>
          <w:rStyle w:val="eop"/>
          <w:rFonts w:eastAsiaTheme="minorEastAsia"/>
          <w:snapToGrid w:val="0"/>
          <w:sz w:val="22"/>
          <w:szCs w:val="22"/>
        </w:rPr>
        <w:t>hours. After transfection, the medium was replaced with complete growth medium, and cells were cultured for 48 h</w:t>
      </w:r>
      <w:r w:rsidR="00795D54">
        <w:rPr>
          <w:rStyle w:val="eop"/>
          <w:rFonts w:eastAsiaTheme="minorEastAsia" w:hint="eastAsia"/>
          <w:snapToGrid w:val="0"/>
          <w:sz w:val="22"/>
          <w:szCs w:val="22"/>
        </w:rPr>
        <w:t>ours</w:t>
      </w:r>
      <w:r w:rsidR="00CB06C2" w:rsidRPr="003E0436">
        <w:rPr>
          <w:rStyle w:val="eop"/>
          <w:rFonts w:eastAsiaTheme="minorEastAsia"/>
          <w:snapToGrid w:val="0"/>
          <w:sz w:val="22"/>
          <w:szCs w:val="22"/>
        </w:rPr>
        <w:t xml:space="preserve"> before further analysis. The efficiency o</w:t>
      </w:r>
      <w:r w:rsidR="00CB06C2" w:rsidRPr="003E0436">
        <w:rPr>
          <w:rFonts w:eastAsiaTheme="majorHAnsi"/>
          <w:sz w:val="22"/>
          <w:szCs w:val="22"/>
        </w:rPr>
        <w:t xml:space="preserve">f siRNA-mediated knockdown was validated by RT-PCR. </w:t>
      </w:r>
    </w:p>
    <w:p w14:paraId="6E0E7735" w14:textId="77777777" w:rsidR="00E97381" w:rsidRPr="003E0436" w:rsidRDefault="00E97381" w:rsidP="00773D23">
      <w:pPr>
        <w:wordWrap/>
        <w:spacing w:after="0" w:line="480" w:lineRule="auto"/>
        <w:rPr>
          <w:rFonts w:cs="Times New Roman"/>
          <w:szCs w:val="22"/>
        </w:rPr>
      </w:pPr>
    </w:p>
    <w:p w14:paraId="53B0A3A9" w14:textId="77777777" w:rsidR="00325253" w:rsidRPr="003E0436" w:rsidRDefault="00325253" w:rsidP="00773D23">
      <w:pPr>
        <w:wordWrap/>
        <w:spacing w:after="0" w:line="480" w:lineRule="auto"/>
        <w:rPr>
          <w:rFonts w:cs="Times New Roman"/>
          <w:b/>
          <w:bCs/>
          <w:szCs w:val="22"/>
        </w:rPr>
      </w:pPr>
      <w:r w:rsidRPr="003E0436">
        <w:rPr>
          <w:rFonts w:cs="Times New Roman"/>
          <w:b/>
          <w:bCs/>
          <w:szCs w:val="22"/>
        </w:rPr>
        <w:t>Animal models</w:t>
      </w:r>
    </w:p>
    <w:p w14:paraId="77E6D446" w14:textId="539CB6DF" w:rsidR="0021608E" w:rsidRPr="003E0436" w:rsidRDefault="0021608E" w:rsidP="00026539">
      <w:pPr>
        <w:wordWrap/>
        <w:spacing w:after="0" w:line="480" w:lineRule="auto"/>
        <w:jc w:val="both"/>
        <w:rPr>
          <w:rFonts w:cs="Times New Roman"/>
          <w:szCs w:val="22"/>
        </w:rPr>
      </w:pPr>
      <w:bookmarkStart w:id="1" w:name="_Hlk210480636"/>
      <w:r w:rsidRPr="003E0436">
        <w:rPr>
          <w:rFonts w:cs="Times New Roman"/>
          <w:szCs w:val="22"/>
        </w:rPr>
        <w:t xml:space="preserve">For the dexamethasone-induced muscle atrophy model, 11-week-old male WT and </w:t>
      </w:r>
      <w:r w:rsidR="00E74799" w:rsidRPr="00C822A9">
        <w:rPr>
          <w:rFonts w:cs="Times New Roman"/>
          <w:i/>
          <w:iCs/>
          <w:szCs w:val="22"/>
        </w:rPr>
        <w:t xml:space="preserve">Or10j5 </w:t>
      </w:r>
      <w:r w:rsidRPr="003E0436">
        <w:rPr>
          <w:rFonts w:cs="Times New Roman"/>
          <w:szCs w:val="22"/>
        </w:rPr>
        <w:t xml:space="preserve">KO mice were divided into </w:t>
      </w:r>
      <w:r w:rsidR="00E74799">
        <w:rPr>
          <w:rFonts w:cs="Times New Roman" w:hint="eastAsia"/>
          <w:szCs w:val="22"/>
        </w:rPr>
        <w:t>four</w:t>
      </w:r>
      <w:r w:rsidRPr="003E0436">
        <w:rPr>
          <w:rFonts w:cs="Times New Roman"/>
          <w:szCs w:val="22"/>
        </w:rPr>
        <w:t xml:space="preserve"> groups (n = 7 per group): WT control, dexamethasone-induced atrophy WT</w:t>
      </w:r>
      <w:r w:rsidR="00BC6884">
        <w:rPr>
          <w:rFonts w:cs="Times New Roman" w:hint="eastAsia"/>
          <w:szCs w:val="22"/>
        </w:rPr>
        <w:t>,</w:t>
      </w:r>
      <w:r w:rsidRPr="003E0436">
        <w:rPr>
          <w:rFonts w:cs="Times New Roman"/>
          <w:szCs w:val="22"/>
        </w:rPr>
        <w:t xml:space="preserve"> KO control, </w:t>
      </w:r>
      <w:r w:rsidR="00BC6884">
        <w:rPr>
          <w:rFonts w:cs="Times New Roman" w:hint="eastAsia"/>
          <w:szCs w:val="22"/>
        </w:rPr>
        <w:t xml:space="preserve">and </w:t>
      </w:r>
      <w:r w:rsidRPr="003E0436">
        <w:rPr>
          <w:rFonts w:cs="Times New Roman"/>
          <w:szCs w:val="22"/>
        </w:rPr>
        <w:t>dexamethasone-induced atrophy KO</w:t>
      </w:r>
      <w:r w:rsidR="00D83B4E">
        <w:rPr>
          <w:rFonts w:cs="Times New Roman" w:hint="eastAsia"/>
          <w:szCs w:val="22"/>
        </w:rPr>
        <w:t>.</w:t>
      </w:r>
      <w:r w:rsidRPr="003E0436">
        <w:rPr>
          <w:rFonts w:cs="Times New Roman"/>
          <w:szCs w:val="22"/>
        </w:rPr>
        <w:t xml:space="preserve"> Daily intraperitoneal (i.p.) injections of dexamethasone (25 mg/kg bw; Sigma Aldrich) were initiated on day 14.</w:t>
      </w:r>
      <w:r w:rsidR="00D066D6" w:rsidRPr="003E0436">
        <w:rPr>
          <w:rFonts w:cs="Times New Roman"/>
          <w:szCs w:val="22"/>
        </w:rPr>
        <w:t xml:space="preserve"> </w:t>
      </w:r>
    </w:p>
    <w:p w14:paraId="6967F976" w14:textId="3E1F3324" w:rsidR="0021608E" w:rsidRPr="003E0436" w:rsidRDefault="0021608E" w:rsidP="00026539">
      <w:pPr>
        <w:wordWrap/>
        <w:spacing w:after="0" w:line="480" w:lineRule="auto"/>
        <w:jc w:val="both"/>
        <w:rPr>
          <w:rFonts w:cs="Times New Roman"/>
          <w:b/>
          <w:bCs/>
          <w:szCs w:val="22"/>
        </w:rPr>
      </w:pPr>
      <w:r w:rsidRPr="003E0436">
        <w:rPr>
          <w:rFonts w:cs="Times New Roman"/>
          <w:szCs w:val="22"/>
        </w:rPr>
        <w:t xml:space="preserve">For the doxorubicin-induced senescence model, 9-week-old male WT and </w:t>
      </w:r>
      <w:r w:rsidRPr="00C822A9">
        <w:rPr>
          <w:rFonts w:cs="Times New Roman"/>
          <w:i/>
          <w:iCs/>
          <w:szCs w:val="22"/>
        </w:rPr>
        <w:t>Or10j5</w:t>
      </w:r>
      <w:r w:rsidRPr="003E0436">
        <w:rPr>
          <w:rFonts w:cs="Times New Roman"/>
          <w:szCs w:val="22"/>
        </w:rPr>
        <w:t xml:space="preserve"> KO mice were divided into </w:t>
      </w:r>
      <w:r w:rsidR="00E74799">
        <w:rPr>
          <w:rFonts w:cs="Times New Roman" w:hint="eastAsia"/>
          <w:szCs w:val="22"/>
        </w:rPr>
        <w:t>four</w:t>
      </w:r>
      <w:r w:rsidRPr="003E0436">
        <w:rPr>
          <w:rFonts w:cs="Times New Roman"/>
          <w:szCs w:val="22"/>
        </w:rPr>
        <w:t xml:space="preserve"> groups (n = 6 per group): WT control, doxorubicin-induced senescence WT, KO control,</w:t>
      </w:r>
      <w:r w:rsidR="00E74799">
        <w:rPr>
          <w:rFonts w:cs="Times New Roman" w:hint="eastAsia"/>
          <w:szCs w:val="22"/>
        </w:rPr>
        <w:t xml:space="preserve"> and</w:t>
      </w:r>
      <w:r w:rsidRPr="003E0436">
        <w:rPr>
          <w:rFonts w:cs="Times New Roman"/>
          <w:szCs w:val="22"/>
        </w:rPr>
        <w:t xml:space="preserve"> doxorubicin-induced senescence KO. </w:t>
      </w:r>
      <w:r w:rsidR="00E74799">
        <w:rPr>
          <w:rFonts w:cs="Times New Roman" w:hint="eastAsia"/>
          <w:szCs w:val="22"/>
        </w:rPr>
        <w:t>M</w:t>
      </w:r>
      <w:r w:rsidRPr="003E0436">
        <w:rPr>
          <w:rFonts w:cs="Times New Roman"/>
          <w:szCs w:val="22"/>
        </w:rPr>
        <w:t>ice received doxorubicin (10 mg/kg bw; Cayman Chemical, Ann Arbor, M</w:t>
      </w:r>
      <w:r w:rsidR="00D066D6" w:rsidRPr="003E0436">
        <w:rPr>
          <w:rFonts w:cs="Times New Roman"/>
          <w:szCs w:val="22"/>
        </w:rPr>
        <w:t>I</w:t>
      </w:r>
      <w:r w:rsidRPr="003E0436">
        <w:rPr>
          <w:rFonts w:cs="Times New Roman"/>
          <w:szCs w:val="22"/>
        </w:rPr>
        <w:t xml:space="preserve">, USA) by i.p. injection. </w:t>
      </w:r>
    </w:p>
    <w:p w14:paraId="0BA16034" w14:textId="4A2850F1" w:rsidR="0021608E" w:rsidRPr="003E0436" w:rsidRDefault="00461515" w:rsidP="00026539">
      <w:pPr>
        <w:wordWrap/>
        <w:spacing w:after="0" w:line="480" w:lineRule="auto"/>
        <w:jc w:val="both"/>
        <w:rPr>
          <w:rFonts w:cs="Times New Roman"/>
          <w:szCs w:val="22"/>
        </w:rPr>
      </w:pPr>
      <w:r w:rsidRPr="003E0436">
        <w:rPr>
          <w:rFonts w:cs="Times New Roman"/>
          <w:szCs w:val="22"/>
        </w:rPr>
        <w:t>For the natural aging model, 14-week-old (young) and 82-week-old (aged) WT and Or10j5</w:t>
      </w:r>
      <w:r w:rsidR="00104531" w:rsidRPr="003E0436">
        <w:rPr>
          <w:rFonts w:cs="Times New Roman"/>
          <w:szCs w:val="22"/>
          <w:vertAlign w:val="superscript"/>
        </w:rPr>
        <w:t xml:space="preserve"> </w:t>
      </w:r>
      <w:r w:rsidR="00104531" w:rsidRPr="003E0436">
        <w:rPr>
          <w:rFonts w:cs="Times New Roman"/>
          <w:szCs w:val="22"/>
        </w:rPr>
        <w:t>KO</w:t>
      </w:r>
      <w:r w:rsidRPr="003E0436">
        <w:rPr>
          <w:rFonts w:cs="Times New Roman"/>
          <w:szCs w:val="22"/>
        </w:rPr>
        <w:t xml:space="preserve"> male mice were used, following previously described c</w:t>
      </w:r>
      <w:r w:rsidR="00491B60" w:rsidRPr="003E0436">
        <w:rPr>
          <w:rFonts w:cs="Times New Roman"/>
          <w:szCs w:val="22"/>
        </w:rPr>
        <w:t>riteria</w:t>
      </w:r>
      <w:r w:rsidR="00491B60" w:rsidRPr="003E0436">
        <w:rPr>
          <w:rFonts w:cs="Times New Roman"/>
          <w:szCs w:val="22"/>
        </w:rPr>
        <w:fldChar w:fldCharType="begin"/>
      </w:r>
      <w:r w:rsidR="0011262F">
        <w:rPr>
          <w:rFonts w:cs="Times New Roman"/>
          <w:szCs w:val="22"/>
        </w:rPr>
        <w:instrText xml:space="preserve"> ADDIN EN.CITE &lt;EndNote&gt;&lt;Cite&gt;&lt;Author&gt;Kang&lt;/Author&gt;&lt;Year&gt;2022&lt;/Year&gt;&lt;RecNum&gt;70&lt;/RecNum&gt;&lt;DisplayText&gt;&lt;style face="superscript"&gt;2&lt;/style&gt;&lt;/DisplayText&gt;&lt;record&gt;&lt;rec-number&gt;70&lt;/rec-number&gt;&lt;foreign-keys&gt;&lt;key app="EN" db-id="vvpx02f5r9p5zyep0phvfp2m9vvspd5x5s29" timestamp="1774271571"&gt;70&lt;/key&gt;&lt;/foreign-keys&gt;&lt;ref-type name="Journal Article"&gt;17&lt;/ref-type&gt;&lt;contributors&gt;&lt;authors&gt;&lt;author&gt;Kang, Y. K.&lt;/author&gt;&lt;author&gt;Min, B.&lt;/author&gt;&lt;author&gt;Eom, J.&lt;/author&gt;&lt;author&gt;Park, J. S.&lt;/author&gt;&lt;/authors&gt;&lt;/contributors&gt;&lt;auth-address&gt;Development and Differentiation Research Center, Korea Research Institute of Bioscience Biotechnology (KRIBB), Yuseong-Gu, Daejeon 34141, South Korea.&amp;#xD;Department of Functional Genomics, Korea University of Science and Technology (UST), Yuseong-Gu, Daejeon 34113, South Korea.&lt;/auth-address&gt;&lt;titles&gt;&lt;title&gt;Different phases of aging in mouse old skeletal muscle&lt;/title&gt;&lt;secondary-title&gt;Aging (Albany NY)&lt;/secondary-title&gt;&lt;/titles&gt;&lt;periodical&gt;&lt;full-title&gt;Aging (Albany NY)&lt;/full-title&gt;&lt;/periodical&gt;&lt;pages&gt;143-160&lt;/pages&gt;&lt;volume&gt;14&lt;/volume&gt;&lt;number&gt;1&lt;/number&gt;&lt;edition&gt;20220111&lt;/edition&gt;&lt;keywords&gt;&lt;keyword&gt;Aging/*physiology&lt;/keyword&gt;&lt;keyword&gt;Animals&lt;/keyword&gt;&lt;keyword&gt;Gene Expression Regulation/*physiology&lt;/keyword&gt;&lt;keyword&gt;Mice&lt;/keyword&gt;&lt;keyword&gt;Muscle, Skeletal/*physiology&lt;/keyword&gt;&lt;keyword&gt;*Transcriptome&lt;/keyword&gt;&lt;keyword&gt;early and late phase aging&lt;/keyword&gt;&lt;keyword&gt;old-old&lt;/keyword&gt;&lt;keyword&gt;skeletal muscle&lt;/keyword&gt;&lt;keyword&gt;transcriptome&lt;/keyword&gt;&lt;keyword&gt;young-old&lt;/keyword&gt;&lt;/keywords&gt;&lt;dates&gt;&lt;year&gt;2022&lt;/year&gt;&lt;pub-dates&gt;&lt;date&gt;Jan 11&lt;/date&gt;&lt;/pub-dates&gt;&lt;/dates&gt;&lt;isbn&gt;1945-4589&lt;/isbn&gt;&lt;accession-num&gt;35017317&lt;/accession-num&gt;&lt;urls&gt;&lt;/urls&gt;&lt;custom1&gt;CONFLICTS OF INTEREST: The authors declare that they have no conflicts of interest.&lt;/custom1&gt;&lt;custom2&gt;PMC8791220&lt;/custom2&gt;&lt;electronic-resource-num&gt;10.18632/aging.203812&lt;/electronic-resource-num&gt;&lt;remote-database-provider&gt;NLM&lt;/remote-database-provider&gt;&lt;language&gt;eng&lt;/language&gt;&lt;/record&gt;&lt;/Cite&gt;&lt;/EndNote&gt;</w:instrText>
      </w:r>
      <w:r w:rsidR="00491B60" w:rsidRPr="003E0436">
        <w:rPr>
          <w:rFonts w:cs="Times New Roman"/>
          <w:szCs w:val="22"/>
        </w:rPr>
        <w:fldChar w:fldCharType="separate"/>
      </w:r>
      <w:r w:rsidR="0011262F" w:rsidRPr="0011262F">
        <w:rPr>
          <w:rFonts w:cs="Times New Roman"/>
          <w:noProof/>
          <w:szCs w:val="22"/>
          <w:vertAlign w:val="superscript"/>
        </w:rPr>
        <w:t>2</w:t>
      </w:r>
      <w:r w:rsidR="00491B60" w:rsidRPr="003E0436">
        <w:rPr>
          <w:rFonts w:cs="Times New Roman"/>
          <w:szCs w:val="22"/>
        </w:rPr>
        <w:fldChar w:fldCharType="end"/>
      </w:r>
      <w:r w:rsidR="009421AB" w:rsidRPr="003E0436">
        <w:rPr>
          <w:rFonts w:cs="Times New Roman"/>
          <w:szCs w:val="22"/>
        </w:rPr>
        <w:t>. Young cohorts were derived from littermates of the aged groups to minimize genetic and environmental variation.</w:t>
      </w:r>
      <w:r w:rsidR="00753B29" w:rsidRPr="003E0436">
        <w:rPr>
          <w:rFonts w:cs="Times New Roman"/>
          <w:szCs w:val="22"/>
        </w:rPr>
        <w:t xml:space="preserve"> </w:t>
      </w:r>
      <w:r w:rsidRPr="003E0436">
        <w:rPr>
          <w:rFonts w:cs="Times New Roman"/>
          <w:szCs w:val="22"/>
        </w:rPr>
        <w:t>M</w:t>
      </w:r>
      <w:r w:rsidR="001F0AC0" w:rsidRPr="003E0436">
        <w:rPr>
          <w:rFonts w:cs="Times New Roman"/>
          <w:szCs w:val="22"/>
        </w:rPr>
        <w:t>ice</w:t>
      </w:r>
      <w:r w:rsidR="002809AA" w:rsidRPr="003E0436">
        <w:rPr>
          <w:rFonts w:cs="Times New Roman"/>
          <w:szCs w:val="22"/>
        </w:rPr>
        <w:t xml:space="preserve"> were</w:t>
      </w:r>
      <w:r w:rsidRPr="003E0436">
        <w:rPr>
          <w:rFonts w:cs="Times New Roman"/>
          <w:szCs w:val="22"/>
        </w:rPr>
        <w:t xml:space="preserve"> assigned to six</w:t>
      </w:r>
      <w:r w:rsidR="002809AA" w:rsidRPr="003E0436">
        <w:rPr>
          <w:rFonts w:cs="Times New Roman"/>
          <w:szCs w:val="22"/>
        </w:rPr>
        <w:t xml:space="preserve"> groups</w:t>
      </w:r>
      <w:r w:rsidR="007A77AA" w:rsidRPr="003E0436">
        <w:rPr>
          <w:rFonts w:cs="Times New Roman"/>
          <w:szCs w:val="22"/>
        </w:rPr>
        <w:t xml:space="preserve"> </w:t>
      </w:r>
      <w:r w:rsidRPr="003E0436">
        <w:rPr>
          <w:rFonts w:cs="Times New Roman"/>
          <w:szCs w:val="22"/>
        </w:rPr>
        <w:t xml:space="preserve">according to </w:t>
      </w:r>
      <w:r w:rsidR="007A77AA" w:rsidRPr="003E0436">
        <w:rPr>
          <w:rFonts w:cs="Times New Roman"/>
          <w:szCs w:val="22"/>
        </w:rPr>
        <w:t>genotyp</w:t>
      </w:r>
      <w:r w:rsidRPr="003E0436">
        <w:rPr>
          <w:rFonts w:cs="Times New Roman"/>
          <w:szCs w:val="22"/>
        </w:rPr>
        <w:t>e and treatment</w:t>
      </w:r>
      <w:r w:rsidR="008048CB" w:rsidRPr="003E0436">
        <w:rPr>
          <w:rFonts w:cs="Times New Roman"/>
          <w:szCs w:val="22"/>
        </w:rPr>
        <w:t xml:space="preserve">: </w:t>
      </w:r>
      <w:r w:rsidR="00795FE3" w:rsidRPr="003E0436">
        <w:rPr>
          <w:rFonts w:cs="Times New Roman"/>
          <w:szCs w:val="22"/>
        </w:rPr>
        <w:t>WT young group (</w:t>
      </w:r>
      <w:r w:rsidR="008048CB" w:rsidRPr="003E0436">
        <w:rPr>
          <w:rFonts w:cs="Times New Roman"/>
          <w:szCs w:val="22"/>
        </w:rPr>
        <w:t>WT-Y</w:t>
      </w:r>
      <w:r w:rsidR="00795FE3" w:rsidRPr="003E0436">
        <w:rPr>
          <w:rFonts w:cs="Times New Roman"/>
          <w:szCs w:val="22"/>
        </w:rPr>
        <w:t xml:space="preserve">, </w:t>
      </w:r>
      <w:r w:rsidR="008048CB" w:rsidRPr="003E0436">
        <w:rPr>
          <w:rFonts w:cs="Times New Roman"/>
          <w:szCs w:val="22"/>
        </w:rPr>
        <w:t>n</w:t>
      </w:r>
      <w:r w:rsidR="007E7DEE" w:rsidRPr="003E0436">
        <w:rPr>
          <w:rFonts w:cs="Times New Roman"/>
          <w:szCs w:val="22"/>
        </w:rPr>
        <w:t xml:space="preserve"> </w:t>
      </w:r>
      <w:r w:rsidR="008048CB" w:rsidRPr="003E0436">
        <w:rPr>
          <w:rFonts w:cs="Times New Roman"/>
          <w:szCs w:val="22"/>
        </w:rPr>
        <w:t>=</w:t>
      </w:r>
      <w:r w:rsidR="007E7DEE" w:rsidRPr="003E0436">
        <w:rPr>
          <w:rFonts w:cs="Times New Roman"/>
          <w:szCs w:val="22"/>
        </w:rPr>
        <w:t xml:space="preserve"> </w:t>
      </w:r>
      <w:r w:rsidR="008048CB" w:rsidRPr="003E0436">
        <w:rPr>
          <w:rFonts w:cs="Times New Roman"/>
          <w:szCs w:val="22"/>
        </w:rPr>
        <w:t xml:space="preserve">5), </w:t>
      </w:r>
      <w:r w:rsidR="00795FE3" w:rsidRPr="003E0436">
        <w:rPr>
          <w:rFonts w:cs="Times New Roman"/>
          <w:szCs w:val="22"/>
        </w:rPr>
        <w:t>WT aged group (</w:t>
      </w:r>
      <w:r w:rsidR="008048CB" w:rsidRPr="003E0436">
        <w:rPr>
          <w:rFonts w:cs="Times New Roman"/>
          <w:szCs w:val="22"/>
        </w:rPr>
        <w:t>WT-A</w:t>
      </w:r>
      <w:r w:rsidR="00795FE3" w:rsidRPr="003E0436">
        <w:rPr>
          <w:rFonts w:cs="Times New Roman"/>
          <w:szCs w:val="22"/>
        </w:rPr>
        <w:t xml:space="preserve">; </w:t>
      </w:r>
      <w:r w:rsidR="008048CB" w:rsidRPr="003E0436">
        <w:rPr>
          <w:rFonts w:cs="Times New Roman"/>
          <w:szCs w:val="22"/>
        </w:rPr>
        <w:t>n</w:t>
      </w:r>
      <w:r w:rsidR="007E7DEE" w:rsidRPr="003E0436">
        <w:rPr>
          <w:rFonts w:cs="Times New Roman"/>
          <w:szCs w:val="22"/>
        </w:rPr>
        <w:t xml:space="preserve"> </w:t>
      </w:r>
      <w:r w:rsidR="008048CB" w:rsidRPr="003E0436">
        <w:rPr>
          <w:rFonts w:cs="Times New Roman"/>
          <w:szCs w:val="22"/>
        </w:rPr>
        <w:t>=</w:t>
      </w:r>
      <w:r w:rsidR="007E7DEE" w:rsidRPr="003E0436">
        <w:rPr>
          <w:rFonts w:cs="Times New Roman"/>
          <w:szCs w:val="22"/>
        </w:rPr>
        <w:t xml:space="preserve"> </w:t>
      </w:r>
      <w:r w:rsidR="008048CB" w:rsidRPr="003E0436">
        <w:rPr>
          <w:rFonts w:cs="Times New Roman"/>
          <w:szCs w:val="22"/>
        </w:rPr>
        <w:t>7)</w:t>
      </w:r>
      <w:r w:rsidR="007E7DEE" w:rsidRPr="003E0436">
        <w:rPr>
          <w:rFonts w:cs="Times New Roman"/>
          <w:szCs w:val="22"/>
        </w:rPr>
        <w:t xml:space="preserve">, </w:t>
      </w:r>
      <w:r w:rsidR="00795FE3" w:rsidRPr="003E0436">
        <w:rPr>
          <w:rFonts w:cs="Times New Roman"/>
          <w:szCs w:val="22"/>
        </w:rPr>
        <w:t>lyral-treated (50 mg/kg bw) WT aged group (</w:t>
      </w:r>
      <w:r w:rsidR="007E7DEE" w:rsidRPr="003E0436">
        <w:rPr>
          <w:rFonts w:cs="Times New Roman"/>
          <w:szCs w:val="22"/>
        </w:rPr>
        <w:t>WT-AL</w:t>
      </w:r>
      <w:r w:rsidR="00795FE3" w:rsidRPr="003E0436">
        <w:rPr>
          <w:rFonts w:cs="Times New Roman"/>
          <w:szCs w:val="22"/>
        </w:rPr>
        <w:t xml:space="preserve">; </w:t>
      </w:r>
      <w:r w:rsidR="007E7DEE" w:rsidRPr="003E0436">
        <w:rPr>
          <w:rFonts w:cs="Times New Roman"/>
          <w:szCs w:val="22"/>
        </w:rPr>
        <w:t xml:space="preserve">n = 7), </w:t>
      </w:r>
      <w:r w:rsidR="00795FE3" w:rsidRPr="003E0436">
        <w:rPr>
          <w:rFonts w:cs="Times New Roman"/>
          <w:szCs w:val="22"/>
        </w:rPr>
        <w:t>Or10j5 KO young group (</w:t>
      </w:r>
      <w:r w:rsidR="007E7DEE" w:rsidRPr="003E0436">
        <w:rPr>
          <w:rFonts w:cs="Times New Roman"/>
          <w:szCs w:val="22"/>
        </w:rPr>
        <w:t>KO-Y</w:t>
      </w:r>
      <w:r w:rsidR="00795FE3" w:rsidRPr="003E0436">
        <w:rPr>
          <w:rFonts w:cs="Times New Roman"/>
          <w:szCs w:val="22"/>
        </w:rPr>
        <w:t xml:space="preserve">; </w:t>
      </w:r>
      <w:r w:rsidR="007E7DEE" w:rsidRPr="003E0436">
        <w:rPr>
          <w:rFonts w:cs="Times New Roman"/>
          <w:szCs w:val="22"/>
        </w:rPr>
        <w:t xml:space="preserve">n = 5), </w:t>
      </w:r>
      <w:r w:rsidR="00795FE3" w:rsidRPr="003E0436">
        <w:rPr>
          <w:rFonts w:cs="Times New Roman"/>
          <w:szCs w:val="22"/>
        </w:rPr>
        <w:t xml:space="preserve">Or10j5 </w:t>
      </w:r>
      <w:r w:rsidR="007E7DEE" w:rsidRPr="003E0436">
        <w:rPr>
          <w:rFonts w:cs="Times New Roman"/>
          <w:szCs w:val="22"/>
        </w:rPr>
        <w:t>KO</w:t>
      </w:r>
      <w:r w:rsidR="00795FE3" w:rsidRPr="003E0436">
        <w:rPr>
          <w:rFonts w:cs="Times New Roman"/>
          <w:szCs w:val="22"/>
        </w:rPr>
        <w:t xml:space="preserve"> aged group (KO</w:t>
      </w:r>
      <w:r w:rsidR="007E7DEE" w:rsidRPr="003E0436">
        <w:rPr>
          <w:rFonts w:cs="Times New Roman"/>
          <w:szCs w:val="22"/>
        </w:rPr>
        <w:t>-A</w:t>
      </w:r>
      <w:r w:rsidR="00795FE3" w:rsidRPr="003E0436">
        <w:rPr>
          <w:rFonts w:cs="Times New Roman"/>
          <w:szCs w:val="22"/>
        </w:rPr>
        <w:t xml:space="preserve">; </w:t>
      </w:r>
      <w:r w:rsidR="007E7DEE" w:rsidRPr="003E0436">
        <w:rPr>
          <w:rFonts w:cs="Times New Roman"/>
          <w:szCs w:val="22"/>
        </w:rPr>
        <w:t xml:space="preserve">n = 7), and </w:t>
      </w:r>
      <w:r w:rsidR="00795FE3" w:rsidRPr="003E0436">
        <w:rPr>
          <w:rFonts w:cs="Times New Roman"/>
          <w:szCs w:val="22"/>
        </w:rPr>
        <w:t>lyral-treated (50mg/kg bw) KO aged group (</w:t>
      </w:r>
      <w:r w:rsidR="007E7DEE" w:rsidRPr="003E0436">
        <w:rPr>
          <w:rFonts w:cs="Times New Roman"/>
          <w:szCs w:val="22"/>
        </w:rPr>
        <w:t>KO-AL</w:t>
      </w:r>
      <w:r w:rsidR="00795FE3" w:rsidRPr="003E0436">
        <w:rPr>
          <w:rFonts w:cs="Times New Roman"/>
          <w:szCs w:val="22"/>
        </w:rPr>
        <w:t xml:space="preserve">; </w:t>
      </w:r>
      <w:r w:rsidR="007E7DEE" w:rsidRPr="003E0436">
        <w:rPr>
          <w:rFonts w:cs="Times New Roman"/>
          <w:szCs w:val="22"/>
        </w:rPr>
        <w:t>n = 7)</w:t>
      </w:r>
      <w:r w:rsidR="00EE598B" w:rsidRPr="003E0436">
        <w:rPr>
          <w:rFonts w:cs="Times New Roman"/>
          <w:szCs w:val="22"/>
        </w:rPr>
        <w:t>. L</w:t>
      </w:r>
      <w:r w:rsidR="00ED69DB" w:rsidRPr="003E0436">
        <w:rPr>
          <w:rFonts w:cs="Times New Roman"/>
          <w:szCs w:val="22"/>
        </w:rPr>
        <w:t>yral</w:t>
      </w:r>
      <w:r w:rsidR="00BC6884">
        <w:rPr>
          <w:rFonts w:cs="Times New Roman" w:hint="eastAsia"/>
          <w:szCs w:val="22"/>
        </w:rPr>
        <w:t xml:space="preserve"> </w:t>
      </w:r>
      <w:r w:rsidR="00BC6884" w:rsidRPr="003E0436">
        <w:rPr>
          <w:rFonts w:cs="Times New Roman"/>
          <w:szCs w:val="22"/>
        </w:rPr>
        <w:t>(purity 99%; Career Henan Chemical Co. Ltd., China)</w:t>
      </w:r>
      <w:r w:rsidR="00D066D6" w:rsidRPr="003E0436">
        <w:rPr>
          <w:rFonts w:cs="Times New Roman"/>
          <w:szCs w:val="22"/>
        </w:rPr>
        <w:t xml:space="preserve"> was</w:t>
      </w:r>
      <w:r w:rsidR="00ED69DB" w:rsidRPr="003E0436">
        <w:rPr>
          <w:rFonts w:cs="Times New Roman"/>
          <w:szCs w:val="22"/>
        </w:rPr>
        <w:t xml:space="preserve"> dissolved in saline</w:t>
      </w:r>
      <w:r w:rsidR="00D6029A" w:rsidRPr="003E0436">
        <w:rPr>
          <w:rFonts w:cs="Times New Roman"/>
          <w:szCs w:val="22"/>
        </w:rPr>
        <w:t xml:space="preserve"> and </w:t>
      </w:r>
      <w:r w:rsidR="00CE5D2E" w:rsidRPr="003E0436">
        <w:rPr>
          <w:rFonts w:cs="Times New Roman"/>
          <w:szCs w:val="22"/>
        </w:rPr>
        <w:t>administ</w:t>
      </w:r>
      <w:r w:rsidR="00F7461E" w:rsidRPr="003E0436">
        <w:rPr>
          <w:rFonts w:cs="Times New Roman"/>
          <w:szCs w:val="22"/>
        </w:rPr>
        <w:t>ered</w:t>
      </w:r>
      <w:r w:rsidR="00CE5D2E" w:rsidRPr="003E0436">
        <w:rPr>
          <w:rFonts w:cs="Times New Roman"/>
          <w:szCs w:val="22"/>
        </w:rPr>
        <w:t xml:space="preserve"> i.p. </w:t>
      </w:r>
      <w:r w:rsidR="00F7461E" w:rsidRPr="003E0436">
        <w:rPr>
          <w:rFonts w:cs="Times New Roman"/>
          <w:szCs w:val="22"/>
        </w:rPr>
        <w:t xml:space="preserve">at </w:t>
      </w:r>
      <w:r w:rsidR="0049739A" w:rsidRPr="003E0436">
        <w:rPr>
          <w:rFonts w:cs="Times New Roman"/>
          <w:szCs w:val="22"/>
        </w:rPr>
        <w:t>50 mg/kg body weight</w:t>
      </w:r>
      <w:r w:rsidR="005E52FD" w:rsidRPr="003E0436">
        <w:rPr>
          <w:rFonts w:cs="Times New Roman"/>
          <w:szCs w:val="22"/>
        </w:rPr>
        <w:t xml:space="preserve"> (bw)</w:t>
      </w:r>
      <w:r w:rsidR="0049739A" w:rsidRPr="003E0436">
        <w:rPr>
          <w:rFonts w:cs="Times New Roman"/>
          <w:szCs w:val="22"/>
        </w:rPr>
        <w:t xml:space="preserve"> </w:t>
      </w:r>
      <w:r w:rsidR="00F7461E" w:rsidRPr="003E0436">
        <w:rPr>
          <w:rFonts w:cs="Times New Roman"/>
          <w:szCs w:val="22"/>
        </w:rPr>
        <w:t xml:space="preserve">every </w:t>
      </w:r>
      <w:r w:rsidR="00CD4314" w:rsidRPr="003E0436">
        <w:rPr>
          <w:rFonts w:cs="Times New Roman"/>
          <w:szCs w:val="22"/>
        </w:rPr>
        <w:t>other day for 8 weeks</w:t>
      </w:r>
      <w:r w:rsidR="005858C3" w:rsidRPr="003E0436">
        <w:rPr>
          <w:rFonts w:cs="Times New Roman"/>
          <w:szCs w:val="22"/>
        </w:rPr>
        <w:t>.</w:t>
      </w:r>
      <w:r w:rsidR="001F2EB6" w:rsidRPr="003E0436">
        <w:rPr>
          <w:rFonts w:cs="Times New Roman"/>
          <w:szCs w:val="22"/>
        </w:rPr>
        <w:t xml:space="preserve"> </w:t>
      </w:r>
    </w:p>
    <w:p w14:paraId="6F14FBB0" w14:textId="669C75AB" w:rsidR="00037DD2" w:rsidRPr="003E0436" w:rsidRDefault="001A7B2B" w:rsidP="00026539">
      <w:pPr>
        <w:wordWrap/>
        <w:spacing w:after="0" w:line="480" w:lineRule="auto"/>
        <w:jc w:val="both"/>
        <w:rPr>
          <w:rFonts w:cs="Times New Roman"/>
          <w:szCs w:val="22"/>
        </w:rPr>
      </w:pPr>
      <w:r w:rsidRPr="003E0436">
        <w:rPr>
          <w:rFonts w:cs="Times New Roman"/>
          <w:szCs w:val="22"/>
        </w:rPr>
        <w:t>Body weight and food intake were monitored</w:t>
      </w:r>
      <w:r w:rsidR="008A0345" w:rsidRPr="003E0436">
        <w:rPr>
          <w:rFonts w:cs="Times New Roman"/>
          <w:szCs w:val="22"/>
        </w:rPr>
        <w:t xml:space="preserve"> </w:t>
      </w:r>
      <w:r w:rsidR="007B73E5" w:rsidRPr="003E0436">
        <w:rPr>
          <w:rFonts w:cs="Times New Roman"/>
          <w:szCs w:val="22"/>
        </w:rPr>
        <w:t xml:space="preserve">weekly in the natural aging model, </w:t>
      </w:r>
      <w:r w:rsidR="00684FFA" w:rsidRPr="003E0436">
        <w:rPr>
          <w:rFonts w:cs="Times New Roman"/>
          <w:szCs w:val="22"/>
        </w:rPr>
        <w:t xml:space="preserve">daily in the </w:t>
      </w:r>
      <w:r w:rsidRPr="003E0436">
        <w:rPr>
          <w:rFonts w:cs="Times New Roman"/>
          <w:szCs w:val="22"/>
        </w:rPr>
        <w:t xml:space="preserve">doxorubicin-induced senescence model, and </w:t>
      </w:r>
      <w:r w:rsidR="00D0418C" w:rsidRPr="003E0436">
        <w:rPr>
          <w:rFonts w:cs="Times New Roman"/>
          <w:szCs w:val="22"/>
        </w:rPr>
        <w:t xml:space="preserve">at </w:t>
      </w:r>
      <w:r w:rsidR="0021608E" w:rsidRPr="003E0436">
        <w:rPr>
          <w:rFonts w:cs="Times New Roman"/>
          <w:szCs w:val="22"/>
        </w:rPr>
        <w:t>4-day intervals</w:t>
      </w:r>
      <w:r w:rsidR="007E5783" w:rsidRPr="003E0436">
        <w:rPr>
          <w:rFonts w:cs="Times New Roman"/>
          <w:szCs w:val="22"/>
        </w:rPr>
        <w:t xml:space="preserve"> in the dexamethasone</w:t>
      </w:r>
      <w:r w:rsidR="00D0418C" w:rsidRPr="003E0436">
        <w:rPr>
          <w:rFonts w:cs="Times New Roman"/>
          <w:szCs w:val="22"/>
        </w:rPr>
        <w:t>-induced atrophy</w:t>
      </w:r>
      <w:r w:rsidR="007E5783" w:rsidRPr="003E0436">
        <w:rPr>
          <w:rFonts w:cs="Times New Roman"/>
          <w:szCs w:val="22"/>
        </w:rPr>
        <w:t xml:space="preserve"> model. </w:t>
      </w:r>
      <w:r w:rsidR="00132BD2" w:rsidRPr="003E0436">
        <w:rPr>
          <w:rFonts w:cs="Times New Roman"/>
          <w:szCs w:val="22"/>
        </w:rPr>
        <w:t xml:space="preserve">At the end of each experiment, mice were </w:t>
      </w:r>
      <w:r w:rsidR="00575C18" w:rsidRPr="003E0436">
        <w:rPr>
          <w:rFonts w:cs="Times New Roman"/>
          <w:szCs w:val="22"/>
        </w:rPr>
        <w:t>euthanized under anesthesia, and plasma as well as skeletal muscle tissues</w:t>
      </w:r>
      <w:r w:rsidR="00CC3140" w:rsidRPr="003E0436">
        <w:rPr>
          <w:rFonts w:cs="Times New Roman"/>
          <w:szCs w:val="22"/>
        </w:rPr>
        <w:t>—including the</w:t>
      </w:r>
      <w:r w:rsidR="00E74799" w:rsidRPr="00E74799">
        <w:rPr>
          <w:rFonts w:eastAsia="Times New Roman" w:cs="Times New Roman"/>
          <w:szCs w:val="22"/>
        </w:rPr>
        <w:t xml:space="preserve"> </w:t>
      </w:r>
      <w:r w:rsidR="00E74799" w:rsidRPr="003E0436">
        <w:rPr>
          <w:rFonts w:eastAsia="Times New Roman" w:cs="Times New Roman"/>
          <w:szCs w:val="22"/>
        </w:rPr>
        <w:t>tibialis anterior</w:t>
      </w:r>
      <w:r w:rsidR="00E74799">
        <w:rPr>
          <w:rFonts w:cs="Times New Roman" w:hint="eastAsia"/>
          <w:szCs w:val="22"/>
        </w:rPr>
        <w:t xml:space="preserve"> (TA), </w:t>
      </w:r>
      <w:r w:rsidR="00E74799" w:rsidRPr="003E0436">
        <w:rPr>
          <w:rFonts w:eastAsia="Times New Roman" w:cs="Times New Roman"/>
          <w:szCs w:val="22"/>
        </w:rPr>
        <w:t>extensor digitorum longus</w:t>
      </w:r>
      <w:r w:rsidR="00E74799">
        <w:rPr>
          <w:rFonts w:cs="Times New Roman" w:hint="eastAsia"/>
          <w:szCs w:val="22"/>
        </w:rPr>
        <w:t xml:space="preserve"> (EDL),</w:t>
      </w:r>
      <w:r w:rsidR="00CC3140" w:rsidRPr="003E0436">
        <w:rPr>
          <w:rFonts w:cs="Times New Roman"/>
          <w:szCs w:val="22"/>
        </w:rPr>
        <w:t xml:space="preserve"> </w:t>
      </w:r>
      <w:r w:rsidR="00CC3140" w:rsidRPr="003E0436">
        <w:rPr>
          <w:rFonts w:eastAsia="Times New Roman" w:cs="Times New Roman"/>
          <w:szCs w:val="22"/>
        </w:rPr>
        <w:t>gastrocnemius</w:t>
      </w:r>
      <w:r w:rsidR="00E74799">
        <w:rPr>
          <w:rFonts w:cs="Times New Roman" w:hint="eastAsia"/>
          <w:szCs w:val="22"/>
        </w:rPr>
        <w:t xml:space="preserve"> (Gas), </w:t>
      </w:r>
      <w:r w:rsidR="00E74799" w:rsidRPr="003E0436">
        <w:rPr>
          <w:rFonts w:eastAsia="Times New Roman" w:cs="Times New Roman"/>
          <w:szCs w:val="22"/>
        </w:rPr>
        <w:t>soleus</w:t>
      </w:r>
      <w:r w:rsidR="00E74799">
        <w:rPr>
          <w:rFonts w:cs="Times New Roman" w:hint="eastAsia"/>
          <w:szCs w:val="22"/>
        </w:rPr>
        <w:t xml:space="preserve"> (Sol), </w:t>
      </w:r>
      <w:r w:rsidR="00E74799" w:rsidRPr="003E0436">
        <w:rPr>
          <w:rFonts w:eastAsia="Times New Roman" w:cs="Times New Roman"/>
          <w:szCs w:val="22"/>
        </w:rPr>
        <w:t>quadriceps</w:t>
      </w:r>
      <w:r w:rsidR="00E74799">
        <w:rPr>
          <w:rFonts w:cs="Times New Roman" w:hint="eastAsia"/>
          <w:szCs w:val="22"/>
        </w:rPr>
        <w:t xml:space="preserve"> (Quad), and </w:t>
      </w:r>
      <w:r w:rsidR="00E74799" w:rsidRPr="003E0436">
        <w:rPr>
          <w:rFonts w:eastAsia="Times New Roman" w:cs="Times New Roman"/>
          <w:szCs w:val="22"/>
        </w:rPr>
        <w:t>triceps</w:t>
      </w:r>
      <w:r w:rsidR="00E74799">
        <w:rPr>
          <w:rFonts w:cs="Times New Roman" w:hint="eastAsia"/>
          <w:szCs w:val="22"/>
        </w:rPr>
        <w:t xml:space="preserve"> (Tri)</w:t>
      </w:r>
      <w:r w:rsidR="001B4BF5" w:rsidRPr="003E0436">
        <w:rPr>
          <w:rFonts w:cs="Times New Roman"/>
          <w:szCs w:val="22"/>
        </w:rPr>
        <w:t xml:space="preserve">—were collected, </w:t>
      </w:r>
      <w:r w:rsidR="00CC3140" w:rsidRPr="003E0436">
        <w:rPr>
          <w:rFonts w:eastAsia="Times New Roman" w:cs="Times New Roman"/>
          <w:szCs w:val="22"/>
        </w:rPr>
        <w:t xml:space="preserve">weighed, and </w:t>
      </w:r>
      <w:r w:rsidR="00CC3140" w:rsidRPr="003E0436">
        <w:rPr>
          <w:rFonts w:eastAsia="Times New Roman" w:cs="Times New Roman"/>
          <w:szCs w:val="22"/>
        </w:rPr>
        <w:lastRenderedPageBreak/>
        <w:t>snap-</w:t>
      </w:r>
      <w:r w:rsidR="001B05BE" w:rsidRPr="003E0436">
        <w:rPr>
          <w:rFonts w:cs="Times New Roman"/>
          <w:szCs w:val="22"/>
        </w:rPr>
        <w:t>frozen in liquid nitrogen for subsequent analyses.</w:t>
      </w:r>
    </w:p>
    <w:bookmarkEnd w:id="1"/>
    <w:p w14:paraId="47A6F2F6" w14:textId="77777777" w:rsidR="002B47B4" w:rsidRPr="003E0436" w:rsidRDefault="002B47B4" w:rsidP="00773D23">
      <w:pPr>
        <w:wordWrap/>
        <w:spacing w:after="0" w:line="480" w:lineRule="auto"/>
        <w:rPr>
          <w:rFonts w:cs="Times New Roman"/>
          <w:szCs w:val="22"/>
        </w:rPr>
      </w:pPr>
    </w:p>
    <w:p w14:paraId="136E1FE0" w14:textId="217F0D14" w:rsidR="00BE5522" w:rsidRPr="003E0436" w:rsidRDefault="00BE5522" w:rsidP="00773D23">
      <w:pPr>
        <w:wordWrap/>
        <w:spacing w:after="0" w:line="480" w:lineRule="auto"/>
        <w:rPr>
          <w:rFonts w:cs="Times New Roman"/>
          <w:szCs w:val="22"/>
        </w:rPr>
      </w:pPr>
      <w:r w:rsidRPr="003E0436">
        <w:rPr>
          <w:rFonts w:eastAsia="Times New Roman" w:cs="Times New Roman"/>
          <w:b/>
          <w:bCs/>
          <w:szCs w:val="22"/>
        </w:rPr>
        <w:t xml:space="preserve">Exercise </w:t>
      </w:r>
      <w:r w:rsidR="001703BE" w:rsidRPr="003E0436">
        <w:rPr>
          <w:rFonts w:cs="Times New Roman"/>
          <w:b/>
          <w:bCs/>
          <w:szCs w:val="22"/>
        </w:rPr>
        <w:t>e</w:t>
      </w:r>
      <w:r w:rsidRPr="003E0436">
        <w:rPr>
          <w:rFonts w:eastAsia="Times New Roman" w:cs="Times New Roman"/>
          <w:b/>
          <w:bCs/>
          <w:szCs w:val="22"/>
        </w:rPr>
        <w:t>xperiments</w:t>
      </w:r>
    </w:p>
    <w:p w14:paraId="02C99C29" w14:textId="499EE1B6" w:rsidR="00BE5522" w:rsidRPr="003E0436" w:rsidRDefault="001703BE" w:rsidP="00026539">
      <w:pPr>
        <w:wordWrap/>
        <w:spacing w:after="0" w:line="480" w:lineRule="auto"/>
        <w:jc w:val="both"/>
        <w:rPr>
          <w:rFonts w:cs="Times New Roman"/>
          <w:szCs w:val="22"/>
        </w:rPr>
      </w:pPr>
      <w:r w:rsidRPr="003E0436">
        <w:rPr>
          <w:rFonts w:cs="Times New Roman"/>
          <w:szCs w:val="22"/>
        </w:rPr>
        <w:t xml:space="preserve">Exercise capacity of all mice was assessed using </w:t>
      </w:r>
      <w:r w:rsidR="00286704" w:rsidRPr="003E0436">
        <w:rPr>
          <w:rFonts w:cs="Times New Roman"/>
          <w:szCs w:val="22"/>
        </w:rPr>
        <w:t xml:space="preserve">a </w:t>
      </w:r>
      <w:r w:rsidRPr="003E0436">
        <w:rPr>
          <w:rFonts w:cs="Times New Roman"/>
          <w:szCs w:val="22"/>
        </w:rPr>
        <w:t>treadmill</w:t>
      </w:r>
      <w:r w:rsidR="003F018D" w:rsidRPr="003E0436">
        <w:rPr>
          <w:rFonts w:cs="Times New Roman"/>
          <w:szCs w:val="22"/>
        </w:rPr>
        <w:t xml:space="preserve"> </w:t>
      </w:r>
      <w:r w:rsidR="00BE5522" w:rsidRPr="003E0436">
        <w:rPr>
          <w:rFonts w:eastAsia="Times New Roman" w:cs="Times New Roman"/>
          <w:szCs w:val="22"/>
        </w:rPr>
        <w:t xml:space="preserve">(JD-A-09; JeungDo Bio &amp; Plant, Korea) and grip strength (FGJN-5; NIDEG-SHIMPO, Japan). For </w:t>
      </w:r>
      <w:r w:rsidR="003F018D" w:rsidRPr="003E0436">
        <w:rPr>
          <w:rFonts w:cs="Times New Roman"/>
          <w:szCs w:val="22"/>
        </w:rPr>
        <w:t>the treadmill test, mice</w:t>
      </w:r>
      <w:r w:rsidR="00D425BA" w:rsidRPr="003E0436">
        <w:rPr>
          <w:rFonts w:cs="Times New Roman"/>
          <w:szCs w:val="22"/>
        </w:rPr>
        <w:t xml:space="preserve"> were acclimatized for 2 days at </w:t>
      </w:r>
      <w:r w:rsidR="00AA69E8" w:rsidRPr="003E0436">
        <w:rPr>
          <w:rFonts w:cs="Times New Roman"/>
          <w:szCs w:val="22"/>
        </w:rPr>
        <w:t xml:space="preserve">10 m/min for 10 minutes. On the test day, running was performed at </w:t>
      </w:r>
      <w:r w:rsidR="00B516E3" w:rsidRPr="003E0436">
        <w:rPr>
          <w:rFonts w:cs="Times New Roman"/>
          <w:szCs w:val="22"/>
        </w:rPr>
        <w:t xml:space="preserve">a </w:t>
      </w:r>
      <w:r w:rsidR="00BE5522" w:rsidRPr="003E0436">
        <w:rPr>
          <w:rFonts w:eastAsia="Times New Roman" w:cs="Times New Roman"/>
          <w:szCs w:val="22"/>
        </w:rPr>
        <w:t>10° inclination, starting at 5 m/min for 5 min</w:t>
      </w:r>
      <w:r w:rsidR="00B516E3" w:rsidRPr="003E0436">
        <w:rPr>
          <w:rFonts w:cs="Times New Roman"/>
          <w:szCs w:val="22"/>
        </w:rPr>
        <w:t xml:space="preserve">utes and </w:t>
      </w:r>
      <w:r w:rsidR="00BE5522" w:rsidRPr="003E0436">
        <w:rPr>
          <w:rFonts w:eastAsia="Times New Roman" w:cs="Times New Roman"/>
          <w:szCs w:val="22"/>
        </w:rPr>
        <w:t xml:space="preserve">10 m/min for </w:t>
      </w:r>
      <w:r w:rsidR="00F409D9" w:rsidRPr="003E0436">
        <w:rPr>
          <w:rFonts w:cs="Times New Roman"/>
          <w:szCs w:val="22"/>
        </w:rPr>
        <w:t>1</w:t>
      </w:r>
      <w:r w:rsidR="00BE5522" w:rsidRPr="003E0436">
        <w:rPr>
          <w:rFonts w:eastAsia="Times New Roman" w:cs="Times New Roman"/>
          <w:szCs w:val="22"/>
        </w:rPr>
        <w:t>0 min</w:t>
      </w:r>
      <w:r w:rsidR="00B516E3" w:rsidRPr="003E0436">
        <w:rPr>
          <w:rFonts w:cs="Times New Roman"/>
          <w:szCs w:val="22"/>
        </w:rPr>
        <w:t xml:space="preserve">utes, followed by incremental increases </w:t>
      </w:r>
      <w:r w:rsidR="004857F4" w:rsidRPr="003E0436">
        <w:rPr>
          <w:rFonts w:cs="Times New Roman"/>
          <w:szCs w:val="22"/>
        </w:rPr>
        <w:t>of</w:t>
      </w:r>
      <w:r w:rsidR="00B516E3" w:rsidRPr="003E0436">
        <w:rPr>
          <w:rFonts w:cs="Times New Roman"/>
          <w:szCs w:val="22"/>
        </w:rPr>
        <w:t xml:space="preserve"> 2 m/min every </w:t>
      </w:r>
      <w:r w:rsidR="00F409D9" w:rsidRPr="003E0436">
        <w:rPr>
          <w:rFonts w:cs="Times New Roman"/>
          <w:szCs w:val="22"/>
        </w:rPr>
        <w:t>5</w:t>
      </w:r>
      <w:r w:rsidR="00B516E3" w:rsidRPr="003E0436">
        <w:rPr>
          <w:rFonts w:cs="Times New Roman"/>
          <w:szCs w:val="22"/>
        </w:rPr>
        <w:t xml:space="preserve"> min</w:t>
      </w:r>
      <w:r w:rsidR="00791CFB" w:rsidRPr="003E0436">
        <w:rPr>
          <w:rFonts w:cs="Times New Roman"/>
          <w:szCs w:val="22"/>
        </w:rPr>
        <w:t>utes</w:t>
      </w:r>
      <w:r w:rsidR="00B516E3" w:rsidRPr="003E0436">
        <w:rPr>
          <w:rFonts w:cs="Times New Roman"/>
          <w:szCs w:val="22"/>
        </w:rPr>
        <w:t xml:space="preserve"> until exhaustion. </w:t>
      </w:r>
      <w:r w:rsidR="00E76920" w:rsidRPr="003E0436">
        <w:rPr>
          <w:rFonts w:cs="Times New Roman"/>
          <w:szCs w:val="22"/>
        </w:rPr>
        <w:t>Exhaustion was defined as remaining on the shock grid (</w:t>
      </w:r>
      <w:r w:rsidR="00BE5522" w:rsidRPr="003E0436">
        <w:rPr>
          <w:rFonts w:eastAsia="Times New Roman" w:cs="Times New Roman"/>
          <w:szCs w:val="22"/>
        </w:rPr>
        <w:t xml:space="preserve">20 V) </w:t>
      </w:r>
      <w:r w:rsidR="00E76920" w:rsidRPr="003E0436">
        <w:rPr>
          <w:rFonts w:cs="Times New Roman"/>
          <w:szCs w:val="22"/>
        </w:rPr>
        <w:t xml:space="preserve">for more than 3 seconds. </w:t>
      </w:r>
      <w:r w:rsidR="00FE79CA" w:rsidRPr="003E0436">
        <w:rPr>
          <w:rFonts w:cs="Times New Roman"/>
          <w:szCs w:val="22"/>
        </w:rPr>
        <w:t xml:space="preserve">For grip strength, </w:t>
      </w:r>
      <w:r w:rsidR="00BE5522" w:rsidRPr="003E0436">
        <w:rPr>
          <w:rFonts w:eastAsia="Times New Roman" w:cs="Times New Roman"/>
          <w:szCs w:val="22"/>
        </w:rPr>
        <w:t xml:space="preserve">mice </w:t>
      </w:r>
      <w:r w:rsidR="00341B5A" w:rsidRPr="003E0436">
        <w:rPr>
          <w:rFonts w:cs="Times New Roman"/>
          <w:szCs w:val="22"/>
        </w:rPr>
        <w:t>were trained before measurement, and grip strength was recorded six times using both forelimbs and hindlimbs</w:t>
      </w:r>
      <w:r w:rsidR="00BE5522" w:rsidRPr="003E0436">
        <w:rPr>
          <w:rFonts w:eastAsia="Times New Roman" w:cs="Times New Roman"/>
          <w:szCs w:val="22"/>
        </w:rPr>
        <w:t xml:space="preserve">. </w:t>
      </w:r>
    </w:p>
    <w:p w14:paraId="0C681D49" w14:textId="77777777" w:rsidR="00BE5522" w:rsidRPr="003E0436" w:rsidRDefault="00BE5522" w:rsidP="00773D23">
      <w:pPr>
        <w:wordWrap/>
        <w:spacing w:after="0" w:line="480" w:lineRule="auto"/>
        <w:rPr>
          <w:rFonts w:cs="Times New Roman"/>
          <w:szCs w:val="22"/>
        </w:rPr>
      </w:pPr>
    </w:p>
    <w:p w14:paraId="0550F8E2" w14:textId="77777777" w:rsidR="00963067" w:rsidRPr="003E0436" w:rsidRDefault="00963067" w:rsidP="00773D23">
      <w:pPr>
        <w:wordWrap/>
        <w:spacing w:after="0" w:line="480" w:lineRule="auto"/>
        <w:rPr>
          <w:rFonts w:cs="Times New Roman"/>
          <w:szCs w:val="22"/>
        </w:rPr>
      </w:pPr>
      <w:r w:rsidRPr="003E0436">
        <w:rPr>
          <w:rFonts w:eastAsia="Times New Roman" w:cs="Times New Roman"/>
          <w:b/>
          <w:bCs/>
          <w:szCs w:val="22"/>
        </w:rPr>
        <w:t>Body composition</w:t>
      </w:r>
    </w:p>
    <w:p w14:paraId="0E68BAF7" w14:textId="463ACAE4" w:rsidR="00963067" w:rsidRPr="003E0436" w:rsidRDefault="00963067" w:rsidP="00026539">
      <w:pPr>
        <w:wordWrap/>
        <w:spacing w:after="0" w:line="480" w:lineRule="auto"/>
        <w:jc w:val="both"/>
        <w:rPr>
          <w:rFonts w:cs="Times New Roman"/>
          <w:szCs w:val="22"/>
        </w:rPr>
      </w:pPr>
      <w:r w:rsidRPr="003E0436">
        <w:rPr>
          <w:rFonts w:eastAsia="Times New Roman" w:cs="Times New Roman"/>
          <w:szCs w:val="22"/>
        </w:rPr>
        <w:t>The body composition</w:t>
      </w:r>
      <w:r w:rsidR="00D552F4" w:rsidRPr="003E0436">
        <w:rPr>
          <w:rFonts w:cs="Times New Roman"/>
          <w:szCs w:val="22"/>
        </w:rPr>
        <w:t xml:space="preserve"> was assessed using </w:t>
      </w:r>
      <w:r w:rsidRPr="003E0436">
        <w:rPr>
          <w:rFonts w:eastAsia="Times New Roman" w:cs="Times New Roman"/>
          <w:szCs w:val="22"/>
        </w:rPr>
        <w:t xml:space="preserve">Dual Energy X-ray Absorptiometry (DEXA, InAlyzer, Medikors, Seongnam, Korea). Mice were anesthetized </w:t>
      </w:r>
      <w:r w:rsidR="00D552F4" w:rsidRPr="003E0436">
        <w:rPr>
          <w:rFonts w:cs="Times New Roman"/>
          <w:szCs w:val="22"/>
        </w:rPr>
        <w:t xml:space="preserve">with inhaled isoflurane </w:t>
      </w:r>
      <w:r w:rsidRPr="003E0436">
        <w:rPr>
          <w:rFonts w:eastAsia="Times New Roman" w:cs="Times New Roman"/>
          <w:szCs w:val="22"/>
        </w:rPr>
        <w:t>(Hana Pharm Co., Hwaseong, Korea) mixed with oxygen</w:t>
      </w:r>
      <w:r w:rsidR="00D552F4" w:rsidRPr="003E0436">
        <w:rPr>
          <w:rFonts w:cs="Times New Roman"/>
          <w:szCs w:val="22"/>
        </w:rPr>
        <w:t xml:space="preserve"> for immobilization</w:t>
      </w:r>
      <w:r w:rsidRPr="003E0436">
        <w:rPr>
          <w:rFonts w:eastAsia="Times New Roman" w:cs="Times New Roman"/>
          <w:szCs w:val="22"/>
        </w:rPr>
        <w:t xml:space="preserve">. </w:t>
      </w:r>
      <w:r w:rsidR="004E7E50" w:rsidRPr="003E0436">
        <w:rPr>
          <w:rFonts w:cs="Times New Roman"/>
          <w:szCs w:val="22"/>
        </w:rPr>
        <w:t>Body composition parameters were calculated from the attenuation of two</w:t>
      </w:r>
      <w:r w:rsidRPr="003E0436">
        <w:rPr>
          <w:rFonts w:eastAsia="Times New Roman" w:cs="Times New Roman"/>
          <w:szCs w:val="22"/>
        </w:rPr>
        <w:t xml:space="preserve"> different X-ray energy levels</w:t>
      </w:r>
      <w:r w:rsidR="00D552F4" w:rsidRPr="003E0436">
        <w:rPr>
          <w:rFonts w:cs="Times New Roman"/>
          <w:szCs w:val="22"/>
        </w:rPr>
        <w:t xml:space="preserve"> </w:t>
      </w:r>
      <w:r w:rsidRPr="003E0436">
        <w:rPr>
          <w:rFonts w:eastAsia="Times New Roman" w:cs="Times New Roman"/>
          <w:szCs w:val="22"/>
        </w:rPr>
        <w:t>using the InAlyzer software</w:t>
      </w:r>
      <w:r w:rsidR="00D552F4" w:rsidRPr="003E0436">
        <w:rPr>
          <w:rFonts w:cs="Times New Roman"/>
          <w:szCs w:val="22"/>
        </w:rPr>
        <w:t>.</w:t>
      </w:r>
      <w:r w:rsidR="00E618BB" w:rsidRPr="003E0436">
        <w:rPr>
          <w:rFonts w:cs="Times New Roman"/>
          <w:szCs w:val="22"/>
        </w:rPr>
        <w:t xml:space="preserve"> </w:t>
      </w:r>
    </w:p>
    <w:p w14:paraId="62D9466F" w14:textId="77777777" w:rsidR="00963067" w:rsidRPr="003E0436" w:rsidRDefault="00963067" w:rsidP="00773D23">
      <w:pPr>
        <w:wordWrap/>
        <w:spacing w:after="0" w:line="480" w:lineRule="auto"/>
        <w:rPr>
          <w:rFonts w:cs="Times New Roman"/>
          <w:szCs w:val="22"/>
        </w:rPr>
      </w:pPr>
      <w:r w:rsidRPr="003E0436">
        <w:rPr>
          <w:rFonts w:eastAsia="Times New Roman" w:cs="Times New Roman"/>
          <w:szCs w:val="22"/>
        </w:rPr>
        <w:t xml:space="preserve"> </w:t>
      </w:r>
    </w:p>
    <w:p w14:paraId="1FEE06D8" w14:textId="77777777" w:rsidR="00670519" w:rsidRPr="003E0436" w:rsidRDefault="00670519" w:rsidP="00773D23">
      <w:pPr>
        <w:wordWrap/>
        <w:spacing w:after="0" w:line="480" w:lineRule="auto"/>
        <w:rPr>
          <w:rFonts w:eastAsia="Times New Roman" w:cs="Times New Roman"/>
          <w:b/>
          <w:bCs/>
          <w:szCs w:val="22"/>
        </w:rPr>
      </w:pPr>
      <w:r w:rsidRPr="003E0436">
        <w:rPr>
          <w:rFonts w:eastAsia="Times New Roman" w:cs="Times New Roman"/>
          <w:b/>
          <w:bCs/>
          <w:szCs w:val="22"/>
        </w:rPr>
        <w:t>Histological Analysis</w:t>
      </w:r>
    </w:p>
    <w:p w14:paraId="48B510E0" w14:textId="29E44783" w:rsidR="00B82F94" w:rsidRPr="003E0436" w:rsidRDefault="00670519" w:rsidP="00026539">
      <w:pPr>
        <w:wordWrap/>
        <w:spacing w:after="0" w:line="480" w:lineRule="auto"/>
        <w:jc w:val="both"/>
        <w:rPr>
          <w:rFonts w:cs="Times New Roman"/>
          <w:szCs w:val="22"/>
        </w:rPr>
      </w:pPr>
      <w:r w:rsidRPr="003E0436">
        <w:rPr>
          <w:rFonts w:eastAsia="Times New Roman" w:cs="Times New Roman"/>
          <w:szCs w:val="22"/>
        </w:rPr>
        <w:t xml:space="preserve">Isolated </w:t>
      </w:r>
      <w:r w:rsidR="00E74799">
        <w:rPr>
          <w:rFonts w:cs="Times New Roman" w:hint="eastAsia"/>
          <w:szCs w:val="22"/>
        </w:rPr>
        <w:t>Gas</w:t>
      </w:r>
      <w:r w:rsidR="00E74799" w:rsidRPr="003E0436">
        <w:rPr>
          <w:rFonts w:eastAsia="Times New Roman" w:cs="Times New Roman"/>
          <w:szCs w:val="22"/>
        </w:rPr>
        <w:t xml:space="preserve"> </w:t>
      </w:r>
      <w:r w:rsidRPr="003E0436">
        <w:rPr>
          <w:rFonts w:eastAsia="Times New Roman" w:cs="Times New Roman"/>
          <w:szCs w:val="22"/>
        </w:rPr>
        <w:t>skeletal muscle tissues were fixed in a buffer solution of 4% formalin and embedded in paraffin. Sections with a thickness of 4</w:t>
      </w:r>
      <w:r w:rsidR="004857F4" w:rsidRPr="003E0436">
        <w:rPr>
          <w:rFonts w:cs="Times New Roman"/>
          <w:szCs w:val="22"/>
        </w:rPr>
        <w:t xml:space="preserve"> </w:t>
      </w:r>
      <w:r w:rsidRPr="003E0436">
        <w:rPr>
          <w:rFonts w:eastAsia="Times New Roman" w:cs="Times New Roman"/>
          <w:szCs w:val="22"/>
        </w:rPr>
        <w:t>μm were prepared and stained with hematoxylin and eosin (H&amp;E). The stained areas were viewed using a light microscope at a magnification of ×200. Cross-sectional areas (CSA) were measured using ImageJ</w:t>
      </w:r>
      <w:r w:rsidR="001D59E0" w:rsidRPr="003E0436">
        <w:rPr>
          <w:rFonts w:eastAsia="Times New Roman" w:cs="Times New Roman"/>
          <w:szCs w:val="22"/>
        </w:rPr>
        <w:t xml:space="preserve"> </w:t>
      </w:r>
      <w:r w:rsidR="00682A2C" w:rsidRPr="003E0436">
        <w:rPr>
          <w:rFonts w:eastAsia="Times New Roman" w:cs="Times New Roman"/>
          <w:szCs w:val="22"/>
        </w:rPr>
        <w:t>software (National Institutes of Health [NIH], Bethesda, MD, USA)</w:t>
      </w:r>
      <w:r w:rsidRPr="003E0436">
        <w:rPr>
          <w:rFonts w:eastAsia="Times New Roman" w:cs="Times New Roman"/>
          <w:szCs w:val="22"/>
        </w:rPr>
        <w:t>.</w:t>
      </w:r>
    </w:p>
    <w:p w14:paraId="2A5E7553" w14:textId="77777777" w:rsidR="00292D9D" w:rsidRPr="003E0436" w:rsidRDefault="00292D9D" w:rsidP="00773D23">
      <w:pPr>
        <w:wordWrap/>
        <w:spacing w:after="0" w:line="480" w:lineRule="auto"/>
        <w:rPr>
          <w:rFonts w:cs="Times New Roman"/>
          <w:szCs w:val="22"/>
        </w:rPr>
      </w:pPr>
    </w:p>
    <w:p w14:paraId="16FE9360" w14:textId="4B8521AB" w:rsidR="00292D9D" w:rsidRPr="003E0436" w:rsidRDefault="00292D9D" w:rsidP="00773D23">
      <w:pPr>
        <w:wordWrap/>
        <w:spacing w:after="0" w:line="480" w:lineRule="auto"/>
        <w:rPr>
          <w:rFonts w:cs="Times New Roman"/>
          <w:b/>
          <w:bCs/>
          <w:szCs w:val="22"/>
        </w:rPr>
      </w:pPr>
      <w:r w:rsidRPr="003E0436">
        <w:rPr>
          <w:rFonts w:cs="Times New Roman"/>
          <w:b/>
          <w:bCs/>
          <w:szCs w:val="22"/>
        </w:rPr>
        <w:t>G</w:t>
      </w:r>
      <w:r w:rsidR="004D33DC" w:rsidRPr="003E0436">
        <w:rPr>
          <w:rFonts w:cs="Times New Roman"/>
          <w:b/>
          <w:bCs/>
          <w:szCs w:val="22"/>
        </w:rPr>
        <w:t>iem</w:t>
      </w:r>
      <w:r w:rsidRPr="003E0436">
        <w:rPr>
          <w:rFonts w:cs="Times New Roman"/>
          <w:b/>
          <w:bCs/>
          <w:szCs w:val="22"/>
        </w:rPr>
        <w:t xml:space="preserve">sa-Jenner staining </w:t>
      </w:r>
    </w:p>
    <w:p w14:paraId="77B14A0F" w14:textId="5B0410CA" w:rsidR="006B6FFF" w:rsidRPr="003E0436" w:rsidRDefault="0012510F" w:rsidP="00026539">
      <w:pPr>
        <w:wordWrap/>
        <w:spacing w:after="0" w:line="480" w:lineRule="auto"/>
        <w:jc w:val="both"/>
        <w:rPr>
          <w:rFonts w:cs="Times New Roman"/>
          <w:szCs w:val="22"/>
        </w:rPr>
      </w:pPr>
      <w:r w:rsidRPr="003E0436">
        <w:rPr>
          <w:rFonts w:cs="Times New Roman"/>
          <w:szCs w:val="22"/>
        </w:rPr>
        <w:t xml:space="preserve">Giemsa-Jenner staining was performed to visualize C2C12 myotubes, and the fusion index was </w:t>
      </w:r>
      <w:r w:rsidRPr="003E0436">
        <w:rPr>
          <w:rFonts w:cs="Times New Roman"/>
          <w:szCs w:val="22"/>
        </w:rPr>
        <w:lastRenderedPageBreak/>
        <w:t>calculated as described previously</w:t>
      </w:r>
      <w:r w:rsidR="00A71A3C" w:rsidRPr="003E0436">
        <w:rPr>
          <w:rFonts w:cs="Times New Roman"/>
          <w:szCs w:val="22"/>
        </w:rPr>
        <w:fldChar w:fldCharType="begin"/>
      </w:r>
      <w:r w:rsidR="0011262F">
        <w:rPr>
          <w:rFonts w:cs="Times New Roman"/>
          <w:szCs w:val="22"/>
        </w:rPr>
        <w:instrText xml:space="preserve"> ADDIN EN.CITE &lt;EndNote&gt;&lt;Cite&gt;&lt;Author&gt;Levitt&lt;/Author&gt;&lt;Year&gt;2019&lt;/Year&gt;&lt;RecNum&gt;71&lt;/RecNum&gt;&lt;DisplayText&gt;&lt;style face="superscript"&gt;3&lt;/style&gt;&lt;/DisplayText&gt;&lt;record&gt;&lt;rec-number&gt;71&lt;/rec-number&gt;&lt;foreign-keys&gt;&lt;key app="EN" db-id="vvpx02f5r9p5zyep0phvfp2m9vvspd5x5s29" timestamp="1774271571"&gt;71&lt;/key&gt;&lt;/foreign-keys&gt;&lt;ref-type name="Journal Article"&gt;17&lt;/ref-type&gt;&lt;contributors&gt;&lt;authors&gt;&lt;author&gt;Levitt, D. E.&lt;/author&gt;&lt;author&gt;Adler, K. A.&lt;/author&gt;&lt;author&gt;Simon, L.&lt;/author&gt;&lt;/authors&gt;&lt;/contributors&gt;&lt;auth-address&gt;Department of Physiology, School of Medicine, Louisiana State University Health Sciences Center, New Orleans, Louisiana.&lt;/auth-address&gt;&lt;titles&gt;&lt;title&gt;HEMA 3 Staining: A Simple Alternative for the Assessment of Myoblast Differentiation&lt;/title&gt;&lt;secondary-title&gt;Curr Protoc Stem Cell Biol&lt;/secondary-title&gt;&lt;/titles&gt;&lt;periodical&gt;&lt;full-title&gt;Curr Protoc Stem Cell Biol&lt;/full-title&gt;&lt;/periodical&gt;&lt;pages&gt;e101&lt;/pages&gt;&lt;volume&gt;51&lt;/volume&gt;&lt;number&gt;1&lt;/number&gt;&lt;keywords&gt;&lt;keyword&gt;Animals&lt;/keyword&gt;&lt;keyword&gt;Cell Culture Techniques/methods&lt;/keyword&gt;&lt;keyword&gt;Cell Differentiation/*physiology&lt;/keyword&gt;&lt;keyword&gt;Cells, Cultured&lt;/keyword&gt;&lt;keyword&gt;Humans&lt;/keyword&gt;&lt;keyword&gt;Mice&lt;/keyword&gt;&lt;keyword&gt;Muscle Fibers, Skeletal/*cytology&lt;/keyword&gt;&lt;keyword&gt;Myoblasts/*cytology&lt;/keyword&gt;&lt;keyword&gt;Rats&lt;/keyword&gt;&lt;keyword&gt;Staining and Labeling/*methods&lt;/keyword&gt;&lt;keyword&gt;differentiation index&lt;/keyword&gt;&lt;keyword&gt;imaging&lt;/keyword&gt;&lt;keyword&gt;myoblast isolation&lt;/keyword&gt;&lt;keyword&gt;myotube staining&lt;/keyword&gt;&lt;/keywords&gt;&lt;dates&gt;&lt;year&gt;2019&lt;/year&gt;&lt;pub-dates&gt;&lt;date&gt;Dec&lt;/date&gt;&lt;/pub-dates&gt;&lt;/dates&gt;&lt;isbn&gt;1941-7322 (Print)&amp;#xD;1938-8969&lt;/isbn&gt;&lt;accession-num&gt;31756292&lt;/accession-num&gt;&lt;urls&gt;&lt;/urls&gt;&lt;custom2&gt;PMC7254186&lt;/custom2&gt;&lt;custom6&gt;NIHMS1595134&lt;/custom6&gt;&lt;electronic-resource-num&gt;10.1002/cpsc.101&lt;/electronic-resource-num&gt;&lt;remote-database-provider&gt;NLM&lt;/remote-database-provider&gt;&lt;language&gt;eng&lt;/language&gt;&lt;/record&gt;&lt;/Cite&gt;&lt;/EndNote&gt;</w:instrText>
      </w:r>
      <w:r w:rsidR="00A71A3C" w:rsidRPr="003E0436">
        <w:rPr>
          <w:rFonts w:cs="Times New Roman"/>
          <w:szCs w:val="22"/>
        </w:rPr>
        <w:fldChar w:fldCharType="separate"/>
      </w:r>
      <w:r w:rsidR="0011262F" w:rsidRPr="0011262F">
        <w:rPr>
          <w:rFonts w:cs="Times New Roman"/>
          <w:noProof/>
          <w:szCs w:val="22"/>
          <w:vertAlign w:val="superscript"/>
        </w:rPr>
        <w:t>3</w:t>
      </w:r>
      <w:r w:rsidR="00A71A3C" w:rsidRPr="003E0436">
        <w:rPr>
          <w:rFonts w:cs="Times New Roman"/>
          <w:szCs w:val="22"/>
        </w:rPr>
        <w:fldChar w:fldCharType="end"/>
      </w:r>
      <w:r w:rsidR="00A71A3C" w:rsidRPr="003E0436">
        <w:rPr>
          <w:rFonts w:cs="Times New Roman"/>
          <w:szCs w:val="22"/>
        </w:rPr>
        <w:t>. Briefly, cells were fixed in m</w:t>
      </w:r>
      <w:r w:rsidR="004C044D" w:rsidRPr="003E0436">
        <w:rPr>
          <w:rFonts w:cs="Times New Roman"/>
          <w:szCs w:val="22"/>
        </w:rPr>
        <w:t>e</w:t>
      </w:r>
      <w:r w:rsidR="00A71A3C" w:rsidRPr="003E0436">
        <w:rPr>
          <w:rFonts w:cs="Times New Roman"/>
          <w:szCs w:val="22"/>
        </w:rPr>
        <w:t xml:space="preserve">thanol, stained with Henner and Giemsa </w:t>
      </w:r>
      <w:r w:rsidR="004C044D" w:rsidRPr="003E0436">
        <w:rPr>
          <w:rFonts w:cs="Times New Roman"/>
          <w:szCs w:val="22"/>
        </w:rPr>
        <w:t>solutions, and imaged under a light microscope (Nikon</w:t>
      </w:r>
      <w:r w:rsidR="00D00D2B" w:rsidRPr="003E0436">
        <w:rPr>
          <w:rFonts w:cs="Times New Roman"/>
          <w:szCs w:val="22"/>
        </w:rPr>
        <w:t xml:space="preserve">, Tokyo, Japan). The fusion index was </w:t>
      </w:r>
      <w:r w:rsidR="00AF0E45" w:rsidRPr="003E0436">
        <w:rPr>
          <w:rFonts w:cs="Times New Roman"/>
          <w:szCs w:val="22"/>
        </w:rPr>
        <w:t>determined as the percentage of nuclei</w:t>
      </w:r>
      <w:r w:rsidR="005677B5" w:rsidRPr="003E0436">
        <w:rPr>
          <w:rFonts w:cs="Times New Roman"/>
          <w:szCs w:val="22"/>
        </w:rPr>
        <w:t xml:space="preserve"> located within multinucleated myotubes relative to total </w:t>
      </w:r>
      <w:r w:rsidR="000A555D" w:rsidRPr="003E0436">
        <w:rPr>
          <w:rFonts w:cs="Times New Roman"/>
          <w:szCs w:val="22"/>
        </w:rPr>
        <w:t>n</w:t>
      </w:r>
      <w:r w:rsidR="005677B5" w:rsidRPr="003E0436">
        <w:rPr>
          <w:rFonts w:cs="Times New Roman"/>
          <w:szCs w:val="22"/>
        </w:rPr>
        <w:t>uclei per fiel</w:t>
      </w:r>
      <w:r w:rsidR="000A555D" w:rsidRPr="003E0436">
        <w:rPr>
          <w:rFonts w:cs="Times New Roman"/>
          <w:szCs w:val="22"/>
        </w:rPr>
        <w:t>d using ImageJ software (NIH).</w:t>
      </w:r>
    </w:p>
    <w:p w14:paraId="670AF676" w14:textId="77777777" w:rsidR="004D33DC" w:rsidRPr="003E0436" w:rsidRDefault="004D33DC" w:rsidP="00773D23">
      <w:pPr>
        <w:wordWrap/>
        <w:spacing w:after="0" w:line="480" w:lineRule="auto"/>
        <w:rPr>
          <w:rFonts w:cs="Times New Roman"/>
          <w:szCs w:val="22"/>
        </w:rPr>
      </w:pPr>
    </w:p>
    <w:p w14:paraId="436AF581" w14:textId="42E8D443" w:rsidR="00B82F94" w:rsidRPr="003E0436" w:rsidRDefault="00B82F94" w:rsidP="00773D23">
      <w:pPr>
        <w:wordWrap/>
        <w:spacing w:after="0" w:line="480" w:lineRule="auto"/>
        <w:rPr>
          <w:rFonts w:cs="Times New Roman"/>
          <w:szCs w:val="22"/>
        </w:rPr>
      </w:pPr>
      <w:r w:rsidRPr="003E0436">
        <w:rPr>
          <w:rFonts w:eastAsia="Times New Roman" w:cs="Times New Roman"/>
          <w:b/>
          <w:bCs/>
          <w:szCs w:val="22"/>
        </w:rPr>
        <w:t>Senescence</w:t>
      </w:r>
      <w:r w:rsidR="00912382" w:rsidRPr="003E0436">
        <w:rPr>
          <w:rFonts w:cs="Times New Roman"/>
          <w:b/>
          <w:bCs/>
          <w:szCs w:val="22"/>
        </w:rPr>
        <w:t>-</w:t>
      </w:r>
      <w:r w:rsidRPr="003E0436">
        <w:rPr>
          <w:rFonts w:eastAsia="Times New Roman" w:cs="Times New Roman"/>
          <w:b/>
          <w:bCs/>
          <w:szCs w:val="22"/>
        </w:rPr>
        <w:t>associated β-galactosidase (SA</w:t>
      </w:r>
      <w:r w:rsidR="0051161A" w:rsidRPr="003E0436">
        <w:rPr>
          <w:rFonts w:cs="Times New Roman"/>
          <w:b/>
          <w:bCs/>
          <w:szCs w:val="22"/>
        </w:rPr>
        <w:t xml:space="preserve"> </w:t>
      </w:r>
      <w:r w:rsidR="0051161A" w:rsidRPr="003E0436">
        <w:rPr>
          <w:rFonts w:eastAsia="Times New Roman" w:cs="Times New Roman"/>
          <w:b/>
          <w:bCs/>
          <w:szCs w:val="22"/>
        </w:rPr>
        <w:t>β-gal</w:t>
      </w:r>
      <w:r w:rsidR="0051161A" w:rsidRPr="003E0436">
        <w:rPr>
          <w:rFonts w:cs="Times New Roman"/>
          <w:b/>
          <w:bCs/>
          <w:szCs w:val="22"/>
        </w:rPr>
        <w:t>)</w:t>
      </w:r>
      <w:r w:rsidRPr="003E0436">
        <w:rPr>
          <w:rFonts w:eastAsia="Times New Roman" w:cs="Times New Roman"/>
          <w:b/>
          <w:bCs/>
          <w:szCs w:val="22"/>
        </w:rPr>
        <w:t xml:space="preserve"> </w:t>
      </w:r>
      <w:r w:rsidR="0051161A" w:rsidRPr="003E0436">
        <w:rPr>
          <w:rFonts w:cs="Times New Roman"/>
          <w:b/>
          <w:bCs/>
          <w:szCs w:val="22"/>
        </w:rPr>
        <w:t>staining</w:t>
      </w:r>
    </w:p>
    <w:p w14:paraId="79592BCE" w14:textId="16DCFDD3" w:rsidR="00B82F94" w:rsidRPr="003E0436" w:rsidRDefault="00CD0FB5" w:rsidP="00026539">
      <w:pPr>
        <w:wordWrap/>
        <w:spacing w:after="0" w:line="480" w:lineRule="auto"/>
        <w:jc w:val="both"/>
        <w:rPr>
          <w:rFonts w:cs="Times New Roman"/>
          <w:szCs w:val="22"/>
        </w:rPr>
      </w:pPr>
      <w:r w:rsidRPr="003E0436">
        <w:rPr>
          <w:rFonts w:eastAsia="Times New Roman" w:cs="Times New Roman"/>
          <w:szCs w:val="22"/>
        </w:rPr>
        <w:t>SA</w:t>
      </w:r>
      <w:r w:rsidR="00026539">
        <w:rPr>
          <w:rFonts w:eastAsia="等线" w:cs="Times New Roman" w:hint="eastAsia"/>
          <w:szCs w:val="22"/>
          <w:lang w:eastAsia="zh-CN"/>
        </w:rPr>
        <w:t>-</w:t>
      </w:r>
      <w:r w:rsidRPr="003E0436">
        <w:rPr>
          <w:rFonts w:eastAsia="Times New Roman" w:cs="Times New Roman"/>
          <w:szCs w:val="22"/>
        </w:rPr>
        <w:t>β-gal staining of cultured cells and skeletal muscle was performed using protocols modified from previously described methods</w:t>
      </w:r>
      <w:r w:rsidR="00EF422B" w:rsidRPr="003E0436">
        <w:rPr>
          <w:rFonts w:cs="Times New Roman"/>
          <w:szCs w:val="22"/>
        </w:rPr>
        <w:fldChar w:fldCharType="begin">
          <w:fldData xml:space="preserve">PEVuZE5vdGU+PENpdGU+PEF1dGhvcj5LaW08L0F1dGhvcj48WWVhcj4yMDIyPC9ZZWFyPjxSZWNO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</w:fldData>
        </w:fldChar>
      </w:r>
      <w:r w:rsidR="0011262F">
        <w:rPr>
          <w:rFonts w:cs="Times New Roman"/>
          <w:szCs w:val="22"/>
        </w:rPr>
        <w:instrText xml:space="preserve"> ADDIN EN.CITE </w:instrText>
      </w:r>
      <w:r w:rsidR="0011262F">
        <w:rPr>
          <w:rFonts w:cs="Times New Roman"/>
          <w:szCs w:val="22"/>
        </w:rPr>
        <w:fldChar w:fldCharType="begin">
          <w:fldData xml:space="preserve">PEVuZE5vdGU+PENpdGU+PEF1dGhvcj5LaW08L0F1dGhvcj48WWVhcj4yMDIyPC9ZZWFyPjxSZWNO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</w:fldData>
        </w:fldChar>
      </w:r>
      <w:r w:rsidR="0011262F">
        <w:rPr>
          <w:rFonts w:cs="Times New Roman"/>
          <w:szCs w:val="22"/>
        </w:rPr>
        <w:instrText xml:space="preserve"> ADDIN EN.CITE.DATA </w:instrText>
      </w:r>
      <w:r w:rsidR="0011262F">
        <w:rPr>
          <w:rFonts w:cs="Times New Roman"/>
          <w:szCs w:val="22"/>
        </w:rPr>
      </w:r>
      <w:r w:rsidR="0011262F">
        <w:rPr>
          <w:rFonts w:cs="Times New Roman"/>
          <w:szCs w:val="22"/>
        </w:rPr>
        <w:fldChar w:fldCharType="end"/>
      </w:r>
      <w:r w:rsidR="00EF422B" w:rsidRPr="003E0436">
        <w:rPr>
          <w:rFonts w:cs="Times New Roman"/>
          <w:szCs w:val="22"/>
        </w:rPr>
      </w:r>
      <w:r w:rsidR="00EF422B" w:rsidRPr="003E0436">
        <w:rPr>
          <w:rFonts w:cs="Times New Roman"/>
          <w:szCs w:val="22"/>
        </w:rPr>
        <w:fldChar w:fldCharType="separate"/>
      </w:r>
      <w:r w:rsidR="0011262F" w:rsidRPr="0011262F">
        <w:rPr>
          <w:rFonts w:cs="Times New Roman"/>
          <w:noProof/>
          <w:szCs w:val="22"/>
          <w:vertAlign w:val="superscript"/>
        </w:rPr>
        <w:t>4,5</w:t>
      </w:r>
      <w:r w:rsidR="00EF422B" w:rsidRPr="003E0436">
        <w:rPr>
          <w:rFonts w:cs="Times New Roman"/>
          <w:szCs w:val="22"/>
        </w:rPr>
        <w:fldChar w:fldCharType="end"/>
      </w:r>
      <w:r w:rsidR="00B82F94" w:rsidRPr="003E0436">
        <w:rPr>
          <w:rFonts w:eastAsia="Times New Roman" w:cs="Times New Roman"/>
          <w:szCs w:val="22"/>
        </w:rPr>
        <w:t xml:space="preserve">. </w:t>
      </w:r>
      <w:r w:rsidR="004E7133" w:rsidRPr="003E0436">
        <w:rPr>
          <w:rFonts w:cs="Times New Roman"/>
          <w:szCs w:val="22"/>
        </w:rPr>
        <w:t>For</w:t>
      </w:r>
      <w:r w:rsidR="00912382" w:rsidRPr="003E0436">
        <w:rPr>
          <w:rFonts w:cs="Times New Roman"/>
          <w:szCs w:val="22"/>
        </w:rPr>
        <w:t xml:space="preserve"> the </w:t>
      </w:r>
      <w:r w:rsidR="004E7133" w:rsidRPr="003E0436">
        <w:rPr>
          <w:rFonts w:cs="Times New Roman"/>
          <w:szCs w:val="22"/>
        </w:rPr>
        <w:t xml:space="preserve">cell-based assay, </w:t>
      </w:r>
      <w:r w:rsidR="00BC0ECE" w:rsidRPr="003E0436">
        <w:rPr>
          <w:rFonts w:cs="Times New Roman"/>
          <w:szCs w:val="22"/>
        </w:rPr>
        <w:t>c</w:t>
      </w:r>
      <w:r w:rsidR="00B82F94" w:rsidRPr="003E0436">
        <w:rPr>
          <w:rFonts w:eastAsia="Times New Roman" w:cs="Times New Roman"/>
          <w:szCs w:val="22"/>
        </w:rPr>
        <w:t xml:space="preserve">ells were </w:t>
      </w:r>
      <w:r w:rsidR="00BC0ECE" w:rsidRPr="003E0436">
        <w:rPr>
          <w:rFonts w:cs="Times New Roman"/>
          <w:szCs w:val="22"/>
        </w:rPr>
        <w:t xml:space="preserve">seeded in </w:t>
      </w:r>
      <w:r w:rsidR="00B82F94" w:rsidRPr="003E0436">
        <w:rPr>
          <w:rFonts w:eastAsia="Times New Roman" w:cs="Times New Roman"/>
          <w:szCs w:val="22"/>
        </w:rPr>
        <w:t xml:space="preserve">24-well </w:t>
      </w:r>
      <w:r w:rsidR="00BC0ECE" w:rsidRPr="003E0436">
        <w:rPr>
          <w:rFonts w:cs="Times New Roman"/>
          <w:szCs w:val="22"/>
        </w:rPr>
        <w:t xml:space="preserve">plates </w:t>
      </w:r>
      <w:r w:rsidR="00B82F94" w:rsidRPr="003E0436">
        <w:rPr>
          <w:rFonts w:eastAsia="Times New Roman" w:cs="Times New Roman"/>
          <w:szCs w:val="22"/>
        </w:rPr>
        <w:t>and</w:t>
      </w:r>
      <w:r w:rsidR="00844452" w:rsidRPr="003E0436">
        <w:rPr>
          <w:rFonts w:cs="Times New Roman"/>
          <w:szCs w:val="22"/>
        </w:rPr>
        <w:t>, on the following day</w:t>
      </w:r>
      <w:r w:rsidR="00F60830" w:rsidRPr="003E0436">
        <w:rPr>
          <w:rFonts w:cs="Times New Roman"/>
          <w:szCs w:val="22"/>
        </w:rPr>
        <w:t xml:space="preserve">, </w:t>
      </w:r>
      <w:r w:rsidR="00C517F6" w:rsidRPr="003E0436">
        <w:rPr>
          <w:rFonts w:cs="Times New Roman"/>
          <w:szCs w:val="22"/>
        </w:rPr>
        <w:t>treated with lyral</w:t>
      </w:r>
      <w:r w:rsidR="00B907F4" w:rsidRPr="003E0436">
        <w:rPr>
          <w:rFonts w:cs="Times New Roman"/>
          <w:szCs w:val="22"/>
        </w:rPr>
        <w:t>; quercetin was used as a</w:t>
      </w:r>
      <w:r w:rsidR="00C517F6" w:rsidRPr="003E0436">
        <w:rPr>
          <w:rFonts w:cs="Times New Roman"/>
          <w:szCs w:val="22"/>
        </w:rPr>
        <w:t xml:space="preserve"> positive control. Cells were fixed with 0</w:t>
      </w:r>
      <w:r w:rsidR="00B82F94" w:rsidRPr="003E0436">
        <w:rPr>
          <w:rFonts w:eastAsia="Times New Roman" w:cs="Times New Roman"/>
          <w:szCs w:val="22"/>
        </w:rPr>
        <w:t>.5% glutaraldehyde (w/v</w:t>
      </w:r>
      <w:r w:rsidR="00C517F6" w:rsidRPr="003E0436">
        <w:rPr>
          <w:rFonts w:cs="Times New Roman"/>
          <w:szCs w:val="22"/>
        </w:rPr>
        <w:t xml:space="preserve">; </w:t>
      </w:r>
      <w:r w:rsidR="00B82F94" w:rsidRPr="003E0436">
        <w:rPr>
          <w:rFonts w:eastAsia="Times New Roman" w:cs="Times New Roman"/>
          <w:szCs w:val="22"/>
        </w:rPr>
        <w:t>Sigma-Aldrich) for 15 min</w:t>
      </w:r>
      <w:r w:rsidR="00C517F6" w:rsidRPr="003E0436">
        <w:rPr>
          <w:rFonts w:cs="Times New Roman"/>
          <w:szCs w:val="22"/>
        </w:rPr>
        <w:t xml:space="preserve">utes at room temperature, washed with PBS </w:t>
      </w:r>
      <w:r w:rsidR="00E07383" w:rsidRPr="003E0436">
        <w:rPr>
          <w:rFonts w:cs="Times New Roman"/>
          <w:szCs w:val="22"/>
        </w:rPr>
        <w:t>(</w:t>
      </w:r>
      <w:r w:rsidR="00D35688" w:rsidRPr="003E0436">
        <w:rPr>
          <w:rFonts w:cs="Times New Roman"/>
          <w:szCs w:val="22"/>
        </w:rPr>
        <w:t>pH</w:t>
      </w:r>
      <w:r w:rsidR="00E07383" w:rsidRPr="003E0436">
        <w:rPr>
          <w:rFonts w:cs="Times New Roman"/>
          <w:szCs w:val="22"/>
        </w:rPr>
        <w:t xml:space="preserve"> </w:t>
      </w:r>
      <w:r w:rsidR="00D35688" w:rsidRPr="003E0436">
        <w:rPr>
          <w:rFonts w:cs="Times New Roman"/>
          <w:szCs w:val="22"/>
        </w:rPr>
        <w:t>6.0</w:t>
      </w:r>
      <w:r w:rsidR="00E07383" w:rsidRPr="003E0436">
        <w:rPr>
          <w:rFonts w:cs="Times New Roman"/>
          <w:szCs w:val="22"/>
        </w:rPr>
        <w:t>)</w:t>
      </w:r>
      <w:r w:rsidR="00912382" w:rsidRPr="003E0436">
        <w:rPr>
          <w:rFonts w:cs="Times New Roman"/>
          <w:szCs w:val="22"/>
        </w:rPr>
        <w:t>,</w:t>
      </w:r>
      <w:r w:rsidR="004F574E" w:rsidRPr="003E0436">
        <w:rPr>
          <w:rFonts w:cs="Times New Roman"/>
          <w:szCs w:val="22"/>
        </w:rPr>
        <w:t xml:space="preserve"> and incubated overnight at 37 ℃ in </w:t>
      </w:r>
      <w:r w:rsidR="00B82F94" w:rsidRPr="003E0436">
        <w:rPr>
          <w:rFonts w:eastAsia="Times New Roman" w:cs="Times New Roman"/>
          <w:szCs w:val="22"/>
        </w:rPr>
        <w:t>X-</w:t>
      </w:r>
      <w:r w:rsidR="00DE5FB7" w:rsidRPr="003E0436">
        <w:rPr>
          <w:rFonts w:eastAsia="Times New Roman" w:cs="Times New Roman"/>
          <w:szCs w:val="22"/>
        </w:rPr>
        <w:t>g</w:t>
      </w:r>
      <w:r w:rsidR="00B82F94" w:rsidRPr="003E0436">
        <w:rPr>
          <w:rFonts w:eastAsia="Times New Roman" w:cs="Times New Roman"/>
          <w:szCs w:val="22"/>
        </w:rPr>
        <w:t xml:space="preserve">al </w:t>
      </w:r>
      <w:r w:rsidR="008274F6" w:rsidRPr="003E0436">
        <w:rPr>
          <w:rFonts w:eastAsia="Times New Roman" w:cs="Times New Roman"/>
          <w:szCs w:val="22"/>
        </w:rPr>
        <w:t xml:space="preserve">staining </w:t>
      </w:r>
      <w:r w:rsidR="00B82F94" w:rsidRPr="003E0436">
        <w:rPr>
          <w:rFonts w:eastAsia="Times New Roman" w:cs="Times New Roman"/>
          <w:szCs w:val="22"/>
        </w:rPr>
        <w:t>solution (</w:t>
      </w:r>
      <w:r w:rsidR="008274F6" w:rsidRPr="003E0436">
        <w:rPr>
          <w:rFonts w:eastAsia="Times New Roman" w:cs="Times New Roman"/>
          <w:szCs w:val="22"/>
        </w:rPr>
        <w:t xml:space="preserve">1 mg/mL X-gal [Thermo Fisher Scientific], 5 mM </w:t>
      </w:r>
      <w:r w:rsidR="006A79D8" w:rsidRPr="003E0436">
        <w:rPr>
          <w:rFonts w:eastAsia="Times New Roman" w:cs="Times New Roman"/>
          <w:szCs w:val="22"/>
        </w:rPr>
        <w:t>potassium ferricyanide, and 5 mM potassium ferrocyanide)</w:t>
      </w:r>
      <w:r w:rsidR="006C5003" w:rsidRPr="003E0436">
        <w:rPr>
          <w:rFonts w:eastAsia="Times New Roman" w:cs="Times New Roman"/>
          <w:szCs w:val="22"/>
        </w:rPr>
        <w:t>, as described previously</w:t>
      </w:r>
      <w:r w:rsidR="006C5003" w:rsidRPr="003E0436">
        <w:rPr>
          <w:rFonts w:eastAsia="Times New Roman" w:cs="Times New Roman"/>
          <w:szCs w:val="22"/>
        </w:rPr>
        <w:fldChar w:fldCharType="begin"/>
      </w:r>
      <w:r w:rsidR="0011262F">
        <w:rPr>
          <w:rFonts w:eastAsia="Times New Roman" w:cs="Times New Roman"/>
          <w:szCs w:val="22"/>
        </w:rPr>
        <w:instrText xml:space="preserve"> ADDIN EN.CITE &lt;EndNote&gt;&lt;Cite&gt;&lt;Author&gt;Kim&lt;/Author&gt;&lt;Year&gt;2022&lt;/Year&gt;&lt;RecNum&gt;63&lt;/RecNum&gt;&lt;DisplayText&gt;&lt;style face="superscript"&gt;4&lt;/style&gt;&lt;/DisplayText&gt;&lt;record&gt;&lt;rec-number&gt;63&lt;/rec-number&gt;&lt;foreign-keys&gt;&lt;key app="EN" db-id="vvpx02f5r9p5zyep0phvfp2m9vvspd5x5s29" timestamp="1773832260"&gt;63&lt;/key&gt;&lt;/foreign-keys&gt;&lt;ref-type name="Journal Article"&gt;17&lt;/ref-type&gt;&lt;contributors&gt;&lt;authors&gt;&lt;author&gt;Kim, Ji-Sun&lt;/author&gt;&lt;author&gt;Lee, Ha Lim&lt;/author&gt;&lt;author&gt;Jeong, Ji Hyun&lt;/author&gt;&lt;author&gt;Yoon, Ye Eun&lt;/author&gt;&lt;author&gt;Lee, In-Ryeong&lt;/author&gt;&lt;author&gt;Kim, Ji Min&lt;/author&gt;&lt;author&gt;Wu, Chunyan&lt;/author&gt;&lt;author&gt;Lee, Sung-Joon&lt;/author&gt;&lt;/authors&gt;&lt;/contributors&gt;&lt;titles&gt;&lt;title&gt;OR2AT4, an ectopic olfactory receptor, suppresses oxidative stress-induced senescence in human keratinocytes&lt;/title&gt;&lt;secondary-title&gt;Antioxidants&lt;/secondary-title&gt;&lt;/titles&gt;&lt;periodical&gt;&lt;full-title&gt;Antioxidants&lt;/full-title&gt;&lt;/periodical&gt;&lt;pages&gt;2180&lt;/pages&gt;&lt;volume&gt;11&lt;/volume&gt;&lt;number&gt;11&lt;/number&gt;&lt;dates&gt;&lt;year&gt;2022&lt;/year&gt;&lt;/dates&gt;&lt;isbn&gt;2076-3921&lt;/isbn&gt;&lt;urls&gt;&lt;related-urls&gt;&lt;url&gt;https://pmc.ncbi.nlm.nih.gov/articles/PMC9686838/&lt;/url&gt;&lt;/related-urls&gt;&lt;/urls&gt;&lt;/record&gt;&lt;/Cite&gt;&lt;/EndNote&gt;</w:instrText>
      </w:r>
      <w:r w:rsidR="006C5003" w:rsidRPr="003E0436">
        <w:rPr>
          <w:rFonts w:eastAsia="Times New Roman" w:cs="Times New Roman"/>
          <w:szCs w:val="22"/>
        </w:rPr>
        <w:fldChar w:fldCharType="separate"/>
      </w:r>
      <w:r w:rsidR="0011262F" w:rsidRPr="0011262F">
        <w:rPr>
          <w:rFonts w:eastAsia="Times New Roman" w:cs="Times New Roman"/>
          <w:noProof/>
          <w:szCs w:val="22"/>
          <w:vertAlign w:val="superscript"/>
        </w:rPr>
        <w:t>4</w:t>
      </w:r>
      <w:r w:rsidR="006C5003" w:rsidRPr="003E0436">
        <w:rPr>
          <w:rFonts w:eastAsia="Times New Roman" w:cs="Times New Roman"/>
          <w:szCs w:val="22"/>
        </w:rPr>
        <w:fldChar w:fldCharType="end"/>
      </w:r>
      <w:r w:rsidR="006C5003" w:rsidRPr="003E0436">
        <w:rPr>
          <w:rFonts w:eastAsia="Times New Roman" w:cs="Times New Roman"/>
          <w:szCs w:val="22"/>
        </w:rPr>
        <w:t xml:space="preserve">. </w:t>
      </w:r>
      <w:r w:rsidR="0023640D" w:rsidRPr="003E0436">
        <w:rPr>
          <w:rFonts w:eastAsia="Times New Roman" w:cs="Times New Roman"/>
          <w:szCs w:val="22"/>
        </w:rPr>
        <w:t xml:space="preserve">Bright-field images were acquired </w:t>
      </w:r>
      <w:r w:rsidR="00B907F4" w:rsidRPr="003E0436">
        <w:rPr>
          <w:rFonts w:cs="Times New Roman"/>
          <w:szCs w:val="22"/>
        </w:rPr>
        <w:t>using</w:t>
      </w:r>
      <w:r w:rsidR="0023640D" w:rsidRPr="003E0436">
        <w:rPr>
          <w:rFonts w:eastAsia="Times New Roman" w:cs="Times New Roman"/>
          <w:szCs w:val="22"/>
        </w:rPr>
        <w:t xml:space="preserve"> an </w:t>
      </w:r>
      <w:r w:rsidR="00B82F94" w:rsidRPr="003E0436">
        <w:rPr>
          <w:rFonts w:eastAsia="Times New Roman" w:cs="Times New Roman"/>
          <w:szCs w:val="22"/>
        </w:rPr>
        <w:t>inverted light microscope at 10× magnification</w:t>
      </w:r>
      <w:r w:rsidR="00435AA4" w:rsidRPr="003E0436">
        <w:rPr>
          <w:rFonts w:cs="Times New Roman"/>
          <w:szCs w:val="22"/>
        </w:rPr>
        <w:t xml:space="preserve"> (Nikon)</w:t>
      </w:r>
      <w:r w:rsidR="00B82F94" w:rsidRPr="003E0436">
        <w:rPr>
          <w:rFonts w:eastAsia="Times New Roman" w:cs="Times New Roman"/>
          <w:szCs w:val="22"/>
        </w:rPr>
        <w:t>.</w:t>
      </w:r>
      <w:r w:rsidR="0023640D" w:rsidRPr="003E0436">
        <w:rPr>
          <w:rFonts w:eastAsia="Times New Roman" w:cs="Times New Roman"/>
          <w:szCs w:val="22"/>
        </w:rPr>
        <w:t xml:space="preserve"> For tissue staining, </w:t>
      </w:r>
      <w:r w:rsidR="00DD4B4C">
        <w:rPr>
          <w:rFonts w:cs="Times New Roman" w:hint="eastAsia"/>
          <w:szCs w:val="22"/>
        </w:rPr>
        <w:t>Gas</w:t>
      </w:r>
      <w:r w:rsidR="00DD4B4C" w:rsidRPr="003E0436">
        <w:rPr>
          <w:rFonts w:eastAsia="Times New Roman" w:cs="Times New Roman"/>
          <w:szCs w:val="22"/>
        </w:rPr>
        <w:t xml:space="preserve"> </w:t>
      </w:r>
      <w:r w:rsidR="0023640D" w:rsidRPr="003E0436">
        <w:rPr>
          <w:rFonts w:eastAsia="Times New Roman" w:cs="Times New Roman"/>
          <w:szCs w:val="22"/>
        </w:rPr>
        <w:t xml:space="preserve">muscles were dissected, embedded in OCT, and snap-frozen in isopentane cooled with liquid nitrogen. </w:t>
      </w:r>
      <w:r w:rsidR="00785C86" w:rsidRPr="003E0436">
        <w:rPr>
          <w:rFonts w:eastAsia="Times New Roman" w:cs="Times New Roman"/>
          <w:szCs w:val="22"/>
        </w:rPr>
        <w:t>Cryosections (8</w:t>
      </w:r>
      <w:r w:rsidR="005D6864">
        <w:rPr>
          <w:rFonts w:cs="Times New Roman" w:hint="eastAsia"/>
          <w:szCs w:val="22"/>
        </w:rPr>
        <w:t>-</w:t>
      </w:r>
      <w:r w:rsidR="00785C86" w:rsidRPr="003E0436">
        <w:rPr>
          <w:rFonts w:eastAsia="Times New Roman" w:cs="Times New Roman"/>
          <w:szCs w:val="22"/>
        </w:rPr>
        <w:t>μm) were collected on slides, air-dried, and fixed in 2% formaldehyde/0.2%</w:t>
      </w:r>
      <w:r w:rsidR="003B4A94" w:rsidRPr="003E0436">
        <w:rPr>
          <w:rFonts w:eastAsia="Times New Roman" w:cs="Times New Roman"/>
          <w:szCs w:val="22"/>
        </w:rPr>
        <w:t xml:space="preserve"> glutaraldehyde for 5 minutes. Sections were incubated in </w:t>
      </w:r>
      <w:r w:rsidR="001A3112" w:rsidRPr="003E0436">
        <w:rPr>
          <w:rFonts w:eastAsia="Times New Roman" w:cs="Times New Roman"/>
          <w:szCs w:val="22"/>
        </w:rPr>
        <w:t>SA</w:t>
      </w:r>
      <w:r w:rsidR="00A57FC9">
        <w:rPr>
          <w:rFonts w:eastAsia="等线" w:cs="Times New Roman" w:hint="eastAsia"/>
          <w:szCs w:val="22"/>
          <w:lang w:eastAsia="zh-CN"/>
        </w:rPr>
        <w:t>-</w:t>
      </w:r>
      <w:r w:rsidR="001A3112" w:rsidRPr="003E0436">
        <w:rPr>
          <w:rFonts w:eastAsia="Times New Roman" w:cs="Times New Roman"/>
          <w:szCs w:val="22"/>
        </w:rPr>
        <w:t>β-gal</w:t>
      </w:r>
      <w:r w:rsidR="000D3B94" w:rsidRPr="003E0436">
        <w:rPr>
          <w:rFonts w:eastAsia="Times New Roman" w:cs="Times New Roman"/>
          <w:szCs w:val="22"/>
        </w:rPr>
        <w:t xml:space="preserve"> staining solution (pH 6.0; 1 mg/mL X-gal, 5 mM potassium ferricyanide, 5 mM potassium ferrocyanide, 2 mM MgC</w:t>
      </w:r>
      <w:r w:rsidR="00A47A2C" w:rsidRPr="003E0436">
        <w:rPr>
          <w:rFonts w:eastAsia="Times New Roman" w:cs="Times New Roman"/>
          <w:szCs w:val="22"/>
        </w:rPr>
        <w:t>l</w:t>
      </w:r>
      <w:r w:rsidR="00A47A2C" w:rsidRPr="003E0436">
        <w:rPr>
          <w:rFonts w:eastAsia="Times New Roman" w:cs="Times New Roman"/>
          <w:szCs w:val="22"/>
          <w:vertAlign w:val="subscript"/>
        </w:rPr>
        <w:t>2</w:t>
      </w:r>
      <w:r w:rsidR="00A47A2C" w:rsidRPr="003E0436">
        <w:rPr>
          <w:rFonts w:eastAsia="Times New Roman" w:cs="Times New Roman"/>
          <w:szCs w:val="22"/>
        </w:rPr>
        <w:t>, 150 mM NaCl, and 40 mM citric acid</w:t>
      </w:r>
      <w:r w:rsidR="00E07383" w:rsidRPr="003E0436">
        <w:rPr>
          <w:rFonts w:cs="Times New Roman"/>
          <w:szCs w:val="22"/>
        </w:rPr>
        <w:t>/</w:t>
      </w:r>
      <w:r w:rsidR="00A47A2C" w:rsidRPr="003E0436">
        <w:rPr>
          <w:rFonts w:eastAsia="Times New Roman" w:cs="Times New Roman"/>
          <w:szCs w:val="22"/>
        </w:rPr>
        <w:t xml:space="preserve">sodium phosphate buffer) overnight at </w:t>
      </w:r>
      <w:r w:rsidR="00906542" w:rsidRPr="003E0436">
        <w:rPr>
          <w:rFonts w:eastAsia="Times New Roman" w:cs="Times New Roman"/>
          <w:szCs w:val="22"/>
        </w:rPr>
        <w:t xml:space="preserve">37 </w:t>
      </w:r>
      <w:r w:rsidR="00906542" w:rsidRPr="003E0436">
        <w:rPr>
          <w:rFonts w:cs="Times New Roman"/>
          <w:szCs w:val="22"/>
        </w:rPr>
        <w:t>℃ in a dry incubator</w:t>
      </w:r>
      <w:r w:rsidR="00CF15BB" w:rsidRPr="003E0436">
        <w:rPr>
          <w:rFonts w:cs="Times New Roman"/>
          <w:szCs w:val="22"/>
        </w:rPr>
        <w:t xml:space="preserve"> </w:t>
      </w:r>
      <w:r w:rsidR="006A0297" w:rsidRPr="003E0436">
        <w:rPr>
          <w:rFonts w:cs="Times New Roman"/>
          <w:szCs w:val="22"/>
        </w:rPr>
        <w:fldChar w:fldCharType="begin"/>
      </w:r>
      <w:r w:rsidR="0011262F">
        <w:rPr>
          <w:rFonts w:cs="Times New Roman"/>
          <w:szCs w:val="22"/>
        </w:rPr>
        <w:instrText xml:space="preserve"> ADDIN EN.CITE &lt;EndNote&gt;&lt;Cite&gt;&lt;Author&gt;Idelfonso-García&lt;/Author&gt;&lt;Year&gt;2024&lt;/Year&gt;&lt;RecNum&gt;72&lt;/RecNum&gt;&lt;DisplayText&gt;&lt;style face="superscript"&gt;5&lt;/style&gt;&lt;/DisplayText&gt;&lt;record&gt;&lt;rec-number&gt;72&lt;/rec-number&gt;&lt;foreign-keys&gt;&lt;key app="EN" db-id="vvpx02f5r9p5zyep0phvfp2m9vvspd5x5s29" timestamp="1774271571"&gt;72&lt;/key&gt;&lt;/foreign-keys&gt;&lt;ref-type name="Journal Article"&gt;17&lt;/ref-type&gt;&lt;contributors&gt;&lt;authors&gt;&lt;author&gt;Idelfonso-García, Osiris Germán&lt;/author&gt;&lt;author&gt;Pacheco-Rivera, Ruth&lt;/author&gt;&lt;author&gt;Alarcón-Sánchez, Brisa Rodope&lt;/author&gt;&lt;author&gt;Serrano-Luna, Jesús&lt;/author&gt;&lt;author&gt;Baltiérrez-Hoyos, Rafael&lt;/author&gt;&lt;author&gt;Vásquez-Garzón, Verónica Rocío&lt;/author&gt;&lt;author&gt;Muriel, Pablo&lt;/author&gt;&lt;author&gt;Villa-Treviño, Saúl&lt;/author&gt;&lt;author&gt;Pérez-Carreón, Julio Isael&lt;/author&gt;&lt;author&gt;Arellanes-Robledo, Jaime&lt;/author&gt;&lt;/authors&gt;&lt;/contributors&gt;&lt;titles&gt;&lt;title&gt;Protocol to detect senescence-associated β-galactosidase and immunoperoxidase activity in fresh-frozen murine tissues&lt;/title&gt;&lt;secondary-title&gt;STAR protocols&lt;/secondary-title&gt;&lt;/titles&gt;&lt;periodical&gt;&lt;full-title&gt;STAR protocols&lt;/full-title&gt;&lt;/periodical&gt;&lt;pages&gt;103009&lt;/pages&gt;&lt;volume&gt;5&lt;/volume&gt;&lt;number&gt;2&lt;/number&gt;&lt;dates&gt;&lt;year&gt;2024&lt;/year&gt;&lt;/dates&gt;&lt;isbn&gt;2666-1667&lt;/isbn&gt;&lt;urls&gt;&lt;/urls&gt;&lt;/record&gt;&lt;/Cite&gt;&lt;/EndNote&gt;</w:instrText>
      </w:r>
      <w:r w:rsidR="006A0297" w:rsidRPr="003E0436">
        <w:rPr>
          <w:rFonts w:cs="Times New Roman"/>
          <w:szCs w:val="22"/>
        </w:rPr>
        <w:fldChar w:fldCharType="separate"/>
      </w:r>
      <w:r w:rsidR="0011262F" w:rsidRPr="0011262F">
        <w:rPr>
          <w:rFonts w:cs="Times New Roman"/>
          <w:noProof/>
          <w:szCs w:val="22"/>
          <w:vertAlign w:val="superscript"/>
        </w:rPr>
        <w:t>5</w:t>
      </w:r>
      <w:r w:rsidR="006A0297" w:rsidRPr="003E0436">
        <w:rPr>
          <w:rFonts w:cs="Times New Roman"/>
          <w:szCs w:val="22"/>
        </w:rPr>
        <w:fldChar w:fldCharType="end"/>
      </w:r>
      <w:r w:rsidR="006A0297" w:rsidRPr="003E0436">
        <w:rPr>
          <w:rFonts w:cs="Times New Roman"/>
          <w:szCs w:val="22"/>
        </w:rPr>
        <w:t xml:space="preserve">. After PBS washing, slides were mounted with aqueous medium and imaged. </w:t>
      </w:r>
      <w:r w:rsidR="00A57FC9">
        <w:rPr>
          <w:rFonts w:eastAsia="等线" w:cs="Times New Roman" w:hint="eastAsia"/>
          <w:szCs w:val="22"/>
          <w:lang w:eastAsia="zh-CN"/>
        </w:rPr>
        <w:t xml:space="preserve">For </w:t>
      </w:r>
      <w:proofErr w:type="spellStart"/>
      <w:r w:rsidR="00A57FC9">
        <w:rPr>
          <w:rFonts w:eastAsia="等线" w:cs="Times New Roman" w:hint="eastAsia"/>
          <w:szCs w:val="22"/>
          <w:lang w:eastAsia="zh-CN"/>
        </w:rPr>
        <w:t>hESC</w:t>
      </w:r>
      <w:proofErr w:type="spellEnd"/>
      <w:r w:rsidR="00A57FC9">
        <w:rPr>
          <w:rFonts w:eastAsia="等线" w:cs="Times New Roman" w:hint="eastAsia"/>
          <w:szCs w:val="22"/>
          <w:lang w:eastAsia="zh-CN"/>
        </w:rPr>
        <w:t xml:space="preserve">-differentiated myotubes, cells were </w:t>
      </w:r>
      <w:r w:rsidR="00A57FC9" w:rsidRPr="003E0436">
        <w:rPr>
          <w:rFonts w:cs="Times New Roman"/>
          <w:szCs w:val="22"/>
        </w:rPr>
        <w:t xml:space="preserve">fixed with </w:t>
      </w:r>
      <w:r w:rsidR="00A57FC9">
        <w:rPr>
          <w:rFonts w:eastAsia="等线" w:cs="Times New Roman" w:hint="eastAsia"/>
          <w:szCs w:val="22"/>
          <w:lang w:eastAsia="zh-CN"/>
        </w:rPr>
        <w:t xml:space="preserve">2% formaldehyde and </w:t>
      </w:r>
      <w:r w:rsidR="00A57FC9" w:rsidRPr="003E0436">
        <w:rPr>
          <w:rFonts w:cs="Times New Roman"/>
          <w:szCs w:val="22"/>
        </w:rPr>
        <w:t>0</w:t>
      </w:r>
      <w:r w:rsidR="00A57FC9" w:rsidRPr="003E0436">
        <w:rPr>
          <w:rFonts w:eastAsia="Times New Roman" w:cs="Times New Roman"/>
          <w:szCs w:val="22"/>
        </w:rPr>
        <w:t>.</w:t>
      </w:r>
      <w:r w:rsidR="00A57FC9">
        <w:rPr>
          <w:rFonts w:eastAsia="等线" w:cs="Times New Roman" w:hint="eastAsia"/>
          <w:szCs w:val="22"/>
          <w:lang w:eastAsia="zh-CN"/>
        </w:rPr>
        <w:t>2</w:t>
      </w:r>
      <w:r w:rsidR="00A57FC9" w:rsidRPr="003E0436">
        <w:rPr>
          <w:rFonts w:eastAsia="Times New Roman" w:cs="Times New Roman"/>
          <w:szCs w:val="22"/>
        </w:rPr>
        <w:t>%</w:t>
      </w:r>
      <w:r w:rsidR="00A57FC9">
        <w:rPr>
          <w:rFonts w:eastAsia="等线" w:cs="Times New Roman" w:hint="eastAsia"/>
          <w:szCs w:val="22"/>
          <w:lang w:eastAsia="zh-CN"/>
        </w:rPr>
        <w:t xml:space="preserve"> </w:t>
      </w:r>
      <w:r w:rsidR="00A57FC9" w:rsidRPr="003E0436">
        <w:rPr>
          <w:rFonts w:eastAsia="Times New Roman" w:cs="Times New Roman"/>
          <w:szCs w:val="22"/>
        </w:rPr>
        <w:t>glutaraldehyde (w/v</w:t>
      </w:r>
      <w:r w:rsidR="00A57FC9" w:rsidRPr="003E0436">
        <w:rPr>
          <w:rFonts w:cs="Times New Roman"/>
          <w:szCs w:val="22"/>
        </w:rPr>
        <w:t xml:space="preserve">; </w:t>
      </w:r>
      <w:r w:rsidR="00A57FC9" w:rsidRPr="003E0436">
        <w:rPr>
          <w:rFonts w:eastAsia="Times New Roman" w:cs="Times New Roman"/>
          <w:szCs w:val="22"/>
        </w:rPr>
        <w:t>Sigma-Aldrich)</w:t>
      </w:r>
      <w:r w:rsidR="00A57FC9">
        <w:rPr>
          <w:rFonts w:eastAsia="等线" w:cs="Times New Roman" w:hint="eastAsia"/>
          <w:szCs w:val="22"/>
          <w:lang w:eastAsia="zh-CN"/>
        </w:rPr>
        <w:t xml:space="preserve"> for 5 minutes at </w:t>
      </w:r>
      <w:r w:rsidR="00A57FC9" w:rsidRPr="003E0436">
        <w:rPr>
          <w:rFonts w:cs="Times New Roman"/>
          <w:szCs w:val="22"/>
        </w:rPr>
        <w:t>room temperature</w:t>
      </w:r>
      <w:r w:rsidR="00A57FC9" w:rsidRPr="00A57FC9">
        <w:rPr>
          <w:rFonts w:eastAsia="等线" w:cs="Times New Roman"/>
          <w:szCs w:val="22"/>
          <w:lang w:eastAsia="zh-CN"/>
        </w:rPr>
        <w:t xml:space="preserve">; all subsequent steps, including washing and incubation in </w:t>
      </w:r>
      <w:r w:rsidR="00A57FC9" w:rsidRPr="003E0436">
        <w:rPr>
          <w:rFonts w:eastAsia="Times New Roman" w:cs="Times New Roman"/>
          <w:szCs w:val="22"/>
        </w:rPr>
        <w:t>SA</w:t>
      </w:r>
      <w:r w:rsidR="00A57FC9">
        <w:rPr>
          <w:rFonts w:eastAsia="等线" w:cs="Times New Roman" w:hint="eastAsia"/>
          <w:szCs w:val="22"/>
          <w:lang w:eastAsia="zh-CN"/>
        </w:rPr>
        <w:t>-</w:t>
      </w:r>
      <w:r w:rsidR="00A57FC9" w:rsidRPr="003E0436">
        <w:rPr>
          <w:rFonts w:eastAsia="Times New Roman" w:cs="Times New Roman"/>
          <w:szCs w:val="22"/>
        </w:rPr>
        <w:t>β-gal</w:t>
      </w:r>
      <w:r w:rsidR="00A57FC9" w:rsidRPr="00A57FC9">
        <w:rPr>
          <w:rFonts w:eastAsia="等线" w:cs="Times New Roman"/>
          <w:szCs w:val="22"/>
          <w:lang w:eastAsia="zh-CN"/>
        </w:rPr>
        <w:t xml:space="preserve"> staining solution, were performed under the same conditions</w:t>
      </w:r>
      <w:r w:rsidR="00A57FC9">
        <w:rPr>
          <w:rFonts w:eastAsia="等线" w:cs="Times New Roman" w:hint="eastAsia"/>
          <w:szCs w:val="22"/>
          <w:lang w:eastAsia="zh-CN"/>
        </w:rPr>
        <w:t>.</w:t>
      </w:r>
    </w:p>
    <w:p w14:paraId="5E447A22" w14:textId="4326EC50" w:rsidR="00963067" w:rsidRPr="003E0436" w:rsidRDefault="00963067" w:rsidP="00773D23">
      <w:pPr>
        <w:wordWrap/>
        <w:spacing w:after="0" w:line="480" w:lineRule="auto"/>
        <w:rPr>
          <w:rFonts w:cs="Times New Roman"/>
          <w:szCs w:val="22"/>
        </w:rPr>
      </w:pPr>
    </w:p>
    <w:p w14:paraId="0AC1871E" w14:textId="77777777" w:rsidR="00BC6DC5" w:rsidRPr="003E0436" w:rsidRDefault="00BC6DC5" w:rsidP="00773D23">
      <w:pPr>
        <w:wordWrap/>
        <w:spacing w:after="0" w:line="480" w:lineRule="auto"/>
        <w:rPr>
          <w:rFonts w:cs="Times New Roman"/>
          <w:szCs w:val="22"/>
        </w:rPr>
      </w:pPr>
      <w:r w:rsidRPr="003E0436">
        <w:rPr>
          <w:rFonts w:eastAsia="Times New Roman" w:cs="Times New Roman"/>
          <w:b/>
          <w:bCs/>
          <w:szCs w:val="22"/>
        </w:rPr>
        <w:t xml:space="preserve">Immunocytochemistry </w:t>
      </w:r>
    </w:p>
    <w:p w14:paraId="3D693F2C" w14:textId="6CE20117" w:rsidR="00BC6DC5" w:rsidRPr="003E0436" w:rsidRDefault="00BC6DC5" w:rsidP="00A57FC9">
      <w:pPr>
        <w:wordWrap/>
        <w:spacing w:after="0" w:line="480" w:lineRule="auto"/>
        <w:jc w:val="both"/>
        <w:rPr>
          <w:rFonts w:cs="Times New Roman" w:hint="eastAsia"/>
          <w:szCs w:val="22"/>
        </w:rPr>
      </w:pPr>
      <w:r w:rsidRPr="003E0436">
        <w:rPr>
          <w:rFonts w:eastAsia="Times New Roman" w:cs="Times New Roman"/>
          <w:szCs w:val="22"/>
        </w:rPr>
        <w:t>Immunocytochemistry was performed as previously described</w:t>
      </w:r>
      <w:r w:rsidR="005506D6" w:rsidRPr="003E0436">
        <w:rPr>
          <w:rFonts w:cs="Times New Roman"/>
          <w:szCs w:val="22"/>
        </w:rPr>
        <w:fldChar w:fldCharType="begin">
          <w:fldData xml:space="preserve">PEVuZE5vdGU+PENpdGU+PEF1dGhvcj5LaW08L0F1dGhvcj48WWVhcj4yMDIyPC9ZZWFyPjxSZWNO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</w:fldData>
        </w:fldChar>
      </w:r>
      <w:r w:rsidR="0011262F">
        <w:rPr>
          <w:rFonts w:cs="Times New Roman"/>
          <w:szCs w:val="22"/>
        </w:rPr>
        <w:instrText xml:space="preserve"> ADDIN EN.CITE </w:instrText>
      </w:r>
      <w:r w:rsidR="0011262F">
        <w:rPr>
          <w:rFonts w:cs="Times New Roman"/>
          <w:szCs w:val="22"/>
        </w:rPr>
        <w:fldChar w:fldCharType="begin">
          <w:fldData xml:space="preserve">PEVuZE5vdGU+PENpdGU+PEF1dGhvcj5LaW08L0F1dGhvcj48WWVhcj4yMDIyPC9ZZWFyPjxSZWNO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</w:fldData>
        </w:fldChar>
      </w:r>
      <w:r w:rsidR="0011262F">
        <w:rPr>
          <w:rFonts w:cs="Times New Roman"/>
          <w:szCs w:val="22"/>
        </w:rPr>
        <w:instrText xml:space="preserve"> ADDIN EN.CITE.DATA </w:instrText>
      </w:r>
      <w:r w:rsidR="0011262F">
        <w:rPr>
          <w:rFonts w:cs="Times New Roman"/>
          <w:szCs w:val="22"/>
        </w:rPr>
      </w:r>
      <w:r w:rsidR="0011262F">
        <w:rPr>
          <w:rFonts w:cs="Times New Roman"/>
          <w:szCs w:val="22"/>
        </w:rPr>
        <w:fldChar w:fldCharType="end"/>
      </w:r>
      <w:r w:rsidR="005506D6" w:rsidRPr="003E0436">
        <w:rPr>
          <w:rFonts w:cs="Times New Roman"/>
          <w:szCs w:val="22"/>
        </w:rPr>
      </w:r>
      <w:r w:rsidR="005506D6" w:rsidRPr="003E0436">
        <w:rPr>
          <w:rFonts w:cs="Times New Roman"/>
          <w:szCs w:val="22"/>
        </w:rPr>
        <w:fldChar w:fldCharType="separate"/>
      </w:r>
      <w:r w:rsidR="0011262F" w:rsidRPr="0011262F">
        <w:rPr>
          <w:rFonts w:cs="Times New Roman"/>
          <w:noProof/>
          <w:szCs w:val="22"/>
          <w:vertAlign w:val="superscript"/>
        </w:rPr>
        <w:t>4,6,7</w:t>
      </w:r>
      <w:r w:rsidR="005506D6" w:rsidRPr="003E0436">
        <w:rPr>
          <w:rFonts w:cs="Times New Roman"/>
          <w:szCs w:val="22"/>
        </w:rPr>
        <w:fldChar w:fldCharType="end"/>
      </w:r>
      <w:r w:rsidRPr="003E0436">
        <w:rPr>
          <w:rFonts w:eastAsia="Times New Roman" w:cs="Times New Roman"/>
          <w:szCs w:val="22"/>
        </w:rPr>
        <w:t>. C2C12 myoblasts were seeded on confocal slides at a density of 5 × 10</w:t>
      </w:r>
      <w:r w:rsidRPr="003E0436">
        <w:rPr>
          <w:rFonts w:eastAsia="Times New Roman" w:cs="Times New Roman"/>
          <w:szCs w:val="22"/>
          <w:vertAlign w:val="superscript"/>
        </w:rPr>
        <w:t>4</w:t>
      </w:r>
      <w:r w:rsidRPr="003E0436">
        <w:rPr>
          <w:rFonts w:eastAsia="Times New Roman" w:cs="Times New Roman"/>
          <w:szCs w:val="22"/>
        </w:rPr>
        <w:t xml:space="preserve"> cells/well. After 24 h of incubation, the cells were washed twice </w:t>
      </w:r>
      <w:r w:rsidRPr="003E0436">
        <w:rPr>
          <w:rFonts w:eastAsia="Times New Roman" w:cs="Times New Roman"/>
          <w:szCs w:val="22"/>
        </w:rPr>
        <w:lastRenderedPageBreak/>
        <w:t>with cold phosphate-buffered saline (PBS) and fixed with 4% paraformaldehyde (PFA) for 10 minutes on ice. Fixed cells were incubated with 5% bovine serum albumin (BSA) in PBS for 1 hour and then incubated overnight at 4℃ with one of the following primary antibodies for immunocytochemistry</w:t>
      </w:r>
      <w:r w:rsidR="00E74799">
        <w:rPr>
          <w:rFonts w:cs="Times New Roman" w:hint="eastAsia"/>
          <w:szCs w:val="22"/>
        </w:rPr>
        <w:t xml:space="preserve">. Detailed information on primary and secondary antibodies is provided in </w:t>
      </w:r>
      <w:r w:rsidR="00E74799" w:rsidRPr="00C822A9">
        <w:rPr>
          <w:rFonts w:cs="Times New Roman"/>
          <w:color w:val="0070C0"/>
          <w:szCs w:val="22"/>
        </w:rPr>
        <w:t>Extended Data Table 1</w:t>
      </w:r>
      <w:r w:rsidR="00E74799">
        <w:rPr>
          <w:rFonts w:cs="Times New Roman" w:hint="eastAsia"/>
          <w:szCs w:val="22"/>
        </w:rPr>
        <w:t xml:space="preserve">. After washing three times with PBS, cells were incubated with appropriate secondary antibodies for 2 hours in the dark. </w:t>
      </w:r>
      <w:r w:rsidRPr="003E0436">
        <w:rPr>
          <w:rFonts w:eastAsia="Times New Roman" w:cs="Times New Roman"/>
          <w:szCs w:val="22"/>
        </w:rPr>
        <w:t xml:space="preserve">After washing, the nuclei were counterstained with DAPI (Cayman Chemical) for 5 minutes, followed by two washes with PBS. Fluorescent image analysis was performed using an LSM510 META confocal microscope with LSM700 version 3.2 software (Carl Zeiss, Jena, Germany). </w:t>
      </w:r>
      <w:r w:rsidR="00A57FC9" w:rsidRPr="00A57FC9">
        <w:rPr>
          <w:rFonts w:eastAsia="等线" w:cs="Times New Roman"/>
          <w:szCs w:val="22"/>
          <w:lang w:eastAsia="zh-CN"/>
        </w:rPr>
        <w:t xml:space="preserve">For </w:t>
      </w:r>
      <w:proofErr w:type="spellStart"/>
      <w:r w:rsidR="00A57FC9" w:rsidRPr="00A57FC9">
        <w:rPr>
          <w:rFonts w:eastAsia="等线" w:cs="Times New Roman"/>
          <w:szCs w:val="22"/>
          <w:lang w:eastAsia="zh-CN"/>
        </w:rPr>
        <w:t>hESC</w:t>
      </w:r>
      <w:proofErr w:type="spellEnd"/>
      <w:r w:rsidR="00A57FC9" w:rsidRPr="00A57FC9">
        <w:rPr>
          <w:rFonts w:eastAsia="等线" w:cs="Times New Roman"/>
          <w:szCs w:val="22"/>
          <w:lang w:eastAsia="zh-CN"/>
        </w:rPr>
        <w:t xml:space="preserve">-differentiated myotubes, all procedures were </w:t>
      </w:r>
      <w:r w:rsidR="00A57FC9">
        <w:rPr>
          <w:rFonts w:eastAsia="等线" w:cs="Times New Roman" w:hint="eastAsia"/>
          <w:szCs w:val="22"/>
          <w:lang w:eastAsia="zh-CN"/>
        </w:rPr>
        <w:t>same</w:t>
      </w:r>
      <w:r w:rsidR="00A57FC9" w:rsidRPr="00A57FC9">
        <w:rPr>
          <w:rFonts w:eastAsia="等线" w:cs="Times New Roman"/>
          <w:szCs w:val="22"/>
          <w:lang w:eastAsia="zh-CN"/>
        </w:rPr>
        <w:t>, except that imaging was performed using an EVOS M7000 Imaging System (</w:t>
      </w:r>
      <w:proofErr w:type="spellStart"/>
      <w:r w:rsidR="00A57FC9" w:rsidRPr="00A57FC9">
        <w:rPr>
          <w:rFonts w:eastAsia="等线" w:cs="Times New Roman"/>
          <w:szCs w:val="22"/>
          <w:lang w:eastAsia="zh-CN"/>
        </w:rPr>
        <w:t>Thermo</w:t>
      </w:r>
      <w:proofErr w:type="spellEnd"/>
      <w:r w:rsidR="00A57FC9" w:rsidRPr="00A57FC9">
        <w:rPr>
          <w:rFonts w:eastAsia="等线" w:cs="Times New Roman"/>
          <w:szCs w:val="22"/>
          <w:lang w:eastAsia="zh-CN"/>
        </w:rPr>
        <w:t xml:space="preserve"> Fisher Scientific).</w:t>
      </w:r>
    </w:p>
    <w:p w14:paraId="5BED1EFC" w14:textId="77777777" w:rsidR="00BC6DC5" w:rsidRPr="003E0436" w:rsidRDefault="00BC6DC5" w:rsidP="00773D23">
      <w:pPr>
        <w:wordWrap/>
        <w:spacing w:after="0" w:line="480" w:lineRule="auto"/>
        <w:rPr>
          <w:rFonts w:cs="Times New Roman"/>
          <w:szCs w:val="22"/>
        </w:rPr>
      </w:pPr>
    </w:p>
    <w:p w14:paraId="732DC714" w14:textId="22B62584" w:rsidR="00957CD8" w:rsidRPr="003E0436" w:rsidRDefault="00957CD8" w:rsidP="00773D23">
      <w:pPr>
        <w:wordWrap/>
        <w:spacing w:after="0" w:line="480" w:lineRule="auto"/>
        <w:rPr>
          <w:rFonts w:cs="Times New Roman"/>
          <w:szCs w:val="22"/>
        </w:rPr>
      </w:pPr>
      <w:r w:rsidRPr="003E0436">
        <w:rPr>
          <w:rFonts w:eastAsia="Times New Roman" w:cs="Times New Roman"/>
          <w:b/>
          <w:bCs/>
          <w:szCs w:val="22"/>
        </w:rPr>
        <w:t>R</w:t>
      </w:r>
      <w:r w:rsidR="00FA1B7E" w:rsidRPr="003E0436">
        <w:rPr>
          <w:rFonts w:cs="Times New Roman"/>
          <w:b/>
          <w:bCs/>
          <w:szCs w:val="22"/>
        </w:rPr>
        <w:t xml:space="preserve">everse </w:t>
      </w:r>
      <w:r w:rsidR="00ED2AED" w:rsidRPr="003E0436">
        <w:rPr>
          <w:rFonts w:cs="Times New Roman"/>
          <w:b/>
          <w:bCs/>
          <w:szCs w:val="22"/>
        </w:rPr>
        <w:t>T</w:t>
      </w:r>
      <w:r w:rsidR="00FA1B7E" w:rsidRPr="003E0436">
        <w:rPr>
          <w:rFonts w:cs="Times New Roman"/>
          <w:b/>
          <w:bCs/>
          <w:szCs w:val="22"/>
        </w:rPr>
        <w:t>ranscription PCR</w:t>
      </w:r>
      <w:r w:rsidRPr="003E0436">
        <w:rPr>
          <w:rFonts w:eastAsia="Times New Roman" w:cs="Times New Roman"/>
          <w:b/>
          <w:bCs/>
          <w:szCs w:val="22"/>
        </w:rPr>
        <w:t xml:space="preserve"> (RT-PCR) and Quantitative </w:t>
      </w:r>
      <w:r w:rsidR="00ED2AED" w:rsidRPr="003E0436">
        <w:rPr>
          <w:rFonts w:cs="Times New Roman"/>
          <w:b/>
          <w:bCs/>
          <w:szCs w:val="22"/>
        </w:rPr>
        <w:t xml:space="preserve">Real-Time </w:t>
      </w:r>
      <w:r w:rsidRPr="003E0436">
        <w:rPr>
          <w:rFonts w:eastAsia="Times New Roman" w:cs="Times New Roman"/>
          <w:b/>
          <w:bCs/>
          <w:szCs w:val="22"/>
        </w:rPr>
        <w:t>PCR (qRT-PCR)</w:t>
      </w:r>
    </w:p>
    <w:p w14:paraId="3E3B3DBB" w14:textId="719A9A15" w:rsidR="00957CD8" w:rsidRPr="005D5E01" w:rsidRDefault="00957CD8" w:rsidP="00A57FC9">
      <w:pPr>
        <w:wordWrap/>
        <w:spacing w:after="0" w:line="480" w:lineRule="auto"/>
        <w:jc w:val="both"/>
        <w:rPr>
          <w:rFonts w:eastAsia="等线" w:cs="Times New Roman" w:hint="eastAsia"/>
          <w:szCs w:val="22"/>
          <w:lang w:eastAsia="zh-CN"/>
        </w:rPr>
      </w:pPr>
      <w:r w:rsidRPr="003E0436">
        <w:rPr>
          <w:rFonts w:eastAsia="Times New Roman" w:cs="Times New Roman"/>
          <w:szCs w:val="22"/>
        </w:rPr>
        <w:t xml:space="preserve">RT-PCR and </w:t>
      </w:r>
      <w:proofErr w:type="spellStart"/>
      <w:r w:rsidRPr="003E0436">
        <w:rPr>
          <w:rFonts w:eastAsia="Times New Roman" w:cs="Times New Roman"/>
          <w:szCs w:val="22"/>
        </w:rPr>
        <w:t>qRT</w:t>
      </w:r>
      <w:proofErr w:type="spellEnd"/>
      <w:r w:rsidRPr="003E0436">
        <w:rPr>
          <w:rFonts w:eastAsia="Times New Roman" w:cs="Times New Roman"/>
          <w:szCs w:val="22"/>
        </w:rPr>
        <w:t>-PCR were performed as previously described</w:t>
      </w:r>
      <w:r w:rsidR="00A7734E" w:rsidRPr="003E0436">
        <w:rPr>
          <w:rFonts w:cs="Times New Roman"/>
          <w:szCs w:val="22"/>
        </w:rPr>
        <w:fldChar w:fldCharType="begin">
          <w:fldData xml:space="preserve">PEVuZE5vdGU+PENpdGU+PEF1dGhvcj5XdTwvQXV0aG9yPjxZZWFyPjIwMjE8L1llYXI+PFJlY051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</w:fldData>
        </w:fldChar>
      </w:r>
      <w:r w:rsidR="0011262F">
        <w:rPr>
          <w:rFonts w:cs="Times New Roman"/>
          <w:szCs w:val="22"/>
        </w:rPr>
        <w:instrText xml:space="preserve"> ADDIN EN.CITE </w:instrText>
      </w:r>
      <w:r w:rsidR="0011262F">
        <w:rPr>
          <w:rFonts w:cs="Times New Roman"/>
          <w:szCs w:val="22"/>
        </w:rPr>
        <w:fldChar w:fldCharType="begin">
          <w:fldData xml:space="preserve">PEVuZE5vdGU+PENpdGU+PEF1dGhvcj5XdTwvQXV0aG9yPjxZZWFyPjIwMjE8L1llYXI+PFJlY051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</w:fldData>
        </w:fldChar>
      </w:r>
      <w:r w:rsidR="0011262F">
        <w:rPr>
          <w:rFonts w:cs="Times New Roman"/>
          <w:szCs w:val="22"/>
        </w:rPr>
        <w:instrText xml:space="preserve"> ADDIN EN.CITE.DATA </w:instrText>
      </w:r>
      <w:r w:rsidR="0011262F">
        <w:rPr>
          <w:rFonts w:cs="Times New Roman"/>
          <w:szCs w:val="22"/>
        </w:rPr>
      </w:r>
      <w:r w:rsidR="0011262F">
        <w:rPr>
          <w:rFonts w:cs="Times New Roman"/>
          <w:szCs w:val="22"/>
        </w:rPr>
        <w:fldChar w:fldCharType="end"/>
      </w:r>
      <w:r w:rsidR="00A7734E" w:rsidRPr="003E0436">
        <w:rPr>
          <w:rFonts w:cs="Times New Roman"/>
          <w:szCs w:val="22"/>
        </w:rPr>
      </w:r>
      <w:r w:rsidR="00A7734E" w:rsidRPr="003E0436">
        <w:rPr>
          <w:rFonts w:cs="Times New Roman"/>
          <w:szCs w:val="22"/>
        </w:rPr>
        <w:fldChar w:fldCharType="separate"/>
      </w:r>
      <w:r w:rsidR="0011262F" w:rsidRPr="0011262F">
        <w:rPr>
          <w:rFonts w:cs="Times New Roman"/>
          <w:noProof/>
          <w:szCs w:val="22"/>
          <w:vertAlign w:val="superscript"/>
        </w:rPr>
        <w:t>1,8</w:t>
      </w:r>
      <w:r w:rsidR="00A7734E" w:rsidRPr="003E0436">
        <w:rPr>
          <w:rFonts w:cs="Times New Roman"/>
          <w:szCs w:val="22"/>
        </w:rPr>
        <w:fldChar w:fldCharType="end"/>
      </w:r>
      <w:r w:rsidRPr="003E0436">
        <w:rPr>
          <w:rFonts w:eastAsia="Times New Roman" w:cs="Times New Roman"/>
          <w:szCs w:val="22"/>
        </w:rPr>
        <w:t>. Briefly, total RNA was isolated from cell</w:t>
      </w:r>
      <w:r w:rsidR="00A7734E" w:rsidRPr="003E0436">
        <w:rPr>
          <w:rFonts w:cs="Times New Roman"/>
          <w:szCs w:val="22"/>
        </w:rPr>
        <w:t>s</w:t>
      </w:r>
      <w:r w:rsidRPr="003E0436">
        <w:rPr>
          <w:rFonts w:eastAsia="Times New Roman" w:cs="Times New Roman"/>
          <w:szCs w:val="22"/>
        </w:rPr>
        <w:t xml:space="preserve"> and tissues using RNAiso Plus Reagent (Takara Bio, Otsu, Japan). RNA concentration and purity were measured using a Multiskan GO spectrophotometer (Thermo Fisher Scientific, Waltham, MA, USA). cDNA synthesis was performed using ReverTra Ace RT Master Mix with a gDNA Eraser (Toyobo, Osaka, Japan), according to the manufacturer’s instructions. RT-PCR was conducted using Dreamtaq Green PCR Master Mix (Thermo Fisher Scientific) on </w:t>
      </w:r>
      <w:r w:rsidR="00D45FF3" w:rsidRPr="003E0436">
        <w:rPr>
          <w:rFonts w:eastAsia="Times New Roman" w:cs="Times New Roman"/>
          <w:szCs w:val="22"/>
        </w:rPr>
        <w:t>a</w:t>
      </w:r>
      <w:r w:rsidRPr="003E0436">
        <w:rPr>
          <w:rFonts w:eastAsia="Times New Roman" w:cs="Times New Roman"/>
          <w:szCs w:val="22"/>
        </w:rPr>
        <w:t xml:space="preserve"> S1000 Thermal Cycler (Bio-Rad Laboratories, Hercules, CA, USA) with specific primers for target genes. The primer sequences used for the experiment are shown in </w:t>
      </w:r>
      <w:r w:rsidR="00DD4B4C" w:rsidRPr="00C822A9">
        <w:rPr>
          <w:rFonts w:cs="Times New Roman"/>
          <w:color w:val="0070C0"/>
          <w:szCs w:val="22"/>
        </w:rPr>
        <w:t>Extended Data Table 2</w:t>
      </w:r>
      <w:r w:rsidRPr="003E0436">
        <w:rPr>
          <w:rFonts w:eastAsia="Times New Roman" w:cs="Times New Roman"/>
          <w:szCs w:val="22"/>
        </w:rPr>
        <w:t>. The RT-PCR products were confirmed by agarose gel electrophoresis at a current</w:t>
      </w:r>
      <w:r w:rsidRPr="003E0436">
        <w:rPr>
          <w:rFonts w:cs="Times New Roman"/>
          <w:szCs w:val="22"/>
        </w:rPr>
        <w:t xml:space="preserve"> level</w:t>
      </w:r>
      <w:r w:rsidRPr="003E0436">
        <w:rPr>
          <w:rFonts w:eastAsia="Times New Roman" w:cs="Times New Roman"/>
          <w:szCs w:val="22"/>
        </w:rPr>
        <w:t xml:space="preserve"> of 5V/cm. Gel images were captured using the ChemiDoc Touch System (Bio-Rad Laboratories). Band density was analyzed using the Image Lab software (version 5.2; Bio-Rad Laboratories). qRT-PCR was performed using conducted </w:t>
      </w:r>
      <w:r w:rsidR="009B64CB" w:rsidRPr="003E0436">
        <w:rPr>
          <w:rFonts w:cs="Times New Roman"/>
          <w:szCs w:val="22"/>
        </w:rPr>
        <w:t>the</w:t>
      </w:r>
      <w:r w:rsidRPr="003E0436">
        <w:rPr>
          <w:rFonts w:eastAsia="Times New Roman" w:cs="Times New Roman"/>
          <w:szCs w:val="22"/>
        </w:rPr>
        <w:t>Thunderbird SYBR</w:t>
      </w:r>
      <w:r w:rsidRPr="003E0436">
        <w:rPr>
          <w:rFonts w:eastAsia="Times New Roman" w:cs="Times New Roman"/>
          <w:szCs w:val="22"/>
          <w:vertAlign w:val="superscript"/>
        </w:rPr>
        <w:t>®</w:t>
      </w:r>
      <w:r w:rsidRPr="003E0436">
        <w:rPr>
          <w:rFonts w:eastAsia="Times New Roman" w:cs="Times New Roman"/>
          <w:szCs w:val="22"/>
        </w:rPr>
        <w:t xml:space="preserve"> qPCR Mix reagent (Takara Bio) and analyzed using the iQ6 Cycler System (Bio-Rad Laboratories). The 2</w:t>
      </w:r>
      <w:r w:rsidRPr="003E0436">
        <w:rPr>
          <w:rFonts w:eastAsia="Times New Roman" w:cs="Times New Roman"/>
          <w:szCs w:val="22"/>
          <w:vertAlign w:val="superscript"/>
        </w:rPr>
        <w:t>-ΔΔCt</w:t>
      </w:r>
      <w:r w:rsidRPr="003E0436">
        <w:rPr>
          <w:rFonts w:eastAsia="Times New Roman" w:cs="Times New Roman"/>
          <w:szCs w:val="22"/>
        </w:rPr>
        <w:t xml:space="preserve"> method was used to analyze the relative changes in gene expression</w:t>
      </w:r>
      <w:r w:rsidR="009B64CB" w:rsidRPr="003E0436">
        <w:rPr>
          <w:rFonts w:cs="Times New Roman"/>
          <w:szCs w:val="22"/>
        </w:rPr>
        <w:t>.</w:t>
      </w:r>
      <w:r w:rsidRPr="003E0436">
        <w:rPr>
          <w:rFonts w:eastAsia="Times New Roman" w:cs="Times New Roman"/>
          <w:szCs w:val="22"/>
        </w:rPr>
        <w:t xml:space="preserve"> The mRNA expression was validated using RT-PCR and qPCR analysis with ribosomal protein 32 (</w:t>
      </w:r>
      <w:r w:rsidR="00E906B0" w:rsidRPr="003E0436">
        <w:rPr>
          <w:rFonts w:cs="Times New Roman"/>
          <w:i/>
          <w:iCs/>
          <w:szCs w:val="22"/>
        </w:rPr>
        <w:t>Rpl</w:t>
      </w:r>
      <w:r w:rsidRPr="003E0436">
        <w:rPr>
          <w:rFonts w:eastAsia="Times New Roman" w:cs="Times New Roman"/>
          <w:i/>
          <w:iCs/>
          <w:szCs w:val="22"/>
        </w:rPr>
        <w:t>32</w:t>
      </w:r>
      <w:r w:rsidRPr="003E0436">
        <w:rPr>
          <w:rFonts w:eastAsia="Times New Roman" w:cs="Times New Roman"/>
          <w:szCs w:val="22"/>
        </w:rPr>
        <w:t xml:space="preserve">) as a control, and </w:t>
      </w:r>
      <w:r w:rsidRPr="003E0436">
        <w:rPr>
          <w:rFonts w:eastAsia="Times New Roman" w:cs="Times New Roman"/>
          <w:szCs w:val="22"/>
        </w:rPr>
        <w:lastRenderedPageBreak/>
        <w:t xml:space="preserve">target gene expression was normalized to </w:t>
      </w:r>
      <w:r w:rsidR="007F7745" w:rsidRPr="003E0436">
        <w:rPr>
          <w:rFonts w:cs="Times New Roman"/>
          <w:i/>
          <w:iCs/>
          <w:szCs w:val="22"/>
        </w:rPr>
        <w:t>Rpl</w:t>
      </w:r>
      <w:r w:rsidR="007F7745" w:rsidRPr="003E0436">
        <w:rPr>
          <w:rFonts w:eastAsia="Times New Roman" w:cs="Times New Roman"/>
          <w:i/>
          <w:iCs/>
          <w:szCs w:val="22"/>
        </w:rPr>
        <w:t>32</w:t>
      </w:r>
      <w:r w:rsidRPr="003E0436">
        <w:rPr>
          <w:rFonts w:eastAsia="Times New Roman" w:cs="Times New Roman"/>
          <w:szCs w:val="22"/>
        </w:rPr>
        <w:t xml:space="preserve"> expression. </w:t>
      </w:r>
      <w:r w:rsidR="00A57FC9" w:rsidRPr="00A57FC9">
        <w:rPr>
          <w:rFonts w:eastAsia="等线" w:cs="Times New Roman"/>
          <w:szCs w:val="22"/>
          <w:lang w:eastAsia="zh-CN"/>
        </w:rPr>
        <w:t xml:space="preserve">For </w:t>
      </w:r>
      <w:proofErr w:type="spellStart"/>
      <w:r w:rsidR="00A57FC9" w:rsidRPr="00A57FC9">
        <w:rPr>
          <w:rFonts w:eastAsia="等线" w:cs="Times New Roman"/>
          <w:szCs w:val="22"/>
          <w:lang w:eastAsia="zh-CN"/>
        </w:rPr>
        <w:t>hESC</w:t>
      </w:r>
      <w:proofErr w:type="spellEnd"/>
      <w:r w:rsidR="00A57FC9" w:rsidRPr="00A57FC9">
        <w:rPr>
          <w:rFonts w:eastAsia="等线" w:cs="Times New Roman"/>
          <w:szCs w:val="22"/>
          <w:lang w:eastAsia="zh-CN"/>
        </w:rPr>
        <w:t>-differentiated myotubes,</w:t>
      </w:r>
      <w:r w:rsidR="005D5E01" w:rsidRPr="005D5E01">
        <w:t xml:space="preserve"> </w:t>
      </w:r>
      <w:r w:rsidR="005D5E01" w:rsidRPr="005D5E01">
        <w:rPr>
          <w:rFonts w:eastAsia="等线" w:cs="Times New Roman"/>
          <w:szCs w:val="22"/>
          <w:lang w:eastAsia="zh-CN"/>
        </w:rPr>
        <w:t>similar procedures were followed</w:t>
      </w:r>
      <w:r w:rsidR="00A57FC9">
        <w:rPr>
          <w:rFonts w:eastAsia="等线" w:cs="Times New Roman" w:hint="eastAsia"/>
          <w:szCs w:val="22"/>
          <w:lang w:eastAsia="zh-CN"/>
        </w:rPr>
        <w:t xml:space="preserve">, </w:t>
      </w:r>
      <w:r w:rsidR="005D5E01">
        <w:rPr>
          <w:rFonts w:eastAsia="等线" w:cs="Times New Roman" w:hint="eastAsia"/>
          <w:szCs w:val="22"/>
          <w:lang w:eastAsia="zh-CN"/>
        </w:rPr>
        <w:t xml:space="preserve">except that </w:t>
      </w:r>
      <w:r w:rsidR="005D5E01" w:rsidRPr="005D5E01">
        <w:rPr>
          <w:rFonts w:eastAsia="等线" w:cs="Times New Roman"/>
          <w:szCs w:val="22"/>
          <w:lang w:eastAsia="zh-CN"/>
        </w:rPr>
        <w:t>total RNA was extracted using RNeasy Plus Mini Kits (QIAGEN)</w:t>
      </w:r>
      <w:r w:rsidR="005D5E01">
        <w:rPr>
          <w:rFonts w:eastAsia="等线" w:cs="Times New Roman" w:hint="eastAsia"/>
          <w:szCs w:val="22"/>
          <w:lang w:eastAsia="zh-CN"/>
        </w:rPr>
        <w:t xml:space="preserve">, </w:t>
      </w:r>
      <w:r w:rsidR="00A57FC9" w:rsidRPr="003E0436">
        <w:rPr>
          <w:rFonts w:eastAsia="Times New Roman" w:cs="Times New Roman"/>
          <w:szCs w:val="22"/>
        </w:rPr>
        <w:t xml:space="preserve">cDNA was </w:t>
      </w:r>
      <w:r w:rsidR="005D5E01">
        <w:rPr>
          <w:rFonts w:eastAsia="等线" w:cs="Times New Roman" w:hint="eastAsia"/>
          <w:szCs w:val="22"/>
          <w:lang w:eastAsia="zh-CN"/>
        </w:rPr>
        <w:t>synthesized</w:t>
      </w:r>
      <w:r w:rsidR="00A57FC9" w:rsidRPr="003E0436">
        <w:rPr>
          <w:rFonts w:eastAsia="Times New Roman" w:cs="Times New Roman"/>
          <w:szCs w:val="22"/>
        </w:rPr>
        <w:t xml:space="preserve"> using</w:t>
      </w:r>
      <w:r w:rsidR="005D5E01">
        <w:rPr>
          <w:rFonts w:eastAsia="等线" w:cs="Times New Roman" w:hint="eastAsia"/>
          <w:szCs w:val="22"/>
          <w:lang w:eastAsia="zh-CN"/>
        </w:rPr>
        <w:t xml:space="preserve"> the</w:t>
      </w:r>
      <w:r w:rsidR="00A57FC9">
        <w:rPr>
          <w:rFonts w:eastAsia="等线" w:cs="Times New Roman" w:hint="eastAsia"/>
          <w:szCs w:val="22"/>
          <w:lang w:eastAsia="zh-CN"/>
        </w:rPr>
        <w:t xml:space="preserve"> </w:t>
      </w:r>
      <w:proofErr w:type="spellStart"/>
      <w:r w:rsidR="005D5E01" w:rsidRPr="005D5E01">
        <w:rPr>
          <w:rFonts w:eastAsia="等线" w:cs="Times New Roman"/>
          <w:szCs w:val="22"/>
          <w:lang w:eastAsia="zh-CN"/>
        </w:rPr>
        <w:t>HiScript</w:t>
      </w:r>
      <w:proofErr w:type="spellEnd"/>
      <w:r w:rsidR="005D5E01" w:rsidRPr="005D5E01">
        <w:rPr>
          <w:rFonts w:eastAsia="等线" w:cs="Times New Roman"/>
          <w:szCs w:val="22"/>
          <w:lang w:eastAsia="zh-CN"/>
        </w:rPr>
        <w:t xml:space="preserve"> IV 1st Strand cDNA Synthesis Kit</w:t>
      </w:r>
      <w:r w:rsidR="005D5E01">
        <w:rPr>
          <w:rFonts w:eastAsia="等线" w:cs="Times New Roman" w:hint="eastAsia"/>
          <w:szCs w:val="22"/>
          <w:lang w:eastAsia="zh-CN"/>
        </w:rPr>
        <w:t xml:space="preserve"> with </w:t>
      </w:r>
      <w:r w:rsidR="005D5E01" w:rsidRPr="005D5E01">
        <w:rPr>
          <w:rFonts w:eastAsia="等线" w:cs="Times New Roman"/>
          <w:szCs w:val="22"/>
          <w:lang w:eastAsia="zh-CN"/>
        </w:rPr>
        <w:t>gDNA wiper</w:t>
      </w:r>
      <w:r w:rsidR="005D5E01">
        <w:rPr>
          <w:rFonts w:eastAsia="等线" w:cs="Times New Roman" w:hint="eastAsia"/>
          <w:szCs w:val="22"/>
          <w:lang w:eastAsia="zh-CN"/>
        </w:rPr>
        <w:t xml:space="preserve"> (</w:t>
      </w:r>
      <w:proofErr w:type="spellStart"/>
      <w:r w:rsidR="005D5E01">
        <w:rPr>
          <w:rFonts w:eastAsia="等线" w:cs="Times New Roman" w:hint="eastAsia"/>
          <w:szCs w:val="22"/>
          <w:lang w:eastAsia="zh-CN"/>
        </w:rPr>
        <w:t>Vazyme</w:t>
      </w:r>
      <w:proofErr w:type="spellEnd"/>
      <w:r w:rsidR="005D5E01">
        <w:rPr>
          <w:rFonts w:eastAsia="等线" w:cs="Times New Roman" w:hint="eastAsia"/>
          <w:szCs w:val="22"/>
          <w:lang w:eastAsia="zh-CN"/>
        </w:rPr>
        <w:t xml:space="preserve">), and </w:t>
      </w:r>
      <w:r w:rsidR="005D5E01" w:rsidRPr="003E0436">
        <w:rPr>
          <w:rFonts w:eastAsia="Times New Roman" w:cs="Times New Roman"/>
          <w:szCs w:val="22"/>
        </w:rPr>
        <w:t>RT-</w:t>
      </w:r>
      <w:r w:rsidR="005D5E01">
        <w:rPr>
          <w:rFonts w:eastAsia="等线" w:cs="Times New Roman" w:hint="eastAsia"/>
          <w:szCs w:val="22"/>
          <w:lang w:eastAsia="zh-CN"/>
        </w:rPr>
        <w:t>q</w:t>
      </w:r>
      <w:r w:rsidR="005D5E01" w:rsidRPr="003E0436">
        <w:rPr>
          <w:rFonts w:eastAsia="Times New Roman" w:cs="Times New Roman"/>
          <w:szCs w:val="22"/>
        </w:rPr>
        <w:t xml:space="preserve">PCR was </w:t>
      </w:r>
      <w:r w:rsidR="005D5E01">
        <w:rPr>
          <w:rFonts w:eastAsia="等线" w:cs="Times New Roman" w:hint="eastAsia"/>
          <w:szCs w:val="22"/>
          <w:lang w:eastAsia="zh-CN"/>
        </w:rPr>
        <w:t>performed</w:t>
      </w:r>
      <w:r w:rsidR="005D5E01" w:rsidRPr="003E0436">
        <w:rPr>
          <w:rFonts w:eastAsia="Times New Roman" w:cs="Times New Roman"/>
          <w:szCs w:val="22"/>
        </w:rPr>
        <w:t xml:space="preserve"> using </w:t>
      </w:r>
      <w:proofErr w:type="spellStart"/>
      <w:r w:rsidR="005D5E01" w:rsidRPr="005D5E01">
        <w:rPr>
          <w:rFonts w:eastAsia="Times New Roman" w:cs="Times New Roman"/>
          <w:szCs w:val="22"/>
        </w:rPr>
        <w:t>PowerUp</w:t>
      </w:r>
      <w:proofErr w:type="spellEnd"/>
      <w:r w:rsidR="005D5E01" w:rsidRPr="005D5E01">
        <w:rPr>
          <w:rFonts w:eastAsia="Times New Roman" w:cs="Times New Roman"/>
          <w:szCs w:val="22"/>
        </w:rPr>
        <w:t xml:space="preserve"> SYB</w:t>
      </w:r>
      <w:r w:rsidR="005D5E01">
        <w:rPr>
          <w:rFonts w:eastAsia="等线" w:cs="Times New Roman" w:hint="eastAsia"/>
          <w:szCs w:val="22"/>
          <w:lang w:eastAsia="zh-CN"/>
        </w:rPr>
        <w:t>R</w:t>
      </w:r>
      <w:r w:rsidR="005D5E01" w:rsidRPr="005D5E01">
        <w:rPr>
          <w:rFonts w:eastAsia="Times New Roman" w:cs="Times New Roman"/>
          <w:szCs w:val="22"/>
        </w:rPr>
        <w:t xml:space="preserve"> Green Master Mix </w:t>
      </w:r>
      <w:r w:rsidR="005D5E01" w:rsidRPr="003E0436">
        <w:rPr>
          <w:rFonts w:eastAsia="Times New Roman" w:cs="Times New Roman"/>
          <w:szCs w:val="22"/>
        </w:rPr>
        <w:t>(</w:t>
      </w:r>
      <w:proofErr w:type="spellStart"/>
      <w:r w:rsidR="005D5E01" w:rsidRPr="003E0436">
        <w:rPr>
          <w:rFonts w:eastAsia="Times New Roman" w:cs="Times New Roman"/>
          <w:szCs w:val="22"/>
        </w:rPr>
        <w:t>Thermo</w:t>
      </w:r>
      <w:proofErr w:type="spellEnd"/>
      <w:r w:rsidR="005D5E01" w:rsidRPr="003E0436">
        <w:rPr>
          <w:rFonts w:eastAsia="Times New Roman" w:cs="Times New Roman"/>
          <w:szCs w:val="22"/>
        </w:rPr>
        <w:t xml:space="preserve"> Fisher Scientific) on a </w:t>
      </w:r>
      <w:proofErr w:type="spellStart"/>
      <w:r w:rsidR="005D5E01" w:rsidRPr="005D5E01">
        <w:rPr>
          <w:rFonts w:eastAsia="等线" w:cs="Times New Roman"/>
          <w:szCs w:val="22"/>
          <w:lang w:eastAsia="zh-CN"/>
        </w:rPr>
        <w:t>QuantStudio</w:t>
      </w:r>
      <w:proofErr w:type="spellEnd"/>
      <w:r w:rsidR="005D5E01" w:rsidRPr="005D5E01">
        <w:rPr>
          <w:rFonts w:eastAsia="等线" w:cs="Times New Roman"/>
          <w:szCs w:val="22"/>
          <w:lang w:eastAsia="zh-CN"/>
        </w:rPr>
        <w:t xml:space="preserve"> 6 Pro Real-Time PCR System</w:t>
      </w:r>
      <w:r w:rsidR="005D5E01" w:rsidRPr="003E0436">
        <w:rPr>
          <w:rFonts w:eastAsia="Times New Roman" w:cs="Times New Roman"/>
          <w:szCs w:val="22"/>
        </w:rPr>
        <w:t xml:space="preserve"> (</w:t>
      </w:r>
      <w:proofErr w:type="spellStart"/>
      <w:r w:rsidR="005D5E01" w:rsidRPr="003E0436">
        <w:rPr>
          <w:rFonts w:eastAsia="Times New Roman" w:cs="Times New Roman"/>
          <w:szCs w:val="22"/>
        </w:rPr>
        <w:t>Thermo</w:t>
      </w:r>
      <w:proofErr w:type="spellEnd"/>
      <w:r w:rsidR="005D5E01" w:rsidRPr="003E0436">
        <w:rPr>
          <w:rFonts w:eastAsia="Times New Roman" w:cs="Times New Roman"/>
          <w:szCs w:val="22"/>
        </w:rPr>
        <w:t xml:space="preserve"> Fisher Scientific)</w:t>
      </w:r>
      <w:r w:rsidR="005D5E01">
        <w:rPr>
          <w:rFonts w:eastAsia="等线" w:cs="Times New Roman" w:hint="eastAsia"/>
          <w:szCs w:val="22"/>
          <w:lang w:eastAsia="zh-CN"/>
        </w:rPr>
        <w:t xml:space="preserve">. Gene </w:t>
      </w:r>
      <w:r w:rsidR="005D5E01" w:rsidRPr="003E0436">
        <w:rPr>
          <w:rFonts w:eastAsia="Times New Roman" w:cs="Times New Roman"/>
          <w:szCs w:val="22"/>
        </w:rPr>
        <w:t xml:space="preserve">expression was </w:t>
      </w:r>
      <w:r w:rsidR="005D5E01" w:rsidRPr="005D5E01">
        <w:rPr>
          <w:rFonts w:eastAsia="Times New Roman" w:cs="Times New Roman"/>
          <w:szCs w:val="22"/>
        </w:rPr>
        <w:t>assessed using human ribosomal protein 32 (</w:t>
      </w:r>
      <w:r w:rsidR="005D5E01" w:rsidRPr="005D5E01">
        <w:rPr>
          <w:rFonts w:eastAsia="Times New Roman" w:cs="Times New Roman"/>
          <w:i/>
          <w:iCs/>
          <w:szCs w:val="22"/>
        </w:rPr>
        <w:t>RPL32</w:t>
      </w:r>
      <w:r w:rsidR="005D5E01" w:rsidRPr="005D5E01">
        <w:rPr>
          <w:rFonts w:eastAsia="Times New Roman" w:cs="Times New Roman"/>
          <w:szCs w:val="22"/>
        </w:rPr>
        <w:t xml:space="preserve">) as the control gene and normalized to </w:t>
      </w:r>
      <w:r w:rsidR="005D5E01" w:rsidRPr="005D5E01">
        <w:rPr>
          <w:rFonts w:eastAsia="Times New Roman" w:cs="Times New Roman"/>
          <w:i/>
          <w:iCs/>
          <w:szCs w:val="22"/>
        </w:rPr>
        <w:t>RPL32</w:t>
      </w:r>
      <w:r w:rsidR="005D5E01" w:rsidRPr="005D5E01">
        <w:rPr>
          <w:rFonts w:eastAsia="Times New Roman" w:cs="Times New Roman"/>
          <w:szCs w:val="22"/>
        </w:rPr>
        <w:t xml:space="preserve"> expression.</w:t>
      </w:r>
    </w:p>
    <w:p w14:paraId="01BC10DE" w14:textId="77777777" w:rsidR="00957CD8" w:rsidRPr="003E0436" w:rsidRDefault="00957CD8" w:rsidP="00A57FC9">
      <w:pPr>
        <w:wordWrap/>
        <w:spacing w:after="0" w:line="480" w:lineRule="auto"/>
        <w:jc w:val="both"/>
        <w:rPr>
          <w:rFonts w:cs="Times New Roman"/>
          <w:szCs w:val="22"/>
        </w:rPr>
      </w:pPr>
      <w:r w:rsidRPr="003E0436">
        <w:rPr>
          <w:rFonts w:eastAsia="Times New Roman" w:cs="Times New Roman"/>
          <w:szCs w:val="22"/>
        </w:rPr>
        <w:t xml:space="preserve"> </w:t>
      </w:r>
    </w:p>
    <w:p w14:paraId="26DFD7A3" w14:textId="7649E04B" w:rsidR="00957CD8" w:rsidRPr="003E0436" w:rsidRDefault="00AC4E0F" w:rsidP="00773D23">
      <w:pPr>
        <w:wordWrap/>
        <w:spacing w:after="0" w:line="480" w:lineRule="auto"/>
        <w:rPr>
          <w:rFonts w:cs="Times New Roman"/>
          <w:szCs w:val="22"/>
        </w:rPr>
      </w:pPr>
      <w:r w:rsidRPr="003E0436">
        <w:rPr>
          <w:rFonts w:cs="Times New Roman"/>
          <w:b/>
          <w:bCs/>
          <w:szCs w:val="22"/>
        </w:rPr>
        <w:t>Isolation of the plasma membrane fraction and i</w:t>
      </w:r>
      <w:r w:rsidR="00957CD8" w:rsidRPr="003E0436">
        <w:rPr>
          <w:rFonts w:eastAsia="Times New Roman" w:cs="Times New Roman"/>
          <w:b/>
          <w:bCs/>
          <w:szCs w:val="22"/>
        </w:rPr>
        <w:t>mmunoblot</w:t>
      </w:r>
      <w:r w:rsidRPr="003E0436">
        <w:rPr>
          <w:rFonts w:cs="Times New Roman"/>
          <w:b/>
          <w:bCs/>
          <w:szCs w:val="22"/>
        </w:rPr>
        <w:t>ting</w:t>
      </w:r>
    </w:p>
    <w:p w14:paraId="74604A87" w14:textId="28DDD852" w:rsidR="00957CD8" w:rsidRPr="003E0436" w:rsidRDefault="00957CD8" w:rsidP="005D5E01">
      <w:pPr>
        <w:wordWrap/>
        <w:spacing w:after="0" w:line="480" w:lineRule="auto"/>
        <w:jc w:val="both"/>
        <w:rPr>
          <w:rFonts w:cs="Times New Roman"/>
          <w:szCs w:val="22"/>
        </w:rPr>
      </w:pPr>
      <w:r w:rsidRPr="003E0436">
        <w:rPr>
          <w:rFonts w:eastAsia="Times New Roman" w:cs="Times New Roman"/>
          <w:szCs w:val="22"/>
        </w:rPr>
        <w:t xml:space="preserve">To detect Or10j5, plasma membrane proteins were extracted using a plasma membrane protein extraction kit (101 Bio, Palo Alto, CA, USA), according to the manufacturer’s instructions. To extract the total proteins, cells were lysed with ice-cold RIPA buffer containing 1% </w:t>
      </w:r>
      <w:r w:rsidR="009B64CB" w:rsidRPr="003E0436">
        <w:rPr>
          <w:rFonts w:cs="Times New Roman"/>
          <w:szCs w:val="22"/>
        </w:rPr>
        <w:t>H</w:t>
      </w:r>
      <w:r w:rsidRPr="003E0436">
        <w:rPr>
          <w:rFonts w:eastAsia="Times New Roman" w:cs="Times New Roman"/>
          <w:szCs w:val="22"/>
        </w:rPr>
        <w:t xml:space="preserve">alt protease and phosphatase inhibitor reagent (Thermo Fisher Scientific). The plasma membrane protein and total protein concentrations were determined using the Bradford reagent (Bio-Rad Laboratories). Equal quantities of proteins were separated by SDS-PAGE and transferred to nitrocellulose membranes (GVS Filter Technology, Morecambe, UK). The membranes were blocked with 5% skimmed milk for 1 </w:t>
      </w:r>
      <w:r w:rsidR="00DD4B4C">
        <w:rPr>
          <w:rFonts w:cs="Times New Roman" w:hint="eastAsia"/>
          <w:szCs w:val="22"/>
        </w:rPr>
        <w:t xml:space="preserve">hour and incubated overnight at 4 </w:t>
      </w:r>
      <w:r w:rsidR="00DD4B4C">
        <w:rPr>
          <w:rFonts w:cs="Times New Roman"/>
          <w:szCs w:val="22"/>
        </w:rPr>
        <w:t>℃</w:t>
      </w:r>
      <w:r w:rsidR="00DD4B4C">
        <w:rPr>
          <w:rFonts w:cs="Times New Roman" w:hint="eastAsia"/>
          <w:szCs w:val="22"/>
        </w:rPr>
        <w:t xml:space="preserve"> with primary antibodies. After washing, membrane </w:t>
      </w:r>
      <w:r w:rsidR="00B93F12">
        <w:rPr>
          <w:rFonts w:cs="Times New Roman"/>
          <w:szCs w:val="22"/>
        </w:rPr>
        <w:t>was</w:t>
      </w:r>
      <w:r w:rsidR="00DD4B4C">
        <w:rPr>
          <w:rFonts w:cs="Times New Roman" w:hint="eastAsia"/>
          <w:szCs w:val="22"/>
        </w:rPr>
        <w:t xml:space="preserve"> incubated with appropriate secondary antibodies. Detailed information on all primary and second antibodies is provided in </w:t>
      </w:r>
      <w:r w:rsidR="00DD4B4C" w:rsidRPr="00C822A9">
        <w:rPr>
          <w:rFonts w:cs="Times New Roman"/>
          <w:color w:val="0070C0"/>
          <w:szCs w:val="22"/>
        </w:rPr>
        <w:t>Extended Data Table1</w:t>
      </w:r>
      <w:r w:rsidR="00DD4B4C">
        <w:rPr>
          <w:rFonts w:cs="Times New Roman" w:hint="eastAsia"/>
          <w:szCs w:val="22"/>
        </w:rPr>
        <w:t xml:space="preserve">. Immunoblot images were obtained using the Chemi-Doc Touch Imaging System (Bio-Rad Laboratories). Band density was analyzed using Image Lab Software (version 5.2; Bio-Rad Laboratories). </w:t>
      </w:r>
    </w:p>
    <w:p w14:paraId="2D18045F" w14:textId="77777777" w:rsidR="00957CD8" w:rsidRPr="003E0436" w:rsidRDefault="00957CD8" w:rsidP="00773D23">
      <w:pPr>
        <w:wordWrap/>
        <w:spacing w:after="0" w:line="480" w:lineRule="auto"/>
        <w:rPr>
          <w:rFonts w:cs="Times New Roman"/>
          <w:szCs w:val="22"/>
        </w:rPr>
      </w:pPr>
      <w:r w:rsidRPr="003E0436">
        <w:rPr>
          <w:rFonts w:eastAsia="Times New Roman" w:cs="Times New Roman"/>
          <w:szCs w:val="22"/>
        </w:rPr>
        <w:t xml:space="preserve"> </w:t>
      </w:r>
    </w:p>
    <w:p w14:paraId="10F6027E" w14:textId="77777777" w:rsidR="002D12F5" w:rsidRPr="003E0436" w:rsidRDefault="002D12F5" w:rsidP="00773D23">
      <w:pPr>
        <w:wordWrap/>
        <w:spacing w:after="0" w:line="480" w:lineRule="auto"/>
        <w:rPr>
          <w:rFonts w:cs="Times New Roman"/>
          <w:szCs w:val="22"/>
        </w:rPr>
      </w:pPr>
      <w:r w:rsidRPr="003E0436">
        <w:rPr>
          <w:rFonts w:cs="Times New Roman"/>
          <w:b/>
          <w:bCs/>
          <w:szCs w:val="22"/>
        </w:rPr>
        <w:t>Second messenger analysis</w:t>
      </w:r>
    </w:p>
    <w:p w14:paraId="48CA5AF0" w14:textId="3D17BCC2" w:rsidR="002D12F5" w:rsidRPr="003E0436" w:rsidRDefault="002D12F5" w:rsidP="005D5E01">
      <w:pPr>
        <w:wordWrap/>
        <w:spacing w:after="0" w:line="480" w:lineRule="auto"/>
        <w:jc w:val="both"/>
        <w:rPr>
          <w:rFonts w:cs="Times New Roman"/>
          <w:szCs w:val="22"/>
        </w:rPr>
      </w:pPr>
      <w:r w:rsidRPr="003E0436">
        <w:rPr>
          <w:rFonts w:cs="Times New Roman"/>
          <w:szCs w:val="22"/>
        </w:rPr>
        <w:t>The i</w:t>
      </w:r>
      <w:r w:rsidRPr="003E0436">
        <w:rPr>
          <w:rFonts w:eastAsia="Times New Roman" w:cs="Times New Roman"/>
          <w:szCs w:val="22"/>
        </w:rPr>
        <w:t>ntracellular</w:t>
      </w:r>
      <w:r w:rsidRPr="003E0436">
        <w:rPr>
          <w:rFonts w:cs="Times New Roman"/>
          <w:szCs w:val="22"/>
        </w:rPr>
        <w:t xml:space="preserve"> second messengers, cyclic AMP</w:t>
      </w:r>
      <w:r w:rsidRPr="003E0436">
        <w:rPr>
          <w:rFonts w:eastAsia="Times New Roman" w:cs="Times New Roman"/>
          <w:szCs w:val="22"/>
        </w:rPr>
        <w:t xml:space="preserve"> </w:t>
      </w:r>
      <w:r w:rsidRPr="003E0436">
        <w:rPr>
          <w:rFonts w:cs="Times New Roman"/>
          <w:szCs w:val="22"/>
        </w:rPr>
        <w:t>(</w:t>
      </w:r>
      <w:r w:rsidRPr="003E0436">
        <w:rPr>
          <w:rFonts w:eastAsia="Times New Roman" w:cs="Times New Roman"/>
          <w:szCs w:val="22"/>
        </w:rPr>
        <w:t>cAMP</w:t>
      </w:r>
      <w:r w:rsidRPr="003E0436">
        <w:rPr>
          <w:rFonts w:cs="Times New Roman"/>
          <w:szCs w:val="22"/>
        </w:rPr>
        <w:t>), inositol phosphate (IP1), and calcium</w:t>
      </w:r>
      <w:r w:rsidR="00DD4B4C">
        <w:rPr>
          <w:rFonts w:cs="Times New Roman" w:hint="eastAsia"/>
          <w:szCs w:val="22"/>
        </w:rPr>
        <w:t xml:space="preserve"> (Ca</w:t>
      </w:r>
      <w:r w:rsidR="00DD4B4C" w:rsidRPr="00C822A9">
        <w:rPr>
          <w:rFonts w:cs="Times New Roman"/>
          <w:szCs w:val="22"/>
          <w:vertAlign w:val="superscript"/>
        </w:rPr>
        <w:t>2+</w:t>
      </w:r>
      <w:r w:rsidR="00DD4B4C">
        <w:rPr>
          <w:rFonts w:cs="Times New Roman" w:hint="eastAsia"/>
          <w:szCs w:val="22"/>
        </w:rPr>
        <w:t>)</w:t>
      </w:r>
      <w:r w:rsidRPr="003E0436">
        <w:rPr>
          <w:rFonts w:cs="Times New Roman"/>
          <w:szCs w:val="22"/>
        </w:rPr>
        <w:t>, were analy</w:t>
      </w:r>
      <w:r w:rsidR="00786C7D" w:rsidRPr="003E0436">
        <w:rPr>
          <w:rFonts w:cs="Times New Roman"/>
          <w:szCs w:val="22"/>
        </w:rPr>
        <w:t>z</w:t>
      </w:r>
      <w:r w:rsidRPr="003E0436">
        <w:rPr>
          <w:rFonts w:cs="Times New Roman"/>
          <w:szCs w:val="22"/>
        </w:rPr>
        <w:t>ed in the C2C12 myoblast</w:t>
      </w:r>
      <w:r w:rsidRPr="003E0436">
        <w:rPr>
          <w:rFonts w:cs="Times New Roman"/>
          <w:szCs w:val="22"/>
        </w:rPr>
        <w:fldChar w:fldCharType="begin">
          <w:fldData xml:space="preserve">PEVuZE5vdGU+PENpdGU+PEF1dGhvcj5XdTwvQXV0aG9yPjxZZWFyPjIwMjE8L1llYXI+PFJlY051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</w:fldData>
        </w:fldChar>
      </w:r>
      <w:r w:rsidR="0011262F">
        <w:rPr>
          <w:rFonts w:cs="Times New Roman"/>
          <w:szCs w:val="22"/>
        </w:rPr>
        <w:instrText xml:space="preserve"> ADDIN EN.CITE </w:instrText>
      </w:r>
      <w:r w:rsidR="0011262F">
        <w:rPr>
          <w:rFonts w:cs="Times New Roman"/>
          <w:szCs w:val="22"/>
        </w:rPr>
        <w:fldChar w:fldCharType="begin">
          <w:fldData xml:space="preserve">PEVuZE5vdGU+PENpdGU+PEF1dGhvcj5XdTwvQXV0aG9yPjxZZWFyPjIwMjE8L1llYXI+PFJlY051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</w:fldData>
        </w:fldChar>
      </w:r>
      <w:r w:rsidR="0011262F">
        <w:rPr>
          <w:rFonts w:cs="Times New Roman"/>
          <w:szCs w:val="22"/>
        </w:rPr>
        <w:instrText xml:space="preserve"> ADDIN EN.CITE.DATA </w:instrText>
      </w:r>
      <w:r w:rsidR="0011262F">
        <w:rPr>
          <w:rFonts w:cs="Times New Roman"/>
          <w:szCs w:val="22"/>
        </w:rPr>
      </w:r>
      <w:r w:rsidR="0011262F">
        <w:rPr>
          <w:rFonts w:cs="Times New Roman"/>
          <w:szCs w:val="22"/>
        </w:rPr>
        <w:fldChar w:fldCharType="end"/>
      </w:r>
      <w:r w:rsidRPr="003E0436">
        <w:rPr>
          <w:rFonts w:cs="Times New Roman"/>
          <w:szCs w:val="22"/>
        </w:rPr>
      </w:r>
      <w:r w:rsidRPr="003E0436">
        <w:rPr>
          <w:rFonts w:cs="Times New Roman"/>
          <w:szCs w:val="22"/>
        </w:rPr>
        <w:fldChar w:fldCharType="separate"/>
      </w:r>
      <w:r w:rsidR="0011262F" w:rsidRPr="0011262F">
        <w:rPr>
          <w:rFonts w:cs="Times New Roman"/>
          <w:noProof/>
          <w:szCs w:val="22"/>
          <w:vertAlign w:val="superscript"/>
        </w:rPr>
        <w:t>1,8</w:t>
      </w:r>
      <w:r w:rsidRPr="003E0436">
        <w:rPr>
          <w:rFonts w:cs="Times New Roman"/>
          <w:szCs w:val="22"/>
        </w:rPr>
        <w:fldChar w:fldCharType="end"/>
      </w:r>
      <w:r w:rsidRPr="003E0436">
        <w:rPr>
          <w:rFonts w:cs="Times New Roman"/>
          <w:szCs w:val="22"/>
        </w:rPr>
        <w:t xml:space="preserve">. cAMP concentrations were determined using a Fluorometric ELISA Kit (36373; AAT Bioquest, Sunnyvale, CA, USA), </w:t>
      </w:r>
      <w:r w:rsidR="00DD4B4C">
        <w:rPr>
          <w:rFonts w:cs="Times New Roman" w:hint="eastAsia"/>
          <w:szCs w:val="22"/>
        </w:rPr>
        <w:t>IP1</w:t>
      </w:r>
      <w:r w:rsidRPr="003E0436">
        <w:rPr>
          <w:rFonts w:cs="Times New Roman"/>
          <w:szCs w:val="22"/>
        </w:rPr>
        <w:t xml:space="preserve"> concentrations were determined using </w:t>
      </w:r>
      <w:r w:rsidRPr="003E0436">
        <w:rPr>
          <w:rFonts w:cs="Times New Roman"/>
          <w:szCs w:val="22"/>
        </w:rPr>
        <w:lastRenderedPageBreak/>
        <w:t>an HTRF IP-one Tb Kit (</w:t>
      </w:r>
      <w:r w:rsidRPr="003E0436">
        <w:rPr>
          <w:rFonts w:cs="Times New Roman"/>
          <w:szCs w:val="22"/>
          <w:shd w:val="clear" w:color="auto" w:fill="FFFFFF"/>
        </w:rPr>
        <w:t>621PAPEC;</w:t>
      </w:r>
      <w:r w:rsidRPr="003E0436">
        <w:rPr>
          <w:rFonts w:cs="Times New Roman"/>
          <w:szCs w:val="22"/>
        </w:rPr>
        <w:t xml:space="preserve"> Cisbio Bioassays, Bedford, MA, USA), and </w:t>
      </w:r>
      <w:r w:rsidR="00DD4B4C">
        <w:rPr>
          <w:rFonts w:cs="Times New Roman" w:hint="eastAsia"/>
          <w:szCs w:val="22"/>
        </w:rPr>
        <w:t>Ca</w:t>
      </w:r>
      <w:r w:rsidR="00DD4B4C" w:rsidRPr="00C822A9">
        <w:rPr>
          <w:rFonts w:cs="Times New Roman"/>
          <w:szCs w:val="22"/>
          <w:vertAlign w:val="superscript"/>
        </w:rPr>
        <w:t>2+</w:t>
      </w:r>
      <w:r w:rsidR="00DD4B4C" w:rsidRPr="003E0436">
        <w:rPr>
          <w:rFonts w:cs="Times New Roman"/>
          <w:szCs w:val="22"/>
        </w:rPr>
        <w:t xml:space="preserve"> </w:t>
      </w:r>
      <w:r w:rsidRPr="003E0436">
        <w:rPr>
          <w:rFonts w:cs="Times New Roman"/>
          <w:szCs w:val="22"/>
        </w:rPr>
        <w:t xml:space="preserve">concentrations were determined using a Fluo-4 NW Calcium Assay Kit (F36206; Invitrogen) according to the manufacturers’ instructions. The levels of cAMP and </w:t>
      </w:r>
      <w:r w:rsidR="00DD4B4C">
        <w:rPr>
          <w:rFonts w:cs="Times New Roman" w:hint="eastAsia"/>
          <w:szCs w:val="22"/>
        </w:rPr>
        <w:t>Ca</w:t>
      </w:r>
      <w:r w:rsidR="00DD4B4C" w:rsidRPr="00C822A9">
        <w:rPr>
          <w:rFonts w:cs="Times New Roman"/>
          <w:szCs w:val="22"/>
          <w:vertAlign w:val="superscript"/>
        </w:rPr>
        <w:t>2+</w:t>
      </w:r>
      <w:r w:rsidR="00DD4B4C" w:rsidRPr="003E0436">
        <w:rPr>
          <w:rFonts w:cs="Times New Roman"/>
          <w:szCs w:val="22"/>
        </w:rPr>
        <w:t xml:space="preserve"> </w:t>
      </w:r>
      <w:r w:rsidRPr="003E0436">
        <w:rPr>
          <w:rFonts w:cs="Times New Roman"/>
          <w:szCs w:val="22"/>
        </w:rPr>
        <w:t xml:space="preserve">were measured using a </w:t>
      </w:r>
      <w:r w:rsidRPr="003E0436">
        <w:rPr>
          <w:rFonts w:eastAsia="Calibri Light" w:cs="Times New Roman"/>
          <w:szCs w:val="22"/>
        </w:rPr>
        <w:t>VICTOR X Multilabel Plate Reader (PerkinElmer</w:t>
      </w:r>
      <w:r w:rsidRPr="003E0436">
        <w:rPr>
          <w:rStyle w:val="normaltextrun"/>
          <w:rFonts w:cs="Times New Roman"/>
          <w:szCs w:val="22"/>
          <w:shd w:val="clear" w:color="auto" w:fill="FFFFFF"/>
        </w:rPr>
        <w:t>, Inc., Waltham, MA, USA</w:t>
      </w:r>
      <w:r w:rsidRPr="003E0436">
        <w:rPr>
          <w:rFonts w:eastAsia="Calibri Light" w:cs="Times New Roman"/>
          <w:szCs w:val="22"/>
        </w:rPr>
        <w:t>)</w:t>
      </w:r>
      <w:r w:rsidRPr="003E0436">
        <w:rPr>
          <w:rFonts w:cs="Times New Roman"/>
          <w:szCs w:val="22"/>
        </w:rPr>
        <w:t xml:space="preserve">. The </w:t>
      </w:r>
      <w:r w:rsidR="00DD4B4C">
        <w:rPr>
          <w:rFonts w:cs="Times New Roman" w:hint="eastAsia"/>
          <w:szCs w:val="22"/>
        </w:rPr>
        <w:t>IP1</w:t>
      </w:r>
      <w:r w:rsidRPr="003E0436">
        <w:rPr>
          <w:rFonts w:cs="Times New Roman"/>
          <w:szCs w:val="22"/>
        </w:rPr>
        <w:t xml:space="preserve"> concentration was measured using an EnVision XCite Multimode Plate Reader (PerkinElmer).</w:t>
      </w:r>
    </w:p>
    <w:p w14:paraId="160F87C0" w14:textId="77777777" w:rsidR="002D12F5" w:rsidRPr="003E0436" w:rsidRDefault="002D12F5" w:rsidP="00773D23">
      <w:pPr>
        <w:wordWrap/>
        <w:spacing w:after="0" w:line="480" w:lineRule="auto"/>
        <w:rPr>
          <w:rFonts w:cs="Times New Roman"/>
          <w:szCs w:val="22"/>
        </w:rPr>
      </w:pPr>
    </w:p>
    <w:p w14:paraId="6CD78D11" w14:textId="77777777" w:rsidR="002D12F5" w:rsidRPr="003E0436" w:rsidRDefault="002D12F5" w:rsidP="00773D23">
      <w:pPr>
        <w:wordWrap/>
        <w:spacing w:after="0" w:line="480" w:lineRule="auto"/>
        <w:rPr>
          <w:rFonts w:cs="Times New Roman"/>
          <w:szCs w:val="22"/>
        </w:rPr>
      </w:pPr>
      <w:r w:rsidRPr="003E0436">
        <w:rPr>
          <w:rFonts w:eastAsia="Times New Roman" w:cs="Times New Roman"/>
          <w:b/>
          <w:bCs/>
          <w:szCs w:val="22"/>
        </w:rPr>
        <w:t xml:space="preserve">CRE luciferase assay </w:t>
      </w:r>
    </w:p>
    <w:p w14:paraId="244BA77C" w14:textId="61E439DB" w:rsidR="002D12F5" w:rsidRPr="003E0436" w:rsidRDefault="002D12F5" w:rsidP="005D5E01">
      <w:pPr>
        <w:wordWrap/>
        <w:spacing w:after="0" w:line="480" w:lineRule="auto"/>
        <w:jc w:val="both"/>
        <w:rPr>
          <w:rFonts w:cs="Times New Roman"/>
          <w:szCs w:val="22"/>
        </w:rPr>
      </w:pPr>
      <w:r w:rsidRPr="003E0436">
        <w:rPr>
          <w:rFonts w:eastAsia="Times New Roman" w:cs="Times New Roman"/>
          <w:szCs w:val="22"/>
        </w:rPr>
        <w:t>To measure luciferase activities by the influence of propionate. Hana3A cells were seeded in a 96-well plate at a density of 5×10</w:t>
      </w:r>
      <w:r w:rsidRPr="003E0436">
        <w:rPr>
          <w:rFonts w:eastAsia="Times New Roman" w:cs="Times New Roman"/>
          <w:szCs w:val="22"/>
          <w:vertAlign w:val="superscript"/>
        </w:rPr>
        <w:t>4</w:t>
      </w:r>
      <w:r w:rsidRPr="003E0436">
        <w:rPr>
          <w:rFonts w:eastAsia="Times New Roman" w:cs="Times New Roman"/>
          <w:szCs w:val="22"/>
        </w:rPr>
        <w:t xml:space="preserve"> cells per well. After overnight incubation, Hana3A cells were transiently transfected with</w:t>
      </w:r>
      <w:r w:rsidR="00786C7D" w:rsidRPr="003E0436">
        <w:rPr>
          <w:rFonts w:cs="Times New Roman"/>
          <w:szCs w:val="22"/>
        </w:rPr>
        <w:t xml:space="preserve"> the</w:t>
      </w:r>
      <w:r w:rsidRPr="003E0436">
        <w:rPr>
          <w:rFonts w:eastAsia="Times New Roman" w:cs="Times New Roman"/>
          <w:szCs w:val="22"/>
        </w:rPr>
        <w:t xml:space="preserve"> Or10j5 mammalian expression vector (Origene, Rockville, MD, USA) or a mock vector using 293Tran</w:t>
      </w:r>
      <w:r w:rsidRPr="003E0436">
        <w:rPr>
          <w:rFonts w:eastAsia="Times New Roman" w:cs="Times New Roman"/>
          <w:szCs w:val="22"/>
          <w:vertAlign w:val="superscript"/>
        </w:rPr>
        <w:t>TM</w:t>
      </w:r>
      <w:r w:rsidRPr="003E0436">
        <w:rPr>
          <w:rFonts w:eastAsia="Times New Roman" w:cs="Times New Roman"/>
          <w:szCs w:val="22"/>
        </w:rPr>
        <w:t xml:space="preserve"> transfection reagent (Origene). Each vector (0.8 µg), CRE, Renilla, and 293Tran</w:t>
      </w:r>
      <w:r w:rsidRPr="003E0436">
        <w:rPr>
          <w:rFonts w:eastAsia="Times New Roman" w:cs="Times New Roman"/>
          <w:szCs w:val="22"/>
          <w:vertAlign w:val="superscript"/>
        </w:rPr>
        <w:t>TM</w:t>
      </w:r>
      <w:r w:rsidRPr="003E0436">
        <w:rPr>
          <w:rFonts w:eastAsia="Times New Roman" w:cs="Times New Roman"/>
          <w:szCs w:val="22"/>
        </w:rPr>
        <w:t xml:space="preserve"> (2 µL) were added to the Hana3A cells and incubated overnight. Subsequently, the control group was treated with DMSO, the positive control group was treated with forskolin (10 nM; Cayman Chemical), and the experimental group was treated with lyral for 24 h</w:t>
      </w:r>
      <w:r w:rsidR="00DD4B4C">
        <w:rPr>
          <w:rFonts w:cs="Times New Roman" w:hint="eastAsia"/>
          <w:szCs w:val="22"/>
        </w:rPr>
        <w:t>ours</w:t>
      </w:r>
      <w:r w:rsidRPr="003E0436">
        <w:rPr>
          <w:rFonts w:eastAsia="Times New Roman" w:cs="Times New Roman"/>
          <w:szCs w:val="22"/>
        </w:rPr>
        <w:t xml:space="preserve">. Luciferase activities were detected by the Dual-Luciferase® Reporter Assay System (E1960; Promega, Madison, WI, USA). The firefly luminescence signal was normalized to that of </w:t>
      </w:r>
      <w:r w:rsidRPr="003E0436">
        <w:rPr>
          <w:rFonts w:eastAsia="Times New Roman" w:cs="Times New Roman"/>
          <w:i/>
          <w:iCs/>
          <w:szCs w:val="22"/>
        </w:rPr>
        <w:t>Renilla</w:t>
      </w:r>
      <w:r w:rsidRPr="003E0436">
        <w:rPr>
          <w:rFonts w:eastAsia="Times New Roman" w:cs="Times New Roman"/>
          <w:szCs w:val="22"/>
        </w:rPr>
        <w:t xml:space="preserve"> luciferase driven by a constitutively active SV40 promoter (pRL-SV40; Promega, Madison, WI, USA). The luminescence was measured using a VICTOR X Multilabel Plate Reader (PerkinElmer, Inc., Waltham, MA, USA). </w:t>
      </w:r>
    </w:p>
    <w:p w14:paraId="24960008" w14:textId="77777777" w:rsidR="00755302" w:rsidRPr="003E0436" w:rsidRDefault="00755302" w:rsidP="00773D23">
      <w:pPr>
        <w:wordWrap/>
        <w:spacing w:after="0" w:line="480" w:lineRule="auto"/>
        <w:rPr>
          <w:rFonts w:cs="Times New Roman"/>
          <w:szCs w:val="22"/>
        </w:rPr>
      </w:pPr>
    </w:p>
    <w:p w14:paraId="4779C893" w14:textId="7ABF4A8B" w:rsidR="00755302" w:rsidRPr="003E0436" w:rsidRDefault="00755302" w:rsidP="00773D23">
      <w:pPr>
        <w:wordWrap/>
        <w:spacing w:after="0" w:line="480" w:lineRule="auto"/>
        <w:rPr>
          <w:rFonts w:cs="Times New Roman"/>
          <w:b/>
          <w:bCs/>
          <w:szCs w:val="22"/>
        </w:rPr>
      </w:pPr>
      <w:r w:rsidRPr="003E0436">
        <w:rPr>
          <w:rFonts w:cs="Times New Roman"/>
          <w:b/>
          <w:bCs/>
          <w:szCs w:val="22"/>
        </w:rPr>
        <w:t>Measurement of cell proliferation</w:t>
      </w:r>
    </w:p>
    <w:p w14:paraId="77FD6188" w14:textId="153D2511" w:rsidR="00755302" w:rsidRPr="003E0436" w:rsidRDefault="001F3EB9" w:rsidP="005D5E01">
      <w:pPr>
        <w:wordWrap/>
        <w:spacing w:after="0" w:line="480" w:lineRule="auto"/>
        <w:jc w:val="both"/>
        <w:rPr>
          <w:rFonts w:cs="Times New Roman"/>
          <w:szCs w:val="22"/>
        </w:rPr>
      </w:pPr>
      <w:r w:rsidRPr="003E0436">
        <w:rPr>
          <w:rFonts w:cs="Times New Roman"/>
          <w:szCs w:val="22"/>
        </w:rPr>
        <w:t xml:space="preserve">Cell proliferation was assessed using both </w:t>
      </w:r>
      <w:r w:rsidR="00C51131" w:rsidRPr="003E0436">
        <w:rPr>
          <w:rFonts w:cs="Times New Roman"/>
          <w:szCs w:val="22"/>
        </w:rPr>
        <w:t>direct cell counting and a fluorescence-based method to ensure</w:t>
      </w:r>
      <w:r w:rsidR="00107C43" w:rsidRPr="003E0436">
        <w:rPr>
          <w:rFonts w:cs="Times New Roman"/>
          <w:szCs w:val="22"/>
        </w:rPr>
        <w:t xml:space="preserve"> a</w:t>
      </w:r>
      <w:r w:rsidR="00644089" w:rsidRPr="003E0436">
        <w:rPr>
          <w:rFonts w:cs="Times New Roman"/>
          <w:szCs w:val="22"/>
        </w:rPr>
        <w:t xml:space="preserve">ccurate quantification of growth under lyral treatment. Cells were seeded </w:t>
      </w:r>
      <w:r w:rsidR="005E4D31" w:rsidRPr="003E0436">
        <w:rPr>
          <w:rFonts w:cs="Times New Roman"/>
          <w:szCs w:val="22"/>
        </w:rPr>
        <w:t xml:space="preserve">in 24-well plates and treated with </w:t>
      </w:r>
      <w:r w:rsidR="006A6893" w:rsidRPr="003E0436">
        <w:rPr>
          <w:rFonts w:cs="Times New Roman"/>
          <w:szCs w:val="22"/>
        </w:rPr>
        <w:t>lyral (</w:t>
      </w:r>
      <w:r w:rsidR="005E4D31" w:rsidRPr="003E0436">
        <w:rPr>
          <w:rFonts w:cs="Times New Roman"/>
          <w:szCs w:val="22"/>
        </w:rPr>
        <w:t>25 and 50 μM</w:t>
      </w:r>
      <w:r w:rsidR="006A6893" w:rsidRPr="003E0436">
        <w:rPr>
          <w:rFonts w:cs="Times New Roman"/>
          <w:szCs w:val="22"/>
        </w:rPr>
        <w:t>)</w:t>
      </w:r>
      <w:r w:rsidR="000317D2" w:rsidRPr="003E0436">
        <w:rPr>
          <w:rFonts w:cs="Times New Roman"/>
          <w:szCs w:val="22"/>
        </w:rPr>
        <w:t>. For direct cell counting, cells were harvested at the indicated time point</w:t>
      </w:r>
      <w:r w:rsidR="006A6893" w:rsidRPr="003E0436">
        <w:rPr>
          <w:rFonts w:cs="Times New Roman"/>
          <w:szCs w:val="22"/>
        </w:rPr>
        <w:t>s</w:t>
      </w:r>
      <w:r w:rsidR="000317D2" w:rsidRPr="003E0436">
        <w:rPr>
          <w:rFonts w:cs="Times New Roman"/>
          <w:szCs w:val="22"/>
        </w:rPr>
        <w:t xml:space="preserve"> by detaching them with trypsin, and cell numbers were determined using the ADAM-MC</w:t>
      </w:r>
      <w:r w:rsidR="00D3284D" w:rsidRPr="003E0436">
        <w:rPr>
          <w:rFonts w:cs="Times New Roman"/>
          <w:szCs w:val="22"/>
        </w:rPr>
        <w:t xml:space="preserve"> Automatic Cell Counter (NanoEnTek, Seoul, Kore</w:t>
      </w:r>
      <w:r w:rsidR="006A6893" w:rsidRPr="003E0436">
        <w:rPr>
          <w:rFonts w:cs="Times New Roman"/>
          <w:szCs w:val="22"/>
        </w:rPr>
        <w:t>a</w:t>
      </w:r>
      <w:r w:rsidR="00D3284D" w:rsidRPr="003E0436">
        <w:rPr>
          <w:rFonts w:cs="Times New Roman"/>
          <w:szCs w:val="22"/>
        </w:rPr>
        <w:t>). To complement this analysis, cell proliferation rates were measured using a fluorescence-based assay with CyQUANT dye</w:t>
      </w:r>
      <w:r w:rsidR="005D3BC9" w:rsidRPr="003E0436">
        <w:rPr>
          <w:rFonts w:cs="Times New Roman"/>
          <w:szCs w:val="22"/>
        </w:rPr>
        <w:fldChar w:fldCharType="begin"/>
      </w:r>
      <w:r w:rsidR="0011262F">
        <w:rPr>
          <w:rFonts w:cs="Times New Roman"/>
          <w:szCs w:val="22"/>
        </w:rPr>
        <w:instrText xml:space="preserve"> ADDIN EN.CITE &lt;EndNote&gt;&lt;Cite&gt;&lt;Author&gt;Jones&lt;/Author&gt;&lt;Year&gt;2001&lt;/Year&gt;&lt;RecNum&gt;77&lt;/RecNum&gt;&lt;DisplayText&gt;&lt;style face="superscript"&gt;9&lt;/style&gt;&lt;/DisplayText&gt;&lt;record&gt;&lt;rec-number&gt;77&lt;/rec-number&gt;&lt;foreign-keys&gt;&lt;key app="EN" db-id="vvpx02f5r9p5zyep0phvfp2m9vvspd5x5s29" timestamp="1774271571"&gt;77&lt;/key&gt;&lt;/foreign-keys&gt;&lt;ref-type name="Journal Article"&gt;17&lt;/ref-type&gt;&lt;contributors&gt;&lt;authors&gt;&lt;author&gt;Jones, L. J.&lt;/author&gt;&lt;author&gt;Gray, M.&lt;/author&gt;&lt;author&gt;Yue, S. T.&lt;/author&gt;&lt;author&gt;Haugland, R. P.&lt;/author&gt;&lt;author&gt;Singer, V. L.&lt;/author&gt;&lt;/authors&gt;&lt;/contributors&gt;&lt;auth-address&gt;Molecular Probes, Inc., 4849 Pitchford Avenue, Eugene, OR 97402, USA. laurie.jones@probes.com&lt;/auth-address&gt;&lt;titles&gt;&lt;title&gt;Sensitive determination of cell number using the CyQUANT cell proliferation assay&lt;/title&gt;&lt;secondary-title&gt;J Immunol Methods&lt;/secondary-title&gt;&lt;/titles&gt;&lt;periodical&gt;&lt;full-title&gt;J Immunol Methods&lt;/full-title&gt;&lt;/periodical&gt;&lt;pages&gt;85-98&lt;/pages&gt;&lt;volume&gt;254&lt;/volume&gt;&lt;number&gt;1-2&lt;/number&gt;&lt;edition&gt;2001/06/19&lt;/edition&gt;&lt;keywords&gt;&lt;keyword&gt;3T3 Cells&lt;/keyword&gt;&lt;keyword&gt;Animals&lt;/keyword&gt;&lt;keyword&gt;Cell Count/*methods&lt;/keyword&gt;&lt;keyword&gt;Cell Division&lt;/keyword&gt;&lt;keyword&gt;Cells, Cultured&lt;/keyword&gt;&lt;keyword&gt;Cyanides&lt;/keyword&gt;&lt;keyword&gt;DNA/analysis&lt;/keyword&gt;&lt;keyword&gt;Dogs&lt;/keyword&gt;&lt;keyword&gt;Fluorescence&lt;/keyword&gt;&lt;keyword&gt;*Fluorescent Dyes&lt;/keyword&gt;&lt;keyword&gt;Humans&lt;/keyword&gt;&lt;keyword&gt;Linear Models&lt;/keyword&gt;&lt;keyword&gt;Mice&lt;/keyword&gt;&lt;keyword&gt;RNA/analysis&lt;/keyword&gt;&lt;keyword&gt;Sensitivity and Specificity&lt;/keyword&gt;&lt;keyword&gt;Tumor Cells, Cultured&lt;/keyword&gt;&lt;/keywords&gt;&lt;dates&gt;&lt;year&gt;2001&lt;/year&gt;&lt;pub-dates&gt;&lt;date&gt;Aug 1&lt;/date&gt;&lt;/pub-dates&gt;&lt;/dates&gt;&lt;isbn&gt;0022-1759 (Print)&amp;#xD;0022-1759&lt;/isbn&gt;&lt;accession-num&gt;11406155&lt;/accession-num&gt;&lt;urls&gt;&lt;/urls&gt;&lt;electronic-resource-num&gt;10.1016/s0022-1759(01)00404-5&lt;/electronic-resource-num&gt;&lt;remote-database-provider&gt;NLM&lt;/remote-database-provider&gt;&lt;language&gt;eng&lt;/language&gt;&lt;/record&gt;&lt;/Cite&gt;&lt;/EndNote&gt;</w:instrText>
      </w:r>
      <w:r w:rsidR="005D3BC9" w:rsidRPr="003E0436">
        <w:rPr>
          <w:rFonts w:cs="Times New Roman"/>
          <w:szCs w:val="22"/>
        </w:rPr>
        <w:fldChar w:fldCharType="separate"/>
      </w:r>
      <w:r w:rsidR="0011262F" w:rsidRPr="0011262F">
        <w:rPr>
          <w:rFonts w:cs="Times New Roman"/>
          <w:noProof/>
          <w:szCs w:val="22"/>
          <w:vertAlign w:val="superscript"/>
        </w:rPr>
        <w:t>9</w:t>
      </w:r>
      <w:r w:rsidR="005D3BC9" w:rsidRPr="003E0436">
        <w:rPr>
          <w:rFonts w:cs="Times New Roman"/>
          <w:szCs w:val="22"/>
        </w:rPr>
        <w:fldChar w:fldCharType="end"/>
      </w:r>
      <w:r w:rsidR="00621668" w:rsidRPr="003E0436">
        <w:rPr>
          <w:rFonts w:cs="Times New Roman"/>
          <w:szCs w:val="22"/>
        </w:rPr>
        <w:t>, a sensitive nucleic acid-</w:t>
      </w:r>
      <w:r w:rsidR="00621668" w:rsidRPr="003E0436">
        <w:rPr>
          <w:rFonts w:cs="Times New Roman"/>
          <w:szCs w:val="22"/>
        </w:rPr>
        <w:lastRenderedPageBreak/>
        <w:t>binding fluorophore, in combination with a commercial Cy</w:t>
      </w:r>
      <w:r w:rsidR="006A6893" w:rsidRPr="003E0436">
        <w:rPr>
          <w:rFonts w:cs="Times New Roman"/>
          <w:szCs w:val="22"/>
        </w:rPr>
        <w:t>QUANT</w:t>
      </w:r>
      <w:r w:rsidR="00621668" w:rsidRPr="003E0436">
        <w:rPr>
          <w:rFonts w:cs="Times New Roman"/>
          <w:szCs w:val="22"/>
          <w:vertAlign w:val="superscript"/>
        </w:rPr>
        <w:t>TM</w:t>
      </w:r>
      <w:r w:rsidR="00621668" w:rsidRPr="003E0436">
        <w:rPr>
          <w:rFonts w:cs="Times New Roman"/>
          <w:szCs w:val="22"/>
        </w:rPr>
        <w:t xml:space="preserve"> NF Cell Proliferation Assay kit (Invitrogen). Fluorescence </w:t>
      </w:r>
      <w:r w:rsidR="002C26CD" w:rsidRPr="003E0436">
        <w:rPr>
          <w:rFonts w:cs="Times New Roman"/>
          <w:szCs w:val="22"/>
        </w:rPr>
        <w:t>was measured using a VICTOR X Multilabel Plate Reader (PerkinElmer) with excitation at 485 nm and emission at 530</w:t>
      </w:r>
      <w:r w:rsidR="006A6893" w:rsidRPr="003E0436">
        <w:rPr>
          <w:rFonts w:cs="Times New Roman"/>
          <w:szCs w:val="22"/>
        </w:rPr>
        <w:t xml:space="preserve"> </w:t>
      </w:r>
      <w:r w:rsidR="002C26CD" w:rsidRPr="003E0436">
        <w:rPr>
          <w:rFonts w:cs="Times New Roman"/>
          <w:szCs w:val="22"/>
        </w:rPr>
        <w:t xml:space="preserve">nm. </w:t>
      </w:r>
    </w:p>
    <w:p w14:paraId="5386BC66" w14:textId="7C84E475" w:rsidR="00957CD8" w:rsidRPr="003E0436" w:rsidRDefault="00957CD8" w:rsidP="00773D23">
      <w:pPr>
        <w:wordWrap/>
        <w:spacing w:after="0" w:line="480" w:lineRule="auto"/>
        <w:rPr>
          <w:rFonts w:cs="Times New Roman"/>
          <w:szCs w:val="22"/>
        </w:rPr>
      </w:pPr>
      <w:r w:rsidRPr="003E0436">
        <w:rPr>
          <w:rFonts w:eastAsia="Times New Roman" w:cs="Times New Roman"/>
          <w:szCs w:val="22"/>
        </w:rPr>
        <w:t xml:space="preserve"> </w:t>
      </w:r>
    </w:p>
    <w:p w14:paraId="7DB2181D" w14:textId="090BBE60" w:rsidR="00957CD8" w:rsidRPr="003E0436" w:rsidRDefault="004C36DE" w:rsidP="00773D23">
      <w:pPr>
        <w:wordWrap/>
        <w:spacing w:after="0" w:line="480" w:lineRule="auto"/>
        <w:rPr>
          <w:rFonts w:cs="Times New Roman"/>
          <w:b/>
          <w:bCs/>
          <w:szCs w:val="22"/>
        </w:rPr>
      </w:pPr>
      <w:r w:rsidRPr="003E0436">
        <w:rPr>
          <w:rFonts w:cs="Times New Roman"/>
          <w:b/>
          <w:bCs/>
          <w:szCs w:val="22"/>
        </w:rPr>
        <w:t xml:space="preserve">Cell cycle analysis of C2C12 </w:t>
      </w:r>
      <w:r w:rsidR="00A77FB2" w:rsidRPr="003E0436">
        <w:rPr>
          <w:rFonts w:cs="Times New Roman"/>
          <w:b/>
          <w:bCs/>
          <w:szCs w:val="22"/>
        </w:rPr>
        <w:t>myoblasts by flow cytometry</w:t>
      </w:r>
      <w:r w:rsidR="00957CD8" w:rsidRPr="003E0436">
        <w:rPr>
          <w:rFonts w:eastAsia="Times New Roman" w:cs="Times New Roman"/>
          <w:b/>
          <w:bCs/>
          <w:szCs w:val="22"/>
        </w:rPr>
        <w:t xml:space="preserve"> </w:t>
      </w:r>
    </w:p>
    <w:p w14:paraId="2755FB3E" w14:textId="20552673" w:rsidR="00A77FB2" w:rsidRPr="003E0436" w:rsidRDefault="00C46436" w:rsidP="005D5E01">
      <w:pPr>
        <w:wordWrap/>
        <w:spacing w:after="0" w:line="480" w:lineRule="auto"/>
        <w:jc w:val="both"/>
        <w:rPr>
          <w:rFonts w:cs="Times New Roman"/>
          <w:szCs w:val="22"/>
        </w:rPr>
      </w:pPr>
      <w:r w:rsidRPr="003E0436">
        <w:rPr>
          <w:rFonts w:cs="Times New Roman"/>
          <w:szCs w:val="22"/>
        </w:rPr>
        <w:t>Cell cycle analysis was performed by propidium iodide (PI) staining followed by flow cytometry, as previously described</w:t>
      </w:r>
      <w:r w:rsidR="002D5F4B" w:rsidRPr="003E0436">
        <w:rPr>
          <w:rFonts w:cs="Times New Roman"/>
          <w:szCs w:val="22"/>
        </w:rPr>
        <w:fldChar w:fldCharType="begin"/>
      </w:r>
      <w:r w:rsidR="0011262F">
        <w:rPr>
          <w:rFonts w:cs="Times New Roman"/>
          <w:szCs w:val="22"/>
        </w:rPr>
        <w:instrText xml:space="preserve"> ADDIN EN.CITE &lt;EndNote&gt;&lt;Cite&gt;&lt;Author&gt;Riccardi&lt;/Author&gt;&lt;Year&gt;2006&lt;/Year&gt;&lt;RecNum&gt;78&lt;/RecNum&gt;&lt;DisplayText&gt;&lt;style face="superscript"&gt;10&lt;/style&gt;&lt;/DisplayText&gt;&lt;record&gt;&lt;rec-number&gt;78&lt;/rec-number&gt;&lt;foreign-keys&gt;&lt;key app="EN" db-id="vvpx02f5r9p5zyep0phvfp2m9vvspd5x5s29" timestamp="1774271571"&gt;78&lt;/key&gt;&lt;/foreign-keys&gt;&lt;ref-type name="Journal Article"&gt;17&lt;/ref-type&gt;&lt;contributors&gt;&lt;authors&gt;&lt;author&gt;Riccardi, C.&lt;/author&gt;&lt;author&gt;Nicoletti, I.&lt;/author&gt;&lt;/authors&gt;&lt;/contributors&gt;&lt;auth-address&gt;Department of Clinical and Experimental Medicine, School of Medicine, University of Perugia, and Foundation IBiT, 06122 Perugia, Italy. riccardi@unipg.it&lt;/auth-address&gt;&lt;titles&gt;&lt;title&gt;Analysis of apoptosis by propidium iodide staining and flow cytometry&lt;/title&gt;&lt;secondary-title&gt;Nat Protoc&lt;/secondary-title&gt;&lt;/titles&gt;&lt;periodical&gt;&lt;full-title&gt;Nat Protoc&lt;/full-title&gt;&lt;/periodical&gt;&lt;pages&gt;1458-61&lt;/pages&gt;&lt;volume&gt;1&lt;/volume&gt;&lt;number&gt;3&lt;/number&gt;&lt;edition&gt;2007/04/05&lt;/edition&gt;&lt;keywords&gt;&lt;keyword&gt;Apoptosis/*physiology&lt;/keyword&gt;&lt;keyword&gt;Flow Cytometry/*methods&lt;/keyword&gt;&lt;keyword&gt;*Fluorescent Dyes&lt;/keyword&gt;&lt;keyword&gt;*Propidium&lt;/keyword&gt;&lt;/keywords&gt;&lt;dates&gt;&lt;year&gt;2006&lt;/year&gt;&lt;/dates&gt;&lt;isbn&gt;1750-2799 (Electronic)&amp;#xD;1750-2799 (Linking)&lt;/isbn&gt;&lt;accession-num&gt;17406435&lt;/accession-num&gt;&lt;urls&gt;&lt;related-urls&gt;&lt;url&gt;https://www.ncbi.nlm.nih.gov/pubmed/17406435&lt;/url&gt;&lt;/related-urls&gt;&lt;/urls&gt;&lt;electronic-resource-num&gt;10.1038/nprot.2006.238&lt;/electronic-resource-num&gt;&lt;/record&gt;&lt;/Cite&gt;&lt;/EndNote&gt;</w:instrText>
      </w:r>
      <w:r w:rsidR="002D5F4B" w:rsidRPr="003E0436">
        <w:rPr>
          <w:rFonts w:cs="Times New Roman"/>
          <w:szCs w:val="22"/>
        </w:rPr>
        <w:fldChar w:fldCharType="separate"/>
      </w:r>
      <w:r w:rsidR="0011262F" w:rsidRPr="0011262F">
        <w:rPr>
          <w:rFonts w:cs="Times New Roman"/>
          <w:noProof/>
          <w:szCs w:val="22"/>
          <w:vertAlign w:val="superscript"/>
        </w:rPr>
        <w:t>10</w:t>
      </w:r>
      <w:r w:rsidR="002D5F4B" w:rsidRPr="003E0436">
        <w:rPr>
          <w:rFonts w:cs="Times New Roman"/>
          <w:szCs w:val="22"/>
        </w:rPr>
        <w:fldChar w:fldCharType="end"/>
      </w:r>
      <w:r w:rsidR="002D5F4B" w:rsidRPr="003E0436">
        <w:rPr>
          <w:rFonts w:cs="Times New Roman"/>
          <w:szCs w:val="22"/>
        </w:rPr>
        <w:t>.</w:t>
      </w:r>
      <w:r w:rsidR="005334D0" w:rsidRPr="003E0436">
        <w:rPr>
          <w:rFonts w:cs="Times New Roman"/>
          <w:szCs w:val="22"/>
        </w:rPr>
        <w:t xml:space="preserve"> C2C12 myoblasts were seeded in 6-well plates and exposed to lyral for 24 h</w:t>
      </w:r>
      <w:r w:rsidR="00DD4B4C">
        <w:rPr>
          <w:rFonts w:cs="Times New Roman" w:hint="eastAsia"/>
          <w:szCs w:val="22"/>
        </w:rPr>
        <w:t>ours</w:t>
      </w:r>
      <w:r w:rsidR="005334D0" w:rsidRPr="003E0436">
        <w:rPr>
          <w:rFonts w:cs="Times New Roman"/>
          <w:szCs w:val="22"/>
        </w:rPr>
        <w:t>. Cells were harvested, washed twice with ice-cold PBS, and fixed in 70% ethanol (v/v) at -</w:t>
      </w:r>
      <w:r w:rsidR="00F517F9" w:rsidRPr="003E0436">
        <w:rPr>
          <w:rFonts w:cs="Times New Roman"/>
          <w:szCs w:val="22"/>
        </w:rPr>
        <w:t>20 ℃</w:t>
      </w:r>
      <w:r w:rsidR="00042DC5" w:rsidRPr="003E0436">
        <w:rPr>
          <w:rFonts w:cs="Times New Roman"/>
          <w:szCs w:val="22"/>
        </w:rPr>
        <w:t>. After washing twice with PBS, cells were stained with FxCycle</w:t>
      </w:r>
      <w:r w:rsidR="00042DC5" w:rsidRPr="003E0436">
        <w:rPr>
          <w:rFonts w:cs="Times New Roman"/>
          <w:szCs w:val="22"/>
          <w:vertAlign w:val="superscript"/>
        </w:rPr>
        <w:t>TM</w:t>
      </w:r>
      <w:r w:rsidR="00042DC5" w:rsidRPr="003E0436">
        <w:rPr>
          <w:rFonts w:cs="Times New Roman"/>
          <w:szCs w:val="22"/>
        </w:rPr>
        <w:t xml:space="preserve"> PI/RNase Staining Solution (Molecular Pro</w:t>
      </w:r>
      <w:r w:rsidR="00814C34" w:rsidRPr="003E0436">
        <w:rPr>
          <w:rFonts w:cs="Times New Roman"/>
          <w:szCs w:val="22"/>
        </w:rPr>
        <w:t>b</w:t>
      </w:r>
      <w:r w:rsidR="00042DC5" w:rsidRPr="003E0436">
        <w:rPr>
          <w:rFonts w:cs="Times New Roman"/>
          <w:szCs w:val="22"/>
        </w:rPr>
        <w:t>es, Life Technologies, Carlsbad, CA, USA) and incubated at 22 ℃ in the dark for 30 minutes. DNA content was analyzed using BD Accuri C6 Plus flow cytometer (BD Biosciences, Franklin Lakes, NJ, USA), and cell cycle distribution was determined with</w:t>
      </w:r>
      <w:r w:rsidR="00814C34" w:rsidRPr="003E0436">
        <w:rPr>
          <w:rFonts w:cs="Times New Roman"/>
          <w:szCs w:val="22"/>
        </w:rPr>
        <w:t xml:space="preserve"> a</w:t>
      </w:r>
      <w:r w:rsidR="00042DC5" w:rsidRPr="003E0436">
        <w:rPr>
          <w:rFonts w:cs="Times New Roman"/>
          <w:szCs w:val="22"/>
        </w:rPr>
        <w:t xml:space="preserve"> BD Accuri C6 Plus software (v1.0.23.1; BD Biosciences). </w:t>
      </w:r>
    </w:p>
    <w:p w14:paraId="1E5F7F3D" w14:textId="77777777" w:rsidR="009370F9" w:rsidRPr="003E0436" w:rsidRDefault="009370F9" w:rsidP="00773D23">
      <w:pPr>
        <w:wordWrap/>
        <w:spacing w:after="0" w:line="480" w:lineRule="auto"/>
        <w:rPr>
          <w:rFonts w:cs="Times New Roman"/>
          <w:szCs w:val="22"/>
        </w:rPr>
      </w:pPr>
    </w:p>
    <w:p w14:paraId="106A331D" w14:textId="77777777" w:rsidR="004A09C1" w:rsidRPr="003E0436" w:rsidRDefault="004A09C1" w:rsidP="00773D23">
      <w:pPr>
        <w:wordWrap/>
        <w:spacing w:after="0" w:line="480" w:lineRule="auto"/>
        <w:rPr>
          <w:rFonts w:cs="Times New Roman"/>
          <w:szCs w:val="22"/>
        </w:rPr>
      </w:pPr>
      <w:r w:rsidRPr="003E0436">
        <w:rPr>
          <w:rFonts w:eastAsia="Times New Roman" w:cs="Times New Roman"/>
          <w:b/>
          <w:bCs/>
          <w:szCs w:val="22"/>
        </w:rPr>
        <w:t>Statistical Analysis</w:t>
      </w:r>
    </w:p>
    <w:p w14:paraId="367A4BE1" w14:textId="2FF6349C" w:rsidR="00F35DE1" w:rsidRPr="003E0436" w:rsidRDefault="0011262F" w:rsidP="005D5E01">
      <w:pPr>
        <w:wordWrap/>
        <w:spacing w:after="0" w:line="480" w:lineRule="auto"/>
        <w:jc w:val="both"/>
        <w:rPr>
          <w:rFonts w:cs="Times New Roman"/>
          <w:szCs w:val="22"/>
        </w:rPr>
      </w:pPr>
      <w:r w:rsidRPr="0011262F">
        <w:rPr>
          <w:rFonts w:eastAsia="Times New Roman" w:cs="Times New Roman"/>
          <w:szCs w:val="22"/>
        </w:rPr>
        <w:t>The results are presented as the mean ± standard deviation (SD) for in vitro studies and mean ± standard error of the mean (SEM) for in vivo studies. All experiments were performed at least three times. Statistical analyses were performed using GraphPad Prism 8.0.1 software (GraphPad Software, Inc., San Diego, CA, USA). Statistical analysis for multiple comparisons was performed using one-way analysis of variance (ANOVA) with Dunnett’s multiple comparisons to analyze statistical significance. An unpaired two-tailed Student’s t-test Student’s t-test was used to compare the two groups. Statistical significance was set at P &lt; 0.05.</w:t>
      </w:r>
      <w:r w:rsidR="004A09C1" w:rsidRPr="003E0436">
        <w:rPr>
          <w:rFonts w:eastAsia="Times New Roman" w:cs="Times New Roman"/>
          <w:szCs w:val="22"/>
        </w:rPr>
        <w:t xml:space="preserve"> </w:t>
      </w:r>
      <w:r w:rsidR="00104F1A" w:rsidRPr="003E0436">
        <w:rPr>
          <w:rFonts w:eastAsia="Times New Roman" w:cs="Times New Roman"/>
          <w:szCs w:val="22"/>
        </w:rPr>
        <w:br w:type="page"/>
      </w:r>
    </w:p>
    <w:p w14:paraId="7A2EC47B" w14:textId="5C217FE9" w:rsidR="00491B60" w:rsidRPr="0011262F" w:rsidRDefault="00794166" w:rsidP="0011262F">
      <w:pPr>
        <w:wordWrap/>
        <w:spacing w:after="0" w:line="480" w:lineRule="auto"/>
        <w:rPr>
          <w:rFonts w:cs="Times New Roman"/>
          <w:b/>
          <w:bCs/>
          <w:szCs w:val="22"/>
        </w:rPr>
      </w:pPr>
      <w:r w:rsidRPr="0011262F">
        <w:rPr>
          <w:rFonts w:cs="Times New Roman"/>
          <w:b/>
          <w:bCs/>
          <w:szCs w:val="22"/>
        </w:rPr>
        <w:lastRenderedPageBreak/>
        <w:t>References</w:t>
      </w:r>
    </w:p>
    <w:p w14:paraId="774EAC62" w14:textId="7F08FC1B" w:rsidR="0011262F" w:rsidRPr="00C822A9" w:rsidRDefault="00491B60" w:rsidP="00C822A9">
      <w:pPr>
        <w:pStyle w:val="EndNoteBibliography"/>
        <w:spacing w:after="0" w:line="480" w:lineRule="auto"/>
        <w:ind w:left="720" w:hanging="720"/>
        <w:rPr>
          <w:rFonts w:ascii="Times New Roman" w:hAnsi="Times New Roman" w:cs="Times New Roman"/>
        </w:rPr>
      </w:pPr>
      <w:r w:rsidRPr="0011262F">
        <w:rPr>
          <w:rFonts w:ascii="Times New Roman" w:hAnsi="Times New Roman" w:cs="Times New Roman"/>
        </w:rPr>
        <w:fldChar w:fldCharType="begin"/>
      </w:r>
      <w:r w:rsidRPr="5A4CD5F6">
        <w:rPr>
          <w:rFonts w:ascii="Times New Roman" w:hAnsi="Times New Roman" w:cs="Times New Roman"/>
        </w:rPr>
        <w:instrText xml:space="preserve"> ADDIN EN.REFLIST </w:instrText>
      </w:r>
      <w:r w:rsidRPr="0011262F">
        <w:rPr>
          <w:rFonts w:ascii="Times New Roman" w:hAnsi="Times New Roman" w:cs="Times New Roman"/>
        </w:rPr>
        <w:fldChar w:fldCharType="separate"/>
      </w:r>
      <w:r w:rsidR="0011262F" w:rsidRPr="5A4CD5F6">
        <w:rPr>
          <w:rFonts w:ascii="Times New Roman" w:hAnsi="Times New Roman" w:cs="Times New Roman"/>
        </w:rPr>
        <w:t>1</w:t>
      </w:r>
      <w:r>
        <w:tab/>
      </w:r>
      <w:r w:rsidR="0011262F" w:rsidRPr="5A4CD5F6">
        <w:rPr>
          <w:rFonts w:ascii="Times New Roman" w:hAnsi="Times New Roman" w:cs="Times New Roman"/>
        </w:rPr>
        <w:t>Wu, C.</w:t>
      </w:r>
      <w:r w:rsidR="0011262F" w:rsidRPr="5A4CD5F6">
        <w:rPr>
          <w:rFonts w:ascii="Times New Roman" w:hAnsi="Times New Roman" w:cs="Times New Roman"/>
          <w:i/>
          <w:iCs/>
        </w:rPr>
        <w:t xml:space="preserve"> et al.</w:t>
      </w:r>
      <w:r w:rsidR="0011262F" w:rsidRPr="5A4CD5F6">
        <w:rPr>
          <w:rFonts w:ascii="Times New Roman" w:hAnsi="Times New Roman" w:cs="Times New Roman"/>
        </w:rPr>
        <w:t xml:space="preserve"> Olfactory receptor 544 reduces adiposity by steering fuel preference toward fats. </w:t>
      </w:r>
      <w:r w:rsidR="00C822A9" w:rsidRPr="5A4CD5F6">
        <w:rPr>
          <w:rFonts w:ascii="Times New Roman" w:hAnsi="Times New Roman" w:cs="Times New Roman"/>
          <w:i/>
          <w:iCs/>
        </w:rPr>
        <w:t>J</w:t>
      </w:r>
      <w:r w:rsidR="00690EEF" w:rsidRPr="5A4CD5F6">
        <w:rPr>
          <w:rFonts w:ascii="Times New Roman" w:hAnsi="Times New Roman" w:cs="Times New Roman"/>
          <w:i/>
          <w:iCs/>
        </w:rPr>
        <w:t>.</w:t>
      </w:r>
      <w:r w:rsidR="00C822A9" w:rsidRPr="5A4CD5F6">
        <w:rPr>
          <w:rFonts w:ascii="Times New Roman" w:hAnsi="Times New Roman" w:cs="Times New Roman"/>
          <w:i/>
          <w:iCs/>
        </w:rPr>
        <w:t xml:space="preserve"> </w:t>
      </w:r>
      <w:r w:rsidR="00690EEF" w:rsidRPr="5A4CD5F6">
        <w:rPr>
          <w:rFonts w:ascii="Times New Roman" w:hAnsi="Times New Roman" w:cs="Times New Roman"/>
          <w:i/>
          <w:iCs/>
        </w:rPr>
        <w:t>Clin. Invest.</w:t>
      </w:r>
      <w:r w:rsidR="00690EEF" w:rsidRPr="5A4CD5F6">
        <w:rPr>
          <w:rFonts w:ascii="Times New Roman" w:hAnsi="Times New Roman" w:cs="Times New Roman"/>
        </w:rPr>
        <w:t xml:space="preserve"> </w:t>
      </w:r>
      <w:r w:rsidR="0011262F" w:rsidRPr="5A4CD5F6">
        <w:rPr>
          <w:rFonts w:ascii="Times New Roman" w:hAnsi="Times New Roman" w:cs="Times New Roman"/>
          <w:b/>
          <w:bCs/>
        </w:rPr>
        <w:t>127</w:t>
      </w:r>
      <w:r w:rsidR="0011262F" w:rsidRPr="5A4CD5F6">
        <w:rPr>
          <w:rFonts w:ascii="Times New Roman" w:hAnsi="Times New Roman" w:cs="Times New Roman"/>
        </w:rPr>
        <w:t>, 4118–4123 (2017).</w:t>
      </w:r>
    </w:p>
    <w:p w14:paraId="66E87E15" w14:textId="0B7D1E48"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2</w:t>
      </w:r>
      <w:r>
        <w:tab/>
      </w:r>
      <w:r w:rsidRPr="5A4CD5F6">
        <w:rPr>
          <w:rFonts w:ascii="Times New Roman" w:hAnsi="Times New Roman" w:cs="Times New Roman"/>
        </w:rPr>
        <w:t xml:space="preserve">Kang, Y. K., Min, B., Eom, J. &amp; Park, J. S. Different phases of aging in mouse old skeletal muscle. </w:t>
      </w:r>
      <w:r w:rsidRPr="5A4CD5F6">
        <w:rPr>
          <w:rFonts w:ascii="Times New Roman" w:hAnsi="Times New Roman" w:cs="Times New Roman"/>
          <w:i/>
          <w:iCs/>
        </w:rPr>
        <w:t>Aging (Albany NY)</w:t>
      </w:r>
      <w:r w:rsidRPr="5A4CD5F6">
        <w:rPr>
          <w:rFonts w:ascii="Times New Roman" w:hAnsi="Times New Roman" w:cs="Times New Roman"/>
        </w:rPr>
        <w:t xml:space="preserve"> </w:t>
      </w:r>
      <w:r w:rsidRPr="5A4CD5F6">
        <w:rPr>
          <w:rFonts w:ascii="Times New Roman" w:hAnsi="Times New Roman" w:cs="Times New Roman"/>
          <w:b/>
          <w:bCs/>
        </w:rPr>
        <w:t>14</w:t>
      </w:r>
      <w:r w:rsidRPr="5A4CD5F6">
        <w:rPr>
          <w:rFonts w:ascii="Times New Roman" w:hAnsi="Times New Roman" w:cs="Times New Roman"/>
        </w:rPr>
        <w:t>, 143–160 (2022).</w:t>
      </w:r>
    </w:p>
    <w:p w14:paraId="4DAF7CC5" w14:textId="2A950D3D"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3</w:t>
      </w:r>
      <w:r>
        <w:tab/>
      </w:r>
      <w:r w:rsidRPr="5A4CD5F6">
        <w:rPr>
          <w:rFonts w:ascii="Times New Roman" w:hAnsi="Times New Roman" w:cs="Times New Roman"/>
        </w:rPr>
        <w:t xml:space="preserve">Levitt, D. E., Adler, K. A. &amp; Simon, L. HEMA 3 </w:t>
      </w:r>
      <w:r w:rsidR="00C822A9" w:rsidRPr="5A4CD5F6">
        <w:rPr>
          <w:rFonts w:ascii="Times New Roman" w:hAnsi="Times New Roman" w:cs="Times New Roman"/>
        </w:rPr>
        <w:t>s</w:t>
      </w:r>
      <w:r w:rsidRPr="5A4CD5F6">
        <w:rPr>
          <w:rFonts w:ascii="Times New Roman" w:hAnsi="Times New Roman" w:cs="Times New Roman"/>
        </w:rPr>
        <w:t xml:space="preserve">taining: A </w:t>
      </w:r>
      <w:r w:rsidR="00C822A9" w:rsidRPr="5A4CD5F6">
        <w:rPr>
          <w:rFonts w:ascii="Times New Roman" w:hAnsi="Times New Roman" w:cs="Times New Roman"/>
        </w:rPr>
        <w:t>s</w:t>
      </w:r>
      <w:r w:rsidRPr="5A4CD5F6">
        <w:rPr>
          <w:rFonts w:ascii="Times New Roman" w:hAnsi="Times New Roman" w:cs="Times New Roman"/>
        </w:rPr>
        <w:t xml:space="preserve">imple </w:t>
      </w:r>
      <w:r w:rsidR="00C822A9" w:rsidRPr="5A4CD5F6">
        <w:rPr>
          <w:rFonts w:ascii="Times New Roman" w:hAnsi="Times New Roman" w:cs="Times New Roman"/>
        </w:rPr>
        <w:t>a</w:t>
      </w:r>
      <w:r w:rsidRPr="5A4CD5F6">
        <w:rPr>
          <w:rFonts w:ascii="Times New Roman" w:hAnsi="Times New Roman" w:cs="Times New Roman"/>
        </w:rPr>
        <w:t xml:space="preserve">lternative for the </w:t>
      </w:r>
      <w:r w:rsidR="00C822A9" w:rsidRPr="5A4CD5F6">
        <w:rPr>
          <w:rFonts w:ascii="Times New Roman" w:hAnsi="Times New Roman" w:cs="Times New Roman"/>
        </w:rPr>
        <w:t>a</w:t>
      </w:r>
      <w:r w:rsidRPr="5A4CD5F6">
        <w:rPr>
          <w:rFonts w:ascii="Times New Roman" w:hAnsi="Times New Roman" w:cs="Times New Roman"/>
        </w:rPr>
        <w:t xml:space="preserve">ssessment of </w:t>
      </w:r>
      <w:r w:rsidR="00C822A9" w:rsidRPr="5A4CD5F6">
        <w:rPr>
          <w:rFonts w:ascii="Times New Roman" w:hAnsi="Times New Roman" w:cs="Times New Roman"/>
        </w:rPr>
        <w:t>myoblast differentiation</w:t>
      </w:r>
      <w:r w:rsidRPr="5A4CD5F6">
        <w:rPr>
          <w:rFonts w:ascii="Times New Roman" w:hAnsi="Times New Roman" w:cs="Times New Roman"/>
        </w:rPr>
        <w:t xml:space="preserve">. </w:t>
      </w:r>
      <w:r w:rsidR="00690EEF" w:rsidRPr="5A4CD5F6">
        <w:rPr>
          <w:rFonts w:ascii="Times New Roman" w:hAnsi="Times New Roman" w:cs="Times New Roman"/>
          <w:i/>
          <w:iCs/>
        </w:rPr>
        <w:t xml:space="preserve">Curr. </w:t>
      </w:r>
      <w:r w:rsidR="00C822A9" w:rsidRPr="5A4CD5F6">
        <w:rPr>
          <w:rFonts w:ascii="Times New Roman" w:hAnsi="Times New Roman" w:cs="Times New Roman"/>
          <w:i/>
          <w:iCs/>
        </w:rPr>
        <w:t>Protoc</w:t>
      </w:r>
      <w:r w:rsidR="00690EEF" w:rsidRPr="5A4CD5F6">
        <w:rPr>
          <w:rFonts w:ascii="Times New Roman" w:hAnsi="Times New Roman" w:cs="Times New Roman"/>
          <w:i/>
          <w:iCs/>
        </w:rPr>
        <w:t>.</w:t>
      </w:r>
      <w:r w:rsidR="00C822A9" w:rsidRPr="5A4CD5F6">
        <w:rPr>
          <w:rFonts w:ascii="Times New Roman" w:hAnsi="Times New Roman" w:cs="Times New Roman"/>
          <w:i/>
          <w:iCs/>
        </w:rPr>
        <w:t xml:space="preserve"> Stem Cell </w:t>
      </w:r>
      <w:r w:rsidR="00690EEF" w:rsidRPr="5A4CD5F6">
        <w:rPr>
          <w:rFonts w:ascii="Times New Roman" w:hAnsi="Times New Roman" w:cs="Times New Roman"/>
          <w:i/>
          <w:iCs/>
        </w:rPr>
        <w:t>Biol.</w:t>
      </w:r>
      <w:r w:rsidR="00690EEF" w:rsidRPr="5A4CD5F6">
        <w:rPr>
          <w:rFonts w:ascii="Times New Roman" w:hAnsi="Times New Roman" w:cs="Times New Roman"/>
        </w:rPr>
        <w:t xml:space="preserve"> </w:t>
      </w:r>
      <w:r w:rsidRPr="5A4CD5F6">
        <w:rPr>
          <w:rFonts w:ascii="Times New Roman" w:hAnsi="Times New Roman" w:cs="Times New Roman"/>
          <w:b/>
          <w:bCs/>
        </w:rPr>
        <w:t>51</w:t>
      </w:r>
      <w:r w:rsidRPr="5A4CD5F6">
        <w:rPr>
          <w:rFonts w:ascii="Times New Roman" w:hAnsi="Times New Roman" w:cs="Times New Roman"/>
        </w:rPr>
        <w:t>, e101 (2019).</w:t>
      </w:r>
    </w:p>
    <w:p w14:paraId="5503658C" w14:textId="128EC1C6"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4</w:t>
      </w:r>
      <w:r>
        <w:tab/>
      </w:r>
      <w:r w:rsidRPr="5A4CD5F6">
        <w:rPr>
          <w:rFonts w:ascii="Times New Roman" w:hAnsi="Times New Roman" w:cs="Times New Roman"/>
        </w:rPr>
        <w:t>Kim, J.-S.</w:t>
      </w:r>
      <w:r w:rsidRPr="5A4CD5F6">
        <w:rPr>
          <w:rFonts w:ascii="Times New Roman" w:hAnsi="Times New Roman" w:cs="Times New Roman"/>
          <w:i/>
          <w:iCs/>
        </w:rPr>
        <w:t xml:space="preserve"> et al.</w:t>
      </w:r>
      <w:r w:rsidRPr="5A4CD5F6">
        <w:rPr>
          <w:rFonts w:ascii="Times New Roman" w:hAnsi="Times New Roman" w:cs="Times New Roman"/>
        </w:rPr>
        <w:t xml:space="preserve"> OR2AT4, an ectopic olfactory receptor, suppresses oxidative stress-induced senescence in human keratinocytes. </w:t>
      </w:r>
      <w:r w:rsidRPr="5A4CD5F6">
        <w:rPr>
          <w:rFonts w:ascii="Times New Roman" w:hAnsi="Times New Roman" w:cs="Times New Roman"/>
          <w:i/>
          <w:iCs/>
        </w:rPr>
        <w:t>Antioxidants</w:t>
      </w:r>
      <w:r w:rsidR="00690EEF" w:rsidRPr="5A4CD5F6">
        <w:rPr>
          <w:rFonts w:ascii="Times New Roman" w:hAnsi="Times New Roman" w:cs="Times New Roman"/>
          <w:i/>
          <w:iCs/>
        </w:rPr>
        <w:t xml:space="preserve"> (Basel)</w:t>
      </w:r>
      <w:r w:rsidRPr="5A4CD5F6">
        <w:rPr>
          <w:rFonts w:ascii="Times New Roman" w:hAnsi="Times New Roman" w:cs="Times New Roman"/>
        </w:rPr>
        <w:t xml:space="preserve"> </w:t>
      </w:r>
      <w:r w:rsidRPr="5A4CD5F6">
        <w:rPr>
          <w:rFonts w:ascii="Times New Roman" w:hAnsi="Times New Roman" w:cs="Times New Roman"/>
          <w:b/>
          <w:bCs/>
        </w:rPr>
        <w:t>11</w:t>
      </w:r>
      <w:r w:rsidRPr="5A4CD5F6">
        <w:rPr>
          <w:rFonts w:ascii="Times New Roman" w:hAnsi="Times New Roman" w:cs="Times New Roman"/>
        </w:rPr>
        <w:t>, 2180 (2022).</w:t>
      </w:r>
    </w:p>
    <w:p w14:paraId="7C3ABA42" w14:textId="7DC63745"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5</w:t>
      </w:r>
      <w:r>
        <w:tab/>
      </w:r>
      <w:r w:rsidRPr="5A4CD5F6">
        <w:rPr>
          <w:rFonts w:ascii="Times New Roman" w:hAnsi="Times New Roman" w:cs="Times New Roman"/>
        </w:rPr>
        <w:t>Idelfonso-García, O. G.</w:t>
      </w:r>
      <w:r w:rsidRPr="5A4CD5F6">
        <w:rPr>
          <w:rFonts w:ascii="Times New Roman" w:hAnsi="Times New Roman" w:cs="Times New Roman"/>
          <w:i/>
          <w:iCs/>
        </w:rPr>
        <w:t xml:space="preserve"> et al.</w:t>
      </w:r>
      <w:r w:rsidRPr="5A4CD5F6">
        <w:rPr>
          <w:rFonts w:ascii="Times New Roman" w:hAnsi="Times New Roman" w:cs="Times New Roman"/>
        </w:rPr>
        <w:t xml:space="preserve"> Protocol to detect senescence-associated β-galactosidase and immunoperoxidase activity in fresh-frozen murine tissues. </w:t>
      </w:r>
      <w:r w:rsidRPr="5A4CD5F6">
        <w:rPr>
          <w:rFonts w:ascii="Times New Roman" w:hAnsi="Times New Roman" w:cs="Times New Roman"/>
          <w:i/>
          <w:iCs/>
        </w:rPr>
        <w:t xml:space="preserve">STAR </w:t>
      </w:r>
      <w:r w:rsidR="00690EEF" w:rsidRPr="5A4CD5F6">
        <w:rPr>
          <w:rFonts w:ascii="Times New Roman" w:hAnsi="Times New Roman" w:cs="Times New Roman"/>
          <w:i/>
          <w:iCs/>
        </w:rPr>
        <w:t>Protoc.</w:t>
      </w:r>
      <w:r w:rsidR="00690EEF" w:rsidRPr="5A4CD5F6">
        <w:rPr>
          <w:rFonts w:ascii="Times New Roman" w:hAnsi="Times New Roman" w:cs="Times New Roman"/>
        </w:rPr>
        <w:t xml:space="preserve"> </w:t>
      </w:r>
      <w:r w:rsidRPr="5A4CD5F6">
        <w:rPr>
          <w:rFonts w:ascii="Times New Roman" w:hAnsi="Times New Roman" w:cs="Times New Roman"/>
          <w:b/>
          <w:bCs/>
        </w:rPr>
        <w:t>5</w:t>
      </w:r>
      <w:r w:rsidRPr="5A4CD5F6">
        <w:rPr>
          <w:rFonts w:ascii="Times New Roman" w:hAnsi="Times New Roman" w:cs="Times New Roman"/>
        </w:rPr>
        <w:t>, 103009 (2024).</w:t>
      </w:r>
    </w:p>
    <w:p w14:paraId="0403B087" w14:textId="04C70C56"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6</w:t>
      </w:r>
      <w:r>
        <w:tab/>
      </w:r>
      <w:r w:rsidRPr="5A4CD5F6">
        <w:rPr>
          <w:rFonts w:ascii="Times New Roman" w:hAnsi="Times New Roman" w:cs="Times New Roman"/>
        </w:rPr>
        <w:t>Kim, J.-S.</w:t>
      </w:r>
      <w:r w:rsidRPr="5A4CD5F6">
        <w:rPr>
          <w:rFonts w:ascii="Times New Roman" w:hAnsi="Times New Roman" w:cs="Times New Roman"/>
          <w:i/>
          <w:iCs/>
        </w:rPr>
        <w:t xml:space="preserve"> et al.</w:t>
      </w:r>
      <w:r w:rsidRPr="5A4CD5F6">
        <w:rPr>
          <w:rFonts w:ascii="Times New Roman" w:hAnsi="Times New Roman" w:cs="Times New Roman"/>
        </w:rPr>
        <w:t xml:space="preserve"> β-Ionone suppresses colorectal tumorigenesis by activating OR51E2, a potential tumor suppressor. </w:t>
      </w:r>
      <w:r w:rsidRPr="5A4CD5F6">
        <w:rPr>
          <w:rFonts w:ascii="Times New Roman" w:hAnsi="Times New Roman" w:cs="Times New Roman"/>
          <w:i/>
          <w:iCs/>
        </w:rPr>
        <w:t>Phytomedicine</w:t>
      </w:r>
      <w:r w:rsidRPr="5A4CD5F6">
        <w:rPr>
          <w:rFonts w:ascii="Times New Roman" w:hAnsi="Times New Roman" w:cs="Times New Roman"/>
        </w:rPr>
        <w:t xml:space="preserve"> </w:t>
      </w:r>
      <w:r w:rsidRPr="5A4CD5F6">
        <w:rPr>
          <w:rFonts w:ascii="Times New Roman" w:hAnsi="Times New Roman" w:cs="Times New Roman"/>
          <w:b/>
          <w:bCs/>
        </w:rPr>
        <w:t>140</w:t>
      </w:r>
      <w:r w:rsidRPr="5A4CD5F6">
        <w:rPr>
          <w:rFonts w:ascii="Times New Roman" w:hAnsi="Times New Roman" w:cs="Times New Roman"/>
        </w:rPr>
        <w:t>, 156599 (2025).</w:t>
      </w:r>
    </w:p>
    <w:p w14:paraId="31E26AFD" w14:textId="7CB0299B"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7</w:t>
      </w:r>
      <w:r>
        <w:tab/>
      </w:r>
      <w:r w:rsidRPr="5A4CD5F6">
        <w:rPr>
          <w:rFonts w:ascii="Times New Roman" w:hAnsi="Times New Roman" w:cs="Times New Roman"/>
        </w:rPr>
        <w:t>Kim, J.-S.</w:t>
      </w:r>
      <w:r w:rsidRPr="5A4CD5F6">
        <w:rPr>
          <w:rFonts w:ascii="Times New Roman" w:hAnsi="Times New Roman" w:cs="Times New Roman"/>
          <w:i/>
          <w:iCs/>
        </w:rPr>
        <w:t xml:space="preserve"> et al.</w:t>
      </w:r>
      <w:r w:rsidRPr="5A4CD5F6">
        <w:rPr>
          <w:rFonts w:ascii="Times New Roman" w:hAnsi="Times New Roman" w:cs="Times New Roman"/>
        </w:rPr>
        <w:t xml:space="preserve"> Propionate suppresses colitis-associated colorectal cancer in mice by Or51e2. </w:t>
      </w:r>
      <w:r w:rsidRPr="5A4CD5F6">
        <w:rPr>
          <w:rFonts w:ascii="Times New Roman" w:hAnsi="Times New Roman" w:cs="Times New Roman"/>
          <w:i/>
          <w:iCs/>
        </w:rPr>
        <w:t>Biomed</w:t>
      </w:r>
      <w:r w:rsidR="00690EEF" w:rsidRPr="5A4CD5F6">
        <w:rPr>
          <w:rFonts w:ascii="Times New Roman" w:hAnsi="Times New Roman" w:cs="Times New Roman"/>
          <w:i/>
          <w:iCs/>
        </w:rPr>
        <w:t>.</w:t>
      </w:r>
      <w:r w:rsidRPr="5A4CD5F6">
        <w:rPr>
          <w:rFonts w:ascii="Times New Roman" w:hAnsi="Times New Roman" w:cs="Times New Roman"/>
          <w:i/>
          <w:iCs/>
        </w:rPr>
        <w:t xml:space="preserve"> </w:t>
      </w:r>
      <w:r w:rsidR="00690EEF" w:rsidRPr="5A4CD5F6">
        <w:rPr>
          <w:rFonts w:ascii="Times New Roman" w:hAnsi="Times New Roman" w:cs="Times New Roman"/>
          <w:i/>
          <w:iCs/>
        </w:rPr>
        <w:t>Pharmacother.</w:t>
      </w:r>
      <w:r w:rsidR="00690EEF" w:rsidRPr="5A4CD5F6">
        <w:rPr>
          <w:rFonts w:ascii="Times New Roman" w:hAnsi="Times New Roman" w:cs="Times New Roman"/>
        </w:rPr>
        <w:t xml:space="preserve"> </w:t>
      </w:r>
      <w:r w:rsidRPr="5A4CD5F6">
        <w:rPr>
          <w:rFonts w:ascii="Times New Roman" w:hAnsi="Times New Roman" w:cs="Times New Roman"/>
          <w:b/>
          <w:bCs/>
        </w:rPr>
        <w:t>189</w:t>
      </w:r>
      <w:r w:rsidRPr="5A4CD5F6">
        <w:rPr>
          <w:rFonts w:ascii="Times New Roman" w:hAnsi="Times New Roman" w:cs="Times New Roman"/>
        </w:rPr>
        <w:t>, 118268 (2025).</w:t>
      </w:r>
    </w:p>
    <w:p w14:paraId="458FC503" w14:textId="319B98F1"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8</w:t>
      </w:r>
      <w:r>
        <w:tab/>
      </w:r>
      <w:r w:rsidRPr="5A4CD5F6">
        <w:rPr>
          <w:rFonts w:ascii="Times New Roman" w:hAnsi="Times New Roman" w:cs="Times New Roman"/>
        </w:rPr>
        <w:t>Wu, C.</w:t>
      </w:r>
      <w:r w:rsidRPr="5A4CD5F6">
        <w:rPr>
          <w:rFonts w:ascii="Times New Roman" w:hAnsi="Times New Roman" w:cs="Times New Roman"/>
          <w:i/>
          <w:iCs/>
        </w:rPr>
        <w:t xml:space="preserve"> et al.</w:t>
      </w:r>
      <w:r w:rsidRPr="5A4CD5F6">
        <w:rPr>
          <w:rFonts w:ascii="Times New Roman" w:hAnsi="Times New Roman" w:cs="Times New Roman"/>
        </w:rPr>
        <w:t xml:space="preserve"> Activation of ectopic olfactory receptor 544 induces GLP-1 secretion and regulates gut inflammation. </w:t>
      </w:r>
      <w:r w:rsidRPr="5A4CD5F6">
        <w:rPr>
          <w:rFonts w:ascii="Times New Roman" w:hAnsi="Times New Roman" w:cs="Times New Roman"/>
          <w:i/>
          <w:iCs/>
        </w:rPr>
        <w:t>Gut Microbes</w:t>
      </w:r>
      <w:r w:rsidRPr="5A4CD5F6">
        <w:rPr>
          <w:rFonts w:ascii="Times New Roman" w:hAnsi="Times New Roman" w:cs="Times New Roman"/>
        </w:rPr>
        <w:t xml:space="preserve"> </w:t>
      </w:r>
      <w:r w:rsidRPr="5A4CD5F6">
        <w:rPr>
          <w:rFonts w:ascii="Times New Roman" w:hAnsi="Times New Roman" w:cs="Times New Roman"/>
          <w:b/>
          <w:bCs/>
        </w:rPr>
        <w:t>13</w:t>
      </w:r>
      <w:r w:rsidRPr="5A4CD5F6">
        <w:rPr>
          <w:rFonts w:ascii="Times New Roman" w:hAnsi="Times New Roman" w:cs="Times New Roman"/>
        </w:rPr>
        <w:t>, 1987782 (2021).</w:t>
      </w:r>
    </w:p>
    <w:p w14:paraId="0572876E" w14:textId="691A4BB3" w:rsidR="0011262F" w:rsidRPr="00C822A9" w:rsidRDefault="0011262F" w:rsidP="00C822A9">
      <w:pPr>
        <w:pStyle w:val="EndNoteBibliography"/>
        <w:spacing w:after="0" w:line="480" w:lineRule="auto"/>
        <w:ind w:left="720" w:hanging="720"/>
        <w:rPr>
          <w:rFonts w:ascii="Times New Roman" w:hAnsi="Times New Roman" w:cs="Times New Roman"/>
        </w:rPr>
      </w:pPr>
      <w:r w:rsidRPr="5A4CD5F6">
        <w:rPr>
          <w:rFonts w:ascii="Times New Roman" w:hAnsi="Times New Roman" w:cs="Times New Roman"/>
        </w:rPr>
        <w:t>9</w:t>
      </w:r>
      <w:r>
        <w:tab/>
      </w:r>
      <w:r w:rsidRPr="5A4CD5F6">
        <w:rPr>
          <w:rFonts w:ascii="Times New Roman" w:hAnsi="Times New Roman" w:cs="Times New Roman"/>
        </w:rPr>
        <w:t xml:space="preserve">Jones, L. J., Gray, M., Yue, S. T., Haugland, R. P. &amp; Singer, V. L. Sensitive determination of cell number using the CyQUANT cell proliferation assay. </w:t>
      </w:r>
      <w:r w:rsidR="00C822A9" w:rsidRPr="5A4CD5F6">
        <w:rPr>
          <w:rFonts w:ascii="Times New Roman" w:hAnsi="Times New Roman" w:cs="Times New Roman"/>
          <w:i/>
          <w:iCs/>
        </w:rPr>
        <w:t>J</w:t>
      </w:r>
      <w:r w:rsidR="00690EEF" w:rsidRPr="5A4CD5F6">
        <w:rPr>
          <w:rFonts w:ascii="Times New Roman" w:hAnsi="Times New Roman" w:cs="Times New Roman"/>
          <w:i/>
          <w:iCs/>
        </w:rPr>
        <w:t>.</w:t>
      </w:r>
      <w:r w:rsidR="00C822A9" w:rsidRPr="5A4CD5F6">
        <w:rPr>
          <w:rFonts w:ascii="Times New Roman" w:hAnsi="Times New Roman" w:cs="Times New Roman"/>
          <w:i/>
          <w:iCs/>
        </w:rPr>
        <w:t xml:space="preserve"> </w:t>
      </w:r>
      <w:r w:rsidR="00690EEF" w:rsidRPr="5A4CD5F6">
        <w:rPr>
          <w:rFonts w:ascii="Times New Roman" w:hAnsi="Times New Roman" w:cs="Times New Roman"/>
          <w:i/>
          <w:iCs/>
        </w:rPr>
        <w:t xml:space="preserve">Immunol. </w:t>
      </w:r>
      <w:r w:rsidR="00C822A9" w:rsidRPr="5A4CD5F6">
        <w:rPr>
          <w:rFonts w:ascii="Times New Roman" w:hAnsi="Times New Roman" w:cs="Times New Roman"/>
          <w:i/>
          <w:iCs/>
        </w:rPr>
        <w:t xml:space="preserve">Methods </w:t>
      </w:r>
      <w:r w:rsidRPr="5A4CD5F6">
        <w:rPr>
          <w:rFonts w:ascii="Times New Roman" w:hAnsi="Times New Roman" w:cs="Times New Roman"/>
          <w:b/>
          <w:bCs/>
        </w:rPr>
        <w:t>254</w:t>
      </w:r>
      <w:r w:rsidRPr="5A4CD5F6">
        <w:rPr>
          <w:rFonts w:ascii="Times New Roman" w:hAnsi="Times New Roman" w:cs="Times New Roman"/>
        </w:rPr>
        <w:t>, 85–98 (2001).</w:t>
      </w:r>
    </w:p>
    <w:p w14:paraId="4F62151F" w14:textId="1F90A6D6" w:rsidR="00957CD8" w:rsidRPr="003E0436" w:rsidRDefault="0011262F" w:rsidP="0011262F">
      <w:pPr>
        <w:pStyle w:val="EndNoteBibliography"/>
        <w:spacing w:line="480" w:lineRule="auto"/>
        <w:ind w:left="720" w:hanging="720"/>
        <w:rPr>
          <w:rFonts w:ascii="Times New Roman" w:hAnsi="Times New Roman" w:cs="Times New Roman"/>
          <w:szCs w:val="22"/>
        </w:rPr>
      </w:pPr>
      <w:r w:rsidRPr="5A4CD5F6">
        <w:rPr>
          <w:rFonts w:ascii="Times New Roman" w:hAnsi="Times New Roman" w:cs="Times New Roman"/>
        </w:rPr>
        <w:t>10</w:t>
      </w:r>
      <w:r>
        <w:tab/>
      </w:r>
      <w:r w:rsidRPr="5A4CD5F6">
        <w:rPr>
          <w:rFonts w:ascii="Times New Roman" w:hAnsi="Times New Roman" w:cs="Times New Roman"/>
        </w:rPr>
        <w:t xml:space="preserve">Riccardi, C. &amp; Nicoletti, I. Analysis of apoptosis by propidium iodide staining and flow cytometry. </w:t>
      </w:r>
      <w:r w:rsidR="00690EEF" w:rsidRPr="5A4CD5F6">
        <w:rPr>
          <w:rFonts w:ascii="Times New Roman" w:hAnsi="Times New Roman" w:cs="Times New Roman"/>
          <w:i/>
          <w:iCs/>
        </w:rPr>
        <w:t>Nat. Protoc.</w:t>
      </w:r>
      <w:r w:rsidR="00690EEF" w:rsidRPr="5A4CD5F6">
        <w:rPr>
          <w:rFonts w:ascii="Times New Roman" w:hAnsi="Times New Roman" w:cs="Times New Roman"/>
        </w:rPr>
        <w:t xml:space="preserve"> </w:t>
      </w:r>
      <w:r w:rsidRPr="5A4CD5F6">
        <w:rPr>
          <w:rFonts w:ascii="Times New Roman" w:hAnsi="Times New Roman" w:cs="Times New Roman"/>
          <w:b/>
          <w:bCs/>
        </w:rPr>
        <w:t>1</w:t>
      </w:r>
      <w:r w:rsidRPr="5A4CD5F6">
        <w:rPr>
          <w:rFonts w:ascii="Times New Roman" w:hAnsi="Times New Roman" w:cs="Times New Roman"/>
        </w:rPr>
        <w:t>, 1458–1461 (2006).</w:t>
      </w:r>
      <w:r w:rsidR="00491B60" w:rsidRPr="0011262F">
        <w:rPr>
          <w:rFonts w:ascii="Times New Roman" w:hAnsi="Times New Roman" w:cs="Times New Roman"/>
          <w:szCs w:val="22"/>
        </w:rPr>
        <w:fldChar w:fldCharType="end"/>
      </w:r>
    </w:p>
    <w:sectPr w:rsidR="00957CD8" w:rsidRPr="003E0436" w:rsidSect="00E50288">
      <w:footerReference w:type="default" r:id="rId16"/>
      <w:pgSz w:w="11906" w:h="16838" w:code="9"/>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0FFAE" w14:textId="77777777" w:rsidR="00845887" w:rsidRDefault="00845887" w:rsidP="00957CD8">
      <w:pPr>
        <w:spacing w:after="0"/>
      </w:pPr>
      <w:r>
        <w:separator/>
      </w:r>
    </w:p>
  </w:endnote>
  <w:endnote w:type="continuationSeparator" w:id="0">
    <w:p w14:paraId="22AF97E8" w14:textId="77777777" w:rsidR="00845887" w:rsidRDefault="00845887" w:rsidP="00957C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564826"/>
      <w:docPartObj>
        <w:docPartGallery w:val="Page Numbers (Bottom of Page)"/>
        <w:docPartUnique/>
      </w:docPartObj>
    </w:sdtPr>
    <w:sdtEndPr>
      <w:rPr>
        <w:rFonts w:cs="Times New Roman"/>
      </w:rPr>
    </w:sdtEndPr>
    <w:sdtContent>
      <w:p w14:paraId="108E7531" w14:textId="63C8FF9E" w:rsidR="002E4754" w:rsidRPr="002E4754" w:rsidRDefault="002E4754">
        <w:pPr>
          <w:pStyle w:val="Footer"/>
          <w:jc w:val="center"/>
          <w:rPr>
            <w:rFonts w:cs="Times New Roman"/>
          </w:rPr>
        </w:pPr>
        <w:r w:rsidRPr="002E4754">
          <w:rPr>
            <w:rFonts w:cs="Times New Roman"/>
          </w:rPr>
          <w:fldChar w:fldCharType="begin"/>
        </w:r>
        <w:r w:rsidRPr="002E4754">
          <w:rPr>
            <w:rFonts w:cs="Times New Roman"/>
          </w:rPr>
          <w:instrText>PAGE   \* MERGEFORMAT</w:instrText>
        </w:r>
        <w:r w:rsidRPr="002E4754">
          <w:rPr>
            <w:rFonts w:cs="Times New Roman"/>
          </w:rPr>
          <w:fldChar w:fldCharType="separate"/>
        </w:r>
        <w:r w:rsidRPr="002E4754">
          <w:rPr>
            <w:rFonts w:cs="Times New Roman"/>
            <w:lang w:val="ko-KR"/>
          </w:rPr>
          <w:t>2</w:t>
        </w:r>
        <w:r w:rsidRPr="002E4754">
          <w:rPr>
            <w:rFonts w:cs="Times New Roman"/>
          </w:rPr>
          <w:fldChar w:fldCharType="end"/>
        </w:r>
      </w:p>
    </w:sdtContent>
  </w:sdt>
  <w:p w14:paraId="35AE6F03" w14:textId="77777777" w:rsidR="00957CD8" w:rsidRDefault="00957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C2CC5" w14:textId="77777777" w:rsidR="00845887" w:rsidRDefault="00845887" w:rsidP="00957CD8">
      <w:pPr>
        <w:spacing w:after="0"/>
      </w:pPr>
      <w:r>
        <w:separator/>
      </w:r>
    </w:p>
  </w:footnote>
  <w:footnote w:type="continuationSeparator" w:id="0">
    <w:p w14:paraId="5E2C5EDD" w14:textId="77777777" w:rsidR="00845887" w:rsidRDefault="00845887" w:rsidP="00957CD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 Reviews&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px02f5r9p5zyep0phvfp2m9vvspd5x5s29&quot;&gt;Or10j5_Main Text_to suthor 260302_V2_msk_jy5_suhlab_sjl&lt;record-ids&gt;&lt;item&gt;63&lt;/item&gt;&lt;item&gt;69&lt;/item&gt;&lt;item&gt;70&lt;/item&gt;&lt;item&gt;71&lt;/item&gt;&lt;item&gt;72&lt;/item&gt;&lt;item&gt;73&lt;/item&gt;&lt;item&gt;74&lt;/item&gt;&lt;item&gt;76&lt;/item&gt;&lt;item&gt;77&lt;/item&gt;&lt;item&gt;78&lt;/item&gt;&lt;/record-ids&gt;&lt;/item&gt;&lt;/Libraries&gt;"/>
  </w:docVars>
  <w:rsids>
    <w:rsidRoot w:val="008A6160"/>
    <w:rsid w:val="00000E1F"/>
    <w:rsid w:val="000017FF"/>
    <w:rsid w:val="00001926"/>
    <w:rsid w:val="00001A50"/>
    <w:rsid w:val="00001B6C"/>
    <w:rsid w:val="0000304C"/>
    <w:rsid w:val="000052D4"/>
    <w:rsid w:val="0000646B"/>
    <w:rsid w:val="00006ED2"/>
    <w:rsid w:val="00006FEE"/>
    <w:rsid w:val="00007379"/>
    <w:rsid w:val="00017592"/>
    <w:rsid w:val="00017D4B"/>
    <w:rsid w:val="00021AD3"/>
    <w:rsid w:val="00022E91"/>
    <w:rsid w:val="000246A8"/>
    <w:rsid w:val="00026539"/>
    <w:rsid w:val="00030928"/>
    <w:rsid w:val="000317D2"/>
    <w:rsid w:val="00034F71"/>
    <w:rsid w:val="00037DD2"/>
    <w:rsid w:val="000409C6"/>
    <w:rsid w:val="00041D26"/>
    <w:rsid w:val="00042DC5"/>
    <w:rsid w:val="00043748"/>
    <w:rsid w:val="00045FB4"/>
    <w:rsid w:val="000466BB"/>
    <w:rsid w:val="000511F3"/>
    <w:rsid w:val="00051A5A"/>
    <w:rsid w:val="0005281A"/>
    <w:rsid w:val="00054421"/>
    <w:rsid w:val="00055273"/>
    <w:rsid w:val="000560B3"/>
    <w:rsid w:val="00060798"/>
    <w:rsid w:val="000608C1"/>
    <w:rsid w:val="00066218"/>
    <w:rsid w:val="00066F6D"/>
    <w:rsid w:val="000709C6"/>
    <w:rsid w:val="00070DBC"/>
    <w:rsid w:val="00071DD8"/>
    <w:rsid w:val="00072442"/>
    <w:rsid w:val="000733A6"/>
    <w:rsid w:val="00073772"/>
    <w:rsid w:val="00073C08"/>
    <w:rsid w:val="00075123"/>
    <w:rsid w:val="00076A19"/>
    <w:rsid w:val="000826D6"/>
    <w:rsid w:val="00085229"/>
    <w:rsid w:val="0008655F"/>
    <w:rsid w:val="00091A42"/>
    <w:rsid w:val="000921C2"/>
    <w:rsid w:val="00095456"/>
    <w:rsid w:val="00095BB8"/>
    <w:rsid w:val="000A219C"/>
    <w:rsid w:val="000A37AE"/>
    <w:rsid w:val="000A555D"/>
    <w:rsid w:val="000A5B1C"/>
    <w:rsid w:val="000B0CF1"/>
    <w:rsid w:val="000B2CC9"/>
    <w:rsid w:val="000B3F4E"/>
    <w:rsid w:val="000B454B"/>
    <w:rsid w:val="000B49AD"/>
    <w:rsid w:val="000B57D7"/>
    <w:rsid w:val="000C0A97"/>
    <w:rsid w:val="000C21FA"/>
    <w:rsid w:val="000C2EE6"/>
    <w:rsid w:val="000C2EF3"/>
    <w:rsid w:val="000C3AF5"/>
    <w:rsid w:val="000C3B8B"/>
    <w:rsid w:val="000C3EEF"/>
    <w:rsid w:val="000C6F2E"/>
    <w:rsid w:val="000D1C22"/>
    <w:rsid w:val="000D2BBD"/>
    <w:rsid w:val="000D3255"/>
    <w:rsid w:val="000D392C"/>
    <w:rsid w:val="000D3B94"/>
    <w:rsid w:val="000D4608"/>
    <w:rsid w:val="000D4909"/>
    <w:rsid w:val="000E0266"/>
    <w:rsid w:val="000E1F41"/>
    <w:rsid w:val="000E3836"/>
    <w:rsid w:val="000E4046"/>
    <w:rsid w:val="000E424F"/>
    <w:rsid w:val="000E7621"/>
    <w:rsid w:val="000E777F"/>
    <w:rsid w:val="000F1C34"/>
    <w:rsid w:val="00104531"/>
    <w:rsid w:val="00104F1A"/>
    <w:rsid w:val="0010706F"/>
    <w:rsid w:val="00107C43"/>
    <w:rsid w:val="00107DFC"/>
    <w:rsid w:val="0011117E"/>
    <w:rsid w:val="0011212B"/>
    <w:rsid w:val="0011262F"/>
    <w:rsid w:val="00112BB0"/>
    <w:rsid w:val="001158A6"/>
    <w:rsid w:val="001166DD"/>
    <w:rsid w:val="00117335"/>
    <w:rsid w:val="00117E43"/>
    <w:rsid w:val="001222B5"/>
    <w:rsid w:val="001227FE"/>
    <w:rsid w:val="00124BE9"/>
    <w:rsid w:val="00124F4A"/>
    <w:rsid w:val="0012510F"/>
    <w:rsid w:val="00125A4C"/>
    <w:rsid w:val="00125A5B"/>
    <w:rsid w:val="00126896"/>
    <w:rsid w:val="0013292D"/>
    <w:rsid w:val="00132BD2"/>
    <w:rsid w:val="00132C35"/>
    <w:rsid w:val="001379AF"/>
    <w:rsid w:val="00141852"/>
    <w:rsid w:val="00143223"/>
    <w:rsid w:val="001457C7"/>
    <w:rsid w:val="00146C00"/>
    <w:rsid w:val="001515AC"/>
    <w:rsid w:val="00151BBF"/>
    <w:rsid w:val="00152AE9"/>
    <w:rsid w:val="00153C3E"/>
    <w:rsid w:val="00155DEA"/>
    <w:rsid w:val="00162995"/>
    <w:rsid w:val="00162B88"/>
    <w:rsid w:val="001655B6"/>
    <w:rsid w:val="001658E8"/>
    <w:rsid w:val="001663B3"/>
    <w:rsid w:val="00167C24"/>
    <w:rsid w:val="001703BE"/>
    <w:rsid w:val="00173E7A"/>
    <w:rsid w:val="001777EC"/>
    <w:rsid w:val="001778D7"/>
    <w:rsid w:val="001827A6"/>
    <w:rsid w:val="00190355"/>
    <w:rsid w:val="001904E7"/>
    <w:rsid w:val="00193084"/>
    <w:rsid w:val="00194B7C"/>
    <w:rsid w:val="001A1B7D"/>
    <w:rsid w:val="001A3112"/>
    <w:rsid w:val="001A4F3E"/>
    <w:rsid w:val="001A7988"/>
    <w:rsid w:val="001A7B2B"/>
    <w:rsid w:val="001B05BE"/>
    <w:rsid w:val="001B1CB5"/>
    <w:rsid w:val="001B30EA"/>
    <w:rsid w:val="001B379A"/>
    <w:rsid w:val="001B4BF5"/>
    <w:rsid w:val="001B586F"/>
    <w:rsid w:val="001B65AF"/>
    <w:rsid w:val="001B6D47"/>
    <w:rsid w:val="001C4804"/>
    <w:rsid w:val="001C5F22"/>
    <w:rsid w:val="001C6FE6"/>
    <w:rsid w:val="001C731F"/>
    <w:rsid w:val="001D206D"/>
    <w:rsid w:val="001D2DBB"/>
    <w:rsid w:val="001D3AA1"/>
    <w:rsid w:val="001D3F71"/>
    <w:rsid w:val="001D59E0"/>
    <w:rsid w:val="001D6F4F"/>
    <w:rsid w:val="001E21CC"/>
    <w:rsid w:val="001E295A"/>
    <w:rsid w:val="001E2FFA"/>
    <w:rsid w:val="001E7C48"/>
    <w:rsid w:val="001E7EF7"/>
    <w:rsid w:val="001F0349"/>
    <w:rsid w:val="001F0AC0"/>
    <w:rsid w:val="001F0CCC"/>
    <w:rsid w:val="001F188E"/>
    <w:rsid w:val="001F27EB"/>
    <w:rsid w:val="001F2EB6"/>
    <w:rsid w:val="001F3EB9"/>
    <w:rsid w:val="001F46B5"/>
    <w:rsid w:val="001F5BD1"/>
    <w:rsid w:val="002001C8"/>
    <w:rsid w:val="002004DA"/>
    <w:rsid w:val="002006F3"/>
    <w:rsid w:val="002017B0"/>
    <w:rsid w:val="00203B43"/>
    <w:rsid w:val="00206461"/>
    <w:rsid w:val="00207430"/>
    <w:rsid w:val="002102A9"/>
    <w:rsid w:val="0021097B"/>
    <w:rsid w:val="002124CC"/>
    <w:rsid w:val="002130C4"/>
    <w:rsid w:val="00214193"/>
    <w:rsid w:val="002155BC"/>
    <w:rsid w:val="0021608E"/>
    <w:rsid w:val="00217382"/>
    <w:rsid w:val="00220BE6"/>
    <w:rsid w:val="00222160"/>
    <w:rsid w:val="00222675"/>
    <w:rsid w:val="00224ABC"/>
    <w:rsid w:val="00224D4A"/>
    <w:rsid w:val="00225193"/>
    <w:rsid w:val="00225437"/>
    <w:rsid w:val="002341DE"/>
    <w:rsid w:val="00234253"/>
    <w:rsid w:val="00234C68"/>
    <w:rsid w:val="0023640D"/>
    <w:rsid w:val="0023722E"/>
    <w:rsid w:val="00237762"/>
    <w:rsid w:val="00240236"/>
    <w:rsid w:val="00240DB3"/>
    <w:rsid w:val="00241CD5"/>
    <w:rsid w:val="00242595"/>
    <w:rsid w:val="00243E2F"/>
    <w:rsid w:val="00244060"/>
    <w:rsid w:val="00245600"/>
    <w:rsid w:val="0024604B"/>
    <w:rsid w:val="00247ACD"/>
    <w:rsid w:val="00250021"/>
    <w:rsid w:val="002515EE"/>
    <w:rsid w:val="00256A79"/>
    <w:rsid w:val="00261094"/>
    <w:rsid w:val="00261316"/>
    <w:rsid w:val="00262EFA"/>
    <w:rsid w:val="0026447C"/>
    <w:rsid w:val="00270028"/>
    <w:rsid w:val="00270C1F"/>
    <w:rsid w:val="00274122"/>
    <w:rsid w:val="0027623F"/>
    <w:rsid w:val="00277DA3"/>
    <w:rsid w:val="002804C3"/>
    <w:rsid w:val="002809AA"/>
    <w:rsid w:val="00280F9C"/>
    <w:rsid w:val="0028259D"/>
    <w:rsid w:val="00285EB9"/>
    <w:rsid w:val="00286704"/>
    <w:rsid w:val="00287EBC"/>
    <w:rsid w:val="00292D9D"/>
    <w:rsid w:val="00293A19"/>
    <w:rsid w:val="00294DFB"/>
    <w:rsid w:val="00295BC9"/>
    <w:rsid w:val="002A2388"/>
    <w:rsid w:val="002A2A6A"/>
    <w:rsid w:val="002A413C"/>
    <w:rsid w:val="002A45B4"/>
    <w:rsid w:val="002A508D"/>
    <w:rsid w:val="002A5D88"/>
    <w:rsid w:val="002A7C75"/>
    <w:rsid w:val="002A7E6C"/>
    <w:rsid w:val="002B12E4"/>
    <w:rsid w:val="002B15A2"/>
    <w:rsid w:val="002B29DA"/>
    <w:rsid w:val="002B307D"/>
    <w:rsid w:val="002B47B4"/>
    <w:rsid w:val="002B4AEB"/>
    <w:rsid w:val="002B5908"/>
    <w:rsid w:val="002B7110"/>
    <w:rsid w:val="002C1955"/>
    <w:rsid w:val="002C26CD"/>
    <w:rsid w:val="002C2D07"/>
    <w:rsid w:val="002C4A1C"/>
    <w:rsid w:val="002C7325"/>
    <w:rsid w:val="002D107F"/>
    <w:rsid w:val="002D12F5"/>
    <w:rsid w:val="002D19D7"/>
    <w:rsid w:val="002D1FBB"/>
    <w:rsid w:val="002D476C"/>
    <w:rsid w:val="002D5F4B"/>
    <w:rsid w:val="002D6618"/>
    <w:rsid w:val="002D7245"/>
    <w:rsid w:val="002E0097"/>
    <w:rsid w:val="002E1097"/>
    <w:rsid w:val="002E297A"/>
    <w:rsid w:val="002E347C"/>
    <w:rsid w:val="002E4754"/>
    <w:rsid w:val="002E4B57"/>
    <w:rsid w:val="002E70FB"/>
    <w:rsid w:val="002F0895"/>
    <w:rsid w:val="002F2F63"/>
    <w:rsid w:val="002F52B2"/>
    <w:rsid w:val="002F6FD4"/>
    <w:rsid w:val="00301B25"/>
    <w:rsid w:val="003022A3"/>
    <w:rsid w:val="003043A7"/>
    <w:rsid w:val="0031025F"/>
    <w:rsid w:val="00311A8A"/>
    <w:rsid w:val="003129F4"/>
    <w:rsid w:val="0031330D"/>
    <w:rsid w:val="00313B71"/>
    <w:rsid w:val="00316116"/>
    <w:rsid w:val="0031655D"/>
    <w:rsid w:val="0032134D"/>
    <w:rsid w:val="003225D9"/>
    <w:rsid w:val="003239EC"/>
    <w:rsid w:val="00323C56"/>
    <w:rsid w:val="00323E3D"/>
    <w:rsid w:val="00325253"/>
    <w:rsid w:val="00327BE9"/>
    <w:rsid w:val="00330724"/>
    <w:rsid w:val="00332A19"/>
    <w:rsid w:val="00332E5B"/>
    <w:rsid w:val="00341B5A"/>
    <w:rsid w:val="00341F55"/>
    <w:rsid w:val="003422E0"/>
    <w:rsid w:val="00343A4A"/>
    <w:rsid w:val="00346E7B"/>
    <w:rsid w:val="00347415"/>
    <w:rsid w:val="00350823"/>
    <w:rsid w:val="0035237B"/>
    <w:rsid w:val="00360F50"/>
    <w:rsid w:val="0036145B"/>
    <w:rsid w:val="003617C9"/>
    <w:rsid w:val="00362356"/>
    <w:rsid w:val="00363B12"/>
    <w:rsid w:val="00363BCD"/>
    <w:rsid w:val="0036454B"/>
    <w:rsid w:val="0036483E"/>
    <w:rsid w:val="0036651B"/>
    <w:rsid w:val="00366CE0"/>
    <w:rsid w:val="0036704F"/>
    <w:rsid w:val="00380029"/>
    <w:rsid w:val="003800F7"/>
    <w:rsid w:val="00381151"/>
    <w:rsid w:val="00383750"/>
    <w:rsid w:val="003854E6"/>
    <w:rsid w:val="00391A4E"/>
    <w:rsid w:val="00391F90"/>
    <w:rsid w:val="00393184"/>
    <w:rsid w:val="00394A5C"/>
    <w:rsid w:val="00394B74"/>
    <w:rsid w:val="0039599D"/>
    <w:rsid w:val="00396FA0"/>
    <w:rsid w:val="003A0DE5"/>
    <w:rsid w:val="003A2D81"/>
    <w:rsid w:val="003A3191"/>
    <w:rsid w:val="003A3DC0"/>
    <w:rsid w:val="003B2ED4"/>
    <w:rsid w:val="003B3506"/>
    <w:rsid w:val="003B381B"/>
    <w:rsid w:val="003B3B35"/>
    <w:rsid w:val="003B4A94"/>
    <w:rsid w:val="003B4B48"/>
    <w:rsid w:val="003C24EE"/>
    <w:rsid w:val="003C2673"/>
    <w:rsid w:val="003D008B"/>
    <w:rsid w:val="003D0E63"/>
    <w:rsid w:val="003D243F"/>
    <w:rsid w:val="003D2DFC"/>
    <w:rsid w:val="003D3D8D"/>
    <w:rsid w:val="003D7697"/>
    <w:rsid w:val="003E0436"/>
    <w:rsid w:val="003E10F4"/>
    <w:rsid w:val="003E1191"/>
    <w:rsid w:val="003E1699"/>
    <w:rsid w:val="003E49F8"/>
    <w:rsid w:val="003E755A"/>
    <w:rsid w:val="003E791A"/>
    <w:rsid w:val="003F018D"/>
    <w:rsid w:val="003F1EDA"/>
    <w:rsid w:val="003F3916"/>
    <w:rsid w:val="003F3B15"/>
    <w:rsid w:val="003F3B55"/>
    <w:rsid w:val="003F455C"/>
    <w:rsid w:val="003F49B3"/>
    <w:rsid w:val="003F5DBC"/>
    <w:rsid w:val="003F7F88"/>
    <w:rsid w:val="00400221"/>
    <w:rsid w:val="00400A26"/>
    <w:rsid w:val="004035F3"/>
    <w:rsid w:val="00407CE1"/>
    <w:rsid w:val="00410A18"/>
    <w:rsid w:val="00410C7F"/>
    <w:rsid w:val="0041560F"/>
    <w:rsid w:val="00425B31"/>
    <w:rsid w:val="00430E00"/>
    <w:rsid w:val="004310DC"/>
    <w:rsid w:val="00432C51"/>
    <w:rsid w:val="00434CEB"/>
    <w:rsid w:val="00435AA4"/>
    <w:rsid w:val="0043758C"/>
    <w:rsid w:val="00437FEA"/>
    <w:rsid w:val="00443268"/>
    <w:rsid w:val="00445D0F"/>
    <w:rsid w:val="004547FD"/>
    <w:rsid w:val="004567EB"/>
    <w:rsid w:val="00461515"/>
    <w:rsid w:val="00461757"/>
    <w:rsid w:val="00461AB8"/>
    <w:rsid w:val="00463F96"/>
    <w:rsid w:val="004645FD"/>
    <w:rsid w:val="004648F9"/>
    <w:rsid w:val="0046728F"/>
    <w:rsid w:val="00467335"/>
    <w:rsid w:val="00467FDF"/>
    <w:rsid w:val="004700D4"/>
    <w:rsid w:val="00471335"/>
    <w:rsid w:val="004746E7"/>
    <w:rsid w:val="004841D6"/>
    <w:rsid w:val="00484FF5"/>
    <w:rsid w:val="004857F4"/>
    <w:rsid w:val="004867F5"/>
    <w:rsid w:val="00491B60"/>
    <w:rsid w:val="00492439"/>
    <w:rsid w:val="00493458"/>
    <w:rsid w:val="0049488E"/>
    <w:rsid w:val="004949A6"/>
    <w:rsid w:val="00496863"/>
    <w:rsid w:val="0049739A"/>
    <w:rsid w:val="00497546"/>
    <w:rsid w:val="004979C8"/>
    <w:rsid w:val="004A0929"/>
    <w:rsid w:val="004A09C1"/>
    <w:rsid w:val="004A1C4B"/>
    <w:rsid w:val="004A2894"/>
    <w:rsid w:val="004A30E8"/>
    <w:rsid w:val="004A5663"/>
    <w:rsid w:val="004B0143"/>
    <w:rsid w:val="004B3CC4"/>
    <w:rsid w:val="004B441F"/>
    <w:rsid w:val="004C044D"/>
    <w:rsid w:val="004C0487"/>
    <w:rsid w:val="004C0DCA"/>
    <w:rsid w:val="004C2B9F"/>
    <w:rsid w:val="004C36DE"/>
    <w:rsid w:val="004C4A5B"/>
    <w:rsid w:val="004C4DD9"/>
    <w:rsid w:val="004C6D39"/>
    <w:rsid w:val="004C798F"/>
    <w:rsid w:val="004D115D"/>
    <w:rsid w:val="004D33DC"/>
    <w:rsid w:val="004D5ABE"/>
    <w:rsid w:val="004D6824"/>
    <w:rsid w:val="004D6C06"/>
    <w:rsid w:val="004E036A"/>
    <w:rsid w:val="004E3BE3"/>
    <w:rsid w:val="004E6C5A"/>
    <w:rsid w:val="004E7133"/>
    <w:rsid w:val="004E7E50"/>
    <w:rsid w:val="004F0439"/>
    <w:rsid w:val="004F17F4"/>
    <w:rsid w:val="004F27D6"/>
    <w:rsid w:val="004F27FD"/>
    <w:rsid w:val="004F347C"/>
    <w:rsid w:val="004F4851"/>
    <w:rsid w:val="004F5007"/>
    <w:rsid w:val="004F503A"/>
    <w:rsid w:val="004F574E"/>
    <w:rsid w:val="004F7647"/>
    <w:rsid w:val="004F7E56"/>
    <w:rsid w:val="0050325B"/>
    <w:rsid w:val="00505622"/>
    <w:rsid w:val="0051161A"/>
    <w:rsid w:val="00511DCC"/>
    <w:rsid w:val="00512F34"/>
    <w:rsid w:val="00513BDC"/>
    <w:rsid w:val="005147EF"/>
    <w:rsid w:val="00514D6A"/>
    <w:rsid w:val="00515453"/>
    <w:rsid w:val="005169B6"/>
    <w:rsid w:val="00516B72"/>
    <w:rsid w:val="00517982"/>
    <w:rsid w:val="00527A5C"/>
    <w:rsid w:val="0053055E"/>
    <w:rsid w:val="0053234E"/>
    <w:rsid w:val="0053322A"/>
    <w:rsid w:val="005334D0"/>
    <w:rsid w:val="00533D87"/>
    <w:rsid w:val="00534193"/>
    <w:rsid w:val="005350F2"/>
    <w:rsid w:val="0053667A"/>
    <w:rsid w:val="00537E8E"/>
    <w:rsid w:val="0054054C"/>
    <w:rsid w:val="005417BB"/>
    <w:rsid w:val="00542472"/>
    <w:rsid w:val="0054254B"/>
    <w:rsid w:val="00544231"/>
    <w:rsid w:val="005506D6"/>
    <w:rsid w:val="00550B39"/>
    <w:rsid w:val="00550B7D"/>
    <w:rsid w:val="00553CE2"/>
    <w:rsid w:val="00555971"/>
    <w:rsid w:val="00555ABA"/>
    <w:rsid w:val="00556F6E"/>
    <w:rsid w:val="005574A0"/>
    <w:rsid w:val="0056185D"/>
    <w:rsid w:val="00563ED5"/>
    <w:rsid w:val="0056545D"/>
    <w:rsid w:val="0056548E"/>
    <w:rsid w:val="005677B5"/>
    <w:rsid w:val="00567F3E"/>
    <w:rsid w:val="00570B42"/>
    <w:rsid w:val="00572A62"/>
    <w:rsid w:val="00572DAF"/>
    <w:rsid w:val="0057582F"/>
    <w:rsid w:val="00575C18"/>
    <w:rsid w:val="00580558"/>
    <w:rsid w:val="00581994"/>
    <w:rsid w:val="0058481B"/>
    <w:rsid w:val="00584EA5"/>
    <w:rsid w:val="005858C3"/>
    <w:rsid w:val="0058695C"/>
    <w:rsid w:val="00586ADB"/>
    <w:rsid w:val="00587271"/>
    <w:rsid w:val="0059106D"/>
    <w:rsid w:val="005912ED"/>
    <w:rsid w:val="00592083"/>
    <w:rsid w:val="00594972"/>
    <w:rsid w:val="0059609E"/>
    <w:rsid w:val="005A318C"/>
    <w:rsid w:val="005A48E6"/>
    <w:rsid w:val="005A602E"/>
    <w:rsid w:val="005A7662"/>
    <w:rsid w:val="005A7DD1"/>
    <w:rsid w:val="005B4E38"/>
    <w:rsid w:val="005B62F7"/>
    <w:rsid w:val="005B7E23"/>
    <w:rsid w:val="005C0D01"/>
    <w:rsid w:val="005C113A"/>
    <w:rsid w:val="005C223D"/>
    <w:rsid w:val="005C392D"/>
    <w:rsid w:val="005C3ECF"/>
    <w:rsid w:val="005C59F4"/>
    <w:rsid w:val="005C5C9B"/>
    <w:rsid w:val="005C6796"/>
    <w:rsid w:val="005C7952"/>
    <w:rsid w:val="005C7FFC"/>
    <w:rsid w:val="005D3BC9"/>
    <w:rsid w:val="005D50F9"/>
    <w:rsid w:val="005D5B43"/>
    <w:rsid w:val="005D5E01"/>
    <w:rsid w:val="005D5E3A"/>
    <w:rsid w:val="005D6864"/>
    <w:rsid w:val="005D6DAE"/>
    <w:rsid w:val="005E41A8"/>
    <w:rsid w:val="005E4D31"/>
    <w:rsid w:val="005E52FD"/>
    <w:rsid w:val="005E59D6"/>
    <w:rsid w:val="005E6344"/>
    <w:rsid w:val="005E6AAC"/>
    <w:rsid w:val="005E751E"/>
    <w:rsid w:val="005F0DAC"/>
    <w:rsid w:val="005F1C93"/>
    <w:rsid w:val="005F1F05"/>
    <w:rsid w:val="005F54CA"/>
    <w:rsid w:val="005F597C"/>
    <w:rsid w:val="005F668B"/>
    <w:rsid w:val="006019B5"/>
    <w:rsid w:val="00601F2D"/>
    <w:rsid w:val="0060369F"/>
    <w:rsid w:val="00604B16"/>
    <w:rsid w:val="00607E6E"/>
    <w:rsid w:val="006101AB"/>
    <w:rsid w:val="006109CE"/>
    <w:rsid w:val="00610EBA"/>
    <w:rsid w:val="00611D02"/>
    <w:rsid w:val="006123BA"/>
    <w:rsid w:val="00612CD7"/>
    <w:rsid w:val="00620135"/>
    <w:rsid w:val="00621668"/>
    <w:rsid w:val="006225A6"/>
    <w:rsid w:val="0063516E"/>
    <w:rsid w:val="00637A74"/>
    <w:rsid w:val="00640A63"/>
    <w:rsid w:val="00644089"/>
    <w:rsid w:val="0064531E"/>
    <w:rsid w:val="00646B91"/>
    <w:rsid w:val="0064734F"/>
    <w:rsid w:val="00651DD8"/>
    <w:rsid w:val="00654B4B"/>
    <w:rsid w:val="00655146"/>
    <w:rsid w:val="006572AE"/>
    <w:rsid w:val="00662C03"/>
    <w:rsid w:val="00662C09"/>
    <w:rsid w:val="00662D8F"/>
    <w:rsid w:val="0066304D"/>
    <w:rsid w:val="00664FFF"/>
    <w:rsid w:val="00665BAF"/>
    <w:rsid w:val="00666611"/>
    <w:rsid w:val="00670519"/>
    <w:rsid w:val="006727B0"/>
    <w:rsid w:val="00672D98"/>
    <w:rsid w:val="00674C4F"/>
    <w:rsid w:val="0067533F"/>
    <w:rsid w:val="006760C9"/>
    <w:rsid w:val="00680B03"/>
    <w:rsid w:val="00682A2C"/>
    <w:rsid w:val="006833AF"/>
    <w:rsid w:val="0068366A"/>
    <w:rsid w:val="00684FFA"/>
    <w:rsid w:val="00685AD9"/>
    <w:rsid w:val="00685CC3"/>
    <w:rsid w:val="00686C85"/>
    <w:rsid w:val="00687405"/>
    <w:rsid w:val="0069064E"/>
    <w:rsid w:val="00690EEF"/>
    <w:rsid w:val="006912A4"/>
    <w:rsid w:val="00697ED2"/>
    <w:rsid w:val="006A0297"/>
    <w:rsid w:val="006A6893"/>
    <w:rsid w:val="006A68A8"/>
    <w:rsid w:val="006A79D8"/>
    <w:rsid w:val="006B0F80"/>
    <w:rsid w:val="006B26CE"/>
    <w:rsid w:val="006B55C6"/>
    <w:rsid w:val="006B6FFF"/>
    <w:rsid w:val="006C03BA"/>
    <w:rsid w:val="006C2282"/>
    <w:rsid w:val="006C5003"/>
    <w:rsid w:val="006C51DC"/>
    <w:rsid w:val="006C5F7C"/>
    <w:rsid w:val="006C6A7B"/>
    <w:rsid w:val="006C7631"/>
    <w:rsid w:val="006C77AE"/>
    <w:rsid w:val="006D2086"/>
    <w:rsid w:val="006D4879"/>
    <w:rsid w:val="006D4F5F"/>
    <w:rsid w:val="006D7D3F"/>
    <w:rsid w:val="006E1DC5"/>
    <w:rsid w:val="006E2EF4"/>
    <w:rsid w:val="006E3987"/>
    <w:rsid w:val="006E631A"/>
    <w:rsid w:val="006F0B83"/>
    <w:rsid w:val="007006F2"/>
    <w:rsid w:val="00701568"/>
    <w:rsid w:val="00701B74"/>
    <w:rsid w:val="007024FF"/>
    <w:rsid w:val="00704C64"/>
    <w:rsid w:val="00707BDE"/>
    <w:rsid w:val="00711FC4"/>
    <w:rsid w:val="007137C5"/>
    <w:rsid w:val="00720B77"/>
    <w:rsid w:val="00721839"/>
    <w:rsid w:val="007223E1"/>
    <w:rsid w:val="00723C7D"/>
    <w:rsid w:val="00726CC8"/>
    <w:rsid w:val="00731458"/>
    <w:rsid w:val="00733AE8"/>
    <w:rsid w:val="00734BCC"/>
    <w:rsid w:val="007355BE"/>
    <w:rsid w:val="00735ED6"/>
    <w:rsid w:val="00740F06"/>
    <w:rsid w:val="00742513"/>
    <w:rsid w:val="007454F2"/>
    <w:rsid w:val="00746D2E"/>
    <w:rsid w:val="00747FF6"/>
    <w:rsid w:val="00753540"/>
    <w:rsid w:val="00753661"/>
    <w:rsid w:val="00753A54"/>
    <w:rsid w:val="00753B29"/>
    <w:rsid w:val="00755302"/>
    <w:rsid w:val="0075643E"/>
    <w:rsid w:val="0075701A"/>
    <w:rsid w:val="00757660"/>
    <w:rsid w:val="007578CF"/>
    <w:rsid w:val="00761DCA"/>
    <w:rsid w:val="00762F3C"/>
    <w:rsid w:val="00764759"/>
    <w:rsid w:val="00764827"/>
    <w:rsid w:val="007660B2"/>
    <w:rsid w:val="00770E6F"/>
    <w:rsid w:val="0077206C"/>
    <w:rsid w:val="00773223"/>
    <w:rsid w:val="00773D23"/>
    <w:rsid w:val="00774749"/>
    <w:rsid w:val="00777D08"/>
    <w:rsid w:val="007829FB"/>
    <w:rsid w:val="00782B06"/>
    <w:rsid w:val="00782F10"/>
    <w:rsid w:val="00785C86"/>
    <w:rsid w:val="0078620A"/>
    <w:rsid w:val="0078631B"/>
    <w:rsid w:val="00786C7D"/>
    <w:rsid w:val="00791CFB"/>
    <w:rsid w:val="0079291E"/>
    <w:rsid w:val="0079309E"/>
    <w:rsid w:val="00794166"/>
    <w:rsid w:val="00794A0A"/>
    <w:rsid w:val="00795A42"/>
    <w:rsid w:val="00795D54"/>
    <w:rsid w:val="00795FE3"/>
    <w:rsid w:val="007964C3"/>
    <w:rsid w:val="0079725C"/>
    <w:rsid w:val="007A12BE"/>
    <w:rsid w:val="007A4D19"/>
    <w:rsid w:val="007A77AA"/>
    <w:rsid w:val="007B10B6"/>
    <w:rsid w:val="007B30B8"/>
    <w:rsid w:val="007B35C4"/>
    <w:rsid w:val="007B726E"/>
    <w:rsid w:val="007B73E5"/>
    <w:rsid w:val="007C2CC5"/>
    <w:rsid w:val="007C2CEA"/>
    <w:rsid w:val="007C2E7F"/>
    <w:rsid w:val="007D2197"/>
    <w:rsid w:val="007D2FC2"/>
    <w:rsid w:val="007D511E"/>
    <w:rsid w:val="007D64FE"/>
    <w:rsid w:val="007D7F7A"/>
    <w:rsid w:val="007E1F9F"/>
    <w:rsid w:val="007E23A4"/>
    <w:rsid w:val="007E5783"/>
    <w:rsid w:val="007E6113"/>
    <w:rsid w:val="007E7DEE"/>
    <w:rsid w:val="007F2272"/>
    <w:rsid w:val="007F5774"/>
    <w:rsid w:val="007F6D98"/>
    <w:rsid w:val="007F7745"/>
    <w:rsid w:val="00803B2A"/>
    <w:rsid w:val="008048CB"/>
    <w:rsid w:val="0081001A"/>
    <w:rsid w:val="00814A6B"/>
    <w:rsid w:val="00814C34"/>
    <w:rsid w:val="00816404"/>
    <w:rsid w:val="0081737D"/>
    <w:rsid w:val="00824169"/>
    <w:rsid w:val="00824363"/>
    <w:rsid w:val="00826E0F"/>
    <w:rsid w:val="008274F6"/>
    <w:rsid w:val="00830358"/>
    <w:rsid w:val="00830400"/>
    <w:rsid w:val="008312FC"/>
    <w:rsid w:val="00831D1E"/>
    <w:rsid w:val="0083298A"/>
    <w:rsid w:val="00835442"/>
    <w:rsid w:val="00835718"/>
    <w:rsid w:val="00836327"/>
    <w:rsid w:val="008400F3"/>
    <w:rsid w:val="00841F65"/>
    <w:rsid w:val="00842BA8"/>
    <w:rsid w:val="008436F8"/>
    <w:rsid w:val="00844452"/>
    <w:rsid w:val="008448AA"/>
    <w:rsid w:val="0084493F"/>
    <w:rsid w:val="00845887"/>
    <w:rsid w:val="00851324"/>
    <w:rsid w:val="0085304C"/>
    <w:rsid w:val="008566C1"/>
    <w:rsid w:val="00857967"/>
    <w:rsid w:val="00857BAC"/>
    <w:rsid w:val="008628DA"/>
    <w:rsid w:val="00862FA8"/>
    <w:rsid w:val="00863A37"/>
    <w:rsid w:val="008661B8"/>
    <w:rsid w:val="00866E75"/>
    <w:rsid w:val="0086779C"/>
    <w:rsid w:val="008724A4"/>
    <w:rsid w:val="008728C6"/>
    <w:rsid w:val="00876B99"/>
    <w:rsid w:val="00877632"/>
    <w:rsid w:val="00877AA5"/>
    <w:rsid w:val="00880DF1"/>
    <w:rsid w:val="00882428"/>
    <w:rsid w:val="00882F49"/>
    <w:rsid w:val="00883147"/>
    <w:rsid w:val="00885B7B"/>
    <w:rsid w:val="008900D0"/>
    <w:rsid w:val="00891EB1"/>
    <w:rsid w:val="00894ECC"/>
    <w:rsid w:val="008A0345"/>
    <w:rsid w:val="008A0A64"/>
    <w:rsid w:val="008A16FB"/>
    <w:rsid w:val="008A1892"/>
    <w:rsid w:val="008A2AD1"/>
    <w:rsid w:val="008A2CA5"/>
    <w:rsid w:val="008A363B"/>
    <w:rsid w:val="008A5AF3"/>
    <w:rsid w:val="008A6160"/>
    <w:rsid w:val="008A6501"/>
    <w:rsid w:val="008B008D"/>
    <w:rsid w:val="008B1971"/>
    <w:rsid w:val="008B211F"/>
    <w:rsid w:val="008B2817"/>
    <w:rsid w:val="008B2B55"/>
    <w:rsid w:val="008B46BD"/>
    <w:rsid w:val="008B4CBB"/>
    <w:rsid w:val="008B50B9"/>
    <w:rsid w:val="008B68E5"/>
    <w:rsid w:val="008B7955"/>
    <w:rsid w:val="008B7DE5"/>
    <w:rsid w:val="008C606F"/>
    <w:rsid w:val="008C72BE"/>
    <w:rsid w:val="008C781C"/>
    <w:rsid w:val="008D0EF7"/>
    <w:rsid w:val="008D1260"/>
    <w:rsid w:val="008D189B"/>
    <w:rsid w:val="008D4249"/>
    <w:rsid w:val="008E04FB"/>
    <w:rsid w:val="008E1887"/>
    <w:rsid w:val="008E3C15"/>
    <w:rsid w:val="008E59AE"/>
    <w:rsid w:val="008F50EE"/>
    <w:rsid w:val="00901836"/>
    <w:rsid w:val="0090557E"/>
    <w:rsid w:val="00906542"/>
    <w:rsid w:val="0091034D"/>
    <w:rsid w:val="00912382"/>
    <w:rsid w:val="009126BE"/>
    <w:rsid w:val="009152ED"/>
    <w:rsid w:val="00915AE7"/>
    <w:rsid w:val="009169EE"/>
    <w:rsid w:val="00917A9F"/>
    <w:rsid w:val="00917DF2"/>
    <w:rsid w:val="00920C82"/>
    <w:rsid w:val="00922F59"/>
    <w:rsid w:val="0092381F"/>
    <w:rsid w:val="009272A6"/>
    <w:rsid w:val="00934307"/>
    <w:rsid w:val="009352E8"/>
    <w:rsid w:val="009366E2"/>
    <w:rsid w:val="009370B6"/>
    <w:rsid w:val="009370F9"/>
    <w:rsid w:val="009411F4"/>
    <w:rsid w:val="009421AB"/>
    <w:rsid w:val="0094236C"/>
    <w:rsid w:val="009428E6"/>
    <w:rsid w:val="009452AB"/>
    <w:rsid w:val="009524F0"/>
    <w:rsid w:val="009541A5"/>
    <w:rsid w:val="00957C14"/>
    <w:rsid w:val="00957CD8"/>
    <w:rsid w:val="00960CC0"/>
    <w:rsid w:val="009614B5"/>
    <w:rsid w:val="00961AD4"/>
    <w:rsid w:val="00962344"/>
    <w:rsid w:val="00962444"/>
    <w:rsid w:val="00963067"/>
    <w:rsid w:val="0096368E"/>
    <w:rsid w:val="00972724"/>
    <w:rsid w:val="009732C9"/>
    <w:rsid w:val="00973DD9"/>
    <w:rsid w:val="009745FC"/>
    <w:rsid w:val="009758AB"/>
    <w:rsid w:val="00976A45"/>
    <w:rsid w:val="009774A0"/>
    <w:rsid w:val="00983ADF"/>
    <w:rsid w:val="00992764"/>
    <w:rsid w:val="0099599F"/>
    <w:rsid w:val="00995A47"/>
    <w:rsid w:val="00996427"/>
    <w:rsid w:val="009A0429"/>
    <w:rsid w:val="009A064B"/>
    <w:rsid w:val="009A3525"/>
    <w:rsid w:val="009A55A9"/>
    <w:rsid w:val="009A680A"/>
    <w:rsid w:val="009B3929"/>
    <w:rsid w:val="009B4598"/>
    <w:rsid w:val="009B6259"/>
    <w:rsid w:val="009B64CB"/>
    <w:rsid w:val="009B7369"/>
    <w:rsid w:val="009C19E7"/>
    <w:rsid w:val="009C48B1"/>
    <w:rsid w:val="009C5AC2"/>
    <w:rsid w:val="009C6479"/>
    <w:rsid w:val="009D1686"/>
    <w:rsid w:val="009D1B70"/>
    <w:rsid w:val="009D3FA6"/>
    <w:rsid w:val="009D5510"/>
    <w:rsid w:val="009D6DE4"/>
    <w:rsid w:val="009D713F"/>
    <w:rsid w:val="009E3B7D"/>
    <w:rsid w:val="009E4F06"/>
    <w:rsid w:val="009E5490"/>
    <w:rsid w:val="009E7954"/>
    <w:rsid w:val="009F09E4"/>
    <w:rsid w:val="009F1802"/>
    <w:rsid w:val="009F2229"/>
    <w:rsid w:val="009F709F"/>
    <w:rsid w:val="009F7FE4"/>
    <w:rsid w:val="00A0182C"/>
    <w:rsid w:val="00A01938"/>
    <w:rsid w:val="00A0198A"/>
    <w:rsid w:val="00A06388"/>
    <w:rsid w:val="00A07099"/>
    <w:rsid w:val="00A075E4"/>
    <w:rsid w:val="00A07F29"/>
    <w:rsid w:val="00A10A82"/>
    <w:rsid w:val="00A116E8"/>
    <w:rsid w:val="00A11829"/>
    <w:rsid w:val="00A1217E"/>
    <w:rsid w:val="00A13210"/>
    <w:rsid w:val="00A13C92"/>
    <w:rsid w:val="00A14CA8"/>
    <w:rsid w:val="00A213D0"/>
    <w:rsid w:val="00A21644"/>
    <w:rsid w:val="00A22B96"/>
    <w:rsid w:val="00A27504"/>
    <w:rsid w:val="00A310D7"/>
    <w:rsid w:val="00A3259B"/>
    <w:rsid w:val="00A33C77"/>
    <w:rsid w:val="00A34481"/>
    <w:rsid w:val="00A3594F"/>
    <w:rsid w:val="00A43262"/>
    <w:rsid w:val="00A438D7"/>
    <w:rsid w:val="00A44394"/>
    <w:rsid w:val="00A44D5F"/>
    <w:rsid w:val="00A451D4"/>
    <w:rsid w:val="00A466BA"/>
    <w:rsid w:val="00A47A2C"/>
    <w:rsid w:val="00A51882"/>
    <w:rsid w:val="00A55848"/>
    <w:rsid w:val="00A56704"/>
    <w:rsid w:val="00A56921"/>
    <w:rsid w:val="00A56E02"/>
    <w:rsid w:val="00A57812"/>
    <w:rsid w:val="00A57FC9"/>
    <w:rsid w:val="00A6008D"/>
    <w:rsid w:val="00A641D7"/>
    <w:rsid w:val="00A71A3C"/>
    <w:rsid w:val="00A73EA6"/>
    <w:rsid w:val="00A7482C"/>
    <w:rsid w:val="00A751DB"/>
    <w:rsid w:val="00A76D4E"/>
    <w:rsid w:val="00A7734E"/>
    <w:rsid w:val="00A77FB2"/>
    <w:rsid w:val="00A8077D"/>
    <w:rsid w:val="00A807C2"/>
    <w:rsid w:val="00A80B7D"/>
    <w:rsid w:val="00A829A7"/>
    <w:rsid w:val="00A8341B"/>
    <w:rsid w:val="00A83B56"/>
    <w:rsid w:val="00A83E26"/>
    <w:rsid w:val="00A84A12"/>
    <w:rsid w:val="00A853C0"/>
    <w:rsid w:val="00A86855"/>
    <w:rsid w:val="00A87EF4"/>
    <w:rsid w:val="00A90464"/>
    <w:rsid w:val="00A920F7"/>
    <w:rsid w:val="00A92AED"/>
    <w:rsid w:val="00A93846"/>
    <w:rsid w:val="00A948A9"/>
    <w:rsid w:val="00A95784"/>
    <w:rsid w:val="00A97530"/>
    <w:rsid w:val="00AA0D5B"/>
    <w:rsid w:val="00AA34EA"/>
    <w:rsid w:val="00AA470A"/>
    <w:rsid w:val="00AA54FF"/>
    <w:rsid w:val="00AA69E8"/>
    <w:rsid w:val="00AB2347"/>
    <w:rsid w:val="00AB68FE"/>
    <w:rsid w:val="00AB7C43"/>
    <w:rsid w:val="00AC03E5"/>
    <w:rsid w:val="00AC0934"/>
    <w:rsid w:val="00AC322E"/>
    <w:rsid w:val="00AC4E0F"/>
    <w:rsid w:val="00AD0DF3"/>
    <w:rsid w:val="00AD17FA"/>
    <w:rsid w:val="00AD1895"/>
    <w:rsid w:val="00AD1F10"/>
    <w:rsid w:val="00AD36F6"/>
    <w:rsid w:val="00AD4C6E"/>
    <w:rsid w:val="00AD6311"/>
    <w:rsid w:val="00AD7493"/>
    <w:rsid w:val="00AD7622"/>
    <w:rsid w:val="00AE011D"/>
    <w:rsid w:val="00AE45AC"/>
    <w:rsid w:val="00AE4EE4"/>
    <w:rsid w:val="00AE553B"/>
    <w:rsid w:val="00AE7290"/>
    <w:rsid w:val="00AF0E45"/>
    <w:rsid w:val="00AF30AA"/>
    <w:rsid w:val="00AF4CA9"/>
    <w:rsid w:val="00AF6529"/>
    <w:rsid w:val="00AF6DFD"/>
    <w:rsid w:val="00B02BF7"/>
    <w:rsid w:val="00B04680"/>
    <w:rsid w:val="00B046C4"/>
    <w:rsid w:val="00B072AC"/>
    <w:rsid w:val="00B10708"/>
    <w:rsid w:val="00B107AE"/>
    <w:rsid w:val="00B12340"/>
    <w:rsid w:val="00B12A28"/>
    <w:rsid w:val="00B159AD"/>
    <w:rsid w:val="00B16D6E"/>
    <w:rsid w:val="00B17749"/>
    <w:rsid w:val="00B205DF"/>
    <w:rsid w:val="00B2316B"/>
    <w:rsid w:val="00B248E2"/>
    <w:rsid w:val="00B25BE7"/>
    <w:rsid w:val="00B30A38"/>
    <w:rsid w:val="00B311A1"/>
    <w:rsid w:val="00B34F50"/>
    <w:rsid w:val="00B35386"/>
    <w:rsid w:val="00B361EB"/>
    <w:rsid w:val="00B36DA6"/>
    <w:rsid w:val="00B37477"/>
    <w:rsid w:val="00B40B8C"/>
    <w:rsid w:val="00B4121E"/>
    <w:rsid w:val="00B422E5"/>
    <w:rsid w:val="00B42B9B"/>
    <w:rsid w:val="00B50A29"/>
    <w:rsid w:val="00B516E3"/>
    <w:rsid w:val="00B52217"/>
    <w:rsid w:val="00B56881"/>
    <w:rsid w:val="00B65C30"/>
    <w:rsid w:val="00B66D65"/>
    <w:rsid w:val="00B74ADE"/>
    <w:rsid w:val="00B75D06"/>
    <w:rsid w:val="00B7631A"/>
    <w:rsid w:val="00B773A5"/>
    <w:rsid w:val="00B77DB8"/>
    <w:rsid w:val="00B81B54"/>
    <w:rsid w:val="00B82F94"/>
    <w:rsid w:val="00B866A6"/>
    <w:rsid w:val="00B907F4"/>
    <w:rsid w:val="00B90F54"/>
    <w:rsid w:val="00B93F12"/>
    <w:rsid w:val="00B94324"/>
    <w:rsid w:val="00B9528D"/>
    <w:rsid w:val="00B9723B"/>
    <w:rsid w:val="00BA0051"/>
    <w:rsid w:val="00BA083A"/>
    <w:rsid w:val="00BA0E10"/>
    <w:rsid w:val="00BA4872"/>
    <w:rsid w:val="00BA7D75"/>
    <w:rsid w:val="00BB22CB"/>
    <w:rsid w:val="00BB25D0"/>
    <w:rsid w:val="00BB31C8"/>
    <w:rsid w:val="00BB392D"/>
    <w:rsid w:val="00BB5478"/>
    <w:rsid w:val="00BB5DD7"/>
    <w:rsid w:val="00BB5FAD"/>
    <w:rsid w:val="00BB62AD"/>
    <w:rsid w:val="00BB657B"/>
    <w:rsid w:val="00BB6886"/>
    <w:rsid w:val="00BB727D"/>
    <w:rsid w:val="00BC0ECE"/>
    <w:rsid w:val="00BC2340"/>
    <w:rsid w:val="00BC4238"/>
    <w:rsid w:val="00BC4AC8"/>
    <w:rsid w:val="00BC6884"/>
    <w:rsid w:val="00BC6DC5"/>
    <w:rsid w:val="00BC75C8"/>
    <w:rsid w:val="00BD0A1B"/>
    <w:rsid w:val="00BD0A68"/>
    <w:rsid w:val="00BD13F0"/>
    <w:rsid w:val="00BD30BE"/>
    <w:rsid w:val="00BD350B"/>
    <w:rsid w:val="00BD3643"/>
    <w:rsid w:val="00BD65EB"/>
    <w:rsid w:val="00BD6912"/>
    <w:rsid w:val="00BD6B07"/>
    <w:rsid w:val="00BD7CB2"/>
    <w:rsid w:val="00BE3587"/>
    <w:rsid w:val="00BE3F2C"/>
    <w:rsid w:val="00BE5522"/>
    <w:rsid w:val="00BE5F8A"/>
    <w:rsid w:val="00BE6610"/>
    <w:rsid w:val="00BF0A31"/>
    <w:rsid w:val="00BF1482"/>
    <w:rsid w:val="00BF1BCC"/>
    <w:rsid w:val="00BF2D1B"/>
    <w:rsid w:val="00BF5787"/>
    <w:rsid w:val="00C00BFD"/>
    <w:rsid w:val="00C02345"/>
    <w:rsid w:val="00C03BD5"/>
    <w:rsid w:val="00C03D97"/>
    <w:rsid w:val="00C042DC"/>
    <w:rsid w:val="00C05230"/>
    <w:rsid w:val="00C06198"/>
    <w:rsid w:val="00C06585"/>
    <w:rsid w:val="00C075F3"/>
    <w:rsid w:val="00C14DC4"/>
    <w:rsid w:val="00C15011"/>
    <w:rsid w:val="00C151E6"/>
    <w:rsid w:val="00C17473"/>
    <w:rsid w:val="00C17B04"/>
    <w:rsid w:val="00C20EC6"/>
    <w:rsid w:val="00C2169A"/>
    <w:rsid w:val="00C22039"/>
    <w:rsid w:val="00C229F9"/>
    <w:rsid w:val="00C236A9"/>
    <w:rsid w:val="00C27618"/>
    <w:rsid w:val="00C319B6"/>
    <w:rsid w:val="00C3207D"/>
    <w:rsid w:val="00C32DA7"/>
    <w:rsid w:val="00C32EB0"/>
    <w:rsid w:val="00C34063"/>
    <w:rsid w:val="00C35AFD"/>
    <w:rsid w:val="00C37976"/>
    <w:rsid w:val="00C41CAB"/>
    <w:rsid w:val="00C43D05"/>
    <w:rsid w:val="00C452C4"/>
    <w:rsid w:val="00C46410"/>
    <w:rsid w:val="00C46436"/>
    <w:rsid w:val="00C46E4D"/>
    <w:rsid w:val="00C47870"/>
    <w:rsid w:val="00C47A67"/>
    <w:rsid w:val="00C51131"/>
    <w:rsid w:val="00C517F6"/>
    <w:rsid w:val="00C52430"/>
    <w:rsid w:val="00C52C1A"/>
    <w:rsid w:val="00C57176"/>
    <w:rsid w:val="00C57323"/>
    <w:rsid w:val="00C573AB"/>
    <w:rsid w:val="00C57C94"/>
    <w:rsid w:val="00C60B1B"/>
    <w:rsid w:val="00C62023"/>
    <w:rsid w:val="00C62CC9"/>
    <w:rsid w:val="00C642FB"/>
    <w:rsid w:val="00C6609A"/>
    <w:rsid w:val="00C6744C"/>
    <w:rsid w:val="00C679BB"/>
    <w:rsid w:val="00C72826"/>
    <w:rsid w:val="00C7306C"/>
    <w:rsid w:val="00C739FE"/>
    <w:rsid w:val="00C7639B"/>
    <w:rsid w:val="00C76EFA"/>
    <w:rsid w:val="00C77851"/>
    <w:rsid w:val="00C77C4C"/>
    <w:rsid w:val="00C819E4"/>
    <w:rsid w:val="00C822A9"/>
    <w:rsid w:val="00C826CC"/>
    <w:rsid w:val="00C86EA3"/>
    <w:rsid w:val="00C86EC7"/>
    <w:rsid w:val="00C90034"/>
    <w:rsid w:val="00C90513"/>
    <w:rsid w:val="00C91B38"/>
    <w:rsid w:val="00C92196"/>
    <w:rsid w:val="00C922DC"/>
    <w:rsid w:val="00C92643"/>
    <w:rsid w:val="00C92A84"/>
    <w:rsid w:val="00C92C82"/>
    <w:rsid w:val="00C97DFE"/>
    <w:rsid w:val="00CA2863"/>
    <w:rsid w:val="00CA5C3B"/>
    <w:rsid w:val="00CA7D40"/>
    <w:rsid w:val="00CB00EF"/>
    <w:rsid w:val="00CB06C2"/>
    <w:rsid w:val="00CB1B2F"/>
    <w:rsid w:val="00CB37C1"/>
    <w:rsid w:val="00CC05CB"/>
    <w:rsid w:val="00CC23C0"/>
    <w:rsid w:val="00CC3140"/>
    <w:rsid w:val="00CC401F"/>
    <w:rsid w:val="00CC533E"/>
    <w:rsid w:val="00CD0E3F"/>
    <w:rsid w:val="00CD0FB5"/>
    <w:rsid w:val="00CD1EB3"/>
    <w:rsid w:val="00CD21A4"/>
    <w:rsid w:val="00CD4314"/>
    <w:rsid w:val="00CD4FC9"/>
    <w:rsid w:val="00CD5DA1"/>
    <w:rsid w:val="00CD6039"/>
    <w:rsid w:val="00CD7842"/>
    <w:rsid w:val="00CE0D93"/>
    <w:rsid w:val="00CE12D2"/>
    <w:rsid w:val="00CE2832"/>
    <w:rsid w:val="00CE3BDE"/>
    <w:rsid w:val="00CE4388"/>
    <w:rsid w:val="00CE5072"/>
    <w:rsid w:val="00CE5D2E"/>
    <w:rsid w:val="00CE6D73"/>
    <w:rsid w:val="00CE7327"/>
    <w:rsid w:val="00CF15BB"/>
    <w:rsid w:val="00CF5ACB"/>
    <w:rsid w:val="00CF62BD"/>
    <w:rsid w:val="00CF6650"/>
    <w:rsid w:val="00CF67D7"/>
    <w:rsid w:val="00D00D2B"/>
    <w:rsid w:val="00D0418C"/>
    <w:rsid w:val="00D05320"/>
    <w:rsid w:val="00D0554C"/>
    <w:rsid w:val="00D066D6"/>
    <w:rsid w:val="00D06C00"/>
    <w:rsid w:val="00D07741"/>
    <w:rsid w:val="00D11C7A"/>
    <w:rsid w:val="00D12AB7"/>
    <w:rsid w:val="00D154DD"/>
    <w:rsid w:val="00D16D4C"/>
    <w:rsid w:val="00D16F7D"/>
    <w:rsid w:val="00D177D5"/>
    <w:rsid w:val="00D2071C"/>
    <w:rsid w:val="00D2218B"/>
    <w:rsid w:val="00D227C5"/>
    <w:rsid w:val="00D23724"/>
    <w:rsid w:val="00D26D9D"/>
    <w:rsid w:val="00D2747C"/>
    <w:rsid w:val="00D30283"/>
    <w:rsid w:val="00D30982"/>
    <w:rsid w:val="00D3284D"/>
    <w:rsid w:val="00D340A6"/>
    <w:rsid w:val="00D35688"/>
    <w:rsid w:val="00D368A7"/>
    <w:rsid w:val="00D37D96"/>
    <w:rsid w:val="00D409C7"/>
    <w:rsid w:val="00D425BA"/>
    <w:rsid w:val="00D45617"/>
    <w:rsid w:val="00D45FF3"/>
    <w:rsid w:val="00D52E91"/>
    <w:rsid w:val="00D53912"/>
    <w:rsid w:val="00D54F24"/>
    <w:rsid w:val="00D552F4"/>
    <w:rsid w:val="00D6029A"/>
    <w:rsid w:val="00D60514"/>
    <w:rsid w:val="00D61FF8"/>
    <w:rsid w:val="00D63CA5"/>
    <w:rsid w:val="00D64F46"/>
    <w:rsid w:val="00D665EC"/>
    <w:rsid w:val="00D66D7F"/>
    <w:rsid w:val="00D67BC0"/>
    <w:rsid w:val="00D720FC"/>
    <w:rsid w:val="00D72E96"/>
    <w:rsid w:val="00D748A7"/>
    <w:rsid w:val="00D74E46"/>
    <w:rsid w:val="00D76FA6"/>
    <w:rsid w:val="00D76FC8"/>
    <w:rsid w:val="00D808A2"/>
    <w:rsid w:val="00D81CCF"/>
    <w:rsid w:val="00D81D89"/>
    <w:rsid w:val="00D82AB1"/>
    <w:rsid w:val="00D83B4E"/>
    <w:rsid w:val="00D859AE"/>
    <w:rsid w:val="00D87AB8"/>
    <w:rsid w:val="00D90F14"/>
    <w:rsid w:val="00D92105"/>
    <w:rsid w:val="00D92AD8"/>
    <w:rsid w:val="00D97160"/>
    <w:rsid w:val="00DA1190"/>
    <w:rsid w:val="00DA1695"/>
    <w:rsid w:val="00DA2E66"/>
    <w:rsid w:val="00DA35EE"/>
    <w:rsid w:val="00DA3763"/>
    <w:rsid w:val="00DA4699"/>
    <w:rsid w:val="00DA575F"/>
    <w:rsid w:val="00DA6506"/>
    <w:rsid w:val="00DA6BE9"/>
    <w:rsid w:val="00DA73EA"/>
    <w:rsid w:val="00DA7A22"/>
    <w:rsid w:val="00DB2905"/>
    <w:rsid w:val="00DB3F0E"/>
    <w:rsid w:val="00DB46A6"/>
    <w:rsid w:val="00DB5745"/>
    <w:rsid w:val="00DC3805"/>
    <w:rsid w:val="00DC6860"/>
    <w:rsid w:val="00DC723C"/>
    <w:rsid w:val="00DD0041"/>
    <w:rsid w:val="00DD0592"/>
    <w:rsid w:val="00DD4B4C"/>
    <w:rsid w:val="00DD7445"/>
    <w:rsid w:val="00DE10EE"/>
    <w:rsid w:val="00DE5FB7"/>
    <w:rsid w:val="00DF064F"/>
    <w:rsid w:val="00DF0C6F"/>
    <w:rsid w:val="00DF2D0F"/>
    <w:rsid w:val="00DF3306"/>
    <w:rsid w:val="00DF3D91"/>
    <w:rsid w:val="00DF4BA0"/>
    <w:rsid w:val="00DF626D"/>
    <w:rsid w:val="00DF6DEC"/>
    <w:rsid w:val="00DF6E55"/>
    <w:rsid w:val="00E006F4"/>
    <w:rsid w:val="00E00B94"/>
    <w:rsid w:val="00E01180"/>
    <w:rsid w:val="00E028D2"/>
    <w:rsid w:val="00E07383"/>
    <w:rsid w:val="00E1015B"/>
    <w:rsid w:val="00E10FCA"/>
    <w:rsid w:val="00E112EC"/>
    <w:rsid w:val="00E115D7"/>
    <w:rsid w:val="00E1174D"/>
    <w:rsid w:val="00E12D0E"/>
    <w:rsid w:val="00E143EE"/>
    <w:rsid w:val="00E229F7"/>
    <w:rsid w:val="00E242EB"/>
    <w:rsid w:val="00E25550"/>
    <w:rsid w:val="00E25D2C"/>
    <w:rsid w:val="00E2658C"/>
    <w:rsid w:val="00E30FA8"/>
    <w:rsid w:val="00E31219"/>
    <w:rsid w:val="00E324E4"/>
    <w:rsid w:val="00E32F04"/>
    <w:rsid w:val="00E33C34"/>
    <w:rsid w:val="00E34DA7"/>
    <w:rsid w:val="00E36938"/>
    <w:rsid w:val="00E40313"/>
    <w:rsid w:val="00E40E1F"/>
    <w:rsid w:val="00E42C7B"/>
    <w:rsid w:val="00E43CA2"/>
    <w:rsid w:val="00E4603A"/>
    <w:rsid w:val="00E4612E"/>
    <w:rsid w:val="00E473FC"/>
    <w:rsid w:val="00E4772A"/>
    <w:rsid w:val="00E50288"/>
    <w:rsid w:val="00E51F1E"/>
    <w:rsid w:val="00E555A9"/>
    <w:rsid w:val="00E618BB"/>
    <w:rsid w:val="00E623FC"/>
    <w:rsid w:val="00E63A9F"/>
    <w:rsid w:val="00E67DFA"/>
    <w:rsid w:val="00E709DC"/>
    <w:rsid w:val="00E7136C"/>
    <w:rsid w:val="00E73074"/>
    <w:rsid w:val="00E74799"/>
    <w:rsid w:val="00E75008"/>
    <w:rsid w:val="00E76920"/>
    <w:rsid w:val="00E80C7F"/>
    <w:rsid w:val="00E81CD2"/>
    <w:rsid w:val="00E82460"/>
    <w:rsid w:val="00E83951"/>
    <w:rsid w:val="00E839DA"/>
    <w:rsid w:val="00E906B0"/>
    <w:rsid w:val="00E90BE5"/>
    <w:rsid w:val="00E91BCB"/>
    <w:rsid w:val="00E92852"/>
    <w:rsid w:val="00E92BEA"/>
    <w:rsid w:val="00E94E77"/>
    <w:rsid w:val="00E9589F"/>
    <w:rsid w:val="00E97381"/>
    <w:rsid w:val="00EA490D"/>
    <w:rsid w:val="00EA493D"/>
    <w:rsid w:val="00EB050A"/>
    <w:rsid w:val="00EB1C8C"/>
    <w:rsid w:val="00EB4B34"/>
    <w:rsid w:val="00EB4E91"/>
    <w:rsid w:val="00EC0657"/>
    <w:rsid w:val="00EC4B40"/>
    <w:rsid w:val="00EC773A"/>
    <w:rsid w:val="00ED0A7C"/>
    <w:rsid w:val="00ED2AED"/>
    <w:rsid w:val="00ED69DB"/>
    <w:rsid w:val="00ED736A"/>
    <w:rsid w:val="00EE2D4E"/>
    <w:rsid w:val="00EE34A5"/>
    <w:rsid w:val="00EE39EE"/>
    <w:rsid w:val="00EE43F4"/>
    <w:rsid w:val="00EE4A1F"/>
    <w:rsid w:val="00EE4D4D"/>
    <w:rsid w:val="00EE5781"/>
    <w:rsid w:val="00EE598B"/>
    <w:rsid w:val="00EE5B21"/>
    <w:rsid w:val="00EF03D0"/>
    <w:rsid w:val="00EF0801"/>
    <w:rsid w:val="00EF0F18"/>
    <w:rsid w:val="00EF422B"/>
    <w:rsid w:val="00EF44A1"/>
    <w:rsid w:val="00F07464"/>
    <w:rsid w:val="00F156D3"/>
    <w:rsid w:val="00F15975"/>
    <w:rsid w:val="00F15A28"/>
    <w:rsid w:val="00F1630E"/>
    <w:rsid w:val="00F23B9D"/>
    <w:rsid w:val="00F25566"/>
    <w:rsid w:val="00F2557E"/>
    <w:rsid w:val="00F31986"/>
    <w:rsid w:val="00F31A30"/>
    <w:rsid w:val="00F334E4"/>
    <w:rsid w:val="00F35DE1"/>
    <w:rsid w:val="00F409D9"/>
    <w:rsid w:val="00F44F09"/>
    <w:rsid w:val="00F44FB6"/>
    <w:rsid w:val="00F45191"/>
    <w:rsid w:val="00F46373"/>
    <w:rsid w:val="00F46E1B"/>
    <w:rsid w:val="00F4747A"/>
    <w:rsid w:val="00F47E1D"/>
    <w:rsid w:val="00F50ABF"/>
    <w:rsid w:val="00F517F9"/>
    <w:rsid w:val="00F55E82"/>
    <w:rsid w:val="00F57555"/>
    <w:rsid w:val="00F60830"/>
    <w:rsid w:val="00F61A40"/>
    <w:rsid w:val="00F61D7F"/>
    <w:rsid w:val="00F64B21"/>
    <w:rsid w:val="00F66187"/>
    <w:rsid w:val="00F66485"/>
    <w:rsid w:val="00F66E18"/>
    <w:rsid w:val="00F72290"/>
    <w:rsid w:val="00F7269E"/>
    <w:rsid w:val="00F72FB5"/>
    <w:rsid w:val="00F7304C"/>
    <w:rsid w:val="00F74422"/>
    <w:rsid w:val="00F7461E"/>
    <w:rsid w:val="00F74946"/>
    <w:rsid w:val="00F760FB"/>
    <w:rsid w:val="00F778CD"/>
    <w:rsid w:val="00F8101B"/>
    <w:rsid w:val="00F815A1"/>
    <w:rsid w:val="00F84270"/>
    <w:rsid w:val="00F856B5"/>
    <w:rsid w:val="00F900F3"/>
    <w:rsid w:val="00F91358"/>
    <w:rsid w:val="00F918D5"/>
    <w:rsid w:val="00F92843"/>
    <w:rsid w:val="00F9692F"/>
    <w:rsid w:val="00FA16B1"/>
    <w:rsid w:val="00FA1B7E"/>
    <w:rsid w:val="00FA5D99"/>
    <w:rsid w:val="00FA7351"/>
    <w:rsid w:val="00FA7C3F"/>
    <w:rsid w:val="00FB01EC"/>
    <w:rsid w:val="00FB5398"/>
    <w:rsid w:val="00FB5CDE"/>
    <w:rsid w:val="00FC0424"/>
    <w:rsid w:val="00FC0436"/>
    <w:rsid w:val="00FC23B8"/>
    <w:rsid w:val="00FC2B59"/>
    <w:rsid w:val="00FC5214"/>
    <w:rsid w:val="00FC5638"/>
    <w:rsid w:val="00FC766A"/>
    <w:rsid w:val="00FD070E"/>
    <w:rsid w:val="00FD24E8"/>
    <w:rsid w:val="00FD2BC2"/>
    <w:rsid w:val="00FD31A2"/>
    <w:rsid w:val="00FD33BD"/>
    <w:rsid w:val="00FD5A1A"/>
    <w:rsid w:val="00FD7762"/>
    <w:rsid w:val="00FE0E84"/>
    <w:rsid w:val="00FE79CA"/>
    <w:rsid w:val="00FF1458"/>
    <w:rsid w:val="00FF1D5D"/>
    <w:rsid w:val="00FF5F02"/>
    <w:rsid w:val="00FF7735"/>
    <w:rsid w:val="12DAD784"/>
    <w:rsid w:val="15987C59"/>
    <w:rsid w:val="16FEAD5F"/>
    <w:rsid w:val="17EDD1D7"/>
    <w:rsid w:val="182CFD53"/>
    <w:rsid w:val="18764857"/>
    <w:rsid w:val="1972805F"/>
    <w:rsid w:val="19FBC9F1"/>
    <w:rsid w:val="32C25677"/>
    <w:rsid w:val="50BA7042"/>
    <w:rsid w:val="5A4CD5F6"/>
    <w:rsid w:val="606F90FF"/>
    <w:rsid w:val="60AD0C13"/>
    <w:rsid w:val="6A70E86D"/>
    <w:rsid w:val="766199F9"/>
    <w:rsid w:val="7F2DEE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575F5"/>
  <w15:chartTrackingRefBased/>
  <w15:docId w15:val="{C4E107B4-1329-4DA1-B505-CD596170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FC9"/>
    <w:pPr>
      <w:widowControl w:val="0"/>
      <w:wordWrap w:val="0"/>
      <w:autoSpaceDE w:val="0"/>
      <w:autoSpaceDN w:val="0"/>
    </w:pPr>
    <w:rPr>
      <w:rFonts w:ascii="Times New Roman" w:hAnsi="Times New Roman"/>
    </w:rPr>
  </w:style>
  <w:style w:type="paragraph" w:styleId="Heading1">
    <w:name w:val="heading 1"/>
    <w:basedOn w:val="Normal"/>
    <w:next w:val="Normal"/>
    <w:link w:val="Heading1Char"/>
    <w:uiPriority w:val="9"/>
    <w:qFormat/>
    <w:rsid w:val="008A616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8A616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8A6160"/>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8A6160"/>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8A616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8A616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8A616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8A616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8A616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160"/>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8A6160"/>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8A6160"/>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8A6160"/>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8A6160"/>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8A6160"/>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8A6160"/>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8A6160"/>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8A6160"/>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8A6160"/>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16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16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8A6160"/>
    <w:pPr>
      <w:spacing w:before="160"/>
      <w:jc w:val="center"/>
    </w:pPr>
    <w:rPr>
      <w:i/>
      <w:iCs/>
      <w:color w:val="404040" w:themeColor="text1" w:themeTint="BF"/>
    </w:rPr>
  </w:style>
  <w:style w:type="character" w:customStyle="1" w:styleId="QuoteChar">
    <w:name w:val="Quote Char"/>
    <w:basedOn w:val="DefaultParagraphFont"/>
    <w:link w:val="Quote"/>
    <w:uiPriority w:val="29"/>
    <w:rsid w:val="008A6160"/>
    <w:rPr>
      <w:i/>
      <w:iCs/>
      <w:color w:val="404040" w:themeColor="text1" w:themeTint="BF"/>
    </w:rPr>
  </w:style>
  <w:style w:type="paragraph" w:styleId="ListParagraph">
    <w:name w:val="List Paragraph"/>
    <w:basedOn w:val="Normal"/>
    <w:uiPriority w:val="34"/>
    <w:qFormat/>
    <w:rsid w:val="008A6160"/>
    <w:pPr>
      <w:ind w:left="720"/>
      <w:contextualSpacing/>
    </w:pPr>
  </w:style>
  <w:style w:type="character" w:styleId="IntenseEmphasis">
    <w:name w:val="Intense Emphasis"/>
    <w:basedOn w:val="DefaultParagraphFont"/>
    <w:uiPriority w:val="21"/>
    <w:qFormat/>
    <w:rsid w:val="008A6160"/>
    <w:rPr>
      <w:i/>
      <w:iCs/>
      <w:color w:val="0F4761" w:themeColor="accent1" w:themeShade="BF"/>
    </w:rPr>
  </w:style>
  <w:style w:type="paragraph" w:styleId="IntenseQuote">
    <w:name w:val="Intense Quote"/>
    <w:basedOn w:val="Normal"/>
    <w:next w:val="Normal"/>
    <w:link w:val="IntenseQuoteChar"/>
    <w:uiPriority w:val="30"/>
    <w:qFormat/>
    <w:rsid w:val="008A6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160"/>
    <w:rPr>
      <w:i/>
      <w:iCs/>
      <w:color w:val="0F4761" w:themeColor="accent1" w:themeShade="BF"/>
    </w:rPr>
  </w:style>
  <w:style w:type="character" w:styleId="IntenseReference">
    <w:name w:val="Intense Reference"/>
    <w:basedOn w:val="DefaultParagraphFont"/>
    <w:uiPriority w:val="32"/>
    <w:qFormat/>
    <w:rsid w:val="008A6160"/>
    <w:rPr>
      <w:b/>
      <w:bCs/>
      <w:smallCaps/>
      <w:color w:val="0F4761" w:themeColor="accent1" w:themeShade="BF"/>
      <w:spacing w:val="5"/>
    </w:rPr>
  </w:style>
  <w:style w:type="paragraph" w:styleId="Header">
    <w:name w:val="header"/>
    <w:basedOn w:val="Normal"/>
    <w:link w:val="HeaderChar"/>
    <w:uiPriority w:val="99"/>
    <w:unhideWhenUsed/>
    <w:rsid w:val="00957CD8"/>
    <w:pPr>
      <w:tabs>
        <w:tab w:val="center" w:pos="4513"/>
        <w:tab w:val="right" w:pos="9026"/>
      </w:tabs>
      <w:snapToGrid w:val="0"/>
    </w:pPr>
  </w:style>
  <w:style w:type="character" w:customStyle="1" w:styleId="HeaderChar">
    <w:name w:val="Header Char"/>
    <w:basedOn w:val="DefaultParagraphFont"/>
    <w:link w:val="Header"/>
    <w:uiPriority w:val="99"/>
    <w:rsid w:val="00957CD8"/>
  </w:style>
  <w:style w:type="paragraph" w:styleId="Footer">
    <w:name w:val="footer"/>
    <w:basedOn w:val="Normal"/>
    <w:link w:val="FooterChar"/>
    <w:uiPriority w:val="99"/>
    <w:unhideWhenUsed/>
    <w:rsid w:val="00957CD8"/>
    <w:pPr>
      <w:tabs>
        <w:tab w:val="center" w:pos="4513"/>
        <w:tab w:val="right" w:pos="9026"/>
      </w:tabs>
      <w:snapToGrid w:val="0"/>
    </w:pPr>
  </w:style>
  <w:style w:type="character" w:customStyle="1" w:styleId="FooterChar">
    <w:name w:val="Footer Char"/>
    <w:basedOn w:val="DefaultParagraphFont"/>
    <w:link w:val="Footer"/>
    <w:uiPriority w:val="99"/>
    <w:rsid w:val="00957CD8"/>
  </w:style>
  <w:style w:type="character" w:styleId="CommentReference">
    <w:name w:val="annotation reference"/>
    <w:basedOn w:val="DefaultParagraphFont"/>
    <w:uiPriority w:val="99"/>
    <w:semiHidden/>
    <w:unhideWhenUsed/>
    <w:rsid w:val="00885B7B"/>
    <w:rPr>
      <w:sz w:val="18"/>
      <w:szCs w:val="18"/>
    </w:rPr>
  </w:style>
  <w:style w:type="paragraph" w:styleId="CommentText">
    <w:name w:val="annotation text"/>
    <w:basedOn w:val="Normal"/>
    <w:link w:val="CommentTextChar"/>
    <w:uiPriority w:val="99"/>
    <w:unhideWhenUsed/>
    <w:rsid w:val="00885B7B"/>
  </w:style>
  <w:style w:type="character" w:customStyle="1" w:styleId="CommentTextChar">
    <w:name w:val="Comment Text Char"/>
    <w:basedOn w:val="DefaultParagraphFont"/>
    <w:link w:val="CommentText"/>
    <w:uiPriority w:val="99"/>
    <w:rsid w:val="00885B7B"/>
  </w:style>
  <w:style w:type="paragraph" w:styleId="CommentSubject">
    <w:name w:val="annotation subject"/>
    <w:basedOn w:val="CommentText"/>
    <w:next w:val="CommentText"/>
    <w:link w:val="CommentSubjectChar"/>
    <w:uiPriority w:val="99"/>
    <w:semiHidden/>
    <w:unhideWhenUsed/>
    <w:rsid w:val="00885B7B"/>
    <w:rPr>
      <w:b/>
      <w:bCs/>
    </w:rPr>
  </w:style>
  <w:style w:type="character" w:customStyle="1" w:styleId="CommentSubjectChar">
    <w:name w:val="Comment Subject Char"/>
    <w:basedOn w:val="CommentTextChar"/>
    <w:link w:val="CommentSubject"/>
    <w:uiPriority w:val="99"/>
    <w:semiHidden/>
    <w:rsid w:val="00885B7B"/>
    <w:rPr>
      <w:b/>
      <w:bCs/>
    </w:rPr>
  </w:style>
  <w:style w:type="table" w:styleId="TableGrid">
    <w:name w:val="Table Grid"/>
    <w:basedOn w:val="TableNormal"/>
    <w:uiPriority w:val="5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ndNoteBibliographyTitle">
    <w:name w:val="EndNote Bibliography Title"/>
    <w:basedOn w:val="Normal"/>
    <w:link w:val="EndNoteBibliographyTitleChar"/>
    <w:rsid w:val="00491B60"/>
    <w:pPr>
      <w:spacing w:after="0"/>
      <w:jc w:val="center"/>
    </w:pPr>
    <w:rPr>
      <w:rFonts w:ascii="Malgun Gothic" w:eastAsia="Malgun Gothic" w:hAnsi="Malgun Gothic"/>
      <w:noProof/>
    </w:rPr>
  </w:style>
  <w:style w:type="character" w:customStyle="1" w:styleId="EndNoteBibliographyTitleChar">
    <w:name w:val="EndNote Bibliography Title Char"/>
    <w:basedOn w:val="DefaultParagraphFont"/>
    <w:link w:val="EndNoteBibliographyTitle"/>
    <w:rsid w:val="00491B60"/>
    <w:rPr>
      <w:rFonts w:ascii="Malgun Gothic" w:eastAsia="Malgun Gothic" w:hAnsi="Malgun Gothic"/>
      <w:noProof/>
    </w:rPr>
  </w:style>
  <w:style w:type="paragraph" w:customStyle="1" w:styleId="EndNoteBibliography">
    <w:name w:val="EndNote Bibliography"/>
    <w:basedOn w:val="Normal"/>
    <w:link w:val="EndNoteBibliographyChar"/>
    <w:rsid w:val="00C52430"/>
    <w:rPr>
      <w:rFonts w:ascii="Malgun Gothic" w:eastAsia="Malgun Gothic" w:hAnsi="Malgun Gothic"/>
      <w:noProof/>
    </w:rPr>
  </w:style>
  <w:style w:type="character" w:customStyle="1" w:styleId="EndNoteBibliographyChar">
    <w:name w:val="EndNote Bibliography Char"/>
    <w:basedOn w:val="DefaultParagraphFont"/>
    <w:link w:val="EndNoteBibliography"/>
    <w:rsid w:val="00C52430"/>
    <w:rPr>
      <w:rFonts w:ascii="Malgun Gothic" w:eastAsia="Malgun Gothic" w:hAnsi="Malgun Gothic"/>
      <w:noProof/>
    </w:rPr>
  </w:style>
  <w:style w:type="character" w:styleId="LineNumber">
    <w:name w:val="line number"/>
    <w:basedOn w:val="DefaultParagraphFont"/>
    <w:uiPriority w:val="99"/>
    <w:semiHidden/>
    <w:unhideWhenUsed/>
    <w:rsid w:val="00C52430"/>
  </w:style>
  <w:style w:type="character" w:styleId="Hyperlink">
    <w:name w:val="Hyperlink"/>
    <w:basedOn w:val="DefaultParagraphFont"/>
    <w:uiPriority w:val="99"/>
    <w:unhideWhenUsed/>
    <w:rsid w:val="00AA54FF"/>
    <w:rPr>
      <w:color w:val="467886" w:themeColor="hyperlink"/>
      <w:u w:val="single"/>
    </w:rPr>
  </w:style>
  <w:style w:type="character" w:customStyle="1" w:styleId="normaltextrun">
    <w:name w:val="normaltextrun"/>
    <w:basedOn w:val="DefaultParagraphFont"/>
    <w:rsid w:val="00347415"/>
  </w:style>
  <w:style w:type="character" w:styleId="UnresolvedMention">
    <w:name w:val="Unresolved Mention"/>
    <w:basedOn w:val="DefaultParagraphFont"/>
    <w:uiPriority w:val="99"/>
    <w:semiHidden/>
    <w:unhideWhenUsed/>
    <w:rsid w:val="009B7369"/>
    <w:rPr>
      <w:color w:val="605E5C"/>
      <w:shd w:val="clear" w:color="auto" w:fill="E1DFDD"/>
    </w:rPr>
  </w:style>
  <w:style w:type="character" w:customStyle="1" w:styleId="eop">
    <w:name w:val="eop"/>
    <w:basedOn w:val="DefaultParagraphFont"/>
    <w:rsid w:val="00CB06C2"/>
  </w:style>
  <w:style w:type="paragraph" w:customStyle="1" w:styleId="paragraph">
    <w:name w:val="paragraph"/>
    <w:basedOn w:val="Normal"/>
    <w:link w:val="paragraphChar"/>
    <w:rsid w:val="00CB06C2"/>
    <w:pPr>
      <w:widowControl/>
      <w:wordWrap/>
      <w:autoSpaceDE/>
      <w:autoSpaceDN/>
      <w:spacing w:before="100" w:beforeAutospacing="1" w:after="100" w:afterAutospacing="1"/>
      <w:jc w:val="both"/>
    </w:pPr>
    <w:rPr>
      <w:rFonts w:eastAsia="Times New Roman" w:cs="Times New Roman"/>
      <w:kern w:val="0"/>
      <w:sz w:val="24"/>
      <w14:ligatures w14:val="none"/>
    </w:rPr>
  </w:style>
  <w:style w:type="character" w:customStyle="1" w:styleId="paragraphChar">
    <w:name w:val="paragraph Char"/>
    <w:basedOn w:val="DefaultParagraphFont"/>
    <w:link w:val="paragraph"/>
    <w:rsid w:val="00CB06C2"/>
    <w:rPr>
      <w:rFonts w:ascii="Times New Roman" w:eastAsia="Times New Roman" w:hAnsi="Times New Roman" w:cs="Times New Roman"/>
      <w:kern w:val="0"/>
      <w:sz w:val="24"/>
      <w14:ligatures w14:val="none"/>
    </w:rPr>
  </w:style>
  <w:style w:type="paragraph" w:styleId="NormalWeb">
    <w:name w:val="Normal (Web)"/>
    <w:basedOn w:val="Normal"/>
    <w:uiPriority w:val="99"/>
    <w:semiHidden/>
    <w:unhideWhenUsed/>
    <w:rsid w:val="00CB37C1"/>
    <w:pPr>
      <w:widowControl/>
      <w:wordWrap/>
      <w:autoSpaceDE/>
      <w:autoSpaceDN/>
      <w:spacing w:before="100" w:beforeAutospacing="1" w:after="100" w:afterAutospacing="1"/>
    </w:pPr>
    <w:rPr>
      <w:rFonts w:ascii="Gulim" w:eastAsia="Gulim" w:hAnsi="Gulim" w:cs="Gulim"/>
      <w:kern w:val="0"/>
      <w:sz w:val="24"/>
      <w14:ligatures w14:val="none"/>
    </w:rPr>
  </w:style>
  <w:style w:type="paragraph" w:styleId="Revision">
    <w:name w:val="Revision"/>
    <w:hidden/>
    <w:uiPriority w:val="99"/>
    <w:semiHidden/>
    <w:rsid w:val="00E5028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hyperlink" Target="https://tide.deskgen.com" TargetMode="Externa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yperlink" Target="http://chopchop.cbu.uib.no"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2BD7F-676D-43F6-8DD4-B399F730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23</Pages>
  <Words>6294</Words>
  <Characters>35881</Characters>
  <Application>Microsoft Office Word</Application>
  <DocSecurity>0</DocSecurity>
  <Lines>299</Lines>
  <Paragraphs>84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42091</CharactersWithSpaces>
  <SharedDoc>false</SharedDoc>
  <HLinks>
    <vt:vector size="12" baseType="variant">
      <vt:variant>
        <vt:i4>852052</vt:i4>
      </vt:variant>
      <vt:variant>
        <vt:i4>3</vt:i4>
      </vt:variant>
      <vt:variant>
        <vt:i4>0</vt:i4>
      </vt:variant>
      <vt:variant>
        <vt:i4>5</vt:i4>
      </vt:variant>
      <vt:variant>
        <vt:lpwstr>https://tide.deskgen.com/</vt:lpwstr>
      </vt:variant>
      <vt:variant>
        <vt:lpwstr/>
      </vt:variant>
      <vt:variant>
        <vt:i4>6357094</vt:i4>
      </vt:variant>
      <vt:variant>
        <vt:i4>0</vt:i4>
      </vt:variant>
      <vt:variant>
        <vt:i4>0</vt:i4>
      </vt:variant>
      <vt:variant>
        <vt:i4>5</vt:i4>
      </vt:variant>
      <vt:variant>
        <vt:lpwstr>http://chopchop.cbu.uib.no/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Sung-Joon Lee</dc:creator>
  <cp:keywords/>
  <dc:description/>
  <cp:lastModifiedBy>Jiping Yang</cp:lastModifiedBy>
  <cp:revision>4</cp:revision>
  <dcterms:created xsi:type="dcterms:W3CDTF">2026-09-14T09:08:00Z</dcterms:created>
  <dcterms:modified xsi:type="dcterms:W3CDTF">2026-09-14T20:50:00Z</dcterms:modified>
</cp:coreProperties>
</file>