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6AF400" w14:textId="77777777" w:rsidR="00E14116" w:rsidRPr="00BD1A51" w:rsidRDefault="00E14116" w:rsidP="00E14116">
      <w:pPr>
        <w:spacing w:after="100" w:line="276" w:lineRule="auto"/>
        <w:ind w:left="360" w:hanging="360"/>
        <w:jc w:val="both"/>
        <w:rPr>
          <w:b/>
          <w:sz w:val="20"/>
          <w:szCs w:val="20"/>
        </w:rPr>
      </w:pPr>
      <w:r w:rsidRPr="00BD1A51">
        <w:rPr>
          <w:b/>
          <w:sz w:val="20"/>
          <w:szCs w:val="20"/>
        </w:rPr>
        <w:t xml:space="preserve">Table S1. </w:t>
      </w:r>
      <w:r w:rsidRPr="00BD1A51">
        <w:rPr>
          <w:b/>
          <w:bCs/>
          <w:sz w:val="20"/>
          <w:szCs w:val="20"/>
        </w:rPr>
        <w:t>PCR-RFLP genotyping strategy for the G6PD A+, A-, and Mediterranean variants.</w:t>
      </w:r>
    </w:p>
    <w:tbl>
      <w:tblPr>
        <w:tblStyle w:val="Cuadrculadetablaclara2"/>
        <w:tblW w:w="10364" w:type="dxa"/>
        <w:tblInd w:w="-6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828"/>
        <w:gridCol w:w="1275"/>
        <w:gridCol w:w="1701"/>
        <w:gridCol w:w="1859"/>
      </w:tblGrid>
      <w:tr w:rsidR="00E14116" w:rsidRPr="00BD1A51" w14:paraId="7F9314BD" w14:textId="77777777" w:rsidTr="00BD1A51">
        <w:trPr>
          <w:trHeight w:val="584"/>
        </w:trPr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471FA553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D1A51">
              <w:rPr>
                <w:rFonts w:eastAsia="Times New Roman"/>
                <w:b/>
                <w:sz w:val="20"/>
                <w:szCs w:val="20"/>
              </w:rPr>
              <w:t>Variant/ mutation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24164EA0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D1A51">
              <w:rPr>
                <w:rFonts w:eastAsia="Times New Roman"/>
                <w:b/>
                <w:sz w:val="20"/>
                <w:szCs w:val="20"/>
              </w:rPr>
              <w:t>Primers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06D31211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D1A51">
              <w:rPr>
                <w:rFonts w:eastAsia="Times New Roman"/>
                <w:b/>
                <w:sz w:val="20"/>
                <w:szCs w:val="20"/>
              </w:rPr>
              <w:t xml:space="preserve">Amplicon size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A68C3A8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D1A51">
              <w:rPr>
                <w:rFonts w:eastAsia="Times New Roman"/>
                <w:b/>
                <w:sz w:val="20"/>
                <w:szCs w:val="20"/>
              </w:rPr>
              <w:t>Restriction endonuclease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bottom"/>
          </w:tcPr>
          <w:p w14:paraId="5026E7AF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D1A51">
              <w:rPr>
                <w:rFonts w:eastAsia="Times New Roman"/>
                <w:b/>
                <w:sz w:val="20"/>
                <w:szCs w:val="20"/>
              </w:rPr>
              <w:t>Digested amplicon size</w:t>
            </w:r>
          </w:p>
        </w:tc>
      </w:tr>
      <w:tr w:rsidR="00E14116" w:rsidRPr="00BD1A51" w14:paraId="2E21DE25" w14:textId="77777777" w:rsidTr="00BD1A51">
        <w:trPr>
          <w:trHeight w:val="772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8F93A4" w14:textId="77777777" w:rsidR="00E14116" w:rsidRPr="00BD1A51" w:rsidRDefault="00E14116" w:rsidP="008A00D2">
            <w:pPr>
              <w:suppressLineNumbers/>
              <w:spacing w:line="48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A+</w:t>
            </w:r>
          </w:p>
          <w:p w14:paraId="471FD385" w14:textId="77777777" w:rsidR="00E14116" w:rsidRPr="00BD1A51" w:rsidRDefault="00E14116" w:rsidP="008A00D2">
            <w:pPr>
              <w:suppressLineNumbers/>
              <w:spacing w:line="48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(376A&gt;G)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2B026019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Forward</w:t>
            </w:r>
          </w:p>
          <w:p w14:paraId="152D5D33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5′-CCCAGGCCACCCCAGAGGAGA-3′</w:t>
            </w:r>
          </w:p>
          <w:p w14:paraId="085D3743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Reverse</w:t>
            </w:r>
            <w:r w:rsidRPr="00BD1A51">
              <w:rPr>
                <w:rFonts w:eastAsia="Times New Roman"/>
                <w:sz w:val="20"/>
                <w:szCs w:val="20"/>
              </w:rPr>
              <w:br/>
              <w:t xml:space="preserve"> </w:t>
            </w:r>
            <w:r w:rsidRPr="00BD1A51">
              <w:rPr>
                <w:rFonts w:eastAsia="Times New Roman"/>
                <w:sz w:val="20"/>
                <w:szCs w:val="20"/>
                <w:lang w:val="es-MX"/>
              </w:rPr>
              <w:t>5′-CGGCCCCGGACACGCTCATAG-3′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DAE9F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308 bp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10D30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  <w:lang w:val="es-MX"/>
              </w:rPr>
              <w:t>FokI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3B4D7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183 bp</w:t>
            </w:r>
          </w:p>
          <w:p w14:paraId="55DD841B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125 bp</w:t>
            </w:r>
          </w:p>
        </w:tc>
      </w:tr>
      <w:tr w:rsidR="00E14116" w:rsidRPr="00BD1A51" w14:paraId="02034E93" w14:textId="77777777" w:rsidTr="00BD1A51">
        <w:trPr>
          <w:trHeight w:val="19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53FF37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A</w:t>
            </w:r>
            <w:r w:rsidRPr="00BD1A51">
              <w:rPr>
                <w:rFonts w:eastAsia="Times New Roman"/>
                <w:sz w:val="20"/>
                <w:szCs w:val="20"/>
              </w:rPr>
              <w:noBreakHyphen/>
            </w:r>
            <w:r w:rsidRPr="00BD1A51">
              <w:rPr>
                <w:rFonts w:eastAsia="Times New Roman"/>
                <w:sz w:val="20"/>
                <w:szCs w:val="20"/>
              </w:rPr>
              <w:br/>
              <w:t>(202G&gt;A)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0572CFA7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Forward</w:t>
            </w:r>
          </w:p>
          <w:p w14:paraId="2094F803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5′-CACCACTGCCCCTGTGACCT-3′</w:t>
            </w:r>
          </w:p>
          <w:p w14:paraId="0DFB435D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Reverse</w:t>
            </w:r>
          </w:p>
          <w:p w14:paraId="7B540A11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 xml:space="preserve">5′-GGCCCTGACACCACCCACCTT-3′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332B9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211 bp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DC97D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D1A51">
              <w:rPr>
                <w:rFonts w:eastAsia="Times New Roman"/>
                <w:sz w:val="20"/>
                <w:szCs w:val="20"/>
              </w:rPr>
              <w:t>NlaIII</w:t>
            </w:r>
            <w:proofErr w:type="spell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7718F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130 bp</w:t>
            </w:r>
          </w:p>
          <w:p w14:paraId="304C8126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81 bp</w:t>
            </w:r>
          </w:p>
        </w:tc>
      </w:tr>
      <w:tr w:rsidR="00E14116" w:rsidRPr="00BD1A51" w14:paraId="09B9EEFA" w14:textId="77777777" w:rsidTr="00BD1A51">
        <w:trPr>
          <w:trHeight w:val="18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3EA009E" w14:textId="77777777" w:rsidR="00E14116" w:rsidRPr="00BD1A51" w:rsidRDefault="00E14116" w:rsidP="008A00D2">
            <w:pPr>
              <w:suppressLineNumbers/>
              <w:spacing w:line="48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Mediterranean</w:t>
            </w:r>
          </w:p>
          <w:p w14:paraId="5326957A" w14:textId="77777777" w:rsidR="00E14116" w:rsidRPr="00BD1A51" w:rsidRDefault="00E14116" w:rsidP="008A00D2">
            <w:pPr>
              <w:suppressLineNumbers/>
              <w:spacing w:line="48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(563C&gt;T)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0A413F44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Forward</w:t>
            </w:r>
          </w:p>
          <w:p w14:paraId="0424D44C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  <w:lang w:val="es-MX"/>
              </w:rPr>
              <w:t>5′-AGCTCTGATCCTCACTCCCC-3′</w:t>
            </w:r>
          </w:p>
          <w:p w14:paraId="13F10AC1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Reverse</w:t>
            </w:r>
          </w:p>
          <w:p w14:paraId="213648DC" w14:textId="77777777" w:rsidR="00E14116" w:rsidRPr="00BD1A51" w:rsidRDefault="00E14116" w:rsidP="008A00D2">
            <w:pPr>
              <w:suppressLineNumbers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5′-GGCCAGGTGAGGCTCCTGAGTA-3′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5E2FC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285 bp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1A6D4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MboII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9DF38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154 bp</w:t>
            </w:r>
          </w:p>
          <w:p w14:paraId="3B5536C5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98 bp</w:t>
            </w:r>
          </w:p>
          <w:p w14:paraId="4F22EBB9" w14:textId="77777777" w:rsidR="00E14116" w:rsidRPr="00BD1A51" w:rsidRDefault="00E14116" w:rsidP="008A00D2">
            <w:pPr>
              <w:suppressLineNumbers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1A51">
              <w:rPr>
                <w:rFonts w:eastAsia="Times New Roman"/>
                <w:sz w:val="20"/>
                <w:szCs w:val="20"/>
              </w:rPr>
              <w:t>33 bp</w:t>
            </w:r>
          </w:p>
        </w:tc>
      </w:tr>
    </w:tbl>
    <w:p w14:paraId="3D11AD56" w14:textId="77777777" w:rsidR="00E14116" w:rsidRPr="00BD1A51" w:rsidRDefault="00E14116" w:rsidP="00E14116">
      <w:pPr>
        <w:spacing w:after="100" w:line="276" w:lineRule="auto"/>
        <w:ind w:left="360" w:hanging="360"/>
        <w:jc w:val="both"/>
        <w:rPr>
          <w:sz w:val="20"/>
          <w:szCs w:val="20"/>
        </w:rPr>
      </w:pPr>
    </w:p>
    <w:p w14:paraId="3E948145" w14:textId="77777777" w:rsidR="00E2497D" w:rsidRPr="00BD1A51" w:rsidRDefault="00E2497D">
      <w:pPr>
        <w:rPr>
          <w:sz w:val="20"/>
          <w:szCs w:val="20"/>
        </w:rPr>
      </w:pPr>
    </w:p>
    <w:p w14:paraId="1AC36DFB" w14:textId="77777777" w:rsidR="00E3455C" w:rsidRPr="00BD1A51" w:rsidRDefault="00E3455C">
      <w:pPr>
        <w:rPr>
          <w:sz w:val="20"/>
          <w:szCs w:val="20"/>
        </w:rPr>
      </w:pPr>
    </w:p>
    <w:p w14:paraId="565F0528" w14:textId="77777777" w:rsidR="00E3455C" w:rsidRPr="00BD1A51" w:rsidRDefault="00000000">
      <w:pPr>
        <w:rPr>
          <w:sz w:val="20"/>
          <w:szCs w:val="20"/>
        </w:rPr>
      </w:pPr>
      <w:r w:rsidRPr="00BD1A51">
        <w:rPr>
          <w:b/>
          <w:sz w:val="20"/>
          <w:szCs w:val="20"/>
        </w:rPr>
        <w:t>Table S2. G6PD activity categories by percentage of the adjusted male median (AMM = 8.2 U/g Hb), primary Quibdó cohort (n = 917).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E3455C" w:rsidRPr="00BD1A51" w14:paraId="2AC40C54" w14:textId="77777777">
        <w:tc>
          <w:tcPr>
            <w:tcW w:w="1805" w:type="dxa"/>
          </w:tcPr>
          <w:p w14:paraId="1655BA9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Activity category</w:t>
            </w:r>
          </w:p>
        </w:tc>
        <w:tc>
          <w:tcPr>
            <w:tcW w:w="1805" w:type="dxa"/>
          </w:tcPr>
          <w:p w14:paraId="71E4957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Threshold (U/g Hb)</w:t>
            </w:r>
          </w:p>
        </w:tc>
        <w:tc>
          <w:tcPr>
            <w:tcW w:w="1805" w:type="dxa"/>
          </w:tcPr>
          <w:p w14:paraId="6945CE5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Total, n (%; 95% CI)</w:t>
            </w:r>
          </w:p>
        </w:tc>
        <w:tc>
          <w:tcPr>
            <w:tcW w:w="1805" w:type="dxa"/>
          </w:tcPr>
          <w:p w14:paraId="3608D12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Females, n</w:t>
            </w:r>
          </w:p>
        </w:tc>
        <w:tc>
          <w:tcPr>
            <w:tcW w:w="1805" w:type="dxa"/>
          </w:tcPr>
          <w:p w14:paraId="0B4D2D0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Males, n</w:t>
            </w:r>
          </w:p>
        </w:tc>
      </w:tr>
      <w:tr w:rsidR="00E3455C" w:rsidRPr="00BD1A51" w14:paraId="6053DFD9" w14:textId="77777777">
        <w:tc>
          <w:tcPr>
            <w:tcW w:w="1805" w:type="dxa"/>
          </w:tcPr>
          <w:p w14:paraId="3E19B64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&lt;30% AMM</w:t>
            </w:r>
          </w:p>
        </w:tc>
        <w:tc>
          <w:tcPr>
            <w:tcW w:w="1805" w:type="dxa"/>
          </w:tcPr>
          <w:p w14:paraId="7B7196E1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&lt;2.46</w:t>
            </w:r>
          </w:p>
        </w:tc>
        <w:tc>
          <w:tcPr>
            <w:tcW w:w="1805" w:type="dxa"/>
          </w:tcPr>
          <w:p w14:paraId="4FB62994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26 (2.8; 1.9–4.1)</w:t>
            </w:r>
          </w:p>
        </w:tc>
        <w:tc>
          <w:tcPr>
            <w:tcW w:w="1805" w:type="dxa"/>
          </w:tcPr>
          <w:p w14:paraId="1A65E59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14:paraId="52249423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20</w:t>
            </w:r>
          </w:p>
        </w:tc>
      </w:tr>
      <w:tr w:rsidR="00E3455C" w:rsidRPr="00BD1A51" w14:paraId="1C8DF8E9" w14:textId="77777777">
        <w:tc>
          <w:tcPr>
            <w:tcW w:w="1805" w:type="dxa"/>
          </w:tcPr>
          <w:p w14:paraId="0CBF7F92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30–&lt;70% AMM</w:t>
            </w:r>
          </w:p>
        </w:tc>
        <w:tc>
          <w:tcPr>
            <w:tcW w:w="1805" w:type="dxa"/>
          </w:tcPr>
          <w:p w14:paraId="298DC18F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2.46–&lt;5.74</w:t>
            </w:r>
          </w:p>
        </w:tc>
        <w:tc>
          <w:tcPr>
            <w:tcW w:w="1805" w:type="dxa"/>
          </w:tcPr>
          <w:p w14:paraId="3E47434C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81 (8.9; 7.2–10.9)</w:t>
            </w:r>
          </w:p>
        </w:tc>
        <w:tc>
          <w:tcPr>
            <w:tcW w:w="1805" w:type="dxa"/>
          </w:tcPr>
          <w:p w14:paraId="4EED84DD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47</w:t>
            </w:r>
          </w:p>
        </w:tc>
        <w:tc>
          <w:tcPr>
            <w:tcW w:w="1805" w:type="dxa"/>
          </w:tcPr>
          <w:p w14:paraId="090EEC5A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34</w:t>
            </w:r>
          </w:p>
        </w:tc>
      </w:tr>
      <w:tr w:rsidR="00E3455C" w:rsidRPr="00BD1A51" w14:paraId="443672CD" w14:textId="77777777">
        <w:tc>
          <w:tcPr>
            <w:tcW w:w="1805" w:type="dxa"/>
          </w:tcPr>
          <w:p w14:paraId="0D92CFAD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≥70% AMM</w:t>
            </w:r>
          </w:p>
        </w:tc>
        <w:tc>
          <w:tcPr>
            <w:tcW w:w="1805" w:type="dxa"/>
          </w:tcPr>
          <w:p w14:paraId="5435C8D5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≥5.74</w:t>
            </w:r>
          </w:p>
        </w:tc>
        <w:tc>
          <w:tcPr>
            <w:tcW w:w="1805" w:type="dxa"/>
          </w:tcPr>
          <w:p w14:paraId="2E667AEE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807 (88.3; 86.0–90.2)</w:t>
            </w:r>
          </w:p>
        </w:tc>
        <w:tc>
          <w:tcPr>
            <w:tcW w:w="1805" w:type="dxa"/>
          </w:tcPr>
          <w:p w14:paraId="2C86D75A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416</w:t>
            </w:r>
          </w:p>
        </w:tc>
        <w:tc>
          <w:tcPr>
            <w:tcW w:w="1805" w:type="dxa"/>
          </w:tcPr>
          <w:p w14:paraId="4C0057D5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391</w:t>
            </w:r>
          </w:p>
        </w:tc>
      </w:tr>
      <w:tr w:rsidR="00E3455C" w:rsidRPr="00BD1A51" w14:paraId="5FCE6439" w14:textId="77777777">
        <w:tc>
          <w:tcPr>
            <w:tcW w:w="1805" w:type="dxa"/>
          </w:tcPr>
          <w:p w14:paraId="77DEF5F1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Total</w:t>
            </w:r>
          </w:p>
        </w:tc>
        <w:tc>
          <w:tcPr>
            <w:tcW w:w="1805" w:type="dxa"/>
          </w:tcPr>
          <w:p w14:paraId="3F8E05BA" w14:textId="77777777" w:rsidR="00E3455C" w:rsidRPr="00BD1A51" w:rsidRDefault="00E3455C">
            <w:pPr>
              <w:rPr>
                <w:sz w:val="20"/>
                <w:szCs w:val="20"/>
              </w:rPr>
            </w:pPr>
          </w:p>
        </w:tc>
        <w:tc>
          <w:tcPr>
            <w:tcW w:w="1805" w:type="dxa"/>
          </w:tcPr>
          <w:p w14:paraId="467E8F0E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914 (100)</w:t>
            </w:r>
          </w:p>
        </w:tc>
        <w:tc>
          <w:tcPr>
            <w:tcW w:w="1805" w:type="dxa"/>
          </w:tcPr>
          <w:p w14:paraId="0042E7CD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469</w:t>
            </w:r>
          </w:p>
        </w:tc>
        <w:tc>
          <w:tcPr>
            <w:tcW w:w="1805" w:type="dxa"/>
          </w:tcPr>
          <w:p w14:paraId="21C3638A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445</w:t>
            </w:r>
          </w:p>
        </w:tc>
      </w:tr>
    </w:tbl>
    <w:p w14:paraId="0BE7C4B0" w14:textId="77777777" w:rsidR="00E3455C" w:rsidRDefault="00000000">
      <w:pPr>
        <w:rPr>
          <w:i/>
          <w:sz w:val="20"/>
          <w:szCs w:val="20"/>
        </w:rPr>
      </w:pPr>
      <w:r w:rsidRPr="00BD1A51">
        <w:rPr>
          <w:i/>
          <w:sz w:val="20"/>
          <w:szCs w:val="20"/>
        </w:rPr>
        <w:t xml:space="preserve">The AMM was derived by excluding males with activity below 10% of a preliminary male median and recomputing the median; no male fell below this cut-off, so the AMM </w:t>
      </w:r>
      <w:proofErr w:type="spellStart"/>
      <w:r w:rsidRPr="00BD1A51">
        <w:rPr>
          <w:i/>
          <w:sz w:val="20"/>
          <w:szCs w:val="20"/>
        </w:rPr>
        <w:t>equalled</w:t>
      </w:r>
      <w:proofErr w:type="spellEnd"/>
      <w:r w:rsidRPr="00BD1A51">
        <w:rPr>
          <w:i/>
          <w:sz w:val="20"/>
          <w:szCs w:val="20"/>
        </w:rPr>
        <w:t xml:space="preserve"> the crude male median (8.2 U/g Hb). Confidence intervals were calculated using the Wilson score method.</w:t>
      </w:r>
    </w:p>
    <w:p w14:paraId="5CDBACEA" w14:textId="77777777" w:rsidR="00BD1A51" w:rsidRDefault="00BD1A51">
      <w:pPr>
        <w:rPr>
          <w:i/>
          <w:sz w:val="20"/>
          <w:szCs w:val="20"/>
        </w:rPr>
      </w:pPr>
    </w:p>
    <w:p w14:paraId="06AFB781" w14:textId="77777777" w:rsidR="00BD1A51" w:rsidRDefault="00BD1A51">
      <w:pPr>
        <w:rPr>
          <w:i/>
          <w:sz w:val="20"/>
          <w:szCs w:val="20"/>
        </w:rPr>
      </w:pPr>
    </w:p>
    <w:p w14:paraId="37B9CC67" w14:textId="77777777" w:rsidR="00BD1A51" w:rsidRPr="00BD1A51" w:rsidRDefault="00BD1A51">
      <w:pPr>
        <w:rPr>
          <w:sz w:val="20"/>
          <w:szCs w:val="20"/>
        </w:rPr>
      </w:pPr>
    </w:p>
    <w:p w14:paraId="55714F94" w14:textId="77777777" w:rsidR="00E3455C" w:rsidRPr="00BD1A51" w:rsidRDefault="00E3455C">
      <w:pPr>
        <w:rPr>
          <w:sz w:val="20"/>
          <w:szCs w:val="20"/>
        </w:rPr>
      </w:pPr>
    </w:p>
    <w:p w14:paraId="7706D115" w14:textId="77777777" w:rsidR="00E3455C" w:rsidRPr="00BD1A51" w:rsidRDefault="00000000">
      <w:pPr>
        <w:rPr>
          <w:sz w:val="20"/>
          <w:szCs w:val="20"/>
        </w:rPr>
      </w:pPr>
      <w:r w:rsidRPr="00BD1A51">
        <w:rPr>
          <w:b/>
          <w:sz w:val="20"/>
          <w:szCs w:val="20"/>
        </w:rPr>
        <w:t>Table S3. Comparison of reduced-activity participants from the primary Quibdó cohort who were genotyped versus those who were not genotyped.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2254"/>
        <w:gridCol w:w="2254"/>
        <w:gridCol w:w="2253"/>
      </w:tblGrid>
      <w:tr w:rsidR="00E3455C" w:rsidRPr="00BD1A51" w14:paraId="07D0F270" w14:textId="77777777">
        <w:tc>
          <w:tcPr>
            <w:tcW w:w="2256" w:type="dxa"/>
          </w:tcPr>
          <w:p w14:paraId="5B8FF72E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Characteristic</w:t>
            </w:r>
          </w:p>
        </w:tc>
        <w:tc>
          <w:tcPr>
            <w:tcW w:w="2256" w:type="dxa"/>
          </w:tcPr>
          <w:p w14:paraId="3D0A96C6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Genotyped (n = 59)</w:t>
            </w:r>
          </w:p>
        </w:tc>
        <w:tc>
          <w:tcPr>
            <w:tcW w:w="2256" w:type="dxa"/>
          </w:tcPr>
          <w:p w14:paraId="5A46F575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Not genotyped (n = 36)</w:t>
            </w:r>
          </w:p>
        </w:tc>
        <w:tc>
          <w:tcPr>
            <w:tcW w:w="2256" w:type="dxa"/>
          </w:tcPr>
          <w:p w14:paraId="6F4366F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b/>
                <w:sz w:val="20"/>
                <w:szCs w:val="20"/>
              </w:rPr>
              <w:t>p</w:t>
            </w:r>
          </w:p>
        </w:tc>
      </w:tr>
      <w:tr w:rsidR="00E3455C" w:rsidRPr="00BD1A51" w14:paraId="1ABB4341" w14:textId="77777777">
        <w:tc>
          <w:tcPr>
            <w:tcW w:w="2256" w:type="dxa"/>
          </w:tcPr>
          <w:p w14:paraId="75F15FB7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Sex, female / male, n</w:t>
            </w:r>
          </w:p>
        </w:tc>
        <w:tc>
          <w:tcPr>
            <w:tcW w:w="2256" w:type="dxa"/>
          </w:tcPr>
          <w:p w14:paraId="47F1F60D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40 / 19</w:t>
            </w:r>
          </w:p>
        </w:tc>
        <w:tc>
          <w:tcPr>
            <w:tcW w:w="2256" w:type="dxa"/>
          </w:tcPr>
          <w:p w14:paraId="28793341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21 / 15</w:t>
            </w:r>
          </w:p>
        </w:tc>
        <w:tc>
          <w:tcPr>
            <w:tcW w:w="2256" w:type="dxa"/>
          </w:tcPr>
          <w:p w14:paraId="4CB018F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0.384ᵃ</w:t>
            </w:r>
          </w:p>
        </w:tc>
      </w:tr>
      <w:tr w:rsidR="00E3455C" w:rsidRPr="00BD1A51" w14:paraId="6B1D764C" w14:textId="77777777">
        <w:tc>
          <w:tcPr>
            <w:tcW w:w="2256" w:type="dxa"/>
          </w:tcPr>
          <w:p w14:paraId="1D0FE7F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Age, years, median (IQR)</w:t>
            </w:r>
          </w:p>
        </w:tc>
        <w:tc>
          <w:tcPr>
            <w:tcW w:w="2256" w:type="dxa"/>
          </w:tcPr>
          <w:p w14:paraId="06419511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36 (26–49)</w:t>
            </w:r>
          </w:p>
        </w:tc>
        <w:tc>
          <w:tcPr>
            <w:tcW w:w="2256" w:type="dxa"/>
          </w:tcPr>
          <w:p w14:paraId="1D006D77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42 (30–52)</w:t>
            </w:r>
          </w:p>
        </w:tc>
        <w:tc>
          <w:tcPr>
            <w:tcW w:w="2256" w:type="dxa"/>
          </w:tcPr>
          <w:p w14:paraId="3474423A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0.127ᵇ</w:t>
            </w:r>
          </w:p>
        </w:tc>
      </w:tr>
      <w:tr w:rsidR="00E3455C" w:rsidRPr="00BD1A51" w14:paraId="1210763D" w14:textId="77777777">
        <w:tc>
          <w:tcPr>
            <w:tcW w:w="2256" w:type="dxa"/>
          </w:tcPr>
          <w:p w14:paraId="64502988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Ethnicity, Afro / Indigenous / mestizo, n</w:t>
            </w:r>
          </w:p>
        </w:tc>
        <w:tc>
          <w:tcPr>
            <w:tcW w:w="2256" w:type="dxa"/>
          </w:tcPr>
          <w:p w14:paraId="72564435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56 / 1 / 2</w:t>
            </w:r>
          </w:p>
        </w:tc>
        <w:tc>
          <w:tcPr>
            <w:tcW w:w="2256" w:type="dxa"/>
          </w:tcPr>
          <w:p w14:paraId="7283A47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35 / 0 / 1</w:t>
            </w:r>
          </w:p>
        </w:tc>
        <w:tc>
          <w:tcPr>
            <w:tcW w:w="2256" w:type="dxa"/>
          </w:tcPr>
          <w:p w14:paraId="3F49ECD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—</w:t>
            </w:r>
          </w:p>
        </w:tc>
      </w:tr>
      <w:tr w:rsidR="00E3455C" w:rsidRPr="00BD1A51" w14:paraId="4EE655E9" w14:textId="77777777">
        <w:tc>
          <w:tcPr>
            <w:tcW w:w="2256" w:type="dxa"/>
          </w:tcPr>
          <w:p w14:paraId="1C94AC1F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Phenotype, deficient / intermediate, n</w:t>
            </w:r>
          </w:p>
        </w:tc>
        <w:tc>
          <w:tcPr>
            <w:tcW w:w="2256" w:type="dxa"/>
          </w:tcPr>
          <w:p w14:paraId="0E9BF05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32 / 27</w:t>
            </w:r>
          </w:p>
        </w:tc>
        <w:tc>
          <w:tcPr>
            <w:tcW w:w="2256" w:type="dxa"/>
          </w:tcPr>
          <w:p w14:paraId="0F5EF8BE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18 / 18</w:t>
            </w:r>
          </w:p>
        </w:tc>
        <w:tc>
          <w:tcPr>
            <w:tcW w:w="2256" w:type="dxa"/>
          </w:tcPr>
          <w:p w14:paraId="49795608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0.832ᵃ</w:t>
            </w:r>
          </w:p>
        </w:tc>
      </w:tr>
      <w:tr w:rsidR="00E3455C" w:rsidRPr="00BD1A51" w14:paraId="77CD3CC2" w14:textId="77777777">
        <w:tc>
          <w:tcPr>
            <w:tcW w:w="2256" w:type="dxa"/>
          </w:tcPr>
          <w:p w14:paraId="757A9FC9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G6PD activity, U/g Hb, median (IQR)</w:t>
            </w:r>
          </w:p>
        </w:tc>
        <w:tc>
          <w:tcPr>
            <w:tcW w:w="2256" w:type="dxa"/>
          </w:tcPr>
          <w:p w14:paraId="7C50E18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3.9 (2.2–4.8)</w:t>
            </w:r>
          </w:p>
        </w:tc>
        <w:tc>
          <w:tcPr>
            <w:tcW w:w="2256" w:type="dxa"/>
          </w:tcPr>
          <w:p w14:paraId="45E9978B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3.8 (2.5–5.5)</w:t>
            </w:r>
          </w:p>
        </w:tc>
        <w:tc>
          <w:tcPr>
            <w:tcW w:w="2256" w:type="dxa"/>
          </w:tcPr>
          <w:p w14:paraId="2D6787B0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0.279ᵇ</w:t>
            </w:r>
          </w:p>
        </w:tc>
      </w:tr>
      <w:tr w:rsidR="00E3455C" w:rsidRPr="00BD1A51" w14:paraId="0BB71E74" w14:textId="77777777">
        <w:tc>
          <w:tcPr>
            <w:tcW w:w="2256" w:type="dxa"/>
          </w:tcPr>
          <w:p w14:paraId="17A0C5CE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Haemoglobin, g/dL, median (IQR)</w:t>
            </w:r>
          </w:p>
        </w:tc>
        <w:tc>
          <w:tcPr>
            <w:tcW w:w="2256" w:type="dxa"/>
          </w:tcPr>
          <w:p w14:paraId="0DD135E6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12.3 (11.4–13.6)</w:t>
            </w:r>
          </w:p>
        </w:tc>
        <w:tc>
          <w:tcPr>
            <w:tcW w:w="2256" w:type="dxa"/>
          </w:tcPr>
          <w:p w14:paraId="2E0D65AA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13.4 (11.8–15.1)</w:t>
            </w:r>
          </w:p>
        </w:tc>
        <w:tc>
          <w:tcPr>
            <w:tcW w:w="2256" w:type="dxa"/>
          </w:tcPr>
          <w:p w14:paraId="5301EB92" w14:textId="77777777" w:rsidR="00E3455C" w:rsidRPr="00BD1A51" w:rsidRDefault="00000000">
            <w:pPr>
              <w:rPr>
                <w:sz w:val="20"/>
                <w:szCs w:val="20"/>
              </w:rPr>
            </w:pPr>
            <w:r w:rsidRPr="00BD1A51">
              <w:rPr>
                <w:sz w:val="20"/>
                <w:szCs w:val="20"/>
              </w:rPr>
              <w:t>0.064ᵇ</w:t>
            </w:r>
          </w:p>
        </w:tc>
      </w:tr>
    </w:tbl>
    <w:p w14:paraId="0B17F686" w14:textId="77777777" w:rsidR="00E3455C" w:rsidRPr="00BD1A51" w:rsidRDefault="00000000">
      <w:pPr>
        <w:rPr>
          <w:sz w:val="20"/>
          <w:szCs w:val="20"/>
        </w:rPr>
      </w:pPr>
      <w:r w:rsidRPr="00BD1A51">
        <w:rPr>
          <w:i/>
          <w:sz w:val="20"/>
          <w:szCs w:val="20"/>
        </w:rPr>
        <w:t>ᵃ Fisher's exact test. ᵇ Mann–Whitney U test. Ethnicity was not tested owing to sparse strata. No statistically detectable differences were found between genotyped and non-genotyped participants; however, absence of statistical significance does not establish equivalence, and selection bias cannot be excluded.</w:t>
      </w:r>
    </w:p>
    <w:sectPr w:rsidR="00E3455C" w:rsidRPr="00BD1A51" w:rsidSect="00E1411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16"/>
    <w:rsid w:val="00000D61"/>
    <w:rsid w:val="0000342E"/>
    <w:rsid w:val="00005949"/>
    <w:rsid w:val="000077EB"/>
    <w:rsid w:val="00010194"/>
    <w:rsid w:val="00010E32"/>
    <w:rsid w:val="0001617F"/>
    <w:rsid w:val="000219B8"/>
    <w:rsid w:val="00023749"/>
    <w:rsid w:val="00025E3A"/>
    <w:rsid w:val="0002692D"/>
    <w:rsid w:val="00030540"/>
    <w:rsid w:val="000328CE"/>
    <w:rsid w:val="00034FF5"/>
    <w:rsid w:val="0003578B"/>
    <w:rsid w:val="00040133"/>
    <w:rsid w:val="00040FDA"/>
    <w:rsid w:val="00041F36"/>
    <w:rsid w:val="000448B7"/>
    <w:rsid w:val="000459C7"/>
    <w:rsid w:val="00046DEA"/>
    <w:rsid w:val="0005301D"/>
    <w:rsid w:val="000542BD"/>
    <w:rsid w:val="00054500"/>
    <w:rsid w:val="00057644"/>
    <w:rsid w:val="0006162D"/>
    <w:rsid w:val="000656BE"/>
    <w:rsid w:val="00067EE9"/>
    <w:rsid w:val="00074D35"/>
    <w:rsid w:val="00077C7E"/>
    <w:rsid w:val="00081C10"/>
    <w:rsid w:val="00082076"/>
    <w:rsid w:val="00083912"/>
    <w:rsid w:val="00090E60"/>
    <w:rsid w:val="000916A9"/>
    <w:rsid w:val="00092D38"/>
    <w:rsid w:val="00095810"/>
    <w:rsid w:val="000962A4"/>
    <w:rsid w:val="00096624"/>
    <w:rsid w:val="00097695"/>
    <w:rsid w:val="000A0E3E"/>
    <w:rsid w:val="000A3E85"/>
    <w:rsid w:val="000A51B4"/>
    <w:rsid w:val="000A58FD"/>
    <w:rsid w:val="000A6CD1"/>
    <w:rsid w:val="000B126D"/>
    <w:rsid w:val="000B180C"/>
    <w:rsid w:val="000B1FDC"/>
    <w:rsid w:val="000B4D7B"/>
    <w:rsid w:val="000C3362"/>
    <w:rsid w:val="000C3E23"/>
    <w:rsid w:val="000C68AD"/>
    <w:rsid w:val="000D09B6"/>
    <w:rsid w:val="000D2D95"/>
    <w:rsid w:val="000D7997"/>
    <w:rsid w:val="000D7F98"/>
    <w:rsid w:val="000E0524"/>
    <w:rsid w:val="000E1441"/>
    <w:rsid w:val="000E57FF"/>
    <w:rsid w:val="000E5C6B"/>
    <w:rsid w:val="000E634B"/>
    <w:rsid w:val="000E79C2"/>
    <w:rsid w:val="000F0052"/>
    <w:rsid w:val="000F0EB6"/>
    <w:rsid w:val="000F2AA3"/>
    <w:rsid w:val="000F4890"/>
    <w:rsid w:val="000F6C62"/>
    <w:rsid w:val="000F70C0"/>
    <w:rsid w:val="001015CA"/>
    <w:rsid w:val="00102083"/>
    <w:rsid w:val="001022D3"/>
    <w:rsid w:val="00102C94"/>
    <w:rsid w:val="00104BB8"/>
    <w:rsid w:val="00104D60"/>
    <w:rsid w:val="0010504D"/>
    <w:rsid w:val="00105362"/>
    <w:rsid w:val="00105D25"/>
    <w:rsid w:val="00111D17"/>
    <w:rsid w:val="001129D0"/>
    <w:rsid w:val="00113438"/>
    <w:rsid w:val="00114CA3"/>
    <w:rsid w:val="00115FB2"/>
    <w:rsid w:val="0011604A"/>
    <w:rsid w:val="00117AD7"/>
    <w:rsid w:val="00120C23"/>
    <w:rsid w:val="001217CA"/>
    <w:rsid w:val="00122D1E"/>
    <w:rsid w:val="0012302D"/>
    <w:rsid w:val="0012325C"/>
    <w:rsid w:val="00124131"/>
    <w:rsid w:val="00126961"/>
    <w:rsid w:val="00127A1F"/>
    <w:rsid w:val="00140439"/>
    <w:rsid w:val="00140847"/>
    <w:rsid w:val="00140B00"/>
    <w:rsid w:val="00142087"/>
    <w:rsid w:val="00145FAE"/>
    <w:rsid w:val="00152395"/>
    <w:rsid w:val="00153269"/>
    <w:rsid w:val="00154D49"/>
    <w:rsid w:val="001578DE"/>
    <w:rsid w:val="001614F8"/>
    <w:rsid w:val="0016176B"/>
    <w:rsid w:val="00161D67"/>
    <w:rsid w:val="00165FBC"/>
    <w:rsid w:val="00166BBC"/>
    <w:rsid w:val="00170A22"/>
    <w:rsid w:val="00170D1B"/>
    <w:rsid w:val="00170DF3"/>
    <w:rsid w:val="00173AF5"/>
    <w:rsid w:val="00174D39"/>
    <w:rsid w:val="001817D3"/>
    <w:rsid w:val="00183796"/>
    <w:rsid w:val="001839A3"/>
    <w:rsid w:val="001860D8"/>
    <w:rsid w:val="00190518"/>
    <w:rsid w:val="001A2295"/>
    <w:rsid w:val="001A2F39"/>
    <w:rsid w:val="001B0B43"/>
    <w:rsid w:val="001B1FB8"/>
    <w:rsid w:val="001B3803"/>
    <w:rsid w:val="001C2CFE"/>
    <w:rsid w:val="001C34A5"/>
    <w:rsid w:val="001C36FC"/>
    <w:rsid w:val="001D2BF5"/>
    <w:rsid w:val="001D32C5"/>
    <w:rsid w:val="001D7BCF"/>
    <w:rsid w:val="001E141E"/>
    <w:rsid w:val="001E29DA"/>
    <w:rsid w:val="001E655C"/>
    <w:rsid w:val="001E66EE"/>
    <w:rsid w:val="001E7BB5"/>
    <w:rsid w:val="001F3DB5"/>
    <w:rsid w:val="001F63E8"/>
    <w:rsid w:val="00211133"/>
    <w:rsid w:val="00217382"/>
    <w:rsid w:val="002211A1"/>
    <w:rsid w:val="00221E06"/>
    <w:rsid w:val="00230D89"/>
    <w:rsid w:val="00237F7A"/>
    <w:rsid w:val="002407E3"/>
    <w:rsid w:val="00240FD8"/>
    <w:rsid w:val="00247B71"/>
    <w:rsid w:val="00254B34"/>
    <w:rsid w:val="002610B0"/>
    <w:rsid w:val="0026142C"/>
    <w:rsid w:val="002617D8"/>
    <w:rsid w:val="00264019"/>
    <w:rsid w:val="00266305"/>
    <w:rsid w:val="00270EE4"/>
    <w:rsid w:val="002756D5"/>
    <w:rsid w:val="0028073C"/>
    <w:rsid w:val="00282E7F"/>
    <w:rsid w:val="002844AA"/>
    <w:rsid w:val="00285679"/>
    <w:rsid w:val="002858F2"/>
    <w:rsid w:val="00285CA6"/>
    <w:rsid w:val="00286B58"/>
    <w:rsid w:val="00290CDF"/>
    <w:rsid w:val="00292D0D"/>
    <w:rsid w:val="0029476D"/>
    <w:rsid w:val="00294A1D"/>
    <w:rsid w:val="00295114"/>
    <w:rsid w:val="00295F1E"/>
    <w:rsid w:val="002A1C61"/>
    <w:rsid w:val="002A6E8D"/>
    <w:rsid w:val="002A7796"/>
    <w:rsid w:val="002B0413"/>
    <w:rsid w:val="002B4CFE"/>
    <w:rsid w:val="002B6460"/>
    <w:rsid w:val="002B6C05"/>
    <w:rsid w:val="002B7788"/>
    <w:rsid w:val="002C32F5"/>
    <w:rsid w:val="002D284A"/>
    <w:rsid w:val="002D433B"/>
    <w:rsid w:val="002D7D19"/>
    <w:rsid w:val="002E0EFA"/>
    <w:rsid w:val="002E1ABC"/>
    <w:rsid w:val="002E6638"/>
    <w:rsid w:val="002F209A"/>
    <w:rsid w:val="002F3A4E"/>
    <w:rsid w:val="002F58CF"/>
    <w:rsid w:val="002F6B24"/>
    <w:rsid w:val="002F7847"/>
    <w:rsid w:val="003017AC"/>
    <w:rsid w:val="0030392F"/>
    <w:rsid w:val="00306158"/>
    <w:rsid w:val="00306434"/>
    <w:rsid w:val="00310C69"/>
    <w:rsid w:val="0031514E"/>
    <w:rsid w:val="00316490"/>
    <w:rsid w:val="003173DD"/>
    <w:rsid w:val="0032188E"/>
    <w:rsid w:val="003278FC"/>
    <w:rsid w:val="00331A25"/>
    <w:rsid w:val="003334D2"/>
    <w:rsid w:val="00335321"/>
    <w:rsid w:val="003458EB"/>
    <w:rsid w:val="003462F8"/>
    <w:rsid w:val="00350480"/>
    <w:rsid w:val="003524E8"/>
    <w:rsid w:val="003562D9"/>
    <w:rsid w:val="00356E20"/>
    <w:rsid w:val="003615C2"/>
    <w:rsid w:val="00363709"/>
    <w:rsid w:val="00372AE3"/>
    <w:rsid w:val="00374599"/>
    <w:rsid w:val="00377067"/>
    <w:rsid w:val="00377ECE"/>
    <w:rsid w:val="00380A97"/>
    <w:rsid w:val="00380B55"/>
    <w:rsid w:val="0038444D"/>
    <w:rsid w:val="003903BE"/>
    <w:rsid w:val="003932E8"/>
    <w:rsid w:val="003A2B49"/>
    <w:rsid w:val="003B7847"/>
    <w:rsid w:val="003C157F"/>
    <w:rsid w:val="003C6A3A"/>
    <w:rsid w:val="003D0321"/>
    <w:rsid w:val="003D1308"/>
    <w:rsid w:val="003D3E71"/>
    <w:rsid w:val="003D53D7"/>
    <w:rsid w:val="003E05A9"/>
    <w:rsid w:val="003E156F"/>
    <w:rsid w:val="003E25C2"/>
    <w:rsid w:val="003E696F"/>
    <w:rsid w:val="003F2EDB"/>
    <w:rsid w:val="003F45B4"/>
    <w:rsid w:val="003F660B"/>
    <w:rsid w:val="00407942"/>
    <w:rsid w:val="0042709F"/>
    <w:rsid w:val="004278B8"/>
    <w:rsid w:val="00427DF5"/>
    <w:rsid w:val="00433F4D"/>
    <w:rsid w:val="0043474B"/>
    <w:rsid w:val="00437017"/>
    <w:rsid w:val="004370AA"/>
    <w:rsid w:val="0043746F"/>
    <w:rsid w:val="0043762C"/>
    <w:rsid w:val="00442272"/>
    <w:rsid w:val="0044237A"/>
    <w:rsid w:val="00455CA8"/>
    <w:rsid w:val="0046001C"/>
    <w:rsid w:val="00460071"/>
    <w:rsid w:val="0046029B"/>
    <w:rsid w:val="00461C2C"/>
    <w:rsid w:val="00463DCA"/>
    <w:rsid w:val="0046690F"/>
    <w:rsid w:val="00466E5B"/>
    <w:rsid w:val="00472C87"/>
    <w:rsid w:val="00475F06"/>
    <w:rsid w:val="00476C82"/>
    <w:rsid w:val="00480419"/>
    <w:rsid w:val="00480671"/>
    <w:rsid w:val="004821C3"/>
    <w:rsid w:val="00485D5E"/>
    <w:rsid w:val="0048677F"/>
    <w:rsid w:val="00492C8D"/>
    <w:rsid w:val="004949A4"/>
    <w:rsid w:val="00495E7B"/>
    <w:rsid w:val="00497A02"/>
    <w:rsid w:val="004A085E"/>
    <w:rsid w:val="004A0A47"/>
    <w:rsid w:val="004A1A0E"/>
    <w:rsid w:val="004A682A"/>
    <w:rsid w:val="004A6A51"/>
    <w:rsid w:val="004A6F60"/>
    <w:rsid w:val="004B348D"/>
    <w:rsid w:val="004B733F"/>
    <w:rsid w:val="004C0546"/>
    <w:rsid w:val="004C1411"/>
    <w:rsid w:val="004C1BD4"/>
    <w:rsid w:val="004C440A"/>
    <w:rsid w:val="004C4A6B"/>
    <w:rsid w:val="004C55CB"/>
    <w:rsid w:val="004C5937"/>
    <w:rsid w:val="004C5F06"/>
    <w:rsid w:val="004C6794"/>
    <w:rsid w:val="004D11FF"/>
    <w:rsid w:val="004D157B"/>
    <w:rsid w:val="004D228C"/>
    <w:rsid w:val="004D4F06"/>
    <w:rsid w:val="004D5672"/>
    <w:rsid w:val="004D64D5"/>
    <w:rsid w:val="004D7F5F"/>
    <w:rsid w:val="004E0084"/>
    <w:rsid w:val="004E1EF8"/>
    <w:rsid w:val="004E263D"/>
    <w:rsid w:val="004E3440"/>
    <w:rsid w:val="004E76E6"/>
    <w:rsid w:val="004F7992"/>
    <w:rsid w:val="004F7EC5"/>
    <w:rsid w:val="005067AA"/>
    <w:rsid w:val="005104F2"/>
    <w:rsid w:val="00513168"/>
    <w:rsid w:val="005148E8"/>
    <w:rsid w:val="00521383"/>
    <w:rsid w:val="00522C9D"/>
    <w:rsid w:val="005263F1"/>
    <w:rsid w:val="0052665C"/>
    <w:rsid w:val="00527FFC"/>
    <w:rsid w:val="005300E7"/>
    <w:rsid w:val="00541FE8"/>
    <w:rsid w:val="0054200E"/>
    <w:rsid w:val="00542808"/>
    <w:rsid w:val="00543483"/>
    <w:rsid w:val="00544658"/>
    <w:rsid w:val="00545948"/>
    <w:rsid w:val="005466C3"/>
    <w:rsid w:val="00552BAA"/>
    <w:rsid w:val="00552CE7"/>
    <w:rsid w:val="00556409"/>
    <w:rsid w:val="005572D1"/>
    <w:rsid w:val="00560CAE"/>
    <w:rsid w:val="00566668"/>
    <w:rsid w:val="00573F5E"/>
    <w:rsid w:val="0057592E"/>
    <w:rsid w:val="00577AEC"/>
    <w:rsid w:val="005809F3"/>
    <w:rsid w:val="00581360"/>
    <w:rsid w:val="00582745"/>
    <w:rsid w:val="00583BDD"/>
    <w:rsid w:val="00584728"/>
    <w:rsid w:val="00593F5A"/>
    <w:rsid w:val="00597302"/>
    <w:rsid w:val="0059743C"/>
    <w:rsid w:val="005A115D"/>
    <w:rsid w:val="005A22D3"/>
    <w:rsid w:val="005A4D87"/>
    <w:rsid w:val="005A60E6"/>
    <w:rsid w:val="005B185E"/>
    <w:rsid w:val="005B32AD"/>
    <w:rsid w:val="005B3541"/>
    <w:rsid w:val="005B5540"/>
    <w:rsid w:val="005B5752"/>
    <w:rsid w:val="005B5FF4"/>
    <w:rsid w:val="005B6281"/>
    <w:rsid w:val="005B7B6D"/>
    <w:rsid w:val="005C0218"/>
    <w:rsid w:val="005C3C23"/>
    <w:rsid w:val="005C3F04"/>
    <w:rsid w:val="005C415A"/>
    <w:rsid w:val="005C47CB"/>
    <w:rsid w:val="005C6A3B"/>
    <w:rsid w:val="005C75ED"/>
    <w:rsid w:val="005D47C5"/>
    <w:rsid w:val="005E749C"/>
    <w:rsid w:val="005F18DA"/>
    <w:rsid w:val="005F2E28"/>
    <w:rsid w:val="005F31A2"/>
    <w:rsid w:val="005F682F"/>
    <w:rsid w:val="0060021A"/>
    <w:rsid w:val="0060615E"/>
    <w:rsid w:val="00611F8A"/>
    <w:rsid w:val="00613C14"/>
    <w:rsid w:val="00624DA4"/>
    <w:rsid w:val="006269E4"/>
    <w:rsid w:val="00632898"/>
    <w:rsid w:val="00632CC4"/>
    <w:rsid w:val="00634CCA"/>
    <w:rsid w:val="006351D2"/>
    <w:rsid w:val="00636420"/>
    <w:rsid w:val="00647A85"/>
    <w:rsid w:val="00651CAF"/>
    <w:rsid w:val="00652D5A"/>
    <w:rsid w:val="00652FAB"/>
    <w:rsid w:val="0065334D"/>
    <w:rsid w:val="00653E3B"/>
    <w:rsid w:val="006558AA"/>
    <w:rsid w:val="00657271"/>
    <w:rsid w:val="006576BA"/>
    <w:rsid w:val="00661423"/>
    <w:rsid w:val="00662AC3"/>
    <w:rsid w:val="006640CA"/>
    <w:rsid w:val="00664BD5"/>
    <w:rsid w:val="006652CE"/>
    <w:rsid w:val="00665C3F"/>
    <w:rsid w:val="00665E03"/>
    <w:rsid w:val="0067432D"/>
    <w:rsid w:val="006749BF"/>
    <w:rsid w:val="00677449"/>
    <w:rsid w:val="00682D09"/>
    <w:rsid w:val="00683F77"/>
    <w:rsid w:val="006840DE"/>
    <w:rsid w:val="00685133"/>
    <w:rsid w:val="00687119"/>
    <w:rsid w:val="0069286F"/>
    <w:rsid w:val="00692AA7"/>
    <w:rsid w:val="00693FBE"/>
    <w:rsid w:val="00695BF3"/>
    <w:rsid w:val="00696549"/>
    <w:rsid w:val="006A6BE7"/>
    <w:rsid w:val="006A7AC7"/>
    <w:rsid w:val="006B19D1"/>
    <w:rsid w:val="006B1F32"/>
    <w:rsid w:val="006B2617"/>
    <w:rsid w:val="006B383F"/>
    <w:rsid w:val="006B3E8D"/>
    <w:rsid w:val="006B4805"/>
    <w:rsid w:val="006C5DDB"/>
    <w:rsid w:val="006C65EF"/>
    <w:rsid w:val="006C79E1"/>
    <w:rsid w:val="006D1BFF"/>
    <w:rsid w:val="006D5253"/>
    <w:rsid w:val="006E1313"/>
    <w:rsid w:val="006E1E9F"/>
    <w:rsid w:val="006F0601"/>
    <w:rsid w:val="006F1EE3"/>
    <w:rsid w:val="006F3989"/>
    <w:rsid w:val="006F5EC6"/>
    <w:rsid w:val="006F6FB4"/>
    <w:rsid w:val="0070383F"/>
    <w:rsid w:val="00710087"/>
    <w:rsid w:val="007115D3"/>
    <w:rsid w:val="00713670"/>
    <w:rsid w:val="00716DE3"/>
    <w:rsid w:val="00722857"/>
    <w:rsid w:val="00725EFE"/>
    <w:rsid w:val="00726ED9"/>
    <w:rsid w:val="0073122D"/>
    <w:rsid w:val="007337FF"/>
    <w:rsid w:val="0073591D"/>
    <w:rsid w:val="00736266"/>
    <w:rsid w:val="00737819"/>
    <w:rsid w:val="0074084A"/>
    <w:rsid w:val="00741986"/>
    <w:rsid w:val="00742907"/>
    <w:rsid w:val="00745BE2"/>
    <w:rsid w:val="007462B4"/>
    <w:rsid w:val="0075053E"/>
    <w:rsid w:val="007554A4"/>
    <w:rsid w:val="0076041E"/>
    <w:rsid w:val="00764620"/>
    <w:rsid w:val="007651D1"/>
    <w:rsid w:val="00765334"/>
    <w:rsid w:val="00772B75"/>
    <w:rsid w:val="00775E80"/>
    <w:rsid w:val="007771F1"/>
    <w:rsid w:val="00777D23"/>
    <w:rsid w:val="0078094B"/>
    <w:rsid w:val="00781827"/>
    <w:rsid w:val="00787551"/>
    <w:rsid w:val="00791744"/>
    <w:rsid w:val="00791825"/>
    <w:rsid w:val="00792247"/>
    <w:rsid w:val="00793F80"/>
    <w:rsid w:val="007A2AE9"/>
    <w:rsid w:val="007A4BCE"/>
    <w:rsid w:val="007B0A2B"/>
    <w:rsid w:val="007B1950"/>
    <w:rsid w:val="007B4806"/>
    <w:rsid w:val="007C0EBA"/>
    <w:rsid w:val="007C3982"/>
    <w:rsid w:val="007C3FB9"/>
    <w:rsid w:val="007C484F"/>
    <w:rsid w:val="007C57E6"/>
    <w:rsid w:val="007D0719"/>
    <w:rsid w:val="007D1390"/>
    <w:rsid w:val="007D54B6"/>
    <w:rsid w:val="007D5609"/>
    <w:rsid w:val="007D5F48"/>
    <w:rsid w:val="007D75E5"/>
    <w:rsid w:val="007E073D"/>
    <w:rsid w:val="007E13F2"/>
    <w:rsid w:val="007F3037"/>
    <w:rsid w:val="007F7C3A"/>
    <w:rsid w:val="007F7F43"/>
    <w:rsid w:val="008002B2"/>
    <w:rsid w:val="008011B7"/>
    <w:rsid w:val="0080338A"/>
    <w:rsid w:val="00804AD9"/>
    <w:rsid w:val="00805066"/>
    <w:rsid w:val="0081692F"/>
    <w:rsid w:val="008207D7"/>
    <w:rsid w:val="00821704"/>
    <w:rsid w:val="00826A57"/>
    <w:rsid w:val="0082708B"/>
    <w:rsid w:val="0082725A"/>
    <w:rsid w:val="008343B7"/>
    <w:rsid w:val="00844C69"/>
    <w:rsid w:val="00845713"/>
    <w:rsid w:val="00845CE7"/>
    <w:rsid w:val="00847932"/>
    <w:rsid w:val="008509FC"/>
    <w:rsid w:val="00850D60"/>
    <w:rsid w:val="00851D48"/>
    <w:rsid w:val="00854D2D"/>
    <w:rsid w:val="00856F94"/>
    <w:rsid w:val="008606E4"/>
    <w:rsid w:val="00862B85"/>
    <w:rsid w:val="00876665"/>
    <w:rsid w:val="00880707"/>
    <w:rsid w:val="00885963"/>
    <w:rsid w:val="0088704E"/>
    <w:rsid w:val="00887129"/>
    <w:rsid w:val="00890DE5"/>
    <w:rsid w:val="00891858"/>
    <w:rsid w:val="00891A2E"/>
    <w:rsid w:val="00891EF7"/>
    <w:rsid w:val="008921B4"/>
    <w:rsid w:val="00893118"/>
    <w:rsid w:val="00894030"/>
    <w:rsid w:val="00894DE0"/>
    <w:rsid w:val="00895C8A"/>
    <w:rsid w:val="008A00B8"/>
    <w:rsid w:val="008A1CFF"/>
    <w:rsid w:val="008A3E7B"/>
    <w:rsid w:val="008B17AE"/>
    <w:rsid w:val="008B5737"/>
    <w:rsid w:val="008C20CA"/>
    <w:rsid w:val="008C5609"/>
    <w:rsid w:val="008C5CB4"/>
    <w:rsid w:val="008C798B"/>
    <w:rsid w:val="008D0A88"/>
    <w:rsid w:val="008D11E9"/>
    <w:rsid w:val="008D1359"/>
    <w:rsid w:val="008E03B6"/>
    <w:rsid w:val="008E1408"/>
    <w:rsid w:val="008E1A08"/>
    <w:rsid w:val="008E7629"/>
    <w:rsid w:val="008F18A7"/>
    <w:rsid w:val="008F4586"/>
    <w:rsid w:val="00900C0F"/>
    <w:rsid w:val="00902B97"/>
    <w:rsid w:val="00906D4A"/>
    <w:rsid w:val="00907379"/>
    <w:rsid w:val="00907B71"/>
    <w:rsid w:val="0091002C"/>
    <w:rsid w:val="0091079F"/>
    <w:rsid w:val="0091102A"/>
    <w:rsid w:val="009116D0"/>
    <w:rsid w:val="009131A9"/>
    <w:rsid w:val="009232BE"/>
    <w:rsid w:val="009241D2"/>
    <w:rsid w:val="00924C86"/>
    <w:rsid w:val="00930DBB"/>
    <w:rsid w:val="00931A30"/>
    <w:rsid w:val="00933360"/>
    <w:rsid w:val="00933BF1"/>
    <w:rsid w:val="00935FCF"/>
    <w:rsid w:val="00937306"/>
    <w:rsid w:val="00944165"/>
    <w:rsid w:val="00945BBA"/>
    <w:rsid w:val="009469A7"/>
    <w:rsid w:val="00950C32"/>
    <w:rsid w:val="00953078"/>
    <w:rsid w:val="009541F5"/>
    <w:rsid w:val="00955CE4"/>
    <w:rsid w:val="00957012"/>
    <w:rsid w:val="009605C5"/>
    <w:rsid w:val="0096625B"/>
    <w:rsid w:val="00966BAA"/>
    <w:rsid w:val="00966DE2"/>
    <w:rsid w:val="00970909"/>
    <w:rsid w:val="00972439"/>
    <w:rsid w:val="00973C06"/>
    <w:rsid w:val="0097631B"/>
    <w:rsid w:val="009817DF"/>
    <w:rsid w:val="00984710"/>
    <w:rsid w:val="00987D81"/>
    <w:rsid w:val="0099282C"/>
    <w:rsid w:val="00992B70"/>
    <w:rsid w:val="009972E8"/>
    <w:rsid w:val="00997CEB"/>
    <w:rsid w:val="009A1518"/>
    <w:rsid w:val="009A2335"/>
    <w:rsid w:val="009A4E57"/>
    <w:rsid w:val="009A7849"/>
    <w:rsid w:val="009B0BEE"/>
    <w:rsid w:val="009C3528"/>
    <w:rsid w:val="009C488A"/>
    <w:rsid w:val="009C6CEF"/>
    <w:rsid w:val="009D4E6B"/>
    <w:rsid w:val="009D5572"/>
    <w:rsid w:val="009E70A6"/>
    <w:rsid w:val="009E7E68"/>
    <w:rsid w:val="009F1BEB"/>
    <w:rsid w:val="009F1C51"/>
    <w:rsid w:val="00A014C2"/>
    <w:rsid w:val="00A031A4"/>
    <w:rsid w:val="00A03D92"/>
    <w:rsid w:val="00A04C59"/>
    <w:rsid w:val="00A055FC"/>
    <w:rsid w:val="00A128FB"/>
    <w:rsid w:val="00A12E7C"/>
    <w:rsid w:val="00A201D7"/>
    <w:rsid w:val="00A222AB"/>
    <w:rsid w:val="00A226FF"/>
    <w:rsid w:val="00A2301F"/>
    <w:rsid w:val="00A24158"/>
    <w:rsid w:val="00A2658E"/>
    <w:rsid w:val="00A3173F"/>
    <w:rsid w:val="00A339FC"/>
    <w:rsid w:val="00A34364"/>
    <w:rsid w:val="00A354E5"/>
    <w:rsid w:val="00A3621B"/>
    <w:rsid w:val="00A408BB"/>
    <w:rsid w:val="00A452E2"/>
    <w:rsid w:val="00A4785A"/>
    <w:rsid w:val="00A62F07"/>
    <w:rsid w:val="00A62F1A"/>
    <w:rsid w:val="00A65513"/>
    <w:rsid w:val="00A70EB1"/>
    <w:rsid w:val="00A77FCB"/>
    <w:rsid w:val="00A826E3"/>
    <w:rsid w:val="00A8316F"/>
    <w:rsid w:val="00A8376B"/>
    <w:rsid w:val="00A87CD8"/>
    <w:rsid w:val="00A95456"/>
    <w:rsid w:val="00AA171B"/>
    <w:rsid w:val="00AA3182"/>
    <w:rsid w:val="00AA36A8"/>
    <w:rsid w:val="00AA484C"/>
    <w:rsid w:val="00AA589D"/>
    <w:rsid w:val="00AA5D13"/>
    <w:rsid w:val="00AA754E"/>
    <w:rsid w:val="00AB0D57"/>
    <w:rsid w:val="00AB22D9"/>
    <w:rsid w:val="00AB30E1"/>
    <w:rsid w:val="00AB7A4F"/>
    <w:rsid w:val="00AB7F4F"/>
    <w:rsid w:val="00AC08AE"/>
    <w:rsid w:val="00AC1226"/>
    <w:rsid w:val="00AC33BA"/>
    <w:rsid w:val="00AD15E3"/>
    <w:rsid w:val="00AD3457"/>
    <w:rsid w:val="00AD3B8A"/>
    <w:rsid w:val="00AD7709"/>
    <w:rsid w:val="00AE289C"/>
    <w:rsid w:val="00AF2127"/>
    <w:rsid w:val="00AF3409"/>
    <w:rsid w:val="00AF3BB9"/>
    <w:rsid w:val="00AF4D21"/>
    <w:rsid w:val="00AF5801"/>
    <w:rsid w:val="00AF7C8F"/>
    <w:rsid w:val="00B013AE"/>
    <w:rsid w:val="00B04581"/>
    <w:rsid w:val="00B04871"/>
    <w:rsid w:val="00B1563F"/>
    <w:rsid w:val="00B15E6D"/>
    <w:rsid w:val="00B20063"/>
    <w:rsid w:val="00B257BD"/>
    <w:rsid w:val="00B30599"/>
    <w:rsid w:val="00B3135E"/>
    <w:rsid w:val="00B318FD"/>
    <w:rsid w:val="00B340F8"/>
    <w:rsid w:val="00B343E1"/>
    <w:rsid w:val="00B40FE4"/>
    <w:rsid w:val="00B438ED"/>
    <w:rsid w:val="00B44C39"/>
    <w:rsid w:val="00B44F25"/>
    <w:rsid w:val="00B451F9"/>
    <w:rsid w:val="00B4529A"/>
    <w:rsid w:val="00B47F29"/>
    <w:rsid w:val="00B50497"/>
    <w:rsid w:val="00B50545"/>
    <w:rsid w:val="00B51CF4"/>
    <w:rsid w:val="00B52495"/>
    <w:rsid w:val="00B52C70"/>
    <w:rsid w:val="00B53282"/>
    <w:rsid w:val="00B53621"/>
    <w:rsid w:val="00B551CD"/>
    <w:rsid w:val="00B55BFB"/>
    <w:rsid w:val="00B62377"/>
    <w:rsid w:val="00B65576"/>
    <w:rsid w:val="00B66E19"/>
    <w:rsid w:val="00B74010"/>
    <w:rsid w:val="00B743EB"/>
    <w:rsid w:val="00B7453A"/>
    <w:rsid w:val="00B7559A"/>
    <w:rsid w:val="00B7723A"/>
    <w:rsid w:val="00B81913"/>
    <w:rsid w:val="00B83324"/>
    <w:rsid w:val="00B838F7"/>
    <w:rsid w:val="00B90737"/>
    <w:rsid w:val="00B93ADC"/>
    <w:rsid w:val="00B95960"/>
    <w:rsid w:val="00BA1C94"/>
    <w:rsid w:val="00BA1F35"/>
    <w:rsid w:val="00BA450C"/>
    <w:rsid w:val="00BA517A"/>
    <w:rsid w:val="00BA75D2"/>
    <w:rsid w:val="00BA7DF3"/>
    <w:rsid w:val="00BB00FF"/>
    <w:rsid w:val="00BB4EB1"/>
    <w:rsid w:val="00BC11C3"/>
    <w:rsid w:val="00BC1FA4"/>
    <w:rsid w:val="00BC723B"/>
    <w:rsid w:val="00BD0D66"/>
    <w:rsid w:val="00BD1A51"/>
    <w:rsid w:val="00BD2292"/>
    <w:rsid w:val="00BE21BC"/>
    <w:rsid w:val="00BE268B"/>
    <w:rsid w:val="00BE2C3E"/>
    <w:rsid w:val="00BE54A7"/>
    <w:rsid w:val="00BE5696"/>
    <w:rsid w:val="00BE7352"/>
    <w:rsid w:val="00C05BAA"/>
    <w:rsid w:val="00C124C1"/>
    <w:rsid w:val="00C128A0"/>
    <w:rsid w:val="00C141FD"/>
    <w:rsid w:val="00C218AA"/>
    <w:rsid w:val="00C2198A"/>
    <w:rsid w:val="00C2673B"/>
    <w:rsid w:val="00C26A65"/>
    <w:rsid w:val="00C273A2"/>
    <w:rsid w:val="00C33A24"/>
    <w:rsid w:val="00C369FF"/>
    <w:rsid w:val="00C36C23"/>
    <w:rsid w:val="00C416E5"/>
    <w:rsid w:val="00C4229C"/>
    <w:rsid w:val="00C44C44"/>
    <w:rsid w:val="00C4536F"/>
    <w:rsid w:val="00C45668"/>
    <w:rsid w:val="00C47764"/>
    <w:rsid w:val="00C47B82"/>
    <w:rsid w:val="00C50F15"/>
    <w:rsid w:val="00C51ED6"/>
    <w:rsid w:val="00C52354"/>
    <w:rsid w:val="00C54666"/>
    <w:rsid w:val="00C60816"/>
    <w:rsid w:val="00C64258"/>
    <w:rsid w:val="00C659A4"/>
    <w:rsid w:val="00C668D3"/>
    <w:rsid w:val="00C71F59"/>
    <w:rsid w:val="00C72648"/>
    <w:rsid w:val="00C76F2B"/>
    <w:rsid w:val="00C81E18"/>
    <w:rsid w:val="00C82E99"/>
    <w:rsid w:val="00C841DE"/>
    <w:rsid w:val="00C84AFB"/>
    <w:rsid w:val="00C90931"/>
    <w:rsid w:val="00C977F8"/>
    <w:rsid w:val="00CA1BD7"/>
    <w:rsid w:val="00CA5DEE"/>
    <w:rsid w:val="00CA6945"/>
    <w:rsid w:val="00CB0C59"/>
    <w:rsid w:val="00CB31D5"/>
    <w:rsid w:val="00CB3308"/>
    <w:rsid w:val="00CB37BE"/>
    <w:rsid w:val="00CC0B78"/>
    <w:rsid w:val="00CC3645"/>
    <w:rsid w:val="00CC4A48"/>
    <w:rsid w:val="00CD2461"/>
    <w:rsid w:val="00CD392C"/>
    <w:rsid w:val="00CD457E"/>
    <w:rsid w:val="00CD6528"/>
    <w:rsid w:val="00CE1EB3"/>
    <w:rsid w:val="00CE24D4"/>
    <w:rsid w:val="00CE3F71"/>
    <w:rsid w:val="00CE445A"/>
    <w:rsid w:val="00CE44C2"/>
    <w:rsid w:val="00CE5796"/>
    <w:rsid w:val="00CF078C"/>
    <w:rsid w:val="00CF228B"/>
    <w:rsid w:val="00CF52B8"/>
    <w:rsid w:val="00CF5403"/>
    <w:rsid w:val="00CF76D9"/>
    <w:rsid w:val="00D0091B"/>
    <w:rsid w:val="00D01F63"/>
    <w:rsid w:val="00D060D8"/>
    <w:rsid w:val="00D105C7"/>
    <w:rsid w:val="00D1456D"/>
    <w:rsid w:val="00D14EF5"/>
    <w:rsid w:val="00D15C99"/>
    <w:rsid w:val="00D23C4C"/>
    <w:rsid w:val="00D2593A"/>
    <w:rsid w:val="00D310AA"/>
    <w:rsid w:val="00D3182B"/>
    <w:rsid w:val="00D35A3F"/>
    <w:rsid w:val="00D3627F"/>
    <w:rsid w:val="00D36546"/>
    <w:rsid w:val="00D37031"/>
    <w:rsid w:val="00D4392E"/>
    <w:rsid w:val="00D465CA"/>
    <w:rsid w:val="00D4760B"/>
    <w:rsid w:val="00D50461"/>
    <w:rsid w:val="00D52029"/>
    <w:rsid w:val="00D52EA1"/>
    <w:rsid w:val="00D576D9"/>
    <w:rsid w:val="00D63A08"/>
    <w:rsid w:val="00D6745A"/>
    <w:rsid w:val="00D7518F"/>
    <w:rsid w:val="00D756BB"/>
    <w:rsid w:val="00D76954"/>
    <w:rsid w:val="00D84087"/>
    <w:rsid w:val="00D854D6"/>
    <w:rsid w:val="00D9007D"/>
    <w:rsid w:val="00DA0F62"/>
    <w:rsid w:val="00DA4BBF"/>
    <w:rsid w:val="00DA6B66"/>
    <w:rsid w:val="00DB1F80"/>
    <w:rsid w:val="00DB2FB2"/>
    <w:rsid w:val="00DB4943"/>
    <w:rsid w:val="00DB4F07"/>
    <w:rsid w:val="00DB6579"/>
    <w:rsid w:val="00DC0968"/>
    <w:rsid w:val="00DC334E"/>
    <w:rsid w:val="00DC54C7"/>
    <w:rsid w:val="00DC6639"/>
    <w:rsid w:val="00DD0A3F"/>
    <w:rsid w:val="00DE3200"/>
    <w:rsid w:val="00DE707D"/>
    <w:rsid w:val="00DF3C8D"/>
    <w:rsid w:val="00DF5685"/>
    <w:rsid w:val="00DF5AB4"/>
    <w:rsid w:val="00DF5B14"/>
    <w:rsid w:val="00DF7CF7"/>
    <w:rsid w:val="00E01EC3"/>
    <w:rsid w:val="00E02628"/>
    <w:rsid w:val="00E02D87"/>
    <w:rsid w:val="00E0428E"/>
    <w:rsid w:val="00E0597D"/>
    <w:rsid w:val="00E14116"/>
    <w:rsid w:val="00E1442D"/>
    <w:rsid w:val="00E15AAF"/>
    <w:rsid w:val="00E16630"/>
    <w:rsid w:val="00E1692C"/>
    <w:rsid w:val="00E16DD9"/>
    <w:rsid w:val="00E17D2E"/>
    <w:rsid w:val="00E2001A"/>
    <w:rsid w:val="00E217FD"/>
    <w:rsid w:val="00E220C3"/>
    <w:rsid w:val="00E231C6"/>
    <w:rsid w:val="00E2497D"/>
    <w:rsid w:val="00E252BE"/>
    <w:rsid w:val="00E25CE8"/>
    <w:rsid w:val="00E32B40"/>
    <w:rsid w:val="00E3418B"/>
    <w:rsid w:val="00E3455C"/>
    <w:rsid w:val="00E34F80"/>
    <w:rsid w:val="00E430AB"/>
    <w:rsid w:val="00E44BE8"/>
    <w:rsid w:val="00E50363"/>
    <w:rsid w:val="00E552E0"/>
    <w:rsid w:val="00E56A1D"/>
    <w:rsid w:val="00E57A6E"/>
    <w:rsid w:val="00E612D2"/>
    <w:rsid w:val="00E62C9A"/>
    <w:rsid w:val="00E65AC4"/>
    <w:rsid w:val="00E65F0C"/>
    <w:rsid w:val="00E72899"/>
    <w:rsid w:val="00E72B11"/>
    <w:rsid w:val="00E74986"/>
    <w:rsid w:val="00E74FD6"/>
    <w:rsid w:val="00E765A3"/>
    <w:rsid w:val="00E77632"/>
    <w:rsid w:val="00E778EA"/>
    <w:rsid w:val="00E828D6"/>
    <w:rsid w:val="00E91956"/>
    <w:rsid w:val="00E96036"/>
    <w:rsid w:val="00EA3111"/>
    <w:rsid w:val="00EA391D"/>
    <w:rsid w:val="00EA4B41"/>
    <w:rsid w:val="00EA4EE6"/>
    <w:rsid w:val="00EA68D3"/>
    <w:rsid w:val="00EA69BA"/>
    <w:rsid w:val="00EB1F3D"/>
    <w:rsid w:val="00EB3C61"/>
    <w:rsid w:val="00EB5752"/>
    <w:rsid w:val="00EB7577"/>
    <w:rsid w:val="00EC1B90"/>
    <w:rsid w:val="00EC2054"/>
    <w:rsid w:val="00EC275A"/>
    <w:rsid w:val="00EC3882"/>
    <w:rsid w:val="00EC5103"/>
    <w:rsid w:val="00ED04BD"/>
    <w:rsid w:val="00ED1310"/>
    <w:rsid w:val="00ED31EF"/>
    <w:rsid w:val="00ED32DD"/>
    <w:rsid w:val="00ED5700"/>
    <w:rsid w:val="00EE62FE"/>
    <w:rsid w:val="00EF3F11"/>
    <w:rsid w:val="00EF737C"/>
    <w:rsid w:val="00F02E4D"/>
    <w:rsid w:val="00F04BBF"/>
    <w:rsid w:val="00F0550B"/>
    <w:rsid w:val="00F076F6"/>
    <w:rsid w:val="00F102E0"/>
    <w:rsid w:val="00F106ED"/>
    <w:rsid w:val="00F1244D"/>
    <w:rsid w:val="00F1257C"/>
    <w:rsid w:val="00F15705"/>
    <w:rsid w:val="00F30297"/>
    <w:rsid w:val="00F33A10"/>
    <w:rsid w:val="00F3506A"/>
    <w:rsid w:val="00F363A1"/>
    <w:rsid w:val="00F417A7"/>
    <w:rsid w:val="00F47896"/>
    <w:rsid w:val="00F5057F"/>
    <w:rsid w:val="00F53FB8"/>
    <w:rsid w:val="00F545FB"/>
    <w:rsid w:val="00F5511F"/>
    <w:rsid w:val="00F56DCF"/>
    <w:rsid w:val="00F60AC3"/>
    <w:rsid w:val="00F6119B"/>
    <w:rsid w:val="00F6311D"/>
    <w:rsid w:val="00F65A42"/>
    <w:rsid w:val="00F67891"/>
    <w:rsid w:val="00F7007B"/>
    <w:rsid w:val="00F779DE"/>
    <w:rsid w:val="00F81E70"/>
    <w:rsid w:val="00F84D68"/>
    <w:rsid w:val="00F8620B"/>
    <w:rsid w:val="00F871AE"/>
    <w:rsid w:val="00F875AD"/>
    <w:rsid w:val="00F90B97"/>
    <w:rsid w:val="00F94223"/>
    <w:rsid w:val="00F95128"/>
    <w:rsid w:val="00F96ED2"/>
    <w:rsid w:val="00FA15BA"/>
    <w:rsid w:val="00FA30F9"/>
    <w:rsid w:val="00FA58B4"/>
    <w:rsid w:val="00FA7E69"/>
    <w:rsid w:val="00FA7FCD"/>
    <w:rsid w:val="00FB3A0C"/>
    <w:rsid w:val="00FB674F"/>
    <w:rsid w:val="00FC0E24"/>
    <w:rsid w:val="00FC236D"/>
    <w:rsid w:val="00FC2AC8"/>
    <w:rsid w:val="00FC3A78"/>
    <w:rsid w:val="00FC6FAC"/>
    <w:rsid w:val="00FD2A03"/>
    <w:rsid w:val="00FD4F32"/>
    <w:rsid w:val="00FD543E"/>
    <w:rsid w:val="00FD7E7F"/>
    <w:rsid w:val="00FE3EE4"/>
    <w:rsid w:val="00FE4000"/>
    <w:rsid w:val="00FE577C"/>
    <w:rsid w:val="00FE7AE7"/>
    <w:rsid w:val="00FF016B"/>
    <w:rsid w:val="00FF06C9"/>
    <w:rsid w:val="00FF08DE"/>
    <w:rsid w:val="00FF3D61"/>
    <w:rsid w:val="00FF3D64"/>
    <w:rsid w:val="00F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5C6A71"/>
  <w15:chartTrackingRefBased/>
  <w15:docId w15:val="{08D39869-C91F-5D41-AB45-EA366B4B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116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1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1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1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11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11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11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11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11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11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11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11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11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11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11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11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11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14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411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1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411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1411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411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1411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4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11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1411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14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1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116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table" w:customStyle="1" w:styleId="Cuadrculadetablaclara2">
    <w:name w:val="Cuadrícula de tabla clara2"/>
    <w:basedOn w:val="TableNormal"/>
    <w:next w:val="TableGridLight"/>
    <w:uiPriority w:val="40"/>
    <w:rsid w:val="00E14116"/>
    <w:rPr>
      <w:rFonts w:ascii="Aptos" w:eastAsia="DengXian" w:hAnsi="Aptos" w:cs="Times New Roman"/>
      <w:lang w:val="es-CO" w:eastAsia="zh-C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E1411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Sonia Herrera Arevalo</cp:lastModifiedBy>
  <cp:revision>2</cp:revision>
  <dcterms:created xsi:type="dcterms:W3CDTF">2026-09-14T18:59:00Z</dcterms:created>
  <dcterms:modified xsi:type="dcterms:W3CDTF">2026-09-14T18:59:00Z</dcterms:modified>
</cp:coreProperties>
</file>