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FD627" w14:textId="77777777" w:rsidR="00EB6085" w:rsidRPr="001F5C40" w:rsidRDefault="00EB6085" w:rsidP="00EB6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Table 3. </w:t>
      </w:r>
      <w:proofErr w:type="spellStart"/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Eckardt</w:t>
      </w:r>
      <w:proofErr w:type="spellEnd"/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score and clinical outcome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583"/>
        <w:gridCol w:w="3029"/>
        <w:gridCol w:w="3109"/>
      </w:tblGrid>
      <w:tr w:rsidR="00EB6085" w:rsidRPr="001F5C40" w14:paraId="7D077A03" w14:textId="77777777" w:rsidTr="00090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76F69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38B9CF6F" w14:textId="77777777" w:rsidR="00EB6085" w:rsidRPr="001F5C40" w:rsidRDefault="00EB6085" w:rsidP="00090C8B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Preoperative </w:t>
            </w:r>
            <w:proofErr w:type="spellStart"/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Eckardt</w:t>
            </w:r>
            <w:proofErr w:type="spellEnd"/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score</w:t>
            </w:r>
          </w:p>
        </w:tc>
        <w:tc>
          <w:tcPr>
            <w:tcW w:w="0" w:type="auto"/>
            <w:hideMark/>
          </w:tcPr>
          <w:p w14:paraId="4B57A952" w14:textId="77777777" w:rsidR="00EB6085" w:rsidRPr="001F5C40" w:rsidRDefault="00EB6085" w:rsidP="00090C8B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Postoperative </w:t>
            </w:r>
            <w:proofErr w:type="spellStart"/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Eckardt</w:t>
            </w:r>
            <w:proofErr w:type="spellEnd"/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score</w:t>
            </w:r>
          </w:p>
        </w:tc>
      </w:tr>
      <w:tr w:rsidR="00EB6085" w:rsidRPr="001F5C40" w14:paraId="19D5FE14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E0D36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Mean ± SD</w:t>
            </w:r>
          </w:p>
        </w:tc>
        <w:tc>
          <w:tcPr>
            <w:tcW w:w="0" w:type="auto"/>
            <w:hideMark/>
          </w:tcPr>
          <w:p w14:paraId="261A07AE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9.50 ± 1.13</w:t>
            </w:r>
          </w:p>
        </w:tc>
        <w:tc>
          <w:tcPr>
            <w:tcW w:w="0" w:type="auto"/>
            <w:hideMark/>
          </w:tcPr>
          <w:p w14:paraId="4FA57713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1.50 ± 1.13</w:t>
            </w:r>
          </w:p>
        </w:tc>
      </w:tr>
      <w:tr w:rsidR="00EB6085" w:rsidRPr="001F5C40" w14:paraId="565A3F41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81078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Median (IQR)</w:t>
            </w:r>
          </w:p>
        </w:tc>
        <w:tc>
          <w:tcPr>
            <w:tcW w:w="0" w:type="auto"/>
            <w:hideMark/>
          </w:tcPr>
          <w:p w14:paraId="0E09A939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9.5 (8.75–10.25)</w:t>
            </w:r>
          </w:p>
        </w:tc>
        <w:tc>
          <w:tcPr>
            <w:tcW w:w="0" w:type="auto"/>
            <w:hideMark/>
          </w:tcPr>
          <w:p w14:paraId="23AD9C84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1.5 (0.75–2.25)</w:t>
            </w:r>
          </w:p>
        </w:tc>
      </w:tr>
      <w:tr w:rsidR="00EB6085" w:rsidRPr="001F5C40" w14:paraId="165748D9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398F8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Range</w:t>
            </w:r>
          </w:p>
        </w:tc>
        <w:tc>
          <w:tcPr>
            <w:tcW w:w="0" w:type="auto"/>
            <w:hideMark/>
          </w:tcPr>
          <w:p w14:paraId="3E434179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8–11</w:t>
            </w:r>
          </w:p>
        </w:tc>
        <w:tc>
          <w:tcPr>
            <w:tcW w:w="0" w:type="auto"/>
            <w:hideMark/>
          </w:tcPr>
          <w:p w14:paraId="3533913B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0–3</w:t>
            </w:r>
          </w:p>
        </w:tc>
      </w:tr>
      <w:tr w:rsidR="00EB6085" w:rsidRPr="001F5C40" w14:paraId="53F928FA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D925A17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Outcome</w:t>
            </w:r>
          </w:p>
        </w:tc>
        <w:tc>
          <w:tcPr>
            <w:tcW w:w="0" w:type="auto"/>
            <w:hideMark/>
          </w:tcPr>
          <w:p w14:paraId="6296F31A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Result</w:t>
            </w:r>
          </w:p>
        </w:tc>
      </w:tr>
      <w:tr w:rsidR="00EB6085" w:rsidRPr="001F5C40" w14:paraId="182370E9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8A5D45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 xml:space="preserve">Mean reduction in </w:t>
            </w:r>
            <w:proofErr w:type="spellStart"/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Eckardt</w:t>
            </w:r>
            <w:proofErr w:type="spellEnd"/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 xml:space="preserve"> score</w:t>
            </w:r>
          </w:p>
        </w:tc>
        <w:tc>
          <w:tcPr>
            <w:tcW w:w="0" w:type="auto"/>
            <w:hideMark/>
          </w:tcPr>
          <w:p w14:paraId="2CCEE492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8.00 points</w:t>
            </w:r>
          </w:p>
        </w:tc>
      </w:tr>
      <w:tr w:rsidR="00EB6085" w:rsidRPr="001F5C40" w14:paraId="3EB47CE3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2AF5325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Percentage reduction</w:t>
            </w:r>
          </w:p>
        </w:tc>
        <w:tc>
          <w:tcPr>
            <w:tcW w:w="0" w:type="auto"/>
            <w:hideMark/>
          </w:tcPr>
          <w:p w14:paraId="3B156445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84.2%</w:t>
            </w:r>
          </w:p>
        </w:tc>
      </w:tr>
      <w:tr w:rsidR="00EB6085" w:rsidRPr="001F5C40" w14:paraId="21DB8E70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D27F7CB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Wilcoxon signed-rank test</w:t>
            </w:r>
          </w:p>
        </w:tc>
        <w:tc>
          <w:tcPr>
            <w:tcW w:w="0" w:type="auto"/>
            <w:hideMark/>
          </w:tcPr>
          <w:p w14:paraId="7159ECBA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 = 0</w:t>
            </w:r>
          </w:p>
        </w:tc>
      </w:tr>
      <w:tr w:rsidR="00EB6085" w:rsidRPr="001F5C40" w14:paraId="60929C44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EF423B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hideMark/>
          </w:tcPr>
          <w:p w14:paraId="770A48AA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EB6085" w:rsidRPr="001F5C40" w14:paraId="40F33009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381B5F1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 xml:space="preserve">Clinical success (postoperative </w:t>
            </w:r>
            <w:proofErr w:type="spellStart"/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Eckardt</w:t>
            </w:r>
            <w:proofErr w:type="spellEnd"/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 xml:space="preserve"> ≤3)</w:t>
            </w:r>
          </w:p>
        </w:tc>
        <w:tc>
          <w:tcPr>
            <w:tcW w:w="0" w:type="auto"/>
            <w:hideMark/>
          </w:tcPr>
          <w:p w14:paraId="522DC534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 (100.0%)</w:t>
            </w:r>
          </w:p>
        </w:tc>
      </w:tr>
      <w:tr w:rsidR="00EB6085" w:rsidRPr="001F5C40" w14:paraId="2F6090D8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C86A26F" w14:textId="77777777" w:rsidR="00EB6085" w:rsidRPr="001F5C40" w:rsidRDefault="00EB6085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95% CI for clinical success</w:t>
            </w:r>
          </w:p>
        </w:tc>
        <w:tc>
          <w:tcPr>
            <w:tcW w:w="0" w:type="auto"/>
            <w:hideMark/>
          </w:tcPr>
          <w:p w14:paraId="64125C01" w14:textId="77777777" w:rsidR="00EB6085" w:rsidRPr="001F5C40" w:rsidRDefault="00EB6085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92.6–100%</w:t>
            </w:r>
          </w:p>
        </w:tc>
      </w:tr>
    </w:tbl>
    <w:p w14:paraId="5000A884" w14:textId="77777777" w:rsidR="00DB4DC0" w:rsidRDefault="00DB4DC0"/>
    <w:sectPr w:rsidR="00DB4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85"/>
    <w:rsid w:val="001E6EA2"/>
    <w:rsid w:val="00686605"/>
    <w:rsid w:val="007330A2"/>
    <w:rsid w:val="00CB5CF8"/>
    <w:rsid w:val="00D82083"/>
    <w:rsid w:val="00DB4DC0"/>
    <w:rsid w:val="00EB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46C5"/>
  <w15:chartTrackingRefBased/>
  <w15:docId w15:val="{0B1CED7A-192A-4EB5-BA66-CB675B1E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085"/>
  </w:style>
  <w:style w:type="paragraph" w:styleId="Heading1">
    <w:name w:val="heading 1"/>
    <w:basedOn w:val="Normal"/>
    <w:next w:val="Normal"/>
    <w:link w:val="Heading1Char"/>
    <w:uiPriority w:val="9"/>
    <w:qFormat/>
    <w:rsid w:val="00EB6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08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08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08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B608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B608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B6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085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B60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 Mishra</dc:creator>
  <cp:keywords/>
  <dc:description/>
  <cp:lastModifiedBy>Amit Kumar Mishra</cp:lastModifiedBy>
  <cp:revision>1</cp:revision>
  <dcterms:created xsi:type="dcterms:W3CDTF">2026-09-14T05:24:00Z</dcterms:created>
  <dcterms:modified xsi:type="dcterms:W3CDTF">2026-09-14T05:24:00Z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df5cac43-d91e-43bc-9e44-2236b18713ec</vt:lpwstr>
  </property>
</Properties>
</file>