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1A4C" w14:textId="77777777" w:rsidR="00F16CE1" w:rsidRDefault="00F16CE1" w:rsidP="00F16CE1">
      <w:pPr>
        <w:pStyle w:val="Heading1"/>
        <w:spacing w:before="320" w:after="160"/>
      </w:pPr>
      <w:r>
        <w:rPr>
          <w:b/>
          <w:bCs/>
          <w:color w:val="000000"/>
          <w:sz w:val="26"/>
          <w:szCs w:val="26"/>
        </w:rPr>
        <w:t>Supplementary information</w:t>
      </w:r>
    </w:p>
    <w:p w14:paraId="1EA6A243" w14:textId="77777777" w:rsidR="00F16CE1" w:rsidRDefault="00F16CE1" w:rsidP="00F16CE1"/>
    <w:p w14:paraId="79ABB735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S1 | TRIPOD+AI checklist (abridged item wording) and the location of each item in the manuscript.</w:t>
      </w:r>
    </w:p>
    <w:tbl>
      <w:tblPr>
        <w:tblW w:w="93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5500"/>
        <w:gridCol w:w="3000"/>
      </w:tblGrid>
      <w:tr w:rsidR="00F16CE1" w14:paraId="41A740D4" w14:textId="77777777" w:rsidTr="000E20B6">
        <w:trPr>
          <w:tblHeader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A06869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Item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D25D3B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TRIPOD+AI item (abridged)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4F9F84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Location</w:t>
            </w:r>
          </w:p>
        </w:tc>
      </w:tr>
      <w:tr w:rsidR="00F16CE1" w14:paraId="2CD77450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6ECF7F" w14:textId="77777777" w:rsidR="00F16CE1" w:rsidRDefault="00F16CE1" w:rsidP="000E20B6">
            <w:r>
              <w:rPr>
                <w:sz w:val="16"/>
                <w:szCs w:val="16"/>
              </w:rPr>
              <w:t>1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1B03BE" w14:textId="77777777" w:rsidR="00F16CE1" w:rsidRDefault="00F16CE1" w:rsidP="000E20B6">
            <w:r>
              <w:rPr>
                <w:sz w:val="16"/>
                <w:szCs w:val="16"/>
              </w:rPr>
              <w:t>Title identifies the study as developing or evaluating a prediction model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6B6A3D" w14:textId="77777777" w:rsidR="00F16CE1" w:rsidRDefault="00F16CE1" w:rsidP="000E20B6">
            <w:r>
              <w:rPr>
                <w:sz w:val="16"/>
                <w:szCs w:val="16"/>
              </w:rPr>
              <w:t>Title</w:t>
            </w:r>
          </w:p>
        </w:tc>
      </w:tr>
      <w:tr w:rsidR="00F16CE1" w14:paraId="66C09122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95E5D8" w14:textId="77777777" w:rsidR="00F16CE1" w:rsidRDefault="00F16CE1" w:rsidP="000E20B6">
            <w:r>
              <w:rPr>
                <w:sz w:val="16"/>
                <w:szCs w:val="16"/>
              </w:rPr>
              <w:t>2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9F85ED" w14:textId="77777777" w:rsidR="00F16CE1" w:rsidRDefault="00F16CE1" w:rsidP="000E20B6">
            <w:r>
              <w:rPr>
                <w:sz w:val="16"/>
                <w:szCs w:val="16"/>
              </w:rPr>
              <w:t>Abstract: objectives, setting, participants, outcome, predictors, sample size, statistical methods, results, limitations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E1DBF9" w14:textId="77777777" w:rsidR="00F16CE1" w:rsidRDefault="00F16CE1" w:rsidP="000E20B6">
            <w:r>
              <w:rPr>
                <w:sz w:val="16"/>
                <w:szCs w:val="16"/>
              </w:rPr>
              <w:t>Abstract</w:t>
            </w:r>
          </w:p>
        </w:tc>
      </w:tr>
      <w:tr w:rsidR="00F16CE1" w14:paraId="1CF63BF7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8CAF9B" w14:textId="77777777" w:rsidR="00F16CE1" w:rsidRDefault="00F16CE1" w:rsidP="000E20B6">
            <w:r>
              <w:rPr>
                <w:sz w:val="16"/>
                <w:szCs w:val="16"/>
              </w:rPr>
              <w:t>3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397027" w14:textId="77777777" w:rsidR="00F16CE1" w:rsidRDefault="00F16CE1" w:rsidP="000E20B6">
            <w:r>
              <w:rPr>
                <w:sz w:val="16"/>
                <w:szCs w:val="16"/>
              </w:rPr>
              <w:t>Background and rationale, including the intended use of the model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904D67" w14:textId="77777777" w:rsidR="00F16CE1" w:rsidRDefault="00F16CE1" w:rsidP="000E20B6">
            <w:r>
              <w:rPr>
                <w:sz w:val="16"/>
                <w:szCs w:val="16"/>
              </w:rPr>
              <w:t>Introduction</w:t>
            </w:r>
          </w:p>
        </w:tc>
      </w:tr>
      <w:tr w:rsidR="00F16CE1" w14:paraId="46824996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673A83" w14:textId="77777777" w:rsidR="00F16CE1" w:rsidRDefault="00F16CE1" w:rsidP="000E20B6">
            <w:r>
              <w:rPr>
                <w:sz w:val="16"/>
                <w:szCs w:val="16"/>
              </w:rPr>
              <w:t>4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3C8DE0" w14:textId="77777777" w:rsidR="00F16CE1" w:rsidRDefault="00F16CE1" w:rsidP="000E20B6">
            <w:r>
              <w:rPr>
                <w:sz w:val="16"/>
                <w:szCs w:val="16"/>
              </w:rPr>
              <w:t>Objectives, including whether the study describes development, evaluation or both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1BC5DB" w14:textId="77777777" w:rsidR="00F16CE1" w:rsidRDefault="00F16CE1" w:rsidP="000E20B6">
            <w:r>
              <w:rPr>
                <w:sz w:val="16"/>
                <w:szCs w:val="16"/>
              </w:rPr>
              <w:t>Introduction, last paragraph</w:t>
            </w:r>
          </w:p>
        </w:tc>
      </w:tr>
      <w:tr w:rsidR="00F16CE1" w14:paraId="7548B8E9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4DCFF8" w14:textId="77777777" w:rsidR="00F16CE1" w:rsidRDefault="00F16CE1" w:rsidP="000E20B6">
            <w:r>
              <w:rPr>
                <w:sz w:val="16"/>
                <w:szCs w:val="16"/>
              </w:rPr>
              <w:t>5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3013B8" w14:textId="77777777" w:rsidR="00F16CE1" w:rsidRDefault="00F16CE1" w:rsidP="000E20B6">
            <w:r>
              <w:rPr>
                <w:sz w:val="16"/>
                <w:szCs w:val="16"/>
              </w:rPr>
              <w:t>Source of data, study design, dates of recruitment and follow-up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713D47" w14:textId="77777777" w:rsidR="00F16CE1" w:rsidRDefault="00F16CE1" w:rsidP="000E20B6">
            <w:r>
              <w:rPr>
                <w:sz w:val="16"/>
                <w:szCs w:val="16"/>
              </w:rPr>
              <w:t>Methods: Study design and population</w:t>
            </w:r>
          </w:p>
        </w:tc>
      </w:tr>
      <w:tr w:rsidR="00F16CE1" w14:paraId="1EC9B7C7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EAC6F9" w14:textId="77777777" w:rsidR="00F16CE1" w:rsidRDefault="00F16CE1" w:rsidP="000E20B6">
            <w:r>
              <w:rPr>
                <w:sz w:val="16"/>
                <w:szCs w:val="16"/>
              </w:rPr>
              <w:t>6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DFE98B" w14:textId="77777777" w:rsidR="00F16CE1" w:rsidRDefault="00F16CE1" w:rsidP="000E20B6">
            <w:r>
              <w:rPr>
                <w:sz w:val="16"/>
                <w:szCs w:val="16"/>
              </w:rPr>
              <w:t>Participants: setting, eligibility, treatments received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0F3DFB" w14:textId="77777777" w:rsidR="00F16CE1" w:rsidRDefault="00F16CE1" w:rsidP="000E20B6">
            <w:r>
              <w:rPr>
                <w:sz w:val="16"/>
                <w:szCs w:val="16"/>
              </w:rPr>
              <w:t>Methods: Study design and population; Table 1</w:t>
            </w:r>
          </w:p>
        </w:tc>
      </w:tr>
      <w:tr w:rsidR="00F16CE1" w14:paraId="2B3D0DA5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9C0EDB" w14:textId="77777777" w:rsidR="00F16CE1" w:rsidRDefault="00F16CE1" w:rsidP="000E20B6">
            <w:r>
              <w:rPr>
                <w:sz w:val="16"/>
                <w:szCs w:val="16"/>
              </w:rPr>
              <w:t>7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F2BEEC" w14:textId="77777777" w:rsidR="00F16CE1" w:rsidRDefault="00F16CE1" w:rsidP="000E20B6">
            <w:r>
              <w:rPr>
                <w:sz w:val="16"/>
                <w:szCs w:val="16"/>
              </w:rPr>
              <w:t>Data preparation, including processing of the AI input (signal preprocessing)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935BFF" w14:textId="77777777" w:rsidR="00F16CE1" w:rsidRDefault="00F16CE1" w:rsidP="000E20B6">
            <w:r>
              <w:rPr>
                <w:sz w:val="16"/>
                <w:szCs w:val="16"/>
              </w:rPr>
              <w:t>Methods: Preprocessing and signal feature extraction; Fig. 7</w:t>
            </w:r>
          </w:p>
        </w:tc>
      </w:tr>
      <w:tr w:rsidR="00F16CE1" w14:paraId="779CDD7A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413BC5" w14:textId="77777777" w:rsidR="00F16CE1" w:rsidRDefault="00F16CE1" w:rsidP="000E20B6">
            <w:r>
              <w:rPr>
                <w:sz w:val="16"/>
                <w:szCs w:val="16"/>
              </w:rPr>
              <w:t>8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9EE3AF" w14:textId="77777777" w:rsidR="00F16CE1" w:rsidRDefault="00F16CE1" w:rsidP="000E20B6">
            <w:r>
              <w:rPr>
                <w:sz w:val="16"/>
                <w:szCs w:val="16"/>
              </w:rPr>
              <w:t>Outcome definition, measurement and blinding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9198BA" w14:textId="77777777" w:rsidR="00F16CE1" w:rsidRDefault="00F16CE1" w:rsidP="000E20B6">
            <w:r>
              <w:rPr>
                <w:sz w:val="16"/>
                <w:szCs w:val="16"/>
              </w:rPr>
              <w:t>Methods: Reference standard and labels</w:t>
            </w:r>
          </w:p>
        </w:tc>
      </w:tr>
      <w:tr w:rsidR="00F16CE1" w14:paraId="4316DC45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E97D37" w14:textId="77777777" w:rsidR="00F16CE1" w:rsidRDefault="00F16CE1" w:rsidP="000E20B6">
            <w:r>
              <w:rPr>
                <w:sz w:val="16"/>
                <w:szCs w:val="16"/>
              </w:rPr>
              <w:t>9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759666" w14:textId="77777777" w:rsidR="00F16CE1" w:rsidRDefault="00F16CE1" w:rsidP="000E20B6">
            <w:r>
              <w:rPr>
                <w:sz w:val="16"/>
                <w:szCs w:val="16"/>
              </w:rPr>
              <w:t>Predictors and their measurement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17A4B7" w14:textId="77777777" w:rsidR="00F16CE1" w:rsidRDefault="00F16CE1" w:rsidP="000E20B6">
            <w:r>
              <w:rPr>
                <w:sz w:val="16"/>
                <w:szCs w:val="16"/>
              </w:rPr>
              <w:t>Methods: Heart-sound and pulse-wave acquisition; Model architecture</w:t>
            </w:r>
          </w:p>
        </w:tc>
      </w:tr>
      <w:tr w:rsidR="00F16CE1" w14:paraId="6769693C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0D0A19" w14:textId="77777777" w:rsidR="00F16CE1" w:rsidRDefault="00F16CE1" w:rsidP="000E20B6">
            <w:r>
              <w:rPr>
                <w:sz w:val="16"/>
                <w:szCs w:val="16"/>
              </w:rPr>
              <w:t>10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49426B" w14:textId="77777777" w:rsidR="00F16CE1" w:rsidRDefault="00F16CE1" w:rsidP="000E20B6">
            <w:r>
              <w:rPr>
                <w:sz w:val="16"/>
                <w:szCs w:val="16"/>
              </w:rPr>
              <w:t>Sample size determination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85B47A" w14:textId="77777777" w:rsidR="00F16CE1" w:rsidRDefault="00F16CE1" w:rsidP="000E20B6">
            <w:r>
              <w:rPr>
                <w:sz w:val="16"/>
                <w:szCs w:val="16"/>
              </w:rPr>
              <w:t>Discussion, limitations (no formal calculation; consecutive enrollment)</w:t>
            </w:r>
          </w:p>
        </w:tc>
      </w:tr>
      <w:tr w:rsidR="00F16CE1" w14:paraId="359098BD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F7167C" w14:textId="77777777" w:rsidR="00F16CE1" w:rsidRDefault="00F16CE1" w:rsidP="000E20B6">
            <w:r>
              <w:rPr>
                <w:sz w:val="16"/>
                <w:szCs w:val="16"/>
              </w:rPr>
              <w:t>11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267E46" w14:textId="77777777" w:rsidR="00F16CE1" w:rsidRDefault="00F16CE1" w:rsidP="000E20B6">
            <w:r>
              <w:rPr>
                <w:sz w:val="16"/>
                <w:szCs w:val="16"/>
              </w:rPr>
              <w:t>Missing data handling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C6F422" w14:textId="77777777" w:rsidR="00F16CE1" w:rsidRDefault="00F16CE1" w:rsidP="000E20B6">
            <w:r>
              <w:rPr>
                <w:sz w:val="16"/>
                <w:szCs w:val="16"/>
              </w:rPr>
              <w:t>Methods: Missingness and leakage control</w:t>
            </w:r>
          </w:p>
        </w:tc>
      </w:tr>
      <w:tr w:rsidR="00F16CE1" w14:paraId="5FC93E3F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406314" w14:textId="77777777" w:rsidR="00F16CE1" w:rsidRDefault="00F16CE1" w:rsidP="000E20B6">
            <w:r>
              <w:rPr>
                <w:sz w:val="16"/>
                <w:szCs w:val="16"/>
              </w:rPr>
              <w:t>12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25B6A1" w14:textId="77777777" w:rsidR="00F16CE1" w:rsidRDefault="00F16CE1" w:rsidP="000E20B6">
            <w:r>
              <w:rPr>
                <w:sz w:val="16"/>
                <w:szCs w:val="16"/>
              </w:rPr>
              <w:t>Analytical methods: model type, training, hyperparameters, internal validation, held-out evaluation, performance measures, model comparison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DC1973" w14:textId="77777777" w:rsidR="00F16CE1" w:rsidRDefault="00F16CE1" w:rsidP="000E20B6">
            <w:r>
              <w:rPr>
                <w:sz w:val="16"/>
                <w:szCs w:val="16"/>
              </w:rPr>
              <w:t>Methods: Model architecture; Training and evaluation protocol; Statistical analysis</w:t>
            </w:r>
          </w:p>
        </w:tc>
      </w:tr>
      <w:tr w:rsidR="00F16CE1" w14:paraId="7F12165D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5DF30" w14:textId="77777777" w:rsidR="00F16CE1" w:rsidRDefault="00F16CE1" w:rsidP="000E20B6">
            <w:r>
              <w:rPr>
                <w:sz w:val="16"/>
                <w:szCs w:val="16"/>
              </w:rPr>
              <w:t>13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300848" w14:textId="77777777" w:rsidR="00F16CE1" w:rsidRDefault="00F16CE1" w:rsidP="000E20B6">
            <w:r>
              <w:rPr>
                <w:sz w:val="16"/>
                <w:szCs w:val="16"/>
              </w:rPr>
              <w:t>Class imbalance / prevalence handling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BA95D0" w14:textId="77777777" w:rsidR="00F16CE1" w:rsidRDefault="00F16CE1" w:rsidP="000E20B6">
            <w:r>
              <w:rPr>
                <w:sz w:val="16"/>
                <w:szCs w:val="16"/>
              </w:rPr>
              <w:t>Results: Study cohort; Methods: Repeatability and conformal prediction intervals</w:t>
            </w:r>
          </w:p>
        </w:tc>
      </w:tr>
      <w:tr w:rsidR="00F16CE1" w14:paraId="4987F0C5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F0EAC3" w14:textId="77777777" w:rsidR="00F16CE1" w:rsidRDefault="00F16CE1" w:rsidP="000E20B6">
            <w:r>
              <w:rPr>
                <w:sz w:val="16"/>
                <w:szCs w:val="16"/>
              </w:rPr>
              <w:t>14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6B3A24" w14:textId="77777777" w:rsidR="00F16CE1" w:rsidRDefault="00F16CE1" w:rsidP="000E20B6">
            <w:r>
              <w:rPr>
                <w:sz w:val="16"/>
                <w:szCs w:val="16"/>
              </w:rPr>
              <w:t>Fairness: performance across relevant subgroups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A2684C" w14:textId="77777777" w:rsidR="00F16CE1" w:rsidRDefault="00F16CE1" w:rsidP="000E20B6">
            <w:r>
              <w:rPr>
                <w:sz w:val="16"/>
                <w:szCs w:val="16"/>
              </w:rPr>
              <w:t>Supplementary Table S4 (age, sex, body-mass index, cycle count); rhythm not recorded (Discussion, limitations)</w:t>
            </w:r>
          </w:p>
        </w:tc>
      </w:tr>
      <w:tr w:rsidR="00F16CE1" w14:paraId="6D0CB49C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C8224" w14:textId="77777777" w:rsidR="00F16CE1" w:rsidRDefault="00F16CE1" w:rsidP="000E20B6">
            <w:r>
              <w:rPr>
                <w:sz w:val="16"/>
                <w:szCs w:val="16"/>
              </w:rPr>
              <w:t>15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899157" w14:textId="77777777" w:rsidR="00F16CE1" w:rsidRDefault="00F16CE1" w:rsidP="000E20B6">
            <w:r>
              <w:rPr>
                <w:sz w:val="16"/>
                <w:szCs w:val="16"/>
              </w:rPr>
              <w:t>Model output and its interpretation for intended users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99B6F5" w14:textId="77777777" w:rsidR="00F16CE1" w:rsidRDefault="00F16CE1" w:rsidP="000E20B6">
            <w:r>
              <w:rPr>
                <w:sz w:val="16"/>
                <w:szCs w:val="16"/>
              </w:rPr>
              <w:t>Results: physical-unit agreement; Table 2; Discussion</w:t>
            </w:r>
          </w:p>
        </w:tc>
      </w:tr>
      <w:tr w:rsidR="00F16CE1" w14:paraId="35AF2659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79BC2F" w14:textId="77777777" w:rsidR="00F16CE1" w:rsidRDefault="00F16CE1" w:rsidP="000E20B6">
            <w:r>
              <w:rPr>
                <w:sz w:val="16"/>
                <w:szCs w:val="16"/>
              </w:rPr>
              <w:t>16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352620" w14:textId="77777777" w:rsidR="00F16CE1" w:rsidRDefault="00F16CE1" w:rsidP="000E20B6">
            <w:r>
              <w:rPr>
                <w:sz w:val="16"/>
                <w:szCs w:val="16"/>
              </w:rPr>
              <w:t>Training vs evaluation data: differences and their handling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04654E" w14:textId="77777777" w:rsidR="00F16CE1" w:rsidRDefault="00F16CE1" w:rsidP="000E20B6">
            <w:r>
              <w:rPr>
                <w:sz w:val="16"/>
                <w:szCs w:val="16"/>
              </w:rPr>
              <w:t>Results: Study cohort; Validation in held-out patients; Discussion, limitations</w:t>
            </w:r>
          </w:p>
        </w:tc>
      </w:tr>
      <w:tr w:rsidR="00F16CE1" w14:paraId="76A8D8DA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5EE2FA" w14:textId="77777777" w:rsidR="00F16CE1" w:rsidRDefault="00F16CE1" w:rsidP="000E20B6">
            <w:r>
              <w:rPr>
                <w:sz w:val="16"/>
                <w:szCs w:val="16"/>
              </w:rPr>
              <w:t>17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363E9B" w14:textId="77777777" w:rsidR="00F16CE1" w:rsidRDefault="00F16CE1" w:rsidP="000E20B6">
            <w:r>
              <w:rPr>
                <w:sz w:val="16"/>
                <w:szCs w:val="16"/>
              </w:rPr>
              <w:t>Ethical approval and consent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0C731D" w14:textId="77777777" w:rsidR="00F16CE1" w:rsidRDefault="00F16CE1" w:rsidP="000E20B6">
            <w:r>
              <w:rPr>
                <w:sz w:val="16"/>
                <w:szCs w:val="16"/>
              </w:rPr>
              <w:t>Methods: Study design and population</w:t>
            </w:r>
          </w:p>
        </w:tc>
      </w:tr>
      <w:tr w:rsidR="00F16CE1" w14:paraId="1BF067EE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9421AD" w14:textId="77777777" w:rsidR="00F16CE1" w:rsidRDefault="00F16CE1" w:rsidP="000E20B6">
            <w:r>
              <w:rPr>
                <w:sz w:val="16"/>
                <w:szCs w:val="16"/>
              </w:rPr>
              <w:t>18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DCB4B4" w14:textId="77777777" w:rsidR="00F16CE1" w:rsidRDefault="00F16CE1" w:rsidP="000E20B6">
            <w:r>
              <w:rPr>
                <w:sz w:val="16"/>
                <w:szCs w:val="16"/>
              </w:rPr>
              <w:t>Open science: registration, protocol, data and code availability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0D227A" w14:textId="77777777" w:rsidR="00F16CE1" w:rsidRDefault="00F16CE1" w:rsidP="000E20B6">
            <w:r>
              <w:rPr>
                <w:sz w:val="16"/>
                <w:szCs w:val="16"/>
              </w:rPr>
              <w:t>Pre-registered: indicator panel, target-definition module and model-comparison criteria (Methods: Training and evaluation protocol). Post-lock, not pre-registered: referral rule, subgroup, rhythm, availability and knockout analyses (Methods: Referral rule … analyses). Data and Code availability</w:t>
            </w:r>
          </w:p>
        </w:tc>
      </w:tr>
      <w:tr w:rsidR="00F16CE1" w14:paraId="259DE57D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CFE57B" w14:textId="77777777" w:rsidR="00F16CE1" w:rsidRDefault="00F16CE1" w:rsidP="000E20B6">
            <w:r>
              <w:rPr>
                <w:sz w:val="16"/>
                <w:szCs w:val="16"/>
              </w:rPr>
              <w:t>19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A39F95" w14:textId="77777777" w:rsidR="00F16CE1" w:rsidRDefault="00F16CE1" w:rsidP="000E20B6">
            <w:r>
              <w:rPr>
                <w:sz w:val="16"/>
                <w:szCs w:val="16"/>
              </w:rPr>
              <w:t>Patient and public involvement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2E19BC" w14:textId="77777777" w:rsidR="00F16CE1" w:rsidRDefault="00F16CE1" w:rsidP="000E20B6">
            <w:r>
              <w:rPr>
                <w:sz w:val="16"/>
                <w:szCs w:val="16"/>
              </w:rPr>
              <w:t>None</w:t>
            </w:r>
          </w:p>
        </w:tc>
      </w:tr>
      <w:tr w:rsidR="00F16CE1" w14:paraId="27592F13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79BBFC" w14:textId="77777777" w:rsidR="00F16CE1" w:rsidRDefault="00F16CE1" w:rsidP="000E20B6">
            <w:r>
              <w:rPr>
                <w:sz w:val="16"/>
                <w:szCs w:val="16"/>
              </w:rPr>
              <w:t>20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2D88A4" w14:textId="77777777" w:rsidR="00F16CE1" w:rsidRDefault="00F16CE1" w:rsidP="000E20B6">
            <w:r>
              <w:rPr>
                <w:sz w:val="16"/>
                <w:szCs w:val="16"/>
              </w:rPr>
              <w:t>Participants: flow, numbers, characteristics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DFCA1A" w14:textId="77777777" w:rsidR="00F16CE1" w:rsidRDefault="00F16CE1" w:rsidP="000E20B6">
            <w:r>
              <w:rPr>
                <w:sz w:val="16"/>
                <w:szCs w:val="16"/>
              </w:rPr>
              <w:t>Results: Study cohort; Table 1</w:t>
            </w:r>
          </w:p>
        </w:tc>
      </w:tr>
      <w:tr w:rsidR="00F16CE1" w14:paraId="05B7A632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6FA766" w14:textId="77777777" w:rsidR="00F16CE1" w:rsidRDefault="00F16CE1" w:rsidP="000E20B6">
            <w:r>
              <w:rPr>
                <w:sz w:val="16"/>
                <w:szCs w:val="16"/>
              </w:rPr>
              <w:t>21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D75B013" w14:textId="77777777" w:rsidR="00F16CE1" w:rsidRDefault="00F16CE1" w:rsidP="000E20B6">
            <w:r>
              <w:rPr>
                <w:sz w:val="16"/>
                <w:szCs w:val="16"/>
              </w:rPr>
              <w:t>Model specification and performance, including all performance measures with confidence intervals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F08F55" w14:textId="77777777" w:rsidR="00F16CE1" w:rsidRDefault="00F16CE1" w:rsidP="000E20B6">
            <w:r>
              <w:rPr>
                <w:sz w:val="16"/>
                <w:szCs w:val="16"/>
              </w:rPr>
              <w:t>Results; Figs. 2–5; Tables 2 and 3; Supplementary Tables S2–S6</w:t>
            </w:r>
          </w:p>
        </w:tc>
      </w:tr>
      <w:tr w:rsidR="00F16CE1" w14:paraId="50A68614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6F7872" w14:textId="77777777" w:rsidR="00F16CE1" w:rsidRDefault="00F16CE1" w:rsidP="000E20B6">
            <w:r>
              <w:rPr>
                <w:sz w:val="16"/>
                <w:szCs w:val="16"/>
              </w:rPr>
              <w:t>22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6C94AA" w14:textId="77777777" w:rsidR="00F16CE1" w:rsidRDefault="00F16CE1" w:rsidP="000E20B6">
            <w:r>
              <w:rPr>
                <w:sz w:val="16"/>
                <w:szCs w:val="16"/>
              </w:rPr>
              <w:t>Model updating, recalibration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902349" w14:textId="77777777" w:rsidR="00F16CE1" w:rsidRDefault="00F16CE1" w:rsidP="000E20B6">
            <w:r>
              <w:rPr>
                <w:sz w:val="16"/>
                <w:szCs w:val="16"/>
              </w:rPr>
              <w:t>Results: conformal recalibration; Methods</w:t>
            </w:r>
          </w:p>
        </w:tc>
      </w:tr>
      <w:tr w:rsidR="00F16CE1" w14:paraId="1164EF0F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728FF3" w14:textId="77777777" w:rsidR="00F16CE1" w:rsidRDefault="00F16CE1" w:rsidP="000E20B6">
            <w:r>
              <w:rPr>
                <w:sz w:val="16"/>
                <w:szCs w:val="16"/>
              </w:rPr>
              <w:t>23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9091939" w14:textId="77777777" w:rsidR="00F16CE1" w:rsidRDefault="00F16CE1" w:rsidP="000E20B6">
            <w:r>
              <w:rPr>
                <w:sz w:val="16"/>
                <w:szCs w:val="16"/>
              </w:rPr>
              <w:t>Usability of the model in the context of current care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195F2C" w14:textId="77777777" w:rsidR="00F16CE1" w:rsidRDefault="00F16CE1" w:rsidP="000E20B6">
            <w:r>
              <w:rPr>
                <w:sz w:val="16"/>
                <w:szCs w:val="16"/>
              </w:rPr>
              <w:t>Discussion</w:t>
            </w:r>
          </w:p>
        </w:tc>
      </w:tr>
      <w:tr w:rsidR="00F16CE1" w14:paraId="3FC04C8C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33BE48" w14:textId="77777777" w:rsidR="00F16CE1" w:rsidRDefault="00F16CE1" w:rsidP="000E20B6">
            <w:r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17B3F6" w14:textId="77777777" w:rsidR="00F16CE1" w:rsidRDefault="00F16CE1" w:rsidP="000E20B6">
            <w:r>
              <w:rPr>
                <w:sz w:val="16"/>
                <w:szCs w:val="16"/>
              </w:rPr>
              <w:t>Interpretation of results, including limitations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5FBC1C" w14:textId="77777777" w:rsidR="00F16CE1" w:rsidRDefault="00F16CE1" w:rsidP="000E20B6">
            <w:r>
              <w:rPr>
                <w:sz w:val="16"/>
                <w:szCs w:val="16"/>
              </w:rPr>
              <w:t>Discussion</w:t>
            </w:r>
          </w:p>
        </w:tc>
      </w:tr>
      <w:tr w:rsidR="00F16CE1" w14:paraId="6384A6B0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45708C" w14:textId="77777777" w:rsidR="00F16CE1" w:rsidRDefault="00F16CE1" w:rsidP="000E20B6">
            <w:r>
              <w:rPr>
                <w:sz w:val="16"/>
                <w:szCs w:val="16"/>
              </w:rPr>
              <w:t>25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FB94F5" w14:textId="77777777" w:rsidR="00F16CE1" w:rsidRDefault="00F16CE1" w:rsidP="000E20B6">
            <w:r>
              <w:rPr>
                <w:sz w:val="16"/>
                <w:szCs w:val="16"/>
              </w:rPr>
              <w:t>Overall interpretation and implications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8E5CA4" w14:textId="77777777" w:rsidR="00F16CE1" w:rsidRDefault="00F16CE1" w:rsidP="000E20B6">
            <w:r>
              <w:rPr>
                <w:sz w:val="16"/>
                <w:szCs w:val="16"/>
              </w:rPr>
              <w:t>Discussion</w:t>
            </w:r>
          </w:p>
        </w:tc>
      </w:tr>
      <w:tr w:rsidR="00F16CE1" w14:paraId="36CA4F3E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FBA718" w14:textId="77777777" w:rsidR="00F16CE1" w:rsidRDefault="00F16CE1" w:rsidP="000E20B6">
            <w:r>
              <w:rPr>
                <w:sz w:val="16"/>
                <w:szCs w:val="16"/>
              </w:rPr>
              <w:t>26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4638E8" w14:textId="77777777" w:rsidR="00F16CE1" w:rsidRDefault="00F16CE1" w:rsidP="000E20B6">
            <w:r>
              <w:rPr>
                <w:sz w:val="16"/>
                <w:szCs w:val="16"/>
              </w:rPr>
              <w:t>Registration and protocol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1F96C" w14:textId="77777777" w:rsidR="00F16CE1" w:rsidRDefault="00F16CE1" w:rsidP="000E20B6">
            <w:r>
              <w:rPr>
                <w:sz w:val="16"/>
                <w:szCs w:val="16"/>
              </w:rPr>
              <w:t>Methods: Training and evaluation protocol (pre-registered panel and comparison criteria); Referral rule … analyses (dated post-lock plan); Code availability</w:t>
            </w:r>
          </w:p>
        </w:tc>
      </w:tr>
      <w:tr w:rsidR="00F16CE1" w14:paraId="39911397" w14:textId="77777777" w:rsidTr="000E20B6">
        <w:trPr>
          <w:cantSplit/>
        </w:trPr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4EE168" w14:textId="77777777" w:rsidR="00F16CE1" w:rsidRDefault="00F16CE1" w:rsidP="000E20B6">
            <w:r>
              <w:rPr>
                <w:sz w:val="16"/>
                <w:szCs w:val="16"/>
              </w:rPr>
              <w:t>27</w:t>
            </w:r>
          </w:p>
        </w:tc>
        <w:tc>
          <w:tcPr>
            <w:tcW w:w="5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2A0B21" w14:textId="77777777" w:rsidR="00F16CE1" w:rsidRDefault="00F16CE1" w:rsidP="000E20B6">
            <w:r>
              <w:rPr>
                <w:sz w:val="16"/>
                <w:szCs w:val="16"/>
              </w:rPr>
              <w:t>Funding and conflicts of interest</w:t>
            </w:r>
          </w:p>
        </w:tc>
        <w:tc>
          <w:tcPr>
            <w:tcW w:w="3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F9BB3E" w14:textId="77777777" w:rsidR="00F16CE1" w:rsidRDefault="00F16CE1" w:rsidP="000E20B6">
            <w:r>
              <w:rPr>
                <w:sz w:val="16"/>
                <w:szCs w:val="16"/>
              </w:rPr>
              <w:t>Competing interests</w:t>
            </w:r>
          </w:p>
        </w:tc>
      </w:tr>
    </w:tbl>
    <w:p w14:paraId="0DA94813" w14:textId="77777777" w:rsidR="00F16CE1" w:rsidRDefault="00F16CE1" w:rsidP="00F16CE1"/>
    <w:p w14:paraId="323EA791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S2 | Modality knockout on the 25 trained networks (out-of-fold; embedding of the named channel replaced by the training-fold mean). Loss = correlation of the unmodified model minus that of the knockout (95% patient-clustered bootstrap interval); pulse-wave share = pulse-wave loss ÷ (acoustic loss + pulse-wave loss), shown only where both losses are positive.</w:t>
      </w:r>
    </w:p>
    <w:tbl>
      <w:tblPr>
        <w:tblW w:w="95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500"/>
        <w:gridCol w:w="700"/>
        <w:gridCol w:w="900"/>
        <w:gridCol w:w="900"/>
        <w:gridCol w:w="800"/>
        <w:gridCol w:w="1500"/>
        <w:gridCol w:w="1500"/>
        <w:gridCol w:w="700"/>
      </w:tblGrid>
      <w:tr w:rsidR="00F16CE1" w14:paraId="3EDEE592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F3507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Indicator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920EBB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4BF6D2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full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48BCCA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acoustic removed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7F7DCE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pulse wave removed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0A1B4E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both removed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C66683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Acoustic loss (95% CI)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E578E00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Pulse-wave loss (95% CI)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EF6ABF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Pulse-wave share</w:t>
            </w:r>
          </w:p>
        </w:tc>
      </w:tr>
      <w:tr w:rsidR="00F16CE1" w14:paraId="672A1502" w14:textId="77777777" w:rsidTr="000E20B6">
        <w:tc>
          <w:tcPr>
            <w:tcW w:w="9500" w:type="dxa"/>
            <w:gridSpan w:val="9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19F71F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Reported panel</w:t>
            </w:r>
          </w:p>
        </w:tc>
      </w:tr>
      <w:tr w:rsidR="00F16CE1" w14:paraId="00249DA2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74E922" w14:textId="77777777" w:rsidR="00F16CE1" w:rsidRDefault="00F16CE1" w:rsidP="000E20B6">
            <w:r>
              <w:rPr>
                <w:sz w:val="16"/>
                <w:szCs w:val="16"/>
              </w:rPr>
              <w:t>AV Vmax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209D6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1496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4399B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0.504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6DC44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0.289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0F786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0.492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8A485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0.267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059AC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+0.215 (+0.15 to +0.28)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0EA8A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+0.013 (−0.01 to +0.03)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6977C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0.06</w:t>
            </w:r>
          </w:p>
        </w:tc>
      </w:tr>
      <w:tr w:rsidR="00F16CE1" w14:paraId="40A69101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BFF3E5" w14:textId="77777777" w:rsidR="00F16CE1" w:rsidRDefault="00F16CE1" w:rsidP="000E20B6">
            <w:r>
              <w:rPr>
                <w:sz w:val="16"/>
                <w:szCs w:val="16"/>
              </w:rPr>
              <w:t>PASP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FC59D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1282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0F06B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0.440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8191B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0.308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BF0CC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0.403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9906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0.235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0560C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+0.132 (+0.08 to +0.18)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5DEC2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+0.037 (+0.01 to +0.07)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39BA2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0.22</w:t>
            </w:r>
          </w:p>
        </w:tc>
      </w:tr>
      <w:tr w:rsidR="00F16CE1" w14:paraId="76E8DF3A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15B2DC" w14:textId="77777777" w:rsidR="00F16CE1" w:rsidRDefault="00F16CE1" w:rsidP="000E20B6">
            <w:r>
              <w:rPr>
                <w:sz w:val="16"/>
                <w:szCs w:val="16"/>
              </w:rPr>
              <w:t>E/e′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7B7BD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1494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4A996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0.338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EB19D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0.293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4C4E9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0.318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70A55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0.275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83DF5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+0.045 (−0.01 to +0.10)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1AB85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+0.020 (−0.01 to +0.05)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1E7E8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0.30</w:t>
            </w:r>
          </w:p>
        </w:tc>
      </w:tr>
      <w:tr w:rsidR="00F16CE1" w14:paraId="4E2CBE52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C89A45" w14:textId="77777777" w:rsidR="00F16CE1" w:rsidRDefault="00F16CE1" w:rsidP="000E20B6">
            <w:r>
              <w:rPr>
                <w:sz w:val="16"/>
                <w:szCs w:val="16"/>
              </w:rPr>
              <w:t>LAVI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33FF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1493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4A3DC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0.521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30BA9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0.430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73B8C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0.405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85914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0.264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230D7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+0.092 (+0.06 to +0.12)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C943D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+0.117 (+0.08 to +0.15)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3C30E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0.56</w:t>
            </w:r>
          </w:p>
        </w:tc>
      </w:tr>
      <w:tr w:rsidR="00F16CE1" w14:paraId="391CC0E6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8E36AB" w14:textId="77777777" w:rsidR="00F16CE1" w:rsidRDefault="00F16CE1" w:rsidP="000E20B6">
            <w:r>
              <w:rPr>
                <w:sz w:val="16"/>
                <w:szCs w:val="16"/>
              </w:rPr>
              <w:t>LVOT VTI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D400A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562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2A124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0.492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0B570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0.463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16747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7FF48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0.304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457A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+0.029 (0.00 to +0.06)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326FA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+0.091 (+0.04 to +0.14)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F1AA3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0.76</w:t>
            </w:r>
          </w:p>
        </w:tc>
      </w:tr>
      <w:tr w:rsidR="00F16CE1" w14:paraId="6A1916DB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21101F" w14:textId="77777777" w:rsidR="00F16CE1" w:rsidRDefault="00F16CE1" w:rsidP="000E20B6">
            <w:r>
              <w:rPr>
                <w:sz w:val="16"/>
                <w:szCs w:val="16"/>
              </w:rPr>
              <w:t>LVEF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4439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1502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50BE0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0.339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97272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0.312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C4D7E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0.270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9ACA1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0.195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48087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+0.027 (0.00 to +0.06)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7A49F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+0.069 (+0.04 to +0.10)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75AA7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0.72</w:t>
            </w:r>
          </w:p>
        </w:tc>
      </w:tr>
      <w:tr w:rsidR="00F16CE1" w14:paraId="2A9825D4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EACEB" w14:textId="77777777" w:rsidR="00F16CE1" w:rsidRDefault="00F16CE1" w:rsidP="000E20B6">
            <w:r>
              <w:rPr>
                <w:sz w:val="16"/>
                <w:szCs w:val="16"/>
              </w:rPr>
              <w:t>LVDd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C99A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1501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EF4CD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0.334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62F42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0.363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3C2F5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0.285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CEFF90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0.286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31BA7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−0.029 (−0.05 to 0.00)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CB4C2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+0.049 (+0.02 to +0.08)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358E1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480D391F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EFEEF6" w14:textId="77777777" w:rsidR="00F16CE1" w:rsidRDefault="00F16CE1" w:rsidP="000E20B6">
            <w:r>
              <w:rPr>
                <w:sz w:val="16"/>
                <w:szCs w:val="16"/>
              </w:rPr>
              <w:t>LVDs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AF2F0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1502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AB18D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0.305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E41A0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0.320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6CA5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4C6E7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0.260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370B1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−0.015 (−0.04 to +0.01)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B2851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+0.034 (0.00 to +0.07)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A7D11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6377F53D" w14:textId="77777777" w:rsidTr="000E20B6">
        <w:tc>
          <w:tcPr>
            <w:tcW w:w="9500" w:type="dxa"/>
            <w:gridSpan w:val="9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5524F7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Secondary indicators</w:t>
            </w:r>
          </w:p>
        </w:tc>
      </w:tr>
      <w:tr w:rsidR="00F16CE1" w14:paraId="50A6FF05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081961" w14:textId="77777777" w:rsidR="00F16CE1" w:rsidRDefault="00F16CE1" w:rsidP="000E20B6">
            <w:r>
              <w:rPr>
                <w:sz w:val="16"/>
                <w:szCs w:val="16"/>
              </w:rPr>
              <w:t>Aortic valve area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C2472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529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305D6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0.500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7B7DF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0.452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9C9F9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0.492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A3071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0.422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53259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+0.048 (+0.01 to +0.09)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D6DD5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+0.008 (−0.01 to +0.03)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F61C4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0.14</w:t>
            </w:r>
          </w:p>
        </w:tc>
      </w:tr>
      <w:tr w:rsidR="00F16CE1" w14:paraId="02B27F1D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924400" w14:textId="77777777" w:rsidR="00F16CE1" w:rsidRDefault="00F16CE1" w:rsidP="000E20B6">
            <w:r>
              <w:rPr>
                <w:sz w:val="16"/>
                <w:szCs w:val="16"/>
              </w:rPr>
              <w:t>Dimensionless velocity index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477E0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548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BABE1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0.441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A5EC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0.316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B1DE2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0.439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A4D91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0.275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29D79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+0.125 (+0.07 to +0.18)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3FD20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+0.002 (−0.03 to +0.03)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6A510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0.02</w:t>
            </w:r>
          </w:p>
        </w:tc>
      </w:tr>
      <w:tr w:rsidR="00F16CE1" w14:paraId="51A3BCCF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C336A8" w14:textId="77777777" w:rsidR="00F16CE1" w:rsidRDefault="00F16CE1" w:rsidP="000E20B6">
            <w:r>
              <w:rPr>
                <w:sz w:val="16"/>
                <w:szCs w:val="16"/>
              </w:rPr>
              <w:t>Mean transaortic gradient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48A9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14F51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0AEBA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−0.015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FEB13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0.358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E1857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−0.051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CAE59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+0.367 (+0.20 to +0.57)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D6183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−0.006 (−0.05 to +0.04)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6C9BD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59A71797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8F2289" w14:textId="77777777" w:rsidR="00F16CE1" w:rsidRDefault="00F16CE1" w:rsidP="000E20B6">
            <w:r>
              <w:rPr>
                <w:sz w:val="16"/>
                <w:szCs w:val="16"/>
              </w:rPr>
              <w:t>Regurgitant vena contracta width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2CAEF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446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40573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0.230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5E1ED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0.008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D1D36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0.252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A70FB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−0.098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12093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+0.222 (+0.14 to +0.29)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F9407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−0.022 (−0.07 to +0.04)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2A6D1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5FB2D04E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0E3B4" w14:textId="77777777" w:rsidR="00F16CE1" w:rsidRDefault="00F16CE1" w:rsidP="000E20B6">
            <w:r>
              <w:rPr>
                <w:sz w:val="16"/>
                <w:szCs w:val="16"/>
              </w:rPr>
              <w:t>Regurgitant PISA radius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C672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489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BE194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DBEDD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0.091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411EE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0.264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4BB27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0.011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0BBAE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+0.175 (+0.10 to +0.24)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0D369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+0.003 (−0.04 to +0.05)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F4D59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0.02</w:t>
            </w:r>
          </w:p>
        </w:tc>
      </w:tr>
      <w:tr w:rsidR="00F16CE1" w14:paraId="4CBC840F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EE20FE" w14:textId="77777777" w:rsidR="00F16CE1" w:rsidRDefault="00F16CE1" w:rsidP="000E20B6">
            <w:r>
              <w:rPr>
                <w:sz w:val="16"/>
                <w:szCs w:val="16"/>
              </w:rPr>
              <w:t>Regurgitant volume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74964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4F74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0.213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7E68E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−0.081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8C570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0.242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F3052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−0.074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974B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+0.294 (+0.17 to +0.42)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9EAE1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−0.028 (−0.07 to +0.01)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89E25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752E9ACE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232197" w14:textId="77777777" w:rsidR="00F16CE1" w:rsidRDefault="00F16CE1" w:rsidP="000E20B6">
            <w:r>
              <w:rPr>
                <w:sz w:val="16"/>
                <w:szCs w:val="16"/>
              </w:rPr>
              <w:t>Left atrial diameter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CC9E8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1502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E9B66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814D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0.358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15550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0.292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6ABE6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0.180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18959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+0.048 (+0.02 to +0.07)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2ED57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+0.115 (+0.07 to +0.15)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BEE39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0.70</w:t>
            </w:r>
          </w:p>
        </w:tc>
      </w:tr>
      <w:tr w:rsidR="00F16CE1" w14:paraId="7CA7FF80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F5C773" w14:textId="77777777" w:rsidR="00F16CE1" w:rsidRDefault="00F16CE1" w:rsidP="000E20B6">
            <w:r>
              <w:rPr>
                <w:sz w:val="16"/>
                <w:szCs w:val="16"/>
              </w:rPr>
              <w:t>Global longitudinal strain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AF14EE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593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6DFD9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0.257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A670B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0.194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3F9ED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0.135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BD369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0.026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4C15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+0.063 (0.00 to +0.12)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DAB33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+0.122 (+0.05 to +0.19)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1A728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0.66</w:t>
            </w:r>
          </w:p>
        </w:tc>
      </w:tr>
      <w:tr w:rsidR="00F16CE1" w14:paraId="64D3D857" w14:textId="77777777" w:rsidTr="000E20B6">
        <w:tc>
          <w:tcPr>
            <w:tcW w:w="9500" w:type="dxa"/>
            <w:gridSpan w:val="9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01D1A0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lastRenderedPageBreak/>
              <w:t>Negative control (wall thickness)</w:t>
            </w:r>
          </w:p>
        </w:tc>
      </w:tr>
      <w:tr w:rsidR="00F16CE1" w14:paraId="2F28EDAC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1F6D0E" w14:textId="77777777" w:rsidR="00F16CE1" w:rsidRDefault="00F16CE1" w:rsidP="000E20B6">
            <w:r>
              <w:rPr>
                <w:sz w:val="16"/>
                <w:szCs w:val="16"/>
              </w:rPr>
              <w:t>Interventricular septum (control)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A777B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A7B7B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0.200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3EB47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0.193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9E887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0.207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E6C0B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0.195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7BBA6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+0.007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AB6C7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−0.007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6D0A1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2E6FDBAC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32A6BE" w14:textId="77777777" w:rsidR="00F16CE1" w:rsidRDefault="00F16CE1" w:rsidP="000E20B6">
            <w:r>
              <w:rPr>
                <w:sz w:val="16"/>
                <w:szCs w:val="16"/>
              </w:rPr>
              <w:t>Posterior wall (control)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3396E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1498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30C12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0.187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6EFFE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0.170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5D5CF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0.186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C3AA1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0.179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624AE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+0.017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E0E32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+0.001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780BF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  <w:tr w:rsidR="00F16CE1" w14:paraId="21218ED2" w14:textId="77777777" w:rsidTr="000E20B6">
        <w:tc>
          <w:tcPr>
            <w:tcW w:w="9500" w:type="dxa"/>
            <w:gridSpan w:val="9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4B2044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Panel means</w:t>
            </w:r>
          </w:p>
        </w:tc>
      </w:tr>
      <w:tr w:rsidR="00F16CE1" w14:paraId="5FA59613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70D805" w14:textId="77777777" w:rsidR="00F16CE1" w:rsidRDefault="00F16CE1" w:rsidP="000E20B6">
            <w:r>
              <w:rPr>
                <w:sz w:val="16"/>
                <w:szCs w:val="16"/>
              </w:rPr>
              <w:t>Reported panel (8)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1C0777" w14:textId="77777777" w:rsidR="00F16CE1" w:rsidRDefault="00F16CE1" w:rsidP="000E20B6">
            <w:pPr>
              <w:jc w:val="right"/>
            </w:pP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573D4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0.409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D730A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0.347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72384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0.356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CE6E6A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0.261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2C2244" w14:textId="77777777" w:rsidR="00F16CE1" w:rsidRDefault="00F16CE1" w:rsidP="000E20B6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2B2CA6" w14:textId="77777777" w:rsidR="00F16CE1" w:rsidRDefault="00F16CE1" w:rsidP="000E20B6">
            <w:pPr>
              <w:jc w:val="right"/>
            </w:pP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5C9AA6" w14:textId="77777777" w:rsidR="00F16CE1" w:rsidRDefault="00F16CE1" w:rsidP="000E20B6">
            <w:pPr>
              <w:jc w:val="right"/>
            </w:pPr>
          </w:p>
        </w:tc>
      </w:tr>
      <w:tr w:rsidR="00F16CE1" w14:paraId="629B71B1" w14:textId="77777777" w:rsidTr="000E20B6">
        <w:tc>
          <w:tcPr>
            <w:tcW w:w="2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7B4F32" w14:textId="77777777" w:rsidR="00F16CE1" w:rsidRDefault="00F16CE1" w:rsidP="000E20B6">
            <w:r>
              <w:rPr>
                <w:sz w:val="16"/>
                <w:szCs w:val="16"/>
              </w:rPr>
              <w:t>Pre-registered panel (8)</w:t>
            </w:r>
          </w:p>
        </w:tc>
        <w:tc>
          <w:tcPr>
            <w:tcW w:w="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B9A3617" w14:textId="77777777" w:rsidR="00F16CE1" w:rsidRDefault="00F16CE1" w:rsidP="000E20B6">
            <w:pPr>
              <w:jc w:val="right"/>
            </w:pP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19CCD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D3848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0.280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9032F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0.377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10F1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0.202</w:t>
            </w: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ACD6E0" w14:textId="77777777" w:rsidR="00F16CE1" w:rsidRDefault="00F16CE1" w:rsidP="000E20B6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C0A0A" w14:textId="77777777" w:rsidR="00F16CE1" w:rsidRDefault="00F16CE1" w:rsidP="000E20B6">
            <w:pPr>
              <w:jc w:val="right"/>
            </w:pP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DA2A75" w14:textId="77777777" w:rsidR="00F16CE1" w:rsidRDefault="00F16CE1" w:rsidP="000E20B6">
            <w:pPr>
              <w:jc w:val="right"/>
            </w:pPr>
          </w:p>
        </w:tc>
      </w:tr>
    </w:tbl>
    <w:p w14:paraId="00656D12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S3 | Illustrative referral rule: development cohort, out-of-fold predictions with nested operating points (positive state: measured AV Vmax ≥3.0 m/s or PASP ≥40 mmHg; 95% patient-clustered bootstrap intervals), and the same rule transported unchanged to the held-out cohort.</w:t>
      </w:r>
    </w:p>
    <w:tbl>
      <w:tblPr>
        <w:tblW w:w="94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00"/>
        <w:gridCol w:w="800"/>
        <w:gridCol w:w="1200"/>
        <w:gridCol w:w="1200"/>
        <w:gridCol w:w="1100"/>
        <w:gridCol w:w="1100"/>
        <w:gridCol w:w="1000"/>
      </w:tblGrid>
      <w:tr w:rsidR="00F16CE1" w14:paraId="53B25ED2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15EFE1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Rule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A06840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CC3B7D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Positives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12F4E3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Sensitivity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49976E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Specificity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043578B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PPV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821749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NPV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3C4104E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Referral rate</w:t>
            </w:r>
          </w:p>
        </w:tc>
      </w:tr>
      <w:tr w:rsidR="00F16CE1" w14:paraId="2630D294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EC79FF" w14:textId="77777777" w:rsidR="00F16CE1" w:rsidRDefault="00F16CE1" w:rsidP="000E20B6">
            <w:r>
              <w:rPr>
                <w:sz w:val="16"/>
                <w:szCs w:val="16"/>
              </w:rPr>
              <w:t>Composite (AV Vmax or PASP term)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11386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1,279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AAE932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4F112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0.95 (0.91–0.98)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531AC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 (0.24–0.30)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6406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0.12 (0.10–0.14)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522EB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0.98 (0.96–0.99)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D6741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0.75 (0.72–0.78)</w:t>
            </w:r>
          </w:p>
        </w:tc>
      </w:tr>
      <w:tr w:rsidR="00F16CE1" w14:paraId="1A5C894E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A0B3608" w14:textId="77777777" w:rsidR="00F16CE1" w:rsidRDefault="00F16CE1" w:rsidP="000E20B6">
            <w:r>
              <w:rPr>
                <w:sz w:val="16"/>
                <w:szCs w:val="16"/>
              </w:rPr>
              <w:t>AV Vmax term alone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24A89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1,279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63D6D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34A10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0.86 (0.72–0.97)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11B37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0.36 (0.33–0.39)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1E27E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0.04 (0.02–0.05)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EEB78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0.99 (0.98–1.00)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04206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0.64 (0.61–0.67)</w:t>
            </w:r>
          </w:p>
        </w:tc>
      </w:tr>
      <w:tr w:rsidR="00F16CE1" w14:paraId="75DB4188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0C4668" w14:textId="77777777" w:rsidR="00F16CE1" w:rsidRDefault="00F16CE1" w:rsidP="000E20B6">
            <w:r>
              <w:rPr>
                <w:sz w:val="16"/>
                <w:szCs w:val="16"/>
              </w:rPr>
              <w:t>PASP term alone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5F22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1,279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578B1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7F27A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0.91 (0.85–0.97)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20092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0.49 (0.46–0.52)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0C09D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0.12 (0.10–0.15)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E158F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0.99 (0.98–0.99)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1DCA0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0.54 (0.51–0.57)</w:t>
            </w:r>
          </w:p>
        </w:tc>
      </w:tr>
      <w:tr w:rsidR="00F16CE1" w14:paraId="4F74B386" w14:textId="77777777" w:rsidTr="000E20B6">
        <w:tc>
          <w:tcPr>
            <w:tcW w:w="8400" w:type="dxa"/>
            <w:gridSpan w:val="8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6DEEF2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Held-out cohort, operating points transported unchanged (predicted AV Vmax ≥ 1.32 m/s, predicted PASP ≥ 24.6 mmHg; no bootstrap)</w:t>
            </w:r>
          </w:p>
        </w:tc>
      </w:tr>
      <w:tr w:rsidR="00F16CE1" w14:paraId="199DE445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17EE07" w14:textId="77777777" w:rsidR="00F16CE1" w:rsidRDefault="00F16CE1" w:rsidP="000E20B6">
            <w:r>
              <w:rPr>
                <w:sz w:val="16"/>
                <w:szCs w:val="16"/>
              </w:rPr>
              <w:t>Composite (AV Vmax or PASP term)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134DE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A1263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449AF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0.97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FB024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92346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0.42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F052F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0.97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ACA76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0.66</w:t>
            </w:r>
          </w:p>
        </w:tc>
      </w:tr>
      <w:tr w:rsidR="00F16CE1" w14:paraId="6BB1CD0D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4AEF1A" w14:textId="77777777" w:rsidR="00F16CE1" w:rsidRDefault="00F16CE1" w:rsidP="000E20B6">
            <w:r>
              <w:rPr>
                <w:sz w:val="16"/>
                <w:szCs w:val="16"/>
              </w:rPr>
              <w:t>PASP term alone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C38F9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107</w:t>
            </w:r>
          </w:p>
        </w:tc>
        <w:tc>
          <w:tcPr>
            <w:tcW w:w="8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850D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BF2692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1.00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B7D7B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DBD20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</w:t>
            </w:r>
          </w:p>
        </w:tc>
        <w:tc>
          <w:tcPr>
            <w:tcW w:w="1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14960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1.00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CC7BB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0.54</w:t>
            </w:r>
          </w:p>
        </w:tc>
      </w:tr>
    </w:tbl>
    <w:p w14:paraId="1F145BD1" w14:textId="77777777" w:rsidR="00F16CE1" w:rsidRDefault="00F16CE1" w:rsidP="00F16CE1">
      <w:pPr>
        <w:spacing w:after="160" w:line="320" w:lineRule="auto"/>
        <w:jc w:val="both"/>
      </w:pPr>
      <w:r>
        <w:t>Net benefit of the composite rule against referring every patient, by threshold probability: 0.05: +0.054 versus +0.046; 0.10: +0.016 versus −0.007; 0.15: −0.028 versus −0.066; 0.20: −0.076 versus −0.133; 0.25: −0.131 versus −0.208; 0.30: −0.194 versus −0.294. Operating points by fold: predicted AV Vmax 1.29–1.36 m/s, predicted PASP 24.4–25.1 mmHg.</w:t>
      </w:r>
    </w:p>
    <w:p w14:paraId="6B133092" w14:textId="77777777" w:rsidR="00F16CE1" w:rsidRDefault="00F16CE1" w:rsidP="00F16CE1"/>
    <w:p w14:paraId="5A3B5476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S4 | Accuracy by patient subgroup (development cohort, out-of-fold; mean over the reported panel, 95% patient-clustered bootstrap interval; pre-registered panel and three indicators shown alongside).</w:t>
      </w:r>
    </w:p>
    <w:tbl>
      <w:tblPr>
        <w:tblW w:w="93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700"/>
        <w:gridCol w:w="2100"/>
        <w:gridCol w:w="1300"/>
        <w:gridCol w:w="1000"/>
        <w:gridCol w:w="1000"/>
        <w:gridCol w:w="900"/>
      </w:tblGrid>
      <w:tr w:rsidR="00F16CE1" w14:paraId="282D1F92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2423C9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Subgroup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DA598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n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468E50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Reported panel r (95% CI)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CE6196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Pre-registered panel r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829F1F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AV Vmax r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1F23C2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LAVI r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AB857F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LVEF r</w:t>
            </w:r>
          </w:p>
        </w:tc>
      </w:tr>
      <w:tr w:rsidR="00F16CE1" w14:paraId="193D037C" w14:textId="77777777" w:rsidTr="000E20B6">
        <w:tc>
          <w:tcPr>
            <w:tcW w:w="9300" w:type="dxa"/>
            <w:gridSpan w:val="7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20F3FC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Age tertile</w:t>
            </w:r>
          </w:p>
        </w:tc>
      </w:tr>
      <w:tr w:rsidR="00F16CE1" w14:paraId="7E53DEAC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BB65F7" w14:textId="77777777" w:rsidR="00F16CE1" w:rsidRDefault="00F16CE1" w:rsidP="000E20B6">
            <w:r>
              <w:rPr>
                <w:sz w:val="16"/>
                <w:szCs w:val="16"/>
              </w:rPr>
              <w:t>≤63 y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439E3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1A0DA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0.350 (0.28–0.41)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8BBAA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0.297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848ED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0.38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E68461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0.36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55A97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</w:t>
            </w:r>
          </w:p>
        </w:tc>
      </w:tr>
      <w:tr w:rsidR="00F16CE1" w14:paraId="0BE2586E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926A96" w14:textId="77777777" w:rsidR="00F16CE1" w:rsidRDefault="00F16CE1" w:rsidP="000E20B6">
            <w:r>
              <w:rPr>
                <w:sz w:val="16"/>
                <w:szCs w:val="16"/>
              </w:rPr>
              <w:t>64–72 y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0FF14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515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91E1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0.373 (0.32–0.41)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EF35F3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0.327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97E60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0.41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60140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ED0B9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0.38</w:t>
            </w:r>
          </w:p>
        </w:tc>
      </w:tr>
      <w:tr w:rsidR="00F16CE1" w14:paraId="1D373F6A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672CC3" w14:textId="77777777" w:rsidR="00F16CE1" w:rsidRDefault="00F16CE1" w:rsidP="000E20B6">
            <w:r>
              <w:rPr>
                <w:sz w:val="16"/>
                <w:szCs w:val="16"/>
              </w:rPr>
              <w:t>&gt;72 y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2CDC2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467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07920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0.369 (0.32–0.42)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7ABF2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0.395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054C6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0.53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15125E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0.58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28970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0.25</w:t>
            </w:r>
          </w:p>
        </w:tc>
      </w:tr>
      <w:tr w:rsidR="00F16CE1" w14:paraId="6F5978E9" w14:textId="77777777" w:rsidTr="000E20B6">
        <w:tc>
          <w:tcPr>
            <w:tcW w:w="9300" w:type="dxa"/>
            <w:gridSpan w:val="7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B8884BF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Sex</w:t>
            </w:r>
          </w:p>
        </w:tc>
      </w:tr>
      <w:tr w:rsidR="00F16CE1" w14:paraId="075BDB98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8087A4" w14:textId="77777777" w:rsidR="00F16CE1" w:rsidRDefault="00F16CE1" w:rsidP="000E20B6">
            <w:r>
              <w:rPr>
                <w:sz w:val="16"/>
                <w:szCs w:val="16"/>
              </w:rPr>
              <w:t>Female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BE0884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578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D9D72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0.343 (0.30–0.39)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31EC8B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0.401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0698A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0.53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1C054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0.55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036C3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</w:t>
            </w:r>
          </w:p>
        </w:tc>
      </w:tr>
      <w:tr w:rsidR="00F16CE1" w14:paraId="6BCFE228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A0406B2" w14:textId="77777777" w:rsidR="00F16CE1" w:rsidRDefault="00F16CE1" w:rsidP="000E20B6">
            <w:r>
              <w:rPr>
                <w:sz w:val="16"/>
                <w:szCs w:val="16"/>
              </w:rPr>
              <w:t>Male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81C88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924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F6080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0.358 (0.32–0.39)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DF3F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0.343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A5304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39328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54947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0.28</w:t>
            </w:r>
          </w:p>
        </w:tc>
      </w:tr>
      <w:tr w:rsidR="00F16CE1" w14:paraId="7DF01768" w14:textId="77777777" w:rsidTr="000E20B6">
        <w:tc>
          <w:tcPr>
            <w:tcW w:w="9300" w:type="dxa"/>
            <w:gridSpan w:val="7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1240567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Body-mass index tertile</w:t>
            </w:r>
          </w:p>
        </w:tc>
      </w:tr>
      <w:tr w:rsidR="00F16CE1" w14:paraId="0861F5E5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BEEC8F" w14:textId="77777777" w:rsidR="00F16CE1" w:rsidRDefault="00F16CE1" w:rsidP="000E20B6">
            <w:r>
              <w:rPr>
                <w:sz w:val="16"/>
                <w:szCs w:val="16"/>
              </w:rPr>
              <w:t>≤23.1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862CD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526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73674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0.406 (0.36–0.45)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4D348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0.405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E4176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0.55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636CE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0.56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562F5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0.34</w:t>
            </w:r>
          </w:p>
        </w:tc>
      </w:tr>
      <w:tr w:rsidR="00F16CE1" w14:paraId="5558665A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22FFE6" w14:textId="77777777" w:rsidR="00F16CE1" w:rsidRDefault="00F16CE1" w:rsidP="000E20B6">
            <w:r>
              <w:rPr>
                <w:sz w:val="16"/>
                <w:szCs w:val="16"/>
              </w:rPr>
              <w:lastRenderedPageBreak/>
              <w:t>23.1–25.7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BFECC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487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EA658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0.395 (0.35–0.45)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46D05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0.377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B2F4E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0.52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69A88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0.51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72BA0E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0.30</w:t>
            </w:r>
          </w:p>
        </w:tc>
      </w:tr>
      <w:tr w:rsidR="00F16CE1" w14:paraId="603517F6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B5B7E89" w14:textId="77777777" w:rsidR="00F16CE1" w:rsidRDefault="00F16CE1" w:rsidP="000E20B6">
            <w:r>
              <w:rPr>
                <w:sz w:val="16"/>
                <w:szCs w:val="16"/>
              </w:rPr>
              <w:t>&gt;25.7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12209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489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8298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0.423 (0.38–0.46)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DCF0A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0.412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5086E9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0.46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87545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0.49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BC9F3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</w:t>
            </w:r>
          </w:p>
        </w:tc>
      </w:tr>
      <w:tr w:rsidR="00F16CE1" w14:paraId="4203CC69" w14:textId="77777777" w:rsidTr="000E20B6">
        <w:tc>
          <w:tcPr>
            <w:tcW w:w="9300" w:type="dxa"/>
            <w:gridSpan w:val="7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E51281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Usable cycles tertile</w:t>
            </w:r>
          </w:p>
        </w:tc>
      </w:tr>
      <w:tr w:rsidR="00F16CE1" w14:paraId="365D3C4E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C5A134" w14:textId="77777777" w:rsidR="00F16CE1" w:rsidRDefault="00F16CE1" w:rsidP="000E20B6">
            <w:r>
              <w:rPr>
                <w:sz w:val="16"/>
                <w:szCs w:val="16"/>
              </w:rPr>
              <w:t>≤12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6C5FF3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599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DBB03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0.388 (0.34–0.43)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04681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0.389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31A8EC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0.51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E4404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0.54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82074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0.27</w:t>
            </w:r>
          </w:p>
        </w:tc>
      </w:tr>
      <w:tr w:rsidR="00F16CE1" w14:paraId="0F34FFA2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DF4132" w14:textId="77777777" w:rsidR="00F16CE1" w:rsidRDefault="00F16CE1" w:rsidP="000E20B6">
            <w:r>
              <w:rPr>
                <w:sz w:val="16"/>
                <w:szCs w:val="16"/>
              </w:rPr>
              <w:t>13–14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D4F23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476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5D9DD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0.421 (0.37–0.47)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C59B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0.413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8A351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0.51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249AD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0.52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5D76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</w:t>
            </w:r>
          </w:p>
        </w:tc>
      </w:tr>
      <w:tr w:rsidR="00F16CE1" w14:paraId="259B7D43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3F9754" w14:textId="77777777" w:rsidR="00F16CE1" w:rsidRDefault="00F16CE1" w:rsidP="000E20B6">
            <w:r>
              <w:rPr>
                <w:sz w:val="16"/>
                <w:szCs w:val="16"/>
              </w:rPr>
              <w:t>&gt;14</w:t>
            </w:r>
          </w:p>
        </w:tc>
        <w:tc>
          <w:tcPr>
            <w:tcW w:w="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9D7B8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427</w:t>
            </w:r>
          </w:p>
        </w:tc>
        <w:tc>
          <w:tcPr>
            <w:tcW w:w="21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9900B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0.397 (0.34–0.45)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9BD9DC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0.390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5A128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0.48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603A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0.47</w:t>
            </w:r>
          </w:p>
        </w:tc>
        <w:tc>
          <w:tcPr>
            <w:tcW w:w="9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4747D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</w:t>
            </w:r>
          </w:p>
        </w:tc>
      </w:tr>
    </w:tbl>
    <w:p w14:paraId="592146BC" w14:textId="77777777" w:rsidR="00F16CE1" w:rsidRDefault="00F16CE1" w:rsidP="00F16CE1"/>
    <w:p w14:paraId="6CA37A81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S5 | Accuracy by pulse-interval irregularity (coefficient of variation, CV, of the pulse-wave cycle length; mean over the reported panel). Development-cohort median CV 0.084, 90th percentile 0.195.</w:t>
      </w:r>
    </w:p>
    <w:tbl>
      <w:tblPr>
        <w:tblW w:w="98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1300"/>
        <w:gridCol w:w="1700"/>
        <w:gridCol w:w="1200"/>
        <w:gridCol w:w="1300"/>
        <w:gridCol w:w="1000"/>
        <w:gridCol w:w="1000"/>
      </w:tblGrid>
      <w:tr w:rsidR="00F16CE1" w14:paraId="59EC6368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9F8965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Threshold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166BC23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Development n (%)</w:t>
            </w:r>
          </w:p>
        </w:tc>
        <w:tc>
          <w:tcPr>
            <w:tcW w:w="1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4C5964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irregular (95% CI)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0E2088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regular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A02B4A8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Held-out n (%)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D9742A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irregular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4A2EA6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r, regular</w:t>
            </w:r>
          </w:p>
        </w:tc>
      </w:tr>
      <w:tr w:rsidR="00F16CE1" w14:paraId="4488EA10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AE6319" w14:textId="77777777" w:rsidR="00F16CE1" w:rsidRDefault="00F16CE1" w:rsidP="000E20B6">
            <w:r>
              <w:rPr>
                <w:sz w:val="16"/>
                <w:szCs w:val="16"/>
              </w:rPr>
              <w:t>CV &gt; 0.10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1C998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627 (41.7%)</w:t>
            </w:r>
          </w:p>
        </w:tc>
        <w:tc>
          <w:tcPr>
            <w:tcW w:w="1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3A11D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0.408 (0.36–0.45)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CBBB2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0.379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D8852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42 (35.6%)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79719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0.325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807F68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0.462</w:t>
            </w:r>
          </w:p>
        </w:tc>
      </w:tr>
      <w:tr w:rsidR="00F16CE1" w14:paraId="095D99BA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8845EC" w14:textId="77777777" w:rsidR="00F16CE1" w:rsidRDefault="00F16CE1" w:rsidP="000E20B6">
            <w:r>
              <w:rPr>
                <w:sz w:val="16"/>
                <w:szCs w:val="16"/>
              </w:rPr>
              <w:t>CV &gt; 0.15 (pre-specified)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EF4DF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377 (25.1%)</w:t>
            </w:r>
          </w:p>
        </w:tc>
        <w:tc>
          <w:tcPr>
            <w:tcW w:w="1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8EF7C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0.415 (0.37–0.46)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C3D76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0.387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F2C0D1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28 (23.7%)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FE464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0.298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DAEA5C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0.433</w:t>
            </w:r>
          </w:p>
        </w:tc>
      </w:tr>
      <w:tr w:rsidR="00F16CE1" w14:paraId="3EC8FEB2" w14:textId="77777777" w:rsidTr="000E20B6">
        <w:tc>
          <w:tcPr>
            <w:tcW w:w="2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DF20ED" w14:textId="77777777" w:rsidR="00F16CE1" w:rsidRDefault="00F16CE1" w:rsidP="000E20B6">
            <w:r>
              <w:rPr>
                <w:sz w:val="16"/>
                <w:szCs w:val="16"/>
              </w:rPr>
              <w:t>CV &gt; 0.25 (post hoc)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FF125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38 (2.5%)</w:t>
            </w:r>
          </w:p>
        </w:tc>
        <w:tc>
          <w:tcPr>
            <w:tcW w:w="17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6E8EB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0.333 (0.21–0.42)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64A09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0.412</w:t>
            </w:r>
          </w:p>
        </w:tc>
        <w:tc>
          <w:tcPr>
            <w:tcW w:w="1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70E87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 (2.5%)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92040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0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B062B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0.449</w:t>
            </w:r>
          </w:p>
        </w:tc>
      </w:tr>
    </w:tbl>
    <w:p w14:paraId="3FDFCD2E" w14:textId="77777777" w:rsidR="00F16CE1" w:rsidRDefault="00F16CE1" w:rsidP="00F16CE1"/>
    <w:p w14:paraId="07CF2160" w14:textId="77777777" w:rsidR="00F16CE1" w:rsidRDefault="00F16CE1" w:rsidP="00F16CE1">
      <w:pPr>
        <w:spacing w:after="160" w:line="320" w:lineRule="auto"/>
        <w:jc w:val="both"/>
      </w:pPr>
      <w:r>
        <w:rPr>
          <w:b/>
          <w:bCs/>
        </w:rPr>
        <w:t>Supplementary Table S6 | Availability of the discretionary Doppler and strain measurements (% of recordings measured) by graded severity of the relevant lesion, development cohort.</w:t>
      </w:r>
    </w:p>
    <w:tbl>
      <w:tblPr>
        <w:tblW w:w="9300" w:type="dxa"/>
        <w:tblBorders>
          <w:top w:val="single" w:sz="8" w:space="0" w:color="auto"/>
          <w:bottom w:val="single" w:sz="8" w:space="0" w:color="auto"/>
          <w:insideH w:val="single" w:sz="4" w:space="0" w:color="BBBBB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1200"/>
        <w:gridCol w:w="1200"/>
        <w:gridCol w:w="1200"/>
        <w:gridCol w:w="1200"/>
        <w:gridCol w:w="1200"/>
      </w:tblGrid>
      <w:tr w:rsidR="00F16CE1" w14:paraId="6FBAB79F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40142D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Indicator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52D3F2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All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599BD55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Grade 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015E97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Grade 1 (mild)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D969250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Grade 2 (moderate)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77B72B" w14:textId="77777777" w:rsidR="00F16CE1" w:rsidRDefault="00F16CE1" w:rsidP="000E20B6">
            <w:pPr>
              <w:jc w:val="center"/>
            </w:pPr>
            <w:r>
              <w:rPr>
                <w:b/>
                <w:bCs/>
                <w:color w:val="000000"/>
                <w:sz w:val="16"/>
                <w:szCs w:val="16"/>
              </w:rPr>
              <w:t>Grade 3 (severe)</w:t>
            </w:r>
          </w:p>
        </w:tc>
      </w:tr>
      <w:tr w:rsidR="00F16CE1" w14:paraId="0993972D" w14:textId="77777777" w:rsidTr="000E20B6">
        <w:tc>
          <w:tcPr>
            <w:tcW w:w="9300" w:type="dxa"/>
            <w:gridSpan w:val="6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234825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Aortic-flow indices, by grade of aortic stenosis (n = 1,406 / 55 / 29 / 12)</w:t>
            </w:r>
          </w:p>
        </w:tc>
      </w:tr>
      <w:tr w:rsidR="00F16CE1" w14:paraId="15A64DBD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1B43C1" w14:textId="77777777" w:rsidR="00F16CE1" w:rsidRDefault="00F16CE1" w:rsidP="000E20B6">
            <w:r>
              <w:rPr>
                <w:sz w:val="16"/>
                <w:szCs w:val="16"/>
              </w:rPr>
              <w:t>Aortic valve area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033BF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35.2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2098D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30.8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948B2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AA6A1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B422C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</w:tr>
      <w:tr w:rsidR="00F16CE1" w14:paraId="18D6D071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800F64C" w14:textId="77777777" w:rsidR="00F16CE1" w:rsidRDefault="00F16CE1" w:rsidP="000E20B6">
            <w:r>
              <w:rPr>
                <w:sz w:val="16"/>
                <w:szCs w:val="16"/>
              </w:rPr>
              <w:t>Dimensionless velocity index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F582A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36.5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A1E74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32.3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31975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98.2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F8869B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4D0573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91.7</w:t>
            </w:r>
          </w:p>
        </w:tc>
      </w:tr>
      <w:tr w:rsidR="00F16CE1" w14:paraId="079BE922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07335B" w14:textId="77777777" w:rsidR="00F16CE1" w:rsidRDefault="00F16CE1" w:rsidP="000E20B6">
            <w:r>
              <w:rPr>
                <w:sz w:val="16"/>
                <w:szCs w:val="16"/>
              </w:rPr>
              <w:t>LVOT VTI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349D54B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37.4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8870A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33.2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757227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4D220F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47BFF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91.7</w:t>
            </w:r>
          </w:p>
        </w:tc>
      </w:tr>
      <w:tr w:rsidR="00F16CE1" w14:paraId="24BD6C5F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4B69A3" w14:textId="77777777" w:rsidR="00F16CE1" w:rsidRDefault="00F16CE1" w:rsidP="000E20B6">
            <w:r>
              <w:rPr>
                <w:sz w:val="16"/>
                <w:szCs w:val="16"/>
              </w:rPr>
              <w:t>Mean transaortic gradient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20531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8.7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20F1D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2.5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EA134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F26CA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D3EFEAF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100.0</w:t>
            </w:r>
          </w:p>
        </w:tc>
      </w:tr>
      <w:tr w:rsidR="00F16CE1" w14:paraId="3D2FA970" w14:textId="77777777" w:rsidTr="000E20B6">
        <w:tc>
          <w:tcPr>
            <w:tcW w:w="9300" w:type="dxa"/>
            <w:gridSpan w:val="6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1F34877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Regurgitant indices, by highest grade among aortic, mitral and tricuspid regurgitation (n = 241 / 1,028 / 159 / 74)</w:t>
            </w:r>
          </w:p>
        </w:tc>
      </w:tr>
      <w:tr w:rsidR="00F16CE1" w14:paraId="7CF101B6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840DF8" w14:textId="77777777" w:rsidR="00F16CE1" w:rsidRDefault="00F16CE1" w:rsidP="000E20B6">
            <w:r>
              <w:rPr>
                <w:sz w:val="16"/>
                <w:szCs w:val="16"/>
              </w:rPr>
              <w:t>Regurgitant vena contracta width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18CC9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B6DB378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8ACAA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23.8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8E1EA6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83.6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C3A8AF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91.9</w:t>
            </w:r>
          </w:p>
        </w:tc>
      </w:tr>
      <w:tr w:rsidR="00F16CE1" w14:paraId="200030B9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DB8BDE" w14:textId="77777777" w:rsidR="00F16CE1" w:rsidRDefault="00F16CE1" w:rsidP="000E20B6">
            <w:r>
              <w:rPr>
                <w:sz w:val="16"/>
                <w:szCs w:val="16"/>
              </w:rPr>
              <w:t>Regurgitant PISA radius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5919B1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32.6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DF79A39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EE4408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32.0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58BF08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67.9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49840F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70.3</w:t>
            </w:r>
          </w:p>
        </w:tc>
      </w:tr>
      <w:tr w:rsidR="00F16CE1" w14:paraId="28997674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59F483" w14:textId="77777777" w:rsidR="00F16CE1" w:rsidRDefault="00F16CE1" w:rsidP="000E20B6">
            <w:r>
              <w:rPr>
                <w:sz w:val="16"/>
                <w:szCs w:val="16"/>
              </w:rPr>
              <w:t>Regurgitant volume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060E2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18.0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3588E82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0.0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75FE380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7.1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A769EA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81.8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596E344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90.5</w:t>
            </w:r>
          </w:p>
        </w:tc>
      </w:tr>
      <w:tr w:rsidR="00F16CE1" w14:paraId="27FEAA32" w14:textId="77777777" w:rsidTr="000E20B6">
        <w:tc>
          <w:tcPr>
            <w:tcW w:w="9300" w:type="dxa"/>
            <w:gridSpan w:val="6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262164F" w14:textId="77777777" w:rsidR="00F16CE1" w:rsidRDefault="00F16CE1" w:rsidP="000E20B6">
            <w:r>
              <w:rPr>
                <w:b/>
                <w:bCs/>
                <w:color w:val="000000"/>
                <w:sz w:val="16"/>
                <w:szCs w:val="16"/>
              </w:rPr>
              <w:t>Not lesion-specific</w:t>
            </w:r>
          </w:p>
        </w:tc>
      </w:tr>
      <w:tr w:rsidR="00F16CE1" w14:paraId="1DC4BE8F" w14:textId="77777777" w:rsidTr="000E20B6">
        <w:tc>
          <w:tcPr>
            <w:tcW w:w="33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FD3FD4E" w14:textId="77777777" w:rsidR="00F16CE1" w:rsidRDefault="00F16CE1" w:rsidP="000E20B6">
            <w:r>
              <w:rPr>
                <w:sz w:val="16"/>
                <w:szCs w:val="16"/>
              </w:rPr>
              <w:t>Global longitudinal strain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A97B91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39.5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AF6489D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4C67D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382415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  <w:tc>
          <w:tcPr>
            <w:tcW w:w="1200" w:type="dxa"/>
            <w:tcBorders>
              <w:top w:val="single" w:sz="4" w:space="0" w:color="BBBBBB"/>
              <w:bottom w:val="single" w:sz="4" w:space="0" w:color="BBBBBB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7CCFAF7" w14:textId="77777777" w:rsidR="00F16CE1" w:rsidRDefault="00F16CE1" w:rsidP="000E20B6">
            <w:pPr>
              <w:jc w:val="right"/>
            </w:pPr>
            <w:r>
              <w:rPr>
                <w:sz w:val="16"/>
                <w:szCs w:val="16"/>
              </w:rPr>
              <w:t>—</w:t>
            </w:r>
          </w:p>
        </w:tc>
      </w:tr>
    </w:tbl>
    <w:p w14:paraId="1FCF2BD9" w14:textId="77777777" w:rsidR="00F16CE1" w:rsidRDefault="00F16CE1" w:rsidP="00F16CE1"/>
    <w:p w14:paraId="4D24BD31" w14:textId="77777777" w:rsidR="00DC2479" w:rsidRDefault="00DC2479"/>
    <w:sectPr w:rsidR="00DC2479" w:rsidSect="00F16CE1">
      <w:pgSz w:w="11906" w:h="16838"/>
      <w:pgMar w:top="1440" w:right="1440" w:bottom="1440" w:left="1440" w:header="708" w:footer="708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E1"/>
    <w:rsid w:val="005B6877"/>
    <w:rsid w:val="00AA0C39"/>
    <w:rsid w:val="00B1133F"/>
    <w:rsid w:val="00DC2479"/>
    <w:rsid w:val="00F1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E3A019"/>
  <w15:chartTrackingRefBased/>
  <w15:docId w15:val="{08D472EF-F1DC-4E62-9BCC-99FFE8DF6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CE1"/>
    <w:pPr>
      <w:widowControl w:val="0"/>
      <w:wordWrap w:val="0"/>
      <w:autoSpaceDE w:val="0"/>
      <w:autoSpaceDN w:val="0"/>
      <w:spacing w:after="0" w:line="240" w:lineRule="auto"/>
    </w:pPr>
    <w:rPr>
      <w:rFonts w:ascii="Calibri" w:eastAsiaTheme="minorEastAsia" w:hAnsi="Calibri" w:cs="Calibri"/>
      <w:kern w:val="0"/>
      <w:sz w:val="22"/>
      <w:szCs w:val="22"/>
      <w:lang w:val="en-US" w:eastAsia="ko-K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CE1"/>
    <w:pPr>
      <w:keepNext/>
      <w:keepLines/>
      <w:widowControl/>
      <w:wordWrap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CE1"/>
    <w:pPr>
      <w:keepNext/>
      <w:keepLines/>
      <w:widowControl/>
      <w:wordWrap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C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C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C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C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C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C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C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C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C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CE1"/>
    <w:pPr>
      <w:widowControl/>
      <w:wordWrap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6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CE1"/>
    <w:pPr>
      <w:widowControl/>
      <w:numPr>
        <w:ilvl w:val="1"/>
      </w:numPr>
      <w:wordWrap/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6C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CE1"/>
    <w:pPr>
      <w:widowControl/>
      <w:wordWrap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6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CE1"/>
    <w:pPr>
      <w:widowControl/>
      <w:wordWrap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6C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CE1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C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CE1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F16C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1397</Words>
  <Characters>7966</Characters>
  <Application>Microsoft Office Word</Application>
  <DocSecurity>0</DocSecurity>
  <Lines>66</Lines>
  <Paragraphs>18</Paragraphs>
  <ScaleCrop>false</ScaleCrop>
  <Company/>
  <LinksUpToDate>false</LinksUpToDate>
  <CharactersWithSpaces>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2026-09-30T14:44:00Z</dcterms:created>
  <dcterms:modified xsi:type="dcterms:W3CDTF">2026-09-30T14:44:00Z</dcterms:modified>
</cp:coreProperties>
</file>