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08583" w14:textId="21E2D9D6" w:rsidR="00AA01D1" w:rsidRPr="005C73F5" w:rsidRDefault="00AA01D1" w:rsidP="00AA01D1">
      <w:pPr>
        <w:rPr>
          <w:rFonts w:ascii="Times New Roman" w:eastAsia="Times New Roman" w:hAnsi="Times New Roman" w:cs="Times New Roman"/>
          <w:kern w:val="0"/>
          <w:sz w:val="18"/>
          <w:szCs w:val="18"/>
          <w:lang w:eastAsia="de-DE" w:bidi="en-US"/>
        </w:rPr>
      </w:pPr>
      <w:r w:rsidRPr="005C73F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de-DE" w:bidi="en-US"/>
        </w:rPr>
        <w:t>Table S</w:t>
      </w:r>
      <w:r w:rsidR="008F7928" w:rsidRPr="005C73F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de-DE" w:bidi="en-US"/>
        </w:rPr>
        <w:t>1</w:t>
      </w:r>
      <w:r w:rsidRPr="005C73F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de-DE" w:bidi="en-US"/>
        </w:rPr>
        <w:t>.</w:t>
      </w:r>
      <w:r w:rsidRPr="005C73F5">
        <w:rPr>
          <w:rFonts w:ascii="Times New Roman" w:eastAsia="等线" w:hAnsi="Times New Roman" w:cs="Times New Roman"/>
          <w:b/>
          <w:bCs/>
          <w:kern w:val="0"/>
          <w:sz w:val="18"/>
          <w:szCs w:val="18"/>
        </w:rPr>
        <w:t xml:space="preserve"> </w:t>
      </w:r>
      <w:bookmarkStart w:id="0" w:name="_Hlk33908205"/>
      <w:r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The coefficients of </w:t>
      </w:r>
      <w:r w:rsidR="00095285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reactive N (Nr) emission and </w:t>
      </w:r>
      <w:r w:rsidR="00E50792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>greenhouse gas</w:t>
      </w:r>
      <w:r w:rsidR="008E40E3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 </w:t>
      </w:r>
      <w:r w:rsidR="00E50792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>(GHG) emission</w:t>
      </w:r>
      <w:r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 for agricultural inputs at the agricultural materials stage</w:t>
      </w:r>
      <w:bookmarkEnd w:id="0"/>
      <w:r w:rsidR="008E40E3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 </w:t>
      </w:r>
      <w:r w:rsidR="00A82341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>(MS)</w:t>
      </w:r>
      <w:r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>.</w:t>
      </w:r>
    </w:p>
    <w:tbl>
      <w:tblPr>
        <w:tblpPr w:leftFromText="180" w:rightFromText="180" w:vertAnchor="page" w:horzAnchor="margin" w:tblpY="2236"/>
        <w:tblW w:w="861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851"/>
        <w:gridCol w:w="1134"/>
        <w:gridCol w:w="1559"/>
        <w:gridCol w:w="3685"/>
      </w:tblGrid>
      <w:tr w:rsidR="005C73F5" w:rsidRPr="005C73F5" w14:paraId="0E2C52AD" w14:textId="77777777" w:rsidTr="0097479F">
        <w:trPr>
          <w:trHeight w:val="281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FAAE5" w14:textId="77777777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Item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BD7E7" w14:textId="77777777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Unit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66820C" w14:textId="77777777" w:rsidR="0097479F" w:rsidRPr="005C73F5" w:rsidRDefault="0097479F" w:rsidP="0097479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Nr emission</w:t>
            </w:r>
          </w:p>
          <w:p w14:paraId="6197EAFD" w14:textId="77777777" w:rsidR="0097479F" w:rsidRPr="005C73F5" w:rsidRDefault="0097479F" w:rsidP="0097479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(g N unit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-1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EC3A7" w14:textId="77777777" w:rsidR="0097479F" w:rsidRPr="005C73F5" w:rsidRDefault="0097479F" w:rsidP="0097479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GHG </w:t>
            </w:r>
          </w:p>
          <w:p w14:paraId="6344AC0B" w14:textId="77777777" w:rsidR="0097479F" w:rsidRPr="005C73F5" w:rsidRDefault="0097479F" w:rsidP="0097479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(kg CO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2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-eq unit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-1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8FBAF" w14:textId="77777777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References</w:t>
            </w:r>
          </w:p>
        </w:tc>
      </w:tr>
      <w:tr w:rsidR="005C73F5" w:rsidRPr="005C73F5" w14:paraId="51C4861D" w14:textId="77777777" w:rsidTr="0097479F">
        <w:trPr>
          <w:trHeight w:val="281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C721D" w14:textId="77777777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N fertilizer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2B660" w14:textId="77777777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kg 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1FB53AC" w14:textId="77777777" w:rsidR="0097479F" w:rsidRPr="005C73F5" w:rsidRDefault="0097479F" w:rsidP="0097479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7.15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5BC50" w14:textId="77777777" w:rsidR="0097479F" w:rsidRPr="005C73F5" w:rsidRDefault="0097479F" w:rsidP="0097479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8.3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5FFD5" w14:textId="17E1DF97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hAnsi="Times New Roman" w:cs="Times New Roman"/>
                <w:kern w:val="0"/>
                <w:sz w:val="18"/>
                <w:szCs w:val="18"/>
              </w:rPr>
              <w:t>Zhang et al., 2013</w:t>
            </w:r>
            <w:r w:rsidRPr="005C73F5" w:rsidDel="0093753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5C73F5" w:rsidRPr="005C73F5" w14:paraId="571E3357" w14:textId="77777777" w:rsidTr="0097479F">
        <w:trPr>
          <w:trHeight w:val="281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7B59EA69" w14:textId="77777777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 fertilizer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382C338" w14:textId="77777777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kg P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2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A88059A" w14:textId="77777777" w:rsidR="0097479F" w:rsidRPr="005C73F5" w:rsidRDefault="0097479F" w:rsidP="0097479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0.184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F4B98A6" w14:textId="77777777" w:rsidR="0097479F" w:rsidRPr="005C73F5" w:rsidRDefault="0097479F" w:rsidP="0097479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0.79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22BD885" w14:textId="1BB50346" w:rsidR="0097479F" w:rsidRPr="005C73F5" w:rsidRDefault="00E15066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hyperlink r:id="rId8" w:anchor="RANGE!_ENREF_1" w:tooltip="FAO, 2017 #15" w:history="1">
              <w:r w:rsidR="0097479F" w:rsidRPr="005C73F5">
                <w:rPr>
                  <w:rFonts w:ascii="Times New Roman" w:eastAsia="等线" w:hAnsi="Times New Roman" w:cs="Times New Roman"/>
                  <w:kern w:val="0"/>
                  <w:sz w:val="18"/>
                  <w:szCs w:val="18"/>
                </w:rPr>
                <w:t>Z</w:t>
              </w:r>
              <w:r w:rsidR="0097479F" w:rsidRPr="005C73F5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hang et al., 2013</w:t>
              </w:r>
              <w:r w:rsidR="0097479F" w:rsidRPr="005C73F5">
                <w:rPr>
                  <w:rFonts w:ascii="Times New Roman" w:eastAsia="等线" w:hAnsi="Times New Roman" w:cs="Times New Roman"/>
                  <w:kern w:val="0"/>
                  <w:sz w:val="18"/>
                  <w:szCs w:val="18"/>
                </w:rPr>
                <w:t>;</w:t>
              </w:r>
              <w:r w:rsidR="0097479F" w:rsidRPr="005C73F5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Yue</w:t>
              </w:r>
              <w:r w:rsidR="0097479F" w:rsidRPr="005C73F5">
                <w:rPr>
                  <w:rFonts w:ascii="Times New Roman" w:eastAsia="等线" w:hAnsi="Times New Roman" w:cs="Times New Roman"/>
                  <w:kern w:val="0"/>
                  <w:sz w:val="18"/>
                  <w:szCs w:val="18"/>
                </w:rPr>
                <w:t>, 2013</w:t>
              </w:r>
            </w:hyperlink>
          </w:p>
        </w:tc>
      </w:tr>
      <w:tr w:rsidR="005C73F5" w:rsidRPr="005C73F5" w14:paraId="3FD371BD" w14:textId="77777777" w:rsidTr="0097479F">
        <w:trPr>
          <w:trHeight w:val="281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3CA48651" w14:textId="77777777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 fertilizer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EC1B8FB" w14:textId="77777777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kg K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2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8E229B6" w14:textId="77777777" w:rsidR="0097479F" w:rsidRPr="005C73F5" w:rsidRDefault="0097479F" w:rsidP="0097479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0.146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766EB41" w14:textId="77777777" w:rsidR="0097479F" w:rsidRPr="005C73F5" w:rsidRDefault="0097479F" w:rsidP="0097479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0.55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25C0909" w14:textId="62999800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hAnsi="Times New Roman" w:cs="Times New Roman"/>
                <w:kern w:val="0"/>
                <w:sz w:val="18"/>
                <w:szCs w:val="18"/>
              </w:rPr>
              <w:t>Zhang et al., 2013; Pahlavan et al., 2012</w:t>
            </w:r>
          </w:p>
        </w:tc>
      </w:tr>
      <w:tr w:rsidR="005C73F5" w:rsidRPr="005C73F5" w14:paraId="11B8CCDB" w14:textId="77777777" w:rsidTr="0097479F">
        <w:trPr>
          <w:trHeight w:val="281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2DBF46D6" w14:textId="77777777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Pesticides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E0D5E27" w14:textId="77777777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kg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1E1D2EA" w14:textId="77777777" w:rsidR="0097479F" w:rsidRPr="005C73F5" w:rsidRDefault="0097479F" w:rsidP="0097479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4.69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F651F31" w14:textId="77777777" w:rsidR="0097479F" w:rsidRPr="005C73F5" w:rsidRDefault="0097479F" w:rsidP="0097479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19.1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56A7FE1" w14:textId="72CB8D88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hAnsi="Times New Roman" w:cs="Times New Roman"/>
                <w:kern w:val="0"/>
                <w:sz w:val="18"/>
                <w:szCs w:val="18"/>
              </w:rPr>
              <w:t>Clark et al., 2016;</w:t>
            </w:r>
            <w:r w:rsidR="001A36B5" w:rsidRPr="005C73F5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5C73F5">
              <w:rPr>
                <w:rFonts w:ascii="Times New Roman" w:hAnsi="Times New Roman" w:cs="Times New Roman"/>
                <w:kern w:val="0"/>
                <w:sz w:val="18"/>
                <w:szCs w:val="18"/>
              </w:rPr>
              <w:t>Cui et al., 2012</w:t>
            </w:r>
          </w:p>
        </w:tc>
      </w:tr>
      <w:tr w:rsidR="005C73F5" w:rsidRPr="005C73F5" w14:paraId="4FBB000E" w14:textId="77777777" w:rsidTr="0097479F">
        <w:trPr>
          <w:trHeight w:val="281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7997B99C" w14:textId="77777777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Diesel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CB87D86" w14:textId="77777777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CB44E3A" w14:textId="77777777" w:rsidR="0097479F" w:rsidRPr="005C73F5" w:rsidRDefault="0097479F" w:rsidP="0097479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1.97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C29EB07" w14:textId="77777777" w:rsidR="0097479F" w:rsidRPr="005C73F5" w:rsidRDefault="0097479F" w:rsidP="0097479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3.75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F2A2ADC" w14:textId="4A9A31D6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hAnsi="Times New Roman" w:cs="Times New Roman"/>
                <w:kern w:val="0"/>
                <w:sz w:val="18"/>
                <w:szCs w:val="18"/>
              </w:rPr>
              <w:t>Cui et al., 201</w:t>
            </w:r>
            <w:r w:rsidR="00DE343A" w:rsidRPr="005C73F5">
              <w:rPr>
                <w:rFonts w:ascii="Times New Roman" w:hAnsi="Times New Roman" w:cs="Times New Roman"/>
                <w:kern w:val="0"/>
                <w:sz w:val="18"/>
                <w:szCs w:val="18"/>
              </w:rPr>
              <w:t>3</w:t>
            </w:r>
            <w:r w:rsidRPr="005C73F5">
              <w:rPr>
                <w:rFonts w:ascii="Times New Roman" w:hAnsi="Times New Roman" w:cs="Times New Roman"/>
                <w:kern w:val="0"/>
                <w:sz w:val="18"/>
                <w:szCs w:val="18"/>
              </w:rPr>
              <w:t>; Pishgar-Komleh et al., 2013</w:t>
            </w:r>
          </w:p>
        </w:tc>
      </w:tr>
      <w:tr w:rsidR="005C73F5" w:rsidRPr="005C73F5" w14:paraId="2B23FDAB" w14:textId="77777777" w:rsidTr="0097479F">
        <w:trPr>
          <w:trHeight w:val="281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14:paraId="53FDF386" w14:textId="77777777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Plastic film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0743EBC" w14:textId="77777777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kg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6979116" w14:textId="77777777" w:rsidR="0097479F" w:rsidRPr="005C73F5" w:rsidRDefault="0097479F" w:rsidP="0097479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--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FA5A3DA" w14:textId="77777777" w:rsidR="0097479F" w:rsidRPr="005C73F5" w:rsidRDefault="0097479F" w:rsidP="0097479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208BB824" w14:textId="3A3BFFCF" w:rsidR="0097479F" w:rsidRPr="005C73F5" w:rsidRDefault="0097479F" w:rsidP="0097479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He et al., 2016</w:t>
            </w:r>
          </w:p>
        </w:tc>
      </w:tr>
    </w:tbl>
    <w:p w14:paraId="14FAFF17" w14:textId="14BCE487" w:rsidR="000F6771" w:rsidRPr="005C73F5" w:rsidRDefault="00FB47FB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5C73F5">
        <w:rPr>
          <w:rFonts w:ascii="Times New Roman" w:hAnsi="Times New Roman" w:cs="Times New Roman" w:hint="eastAsia"/>
          <w:sz w:val="18"/>
          <w:szCs w:val="18"/>
        </w:rPr>
        <w:t>N</w:t>
      </w:r>
      <w:r w:rsidRPr="005C73F5">
        <w:rPr>
          <w:rFonts w:ascii="Times New Roman" w:hAnsi="Times New Roman" w:cs="Times New Roman"/>
          <w:sz w:val="18"/>
          <w:szCs w:val="18"/>
        </w:rPr>
        <w:t xml:space="preserve"> fertilizer include both inorganic N fertilizer and organic N fertilizer.</w:t>
      </w:r>
    </w:p>
    <w:p w14:paraId="57FE096A" w14:textId="1C0D509D" w:rsidR="003908B5" w:rsidRPr="005C73F5" w:rsidRDefault="003908B5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</w:p>
    <w:p w14:paraId="45DA523A" w14:textId="77777777" w:rsidR="00873CD9" w:rsidRPr="005C73F5" w:rsidRDefault="00873CD9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</w:p>
    <w:p w14:paraId="41E848DC" w14:textId="4E5B56A8" w:rsidR="00A64166" w:rsidRPr="005C73F5" w:rsidRDefault="00997A41" w:rsidP="00FB47FB">
      <w:pPr>
        <w:rPr>
          <w:rFonts w:ascii="Times New Roman" w:eastAsia="Times New Roman" w:hAnsi="Times New Roman" w:cs="Times New Roman"/>
          <w:kern w:val="0"/>
          <w:sz w:val="18"/>
          <w:szCs w:val="18"/>
          <w:lang w:eastAsia="de-DE" w:bidi="en-US"/>
        </w:rPr>
      </w:pPr>
      <w:r w:rsidRPr="005C73F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de-DE" w:bidi="en-US"/>
        </w:rPr>
        <w:t>Table S</w:t>
      </w:r>
      <w:r w:rsidR="007C508A" w:rsidRPr="005C73F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de-DE" w:bidi="en-US"/>
        </w:rPr>
        <w:t>2</w:t>
      </w:r>
      <w:r w:rsidRPr="005C73F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de-DE" w:bidi="en-US"/>
        </w:rPr>
        <w:t>.</w:t>
      </w:r>
      <w:r w:rsidRPr="005C73F5">
        <w:rPr>
          <w:rFonts w:ascii="Times New Roman" w:eastAsia="等线" w:hAnsi="Times New Roman" w:cs="Times New Roman"/>
          <w:b/>
          <w:bCs/>
          <w:kern w:val="0"/>
          <w:sz w:val="18"/>
          <w:szCs w:val="18"/>
        </w:rPr>
        <w:t xml:space="preserve"> </w:t>
      </w:r>
      <w:r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The </w:t>
      </w:r>
      <w:r w:rsidR="00FB47FB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>emission factor</w:t>
      </w:r>
      <w:r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 of NO</w:t>
      </w:r>
      <w:r w:rsidRPr="005C73F5">
        <w:rPr>
          <w:rFonts w:ascii="Times New Roman" w:eastAsia="Times New Roman" w:hAnsi="Times New Roman" w:cs="Times New Roman"/>
          <w:kern w:val="0"/>
          <w:sz w:val="18"/>
          <w:szCs w:val="18"/>
          <w:vertAlign w:val="subscript"/>
          <w:lang w:val="en-GB" w:eastAsia="de-DE" w:bidi="en-US"/>
        </w:rPr>
        <w:t>2</w:t>
      </w:r>
      <w:r w:rsidR="00FB47FB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>,</w:t>
      </w:r>
      <w:r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 </w:t>
      </w:r>
      <w:r w:rsidR="00FB47FB" w:rsidRPr="005C73F5">
        <w:rPr>
          <w:rFonts w:ascii="Times New Roman" w:hAnsi="Times New Roman" w:cs="Times New Roman"/>
          <w:kern w:val="0"/>
          <w:sz w:val="20"/>
          <w:szCs w:val="20"/>
          <w:lang w:val="en-GB"/>
        </w:rPr>
        <w:t>NH</w:t>
      </w:r>
      <w:r w:rsidR="00FB47FB" w:rsidRPr="005C73F5">
        <w:rPr>
          <w:rFonts w:ascii="Times New Roman" w:hAnsi="Times New Roman" w:cs="Times New Roman"/>
          <w:kern w:val="0"/>
          <w:sz w:val="20"/>
          <w:szCs w:val="20"/>
          <w:vertAlign w:val="subscript"/>
          <w:lang w:val="en-GB"/>
        </w:rPr>
        <w:t>3</w:t>
      </w:r>
      <w:r w:rsidR="001A36B5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>, NO</w:t>
      </w:r>
      <w:r w:rsidR="001A36B5" w:rsidRPr="005C73F5">
        <w:rPr>
          <w:rFonts w:ascii="Times New Roman" w:eastAsia="Times New Roman" w:hAnsi="Times New Roman" w:cs="Times New Roman"/>
          <w:kern w:val="0"/>
          <w:sz w:val="18"/>
          <w:szCs w:val="18"/>
          <w:vertAlign w:val="subscript"/>
          <w:lang w:val="en-GB" w:eastAsia="de-DE" w:bidi="en-US"/>
        </w:rPr>
        <w:t>2</w:t>
      </w:r>
      <w:r w:rsidR="001A36B5" w:rsidRPr="005C73F5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and</w:t>
      </w:r>
      <w:r w:rsidR="001A36B5" w:rsidRPr="005C73F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FB47FB" w:rsidRPr="005C73F5">
        <w:rPr>
          <w:rFonts w:ascii="Times New Roman" w:hAnsi="Times New Roman" w:cs="Times New Roman"/>
          <w:sz w:val="20"/>
          <w:szCs w:val="20"/>
          <w:lang w:val="en-GB"/>
        </w:rPr>
        <w:t>NO</w:t>
      </w:r>
      <w:r w:rsidR="00FB47FB" w:rsidRPr="005C73F5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3</w:t>
      </w:r>
      <w:r w:rsidR="00FB47FB" w:rsidRPr="005C73F5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−1</w:t>
      </w:r>
      <w:r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 for </w:t>
      </w:r>
      <w:r w:rsidR="00FB47FB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>N fertilizer</w:t>
      </w:r>
      <w:r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 inputs at the agricultural materials stage (FS).</w:t>
      </w:r>
    </w:p>
    <w:tbl>
      <w:tblPr>
        <w:tblpPr w:leftFromText="180" w:rightFromText="180" w:vertAnchor="page" w:horzAnchor="margin" w:tblpY="6563"/>
        <w:tblW w:w="802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0"/>
        <w:gridCol w:w="2096"/>
        <w:gridCol w:w="1611"/>
        <w:gridCol w:w="3231"/>
      </w:tblGrid>
      <w:tr w:rsidR="005C73F5" w:rsidRPr="005C73F5" w14:paraId="44C37696" w14:textId="77777777" w:rsidTr="003908B5">
        <w:trPr>
          <w:trHeight w:val="286"/>
        </w:trPr>
        <w:tc>
          <w:tcPr>
            <w:tcW w:w="10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EFCF4" w14:textId="77777777" w:rsidR="00997A41" w:rsidRPr="005C73F5" w:rsidRDefault="00997A41" w:rsidP="00997A4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Item</w:t>
            </w:r>
          </w:p>
        </w:tc>
        <w:tc>
          <w:tcPr>
            <w:tcW w:w="2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B0BFD" w14:textId="008B126B" w:rsidR="00997A41" w:rsidRPr="005C73F5" w:rsidRDefault="004E7DB6" w:rsidP="00997A4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Source</w:t>
            </w:r>
          </w:p>
        </w:tc>
        <w:tc>
          <w:tcPr>
            <w:tcW w:w="16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07993E" w14:textId="05BF9908" w:rsidR="00997A41" w:rsidRPr="005C73F5" w:rsidRDefault="004E7DB6" w:rsidP="00997A4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bookmarkStart w:id="1" w:name="_Hlk46822818"/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E</w:t>
            </w:r>
            <w:r w:rsidR="00997A41"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mission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factor</w:t>
            </w:r>
          </w:p>
          <w:bookmarkEnd w:id="1"/>
          <w:p w14:paraId="3A8E9912" w14:textId="2584A1F1" w:rsidR="00997A41" w:rsidRPr="005C73F5" w:rsidRDefault="00997A41" w:rsidP="00997A4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(</w:t>
            </w:r>
            <w:r w:rsidR="003908B5"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%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37B07" w14:textId="77777777" w:rsidR="00997A41" w:rsidRPr="005C73F5" w:rsidRDefault="00997A41" w:rsidP="00997A4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References</w:t>
            </w:r>
          </w:p>
        </w:tc>
      </w:tr>
      <w:tr w:rsidR="005C73F5" w:rsidRPr="005C73F5" w14:paraId="49F535A0" w14:textId="77777777" w:rsidTr="001A36B5">
        <w:trPr>
          <w:trHeight w:val="343"/>
        </w:trPr>
        <w:tc>
          <w:tcPr>
            <w:tcW w:w="1090" w:type="dxa"/>
            <w:shd w:val="clear" w:color="auto" w:fill="auto"/>
            <w:noWrap/>
            <w:vAlign w:val="bottom"/>
          </w:tcPr>
          <w:p w14:paraId="28C14C5E" w14:textId="2C63521B" w:rsidR="001A36B5" w:rsidRPr="005C73F5" w:rsidRDefault="001A36B5" w:rsidP="00860A85">
            <w:pPr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 w:eastAsia="de-DE" w:bidi="en-US"/>
              </w:rPr>
              <w:t>NO</w:t>
            </w:r>
            <w:r w:rsidRPr="005C73F5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bscript"/>
                <w:lang w:val="en-GB" w:eastAsia="de-DE" w:bidi="en-US"/>
              </w:rPr>
              <w:t>2</w:t>
            </w:r>
          </w:p>
        </w:tc>
        <w:tc>
          <w:tcPr>
            <w:tcW w:w="2096" w:type="dxa"/>
            <w:shd w:val="clear" w:color="auto" w:fill="auto"/>
            <w:noWrap/>
            <w:vAlign w:val="bottom"/>
          </w:tcPr>
          <w:p w14:paraId="1A9B7DF1" w14:textId="586A1752" w:rsidR="001A36B5" w:rsidRPr="005C73F5" w:rsidRDefault="001A36B5" w:rsidP="00562E92">
            <w:pPr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 fertilizer</w:t>
            </w:r>
          </w:p>
        </w:tc>
        <w:tc>
          <w:tcPr>
            <w:tcW w:w="1611" w:type="dxa"/>
            <w:shd w:val="clear" w:color="auto" w:fill="auto"/>
            <w:vAlign w:val="bottom"/>
          </w:tcPr>
          <w:p w14:paraId="5A3B42D4" w14:textId="423D125D" w:rsidR="001A36B5" w:rsidRPr="005C73F5" w:rsidRDefault="001A36B5" w:rsidP="004B0130">
            <w:pPr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.63</w:t>
            </w:r>
          </w:p>
        </w:tc>
        <w:tc>
          <w:tcPr>
            <w:tcW w:w="3231" w:type="dxa"/>
            <w:shd w:val="clear" w:color="auto" w:fill="auto"/>
            <w:noWrap/>
            <w:vAlign w:val="center"/>
          </w:tcPr>
          <w:p w14:paraId="73B6E17C" w14:textId="3525FEAB" w:rsidR="001A36B5" w:rsidRPr="005C73F5" w:rsidRDefault="001A36B5" w:rsidP="001A36B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Times New Roman" w:hAnsi="Times New Roman" w:cs="Times New Roman"/>
                <w:noProof/>
                <w:snapToGrid w:val="0"/>
                <w:kern w:val="0"/>
                <w:sz w:val="20"/>
                <w:szCs w:val="20"/>
                <w:u w:color="FFFFFF" w:themeColor="background1"/>
                <w:lang w:val="en-GB" w:eastAsia="de-DE" w:bidi="en-US"/>
              </w:rPr>
              <w:t>Wang et al., 2018</w:t>
            </w:r>
            <w:r w:rsidR="00C50422" w:rsidRPr="005C73F5">
              <w:rPr>
                <w:rFonts w:ascii="Times New Roman" w:eastAsia="Times New Roman" w:hAnsi="Times New Roman" w:cs="Times New Roman"/>
                <w:noProof/>
                <w:snapToGrid w:val="0"/>
                <w:kern w:val="0"/>
                <w:sz w:val="20"/>
                <w:szCs w:val="20"/>
                <w:u w:color="FFFFFF" w:themeColor="background1"/>
                <w:lang w:val="en-GB" w:eastAsia="de-DE" w:bidi="en-US"/>
              </w:rPr>
              <w:t>a</w:t>
            </w:r>
          </w:p>
        </w:tc>
      </w:tr>
      <w:tr w:rsidR="005C73F5" w:rsidRPr="005C73F5" w14:paraId="0CC21E72" w14:textId="77777777" w:rsidTr="003908B5">
        <w:trPr>
          <w:trHeight w:val="286"/>
        </w:trPr>
        <w:tc>
          <w:tcPr>
            <w:tcW w:w="1090" w:type="dxa"/>
            <w:shd w:val="clear" w:color="auto" w:fill="auto"/>
            <w:noWrap/>
            <w:vAlign w:val="bottom"/>
          </w:tcPr>
          <w:p w14:paraId="5AF20E11" w14:textId="7B19F9E8" w:rsidR="004E7DB6" w:rsidRPr="005C73F5" w:rsidRDefault="004E7DB6" w:rsidP="004E7DB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 w:eastAsia="de-DE" w:bidi="en-US"/>
              </w:rPr>
            </w:pPr>
            <w:r w:rsidRPr="005C73F5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NH</w:t>
            </w:r>
            <w:r w:rsidRPr="005C73F5"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  <w:lang w:val="en-GB"/>
              </w:rPr>
              <w:t>3</w:t>
            </w:r>
          </w:p>
        </w:tc>
        <w:tc>
          <w:tcPr>
            <w:tcW w:w="2096" w:type="dxa"/>
            <w:shd w:val="clear" w:color="auto" w:fill="auto"/>
            <w:noWrap/>
            <w:vAlign w:val="bottom"/>
          </w:tcPr>
          <w:p w14:paraId="1312962B" w14:textId="0D0188C3" w:rsidR="004E7DB6" w:rsidRPr="005C73F5" w:rsidRDefault="004E7DB6" w:rsidP="004E7DB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 fertilizer</w:t>
            </w:r>
          </w:p>
        </w:tc>
        <w:tc>
          <w:tcPr>
            <w:tcW w:w="1611" w:type="dxa"/>
            <w:shd w:val="clear" w:color="auto" w:fill="auto"/>
            <w:vAlign w:val="bottom"/>
          </w:tcPr>
          <w:p w14:paraId="4B17A9FD" w14:textId="0F801901" w:rsidR="004E7DB6" w:rsidRPr="005C73F5" w:rsidRDefault="002F34A4" w:rsidP="004E7D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0.81</w:t>
            </w:r>
          </w:p>
        </w:tc>
        <w:tc>
          <w:tcPr>
            <w:tcW w:w="3231" w:type="dxa"/>
            <w:shd w:val="clear" w:color="auto" w:fill="auto"/>
            <w:noWrap/>
            <w:vAlign w:val="bottom"/>
          </w:tcPr>
          <w:p w14:paraId="65E13BDB" w14:textId="46E85FFA" w:rsidR="004E7DB6" w:rsidRPr="005C73F5" w:rsidRDefault="003908B5" w:rsidP="004E7DB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hAnsi="Times New Roman" w:cs="Times New Roman"/>
                <w:noProof/>
                <w:sz w:val="20"/>
                <w:szCs w:val="20"/>
                <w:u w:color="FFFFFF" w:themeColor="background1"/>
                <w:lang w:val="en-GB"/>
              </w:rPr>
              <w:t>Ti et al., 2015</w:t>
            </w:r>
          </w:p>
        </w:tc>
      </w:tr>
      <w:tr w:rsidR="005C73F5" w:rsidRPr="005C73F5" w14:paraId="036B0396" w14:textId="77777777" w:rsidTr="003908B5">
        <w:trPr>
          <w:trHeight w:val="286"/>
        </w:trPr>
        <w:tc>
          <w:tcPr>
            <w:tcW w:w="1090" w:type="dxa"/>
            <w:shd w:val="clear" w:color="auto" w:fill="auto"/>
            <w:noWrap/>
            <w:vAlign w:val="bottom"/>
          </w:tcPr>
          <w:p w14:paraId="27EF4F69" w14:textId="1BFDBA1D" w:rsidR="00E028C3" w:rsidRPr="005C73F5" w:rsidRDefault="00E028C3" w:rsidP="004E7DB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5C73F5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val="en-GB"/>
              </w:rPr>
              <w:t>N</w:t>
            </w:r>
            <w:r w:rsidRPr="005C73F5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O</w:t>
            </w:r>
          </w:p>
        </w:tc>
        <w:tc>
          <w:tcPr>
            <w:tcW w:w="2096" w:type="dxa"/>
            <w:shd w:val="clear" w:color="auto" w:fill="auto"/>
            <w:noWrap/>
            <w:vAlign w:val="bottom"/>
          </w:tcPr>
          <w:p w14:paraId="22C62F83" w14:textId="2A2C9492" w:rsidR="00E028C3" w:rsidRPr="005C73F5" w:rsidRDefault="00E028C3" w:rsidP="004E7DB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 fertilizer</w:t>
            </w:r>
          </w:p>
        </w:tc>
        <w:tc>
          <w:tcPr>
            <w:tcW w:w="1611" w:type="dxa"/>
            <w:shd w:val="clear" w:color="auto" w:fill="auto"/>
            <w:vAlign w:val="bottom"/>
          </w:tcPr>
          <w:p w14:paraId="28196931" w14:textId="3AF0142F" w:rsidR="00E028C3" w:rsidRPr="005C73F5" w:rsidRDefault="00E028C3" w:rsidP="004E7D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1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.17</w:t>
            </w:r>
          </w:p>
        </w:tc>
        <w:tc>
          <w:tcPr>
            <w:tcW w:w="3231" w:type="dxa"/>
            <w:shd w:val="clear" w:color="auto" w:fill="auto"/>
            <w:noWrap/>
            <w:vAlign w:val="bottom"/>
          </w:tcPr>
          <w:p w14:paraId="71E543E8" w14:textId="261B6442" w:rsidR="00E028C3" w:rsidRPr="005C73F5" w:rsidRDefault="00E028C3" w:rsidP="004E7DB6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  <w:u w:color="FFFFFF" w:themeColor="background1"/>
                <w:lang w:val="en-GB"/>
              </w:rPr>
            </w:pPr>
            <w:r w:rsidRPr="005C73F5">
              <w:rPr>
                <w:rFonts w:ascii="Times New Roman" w:hAnsi="Times New Roman" w:cs="Times New Roman"/>
                <w:noProof/>
                <w:sz w:val="20"/>
                <w:szCs w:val="20"/>
                <w:u w:color="FFFFFF" w:themeColor="background1"/>
                <w:lang w:val="en-GB"/>
              </w:rPr>
              <w:t>Fan et., 2017</w:t>
            </w:r>
          </w:p>
        </w:tc>
      </w:tr>
      <w:tr w:rsidR="005C73F5" w:rsidRPr="005C73F5" w14:paraId="41B166D1" w14:textId="77777777" w:rsidTr="003908B5">
        <w:trPr>
          <w:trHeight w:val="286"/>
        </w:trPr>
        <w:tc>
          <w:tcPr>
            <w:tcW w:w="1090" w:type="dxa"/>
            <w:shd w:val="clear" w:color="auto" w:fill="auto"/>
            <w:noWrap/>
            <w:vAlign w:val="bottom"/>
          </w:tcPr>
          <w:p w14:paraId="7922642F" w14:textId="0C6C2230" w:rsidR="004E7DB6" w:rsidRPr="005C73F5" w:rsidRDefault="004E7DB6" w:rsidP="00997A4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5C73F5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5C73F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−1</w:t>
            </w:r>
          </w:p>
        </w:tc>
        <w:tc>
          <w:tcPr>
            <w:tcW w:w="2096" w:type="dxa"/>
            <w:shd w:val="clear" w:color="auto" w:fill="auto"/>
            <w:noWrap/>
            <w:vAlign w:val="bottom"/>
          </w:tcPr>
          <w:p w14:paraId="376A44D4" w14:textId="7953205B" w:rsidR="004E7DB6" w:rsidRPr="005C73F5" w:rsidRDefault="002F34A4" w:rsidP="00997A4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Inorganic </w:t>
            </w:r>
            <w:r w:rsidR="004E7DB6"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 fertilizer</w:t>
            </w:r>
          </w:p>
        </w:tc>
        <w:tc>
          <w:tcPr>
            <w:tcW w:w="1611" w:type="dxa"/>
            <w:shd w:val="clear" w:color="auto" w:fill="auto"/>
            <w:vAlign w:val="bottom"/>
          </w:tcPr>
          <w:p w14:paraId="02DF4645" w14:textId="686834BA" w:rsidR="004E7DB6" w:rsidRPr="005C73F5" w:rsidRDefault="003908B5" w:rsidP="00997A4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1</w:t>
            </w:r>
            <w:r w:rsidR="002F34A4"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9.7</w:t>
            </w:r>
          </w:p>
        </w:tc>
        <w:tc>
          <w:tcPr>
            <w:tcW w:w="3231" w:type="dxa"/>
            <w:shd w:val="clear" w:color="auto" w:fill="auto"/>
            <w:noWrap/>
            <w:vAlign w:val="bottom"/>
          </w:tcPr>
          <w:p w14:paraId="3187CC32" w14:textId="7DFE6495" w:rsidR="004E7DB6" w:rsidRPr="005C73F5" w:rsidRDefault="003908B5" w:rsidP="00997A4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5C73F5">
              <w:rPr>
                <w:rFonts w:ascii="Times New Roman" w:hAnsi="Times New Roman" w:cs="Times New Roman"/>
                <w:noProof/>
                <w:sz w:val="20"/>
                <w:szCs w:val="20"/>
                <w:u w:color="FFFFFF" w:themeColor="background1"/>
                <w:lang w:val="en-GB"/>
              </w:rPr>
              <w:t>Lu et al., 2011; Min et al., 2012</w:t>
            </w:r>
          </w:p>
        </w:tc>
      </w:tr>
      <w:tr w:rsidR="005C73F5" w:rsidRPr="005C73F5" w14:paraId="08C4B0FB" w14:textId="77777777" w:rsidTr="003908B5">
        <w:trPr>
          <w:trHeight w:val="286"/>
        </w:trPr>
        <w:tc>
          <w:tcPr>
            <w:tcW w:w="1090" w:type="dxa"/>
            <w:shd w:val="clear" w:color="auto" w:fill="auto"/>
            <w:noWrap/>
            <w:vAlign w:val="bottom"/>
          </w:tcPr>
          <w:p w14:paraId="7DAC0A4C" w14:textId="64C8BAEF" w:rsidR="002F34A4" w:rsidRPr="005C73F5" w:rsidRDefault="002F34A4" w:rsidP="00997A41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C73F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5C73F5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5C73F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−1</w:t>
            </w:r>
          </w:p>
        </w:tc>
        <w:tc>
          <w:tcPr>
            <w:tcW w:w="2096" w:type="dxa"/>
            <w:shd w:val="clear" w:color="auto" w:fill="auto"/>
            <w:noWrap/>
            <w:vAlign w:val="bottom"/>
          </w:tcPr>
          <w:p w14:paraId="4C1408E2" w14:textId="21B2D712" w:rsidR="002F34A4" w:rsidRPr="005C73F5" w:rsidRDefault="002F34A4" w:rsidP="00997A4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O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rganic N fertilizer</w:t>
            </w:r>
          </w:p>
        </w:tc>
        <w:tc>
          <w:tcPr>
            <w:tcW w:w="1611" w:type="dxa"/>
            <w:shd w:val="clear" w:color="auto" w:fill="auto"/>
            <w:vAlign w:val="bottom"/>
          </w:tcPr>
          <w:p w14:paraId="37A5A8EF" w14:textId="750BBD63" w:rsidR="002F34A4" w:rsidRPr="005C73F5" w:rsidRDefault="002F34A4" w:rsidP="00997A4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1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1.1</w:t>
            </w:r>
          </w:p>
        </w:tc>
        <w:tc>
          <w:tcPr>
            <w:tcW w:w="3231" w:type="dxa"/>
            <w:shd w:val="clear" w:color="auto" w:fill="auto"/>
            <w:noWrap/>
            <w:vAlign w:val="bottom"/>
          </w:tcPr>
          <w:p w14:paraId="694EA2B4" w14:textId="6F964F1D" w:rsidR="002F34A4" w:rsidRPr="005C73F5" w:rsidRDefault="002F34A4" w:rsidP="00997A41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  <w:u w:color="FFFFFF" w:themeColor="background1"/>
                <w:lang w:val="en-GB"/>
              </w:rPr>
            </w:pPr>
            <w:r w:rsidRPr="005C73F5">
              <w:rPr>
                <w:rFonts w:ascii="Times New Roman" w:hAnsi="Times New Roman" w:cs="Times New Roman"/>
                <w:noProof/>
                <w:sz w:val="20"/>
                <w:szCs w:val="20"/>
                <w:u w:color="FFFFFF" w:themeColor="background1"/>
                <w:lang w:val="en-GB"/>
              </w:rPr>
              <w:t>Min et al., 2012</w:t>
            </w:r>
          </w:p>
        </w:tc>
      </w:tr>
    </w:tbl>
    <w:p w14:paraId="39448D1C" w14:textId="4D1EA733" w:rsidR="00997A41" w:rsidRDefault="00997A41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</w:p>
    <w:p w14:paraId="2C0138A7" w14:textId="45E73270" w:rsidR="00906522" w:rsidRDefault="00906522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</w:p>
    <w:p w14:paraId="5824D0D1" w14:textId="1F823FA7" w:rsidR="00906522" w:rsidRPr="005C73F5" w:rsidRDefault="00906522" w:rsidP="00906522">
      <w:pPr>
        <w:spacing w:afterLines="50" w:after="156"/>
        <w:rPr>
          <w:rFonts w:ascii="Times New Roman" w:hAnsi="Times New Roman"/>
          <w:sz w:val="20"/>
          <w:szCs w:val="20"/>
          <w:vertAlign w:val="superscript"/>
        </w:rPr>
      </w:pPr>
      <w:r w:rsidRPr="005C73F5">
        <w:rPr>
          <w:rFonts w:ascii="Times New Roman" w:eastAsia="等线" w:hAnsi="Times New Roman"/>
          <w:b/>
          <w:bCs/>
          <w:kern w:val="0"/>
          <w:sz w:val="20"/>
          <w:szCs w:val="20"/>
        </w:rPr>
        <w:t>Table S</w:t>
      </w:r>
      <w:r>
        <w:rPr>
          <w:rFonts w:ascii="Times New Roman" w:eastAsia="等线" w:hAnsi="Times New Roman"/>
          <w:b/>
          <w:bCs/>
          <w:kern w:val="0"/>
          <w:sz w:val="20"/>
          <w:szCs w:val="20"/>
        </w:rPr>
        <w:t>3</w:t>
      </w:r>
      <w:r w:rsidRPr="005C73F5">
        <w:rPr>
          <w:rFonts w:ascii="Times New Roman" w:eastAsia="等线" w:hAnsi="Times New Roman"/>
          <w:b/>
          <w:bCs/>
          <w:kern w:val="0"/>
          <w:sz w:val="20"/>
          <w:szCs w:val="20"/>
        </w:rPr>
        <w:t xml:space="preserve">. </w:t>
      </w:r>
      <w:r w:rsidRPr="005C73F5">
        <w:rPr>
          <w:rFonts w:ascii="Times New Roman" w:eastAsia="等线" w:hAnsi="Times New Roman"/>
          <w:bCs/>
          <w:kern w:val="0"/>
          <w:sz w:val="20"/>
          <w:szCs w:val="20"/>
        </w:rPr>
        <w:t xml:space="preserve">Components EDC </w:t>
      </w:r>
      <w:r w:rsidRPr="005C73F5">
        <w:rPr>
          <w:rFonts w:ascii="Times New Roman" w:eastAsia="等线" w:hAnsi="Times New Roman"/>
          <w:kern w:val="0"/>
          <w:sz w:val="20"/>
          <w:szCs w:val="20"/>
        </w:rPr>
        <w:t>(CNY ha</w:t>
      </w:r>
      <w:r w:rsidRPr="005C73F5">
        <w:rPr>
          <w:rFonts w:ascii="Times New Roman" w:eastAsia="等线" w:hAnsi="Times New Roman"/>
          <w:kern w:val="0"/>
          <w:sz w:val="20"/>
          <w:szCs w:val="20"/>
          <w:vertAlign w:val="superscript"/>
        </w:rPr>
        <w:t>-1</w:t>
      </w:r>
      <w:r w:rsidRPr="005C73F5">
        <w:rPr>
          <w:rFonts w:ascii="Times New Roman" w:eastAsia="等线" w:hAnsi="Times New Roman"/>
          <w:kern w:val="0"/>
          <w:sz w:val="20"/>
          <w:szCs w:val="20"/>
        </w:rPr>
        <w:t>)</w:t>
      </w:r>
      <w:r w:rsidRPr="005C73F5">
        <w:rPr>
          <w:rFonts w:ascii="Times New Roman" w:eastAsia="等线" w:hAnsi="Times New Roman"/>
          <w:bCs/>
          <w:kern w:val="0"/>
          <w:sz w:val="20"/>
          <w:szCs w:val="20"/>
        </w:rPr>
        <w:t xml:space="preserve"> </w:t>
      </w:r>
      <w:r>
        <w:rPr>
          <w:rFonts w:ascii="Times New Roman" w:eastAsia="等线" w:hAnsi="Times New Roman" w:hint="eastAsia"/>
          <w:bCs/>
          <w:kern w:val="0"/>
          <w:sz w:val="20"/>
          <w:szCs w:val="20"/>
        </w:rPr>
        <w:t>for</w:t>
      </w:r>
      <w:r w:rsidRPr="005C73F5">
        <w:rPr>
          <w:rFonts w:ascii="Times New Roman" w:eastAsia="等线" w:hAnsi="Times New Roman"/>
          <w:bCs/>
          <w:kern w:val="0"/>
          <w:sz w:val="20"/>
          <w:szCs w:val="20"/>
        </w:rPr>
        <w:t xml:space="preserve"> vegetable production</w:t>
      </w:r>
      <w:r>
        <w:rPr>
          <w:rFonts w:ascii="Times New Roman" w:eastAsia="等线" w:hAnsi="Times New Roman"/>
          <w:bCs/>
          <w:kern w:val="0"/>
          <w:sz w:val="20"/>
          <w:szCs w:val="20"/>
        </w:rPr>
        <w:t xml:space="preserve"> (</w:t>
      </w:r>
      <w:r w:rsidRPr="005C73F5">
        <w:rPr>
          <w:rFonts w:ascii="Times New Roman" w:eastAsia="等线" w:hAnsi="Times New Roman"/>
          <w:kern w:val="0"/>
          <w:sz w:val="20"/>
          <w:szCs w:val="20"/>
        </w:rPr>
        <w:t>Xia et al., 2016</w:t>
      </w:r>
      <w:r>
        <w:rPr>
          <w:rFonts w:ascii="Times New Roman" w:eastAsia="等线" w:hAnsi="Times New Roman"/>
          <w:kern w:val="0"/>
          <w:sz w:val="20"/>
          <w:szCs w:val="20"/>
        </w:rPr>
        <w:t>)</w:t>
      </w:r>
      <w:r w:rsidRPr="005C73F5">
        <w:rPr>
          <w:rFonts w:ascii="Times New Roman" w:eastAsia="等线" w:hAnsi="Times New Roman"/>
          <w:bCs/>
          <w:kern w:val="0"/>
          <w:sz w:val="20"/>
          <w:szCs w:val="20"/>
        </w:rPr>
        <w:t>.</w:t>
      </w:r>
    </w:p>
    <w:tbl>
      <w:tblPr>
        <w:tblW w:w="7162" w:type="dxa"/>
        <w:jc w:val="center"/>
        <w:tblLayout w:type="fixed"/>
        <w:tblLook w:val="04A0" w:firstRow="1" w:lastRow="0" w:firstColumn="1" w:lastColumn="0" w:noHBand="0" w:noVBand="1"/>
      </w:tblPr>
      <w:tblGrid>
        <w:gridCol w:w="2393"/>
        <w:gridCol w:w="1699"/>
        <w:gridCol w:w="3070"/>
      </w:tblGrid>
      <w:tr w:rsidR="00906522" w:rsidRPr="005C73F5" w14:paraId="1D1ED103" w14:textId="77777777" w:rsidTr="0017232B">
        <w:trPr>
          <w:trHeight w:hRule="exact" w:val="514"/>
          <w:jc w:val="center"/>
        </w:trPr>
        <w:tc>
          <w:tcPr>
            <w:tcW w:w="239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76BCB81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Items</w:t>
            </w:r>
          </w:p>
        </w:tc>
        <w:tc>
          <w:tcPr>
            <w:tcW w:w="169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D6AC4B8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Unit</w:t>
            </w:r>
          </w:p>
        </w:tc>
        <w:tc>
          <w:tcPr>
            <w:tcW w:w="307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4098ACE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Coefficient (CNY unit</w:t>
            </w: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  <w:vertAlign w:val="superscript"/>
              </w:rPr>
              <w:t>-1</w:t>
            </w: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)</w:t>
            </w:r>
          </w:p>
        </w:tc>
      </w:tr>
      <w:tr w:rsidR="00906522" w:rsidRPr="005C73F5" w14:paraId="5D93EA69" w14:textId="77777777" w:rsidTr="0017232B">
        <w:trPr>
          <w:trHeight w:hRule="exact" w:val="469"/>
          <w:jc w:val="center"/>
        </w:trPr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42452134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N</w:t>
            </w: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  <w:vertAlign w:val="subscript"/>
              </w:rPr>
              <w:t>2</w:t>
            </w: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O</w:t>
            </w: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699" w:type="dxa"/>
            <w:shd w:val="clear" w:color="auto" w:fill="auto"/>
            <w:noWrap/>
            <w:vAlign w:val="center"/>
            <w:hideMark/>
          </w:tcPr>
          <w:p w14:paraId="71179BCF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kg N</w:t>
            </w:r>
          </w:p>
        </w:tc>
        <w:tc>
          <w:tcPr>
            <w:tcW w:w="3070" w:type="dxa"/>
            <w:shd w:val="clear" w:color="auto" w:fill="auto"/>
            <w:noWrap/>
            <w:vAlign w:val="center"/>
            <w:hideMark/>
          </w:tcPr>
          <w:p w14:paraId="31C13ED3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2.1</w:t>
            </w:r>
          </w:p>
        </w:tc>
      </w:tr>
      <w:tr w:rsidR="00906522" w:rsidRPr="005C73F5" w14:paraId="7FEA4EAC" w14:textId="77777777" w:rsidTr="0017232B">
        <w:trPr>
          <w:trHeight w:hRule="exact" w:val="469"/>
          <w:jc w:val="center"/>
        </w:trPr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0E949C1C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699" w:type="dxa"/>
            <w:shd w:val="clear" w:color="auto" w:fill="auto"/>
            <w:noWrap/>
            <w:vAlign w:val="center"/>
            <w:hideMark/>
          </w:tcPr>
          <w:p w14:paraId="7635891A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kg N</w:t>
            </w:r>
          </w:p>
        </w:tc>
        <w:tc>
          <w:tcPr>
            <w:tcW w:w="3070" w:type="dxa"/>
            <w:shd w:val="clear" w:color="auto" w:fill="auto"/>
            <w:noWrap/>
            <w:vAlign w:val="center"/>
            <w:hideMark/>
          </w:tcPr>
          <w:p w14:paraId="7ED9ADB7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29.6</w:t>
            </w:r>
          </w:p>
        </w:tc>
      </w:tr>
      <w:tr w:rsidR="00906522" w:rsidRPr="005C73F5" w14:paraId="52F849F1" w14:textId="77777777" w:rsidTr="0017232B">
        <w:trPr>
          <w:trHeight w:hRule="exact" w:val="469"/>
          <w:jc w:val="center"/>
        </w:trPr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5AD90CCD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NH</w:t>
            </w: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699" w:type="dxa"/>
            <w:shd w:val="clear" w:color="auto" w:fill="auto"/>
            <w:noWrap/>
            <w:vAlign w:val="center"/>
            <w:hideMark/>
          </w:tcPr>
          <w:p w14:paraId="53CCF91A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kg N</w:t>
            </w:r>
          </w:p>
        </w:tc>
        <w:tc>
          <w:tcPr>
            <w:tcW w:w="3070" w:type="dxa"/>
            <w:shd w:val="clear" w:color="auto" w:fill="auto"/>
            <w:noWrap/>
            <w:vAlign w:val="center"/>
            <w:hideMark/>
          </w:tcPr>
          <w:p w14:paraId="797D321C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37.5</w:t>
            </w:r>
          </w:p>
        </w:tc>
      </w:tr>
      <w:tr w:rsidR="00906522" w:rsidRPr="005C73F5" w14:paraId="2AFFB481" w14:textId="77777777" w:rsidTr="0017232B">
        <w:trPr>
          <w:trHeight w:hRule="exact" w:val="469"/>
          <w:jc w:val="center"/>
        </w:trPr>
        <w:tc>
          <w:tcPr>
            <w:tcW w:w="2393" w:type="dxa"/>
            <w:shd w:val="clear" w:color="auto" w:fill="auto"/>
            <w:noWrap/>
            <w:vAlign w:val="center"/>
            <w:hideMark/>
          </w:tcPr>
          <w:p w14:paraId="1A398070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N leaching </w:t>
            </w:r>
            <w:r w:rsidRPr="005C73F5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and</w:t>
            </w: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 runoff</w:t>
            </w:r>
          </w:p>
        </w:tc>
        <w:tc>
          <w:tcPr>
            <w:tcW w:w="1699" w:type="dxa"/>
            <w:shd w:val="clear" w:color="auto" w:fill="auto"/>
            <w:noWrap/>
            <w:vAlign w:val="center"/>
            <w:hideMark/>
          </w:tcPr>
          <w:p w14:paraId="2B011305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kg N</w:t>
            </w:r>
          </w:p>
        </w:tc>
        <w:tc>
          <w:tcPr>
            <w:tcW w:w="3070" w:type="dxa"/>
            <w:shd w:val="clear" w:color="auto" w:fill="auto"/>
            <w:noWrap/>
            <w:vAlign w:val="center"/>
            <w:hideMark/>
          </w:tcPr>
          <w:p w14:paraId="6343617C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9.3</w:t>
            </w:r>
          </w:p>
        </w:tc>
      </w:tr>
      <w:tr w:rsidR="00906522" w:rsidRPr="005C73F5" w14:paraId="4958B775" w14:textId="77777777" w:rsidTr="0017232B">
        <w:trPr>
          <w:trHeight w:hRule="exact" w:val="469"/>
          <w:jc w:val="center"/>
        </w:trPr>
        <w:tc>
          <w:tcPr>
            <w:tcW w:w="2393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EBC8644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GHG emission</w:t>
            </w:r>
          </w:p>
        </w:tc>
        <w:tc>
          <w:tcPr>
            <w:tcW w:w="1699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177AA89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 w:hint="eastAsia"/>
                <w:kern w:val="0"/>
                <w:sz w:val="20"/>
                <w:szCs w:val="20"/>
              </w:rPr>
              <w:t>t</w:t>
            </w: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 xml:space="preserve"> CO</w:t>
            </w: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  <w:vertAlign w:val="subscript"/>
              </w:rPr>
              <w:t>2</w:t>
            </w: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-eq</w:t>
            </w:r>
          </w:p>
        </w:tc>
        <w:tc>
          <w:tcPr>
            <w:tcW w:w="3070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6D5F65A" w14:textId="77777777" w:rsidR="00906522" w:rsidRPr="005C73F5" w:rsidRDefault="00906522" w:rsidP="0017232B">
            <w:pPr>
              <w:widowControl/>
              <w:jc w:val="center"/>
              <w:rPr>
                <w:rFonts w:ascii="Times New Roman" w:eastAsia="等线" w:hAnsi="Times New Roman"/>
                <w:kern w:val="0"/>
                <w:sz w:val="20"/>
                <w:szCs w:val="20"/>
              </w:rPr>
            </w:pPr>
            <w:r w:rsidRPr="005C73F5">
              <w:rPr>
                <w:rFonts w:ascii="Times New Roman" w:eastAsia="等线" w:hAnsi="Times New Roman"/>
                <w:kern w:val="0"/>
                <w:sz w:val="20"/>
                <w:szCs w:val="20"/>
              </w:rPr>
              <w:t>174.3</w:t>
            </w:r>
          </w:p>
        </w:tc>
      </w:tr>
    </w:tbl>
    <w:p w14:paraId="6B82D865" w14:textId="77777777" w:rsidR="00906522" w:rsidRDefault="00906522" w:rsidP="00906522">
      <w:pPr>
        <w:autoSpaceDE w:val="0"/>
        <w:autoSpaceDN w:val="0"/>
        <w:adjustRightInd w:val="0"/>
        <w:spacing w:line="276" w:lineRule="auto"/>
        <w:jc w:val="left"/>
        <w:rPr>
          <w:rFonts w:ascii="Times New Roman" w:hAnsi="Times New Roman"/>
          <w:sz w:val="20"/>
          <w:szCs w:val="20"/>
          <w:vertAlign w:val="superscript"/>
        </w:rPr>
      </w:pPr>
    </w:p>
    <w:p w14:paraId="15B4932E" w14:textId="77777777" w:rsidR="00906522" w:rsidRDefault="00906522" w:rsidP="00906522">
      <w:pPr>
        <w:widowControl/>
        <w:jc w:val="left"/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  <w:vertAlign w:val="superscript"/>
        </w:rPr>
        <w:br w:type="page"/>
      </w:r>
    </w:p>
    <w:p w14:paraId="67CDAE3F" w14:textId="65C45D84" w:rsidR="00997A41" w:rsidRPr="005C73F5" w:rsidRDefault="00997A41">
      <w:pPr>
        <w:widowControl/>
        <w:jc w:val="left"/>
        <w:rPr>
          <w:rFonts w:ascii="Times New Roman" w:hAnsi="Times New Roman" w:cs="Times New Roman"/>
          <w:sz w:val="18"/>
          <w:szCs w:val="18"/>
        </w:rPr>
        <w:sectPr w:rsidR="00997A41" w:rsidRPr="005C73F5" w:rsidSect="000F6771">
          <w:headerReference w:type="default" r:id="rId9"/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61C26460" w14:textId="77A749F8" w:rsidR="000F6771" w:rsidRPr="005C73F5" w:rsidRDefault="000F6771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</w:p>
    <w:p w14:paraId="0C6F3F00" w14:textId="77EFE8B2" w:rsidR="003C6A28" w:rsidRPr="005C73F5" w:rsidRDefault="00074ED7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5C73F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de-DE" w:bidi="en-US"/>
        </w:rPr>
        <w:t>Table S</w:t>
      </w:r>
      <w:r w:rsidR="00906522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de-DE" w:bidi="en-US"/>
        </w:rPr>
        <w:t>4</w:t>
      </w:r>
      <w:r w:rsidRPr="005C73F5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val="en-GB" w:eastAsia="de-DE" w:bidi="en-US"/>
        </w:rPr>
        <w:t>.</w:t>
      </w:r>
      <w:r w:rsidRPr="005C73F5">
        <w:rPr>
          <w:rFonts w:ascii="Times New Roman" w:eastAsia="等线" w:hAnsi="Times New Roman" w:cs="Times New Roman"/>
          <w:bCs/>
          <w:kern w:val="0"/>
          <w:sz w:val="18"/>
          <w:szCs w:val="18"/>
        </w:rPr>
        <w:t xml:space="preserve"> </w:t>
      </w:r>
      <w:bookmarkStart w:id="2" w:name="_Hlk33908247"/>
      <w:r w:rsidR="001332AA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>The application rate and price of v</w:t>
      </w:r>
      <w:r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>arious agricultural inputs for farm management under different elevation level for cabbage production</w:t>
      </w:r>
      <w:bookmarkEnd w:id="2"/>
      <w:r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>.</w:t>
      </w:r>
      <w:r w:rsidR="006C60C1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 </w:t>
      </w:r>
      <w:r w:rsidR="00A932D0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>HAL</w:t>
      </w:r>
      <w:r w:rsidR="006C60C1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 </w:t>
      </w:r>
      <w:r w:rsidR="00D84E4C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represents </w:t>
      </w:r>
      <w:r w:rsidR="006C60C1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high elevation level (900-1500m), </w:t>
      </w:r>
      <w:r w:rsidR="00A932D0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>LAL</w:t>
      </w:r>
      <w:r w:rsidR="006C60C1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 </w:t>
      </w:r>
      <w:r w:rsidR="00D84E4C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represents </w:t>
      </w:r>
      <w:r w:rsidR="006C60C1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>low elevation level (200-900m).</w:t>
      </w:r>
      <w:r w:rsidR="00AC16FD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 xml:space="preserve"> </w:t>
      </w:r>
      <w:r w:rsidR="003C6A28" w:rsidRPr="005C73F5">
        <w:rPr>
          <w:rFonts w:ascii="Times New Roman" w:eastAsia="Times New Roman" w:hAnsi="Times New Roman" w:cs="Times New Roman"/>
          <w:kern w:val="0"/>
          <w:sz w:val="18"/>
          <w:szCs w:val="18"/>
          <w:lang w:val="en-GB" w:eastAsia="de-DE" w:bidi="en-US"/>
        </w:rPr>
        <w:t>The marketing price were obtained from the dealer in CNY, and converted into USD based on an average exchange rate of 7.</w:t>
      </w:r>
    </w:p>
    <w:tbl>
      <w:tblPr>
        <w:tblpPr w:leftFromText="180" w:rightFromText="180" w:vertAnchor="page" w:horzAnchor="margin" w:tblpY="2907"/>
        <w:tblW w:w="5000" w:type="pct"/>
        <w:tblLook w:val="04A0" w:firstRow="1" w:lastRow="0" w:firstColumn="1" w:lastColumn="0" w:noHBand="0" w:noVBand="1"/>
      </w:tblPr>
      <w:tblGrid>
        <w:gridCol w:w="2472"/>
        <w:gridCol w:w="612"/>
        <w:gridCol w:w="1783"/>
        <w:gridCol w:w="1446"/>
        <w:gridCol w:w="1763"/>
        <w:gridCol w:w="1593"/>
        <w:gridCol w:w="1534"/>
        <w:gridCol w:w="1381"/>
        <w:gridCol w:w="1590"/>
      </w:tblGrid>
      <w:tr w:rsidR="005C73F5" w:rsidRPr="005C73F5" w14:paraId="37CAF649" w14:textId="77777777" w:rsidTr="00386151">
        <w:trPr>
          <w:trHeight w:val="285"/>
        </w:trPr>
        <w:tc>
          <w:tcPr>
            <w:tcW w:w="1088" w:type="pct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488DE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　</w:t>
            </w:r>
          </w:p>
          <w:p w14:paraId="1C039FF7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9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8F2F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Unit</w:t>
            </w:r>
          </w:p>
        </w:tc>
        <w:tc>
          <w:tcPr>
            <w:tcW w:w="16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DF0B7" w14:textId="374FCB75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</w:t>
            </w:r>
            <w:r w:rsidR="00E01519"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</w:t>
            </w:r>
          </w:p>
        </w:tc>
        <w:tc>
          <w:tcPr>
            <w:tcW w:w="158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872E0" w14:textId="3F86290F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</w:t>
            </w:r>
            <w:r w:rsidR="00E01519"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</w:t>
            </w:r>
          </w:p>
          <w:p w14:paraId="015BBF6A" w14:textId="77777777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</w:tr>
      <w:tr w:rsidR="005C73F5" w:rsidRPr="005C73F5" w14:paraId="1A923077" w14:textId="77777777" w:rsidTr="00386151">
        <w:trPr>
          <w:trHeight w:val="285"/>
        </w:trPr>
        <w:tc>
          <w:tcPr>
            <w:tcW w:w="1088" w:type="pct"/>
            <w:gridSpan w:val="2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05731E1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9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C213E23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2597D71" w14:textId="77777777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Application rate</w:t>
            </w:r>
          </w:p>
        </w:tc>
        <w:tc>
          <w:tcPr>
            <w:tcW w:w="562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2E06CF" w14:textId="54F83FC6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Price (</w:t>
            </w:r>
            <w:r w:rsidR="002E6300"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RMB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kg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-1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02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C7F3DD" w14:textId="77777777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Application rate</w:t>
            </w:r>
          </w:p>
        </w:tc>
        <w:tc>
          <w:tcPr>
            <w:tcW w:w="561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E335C3" w14:textId="7CEB1326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Price (</w:t>
            </w:r>
            <w:r w:rsidR="002E6300"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RMB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kg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-1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5C73F5" w:rsidRPr="005C73F5" w14:paraId="47C5D959" w14:textId="77777777" w:rsidTr="00386151">
        <w:trPr>
          <w:trHeight w:val="285"/>
        </w:trPr>
        <w:tc>
          <w:tcPr>
            <w:tcW w:w="1088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5A08AA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0B4DE2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B78EC6" w14:textId="77777777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Mean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ED1A33" w14:textId="77777777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Range</w:t>
            </w:r>
          </w:p>
        </w:tc>
        <w:tc>
          <w:tcPr>
            <w:tcW w:w="562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D12C8F3" w14:textId="77777777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B41BD8" w14:textId="77777777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Mean</w:t>
            </w:r>
          </w:p>
        </w:tc>
        <w:tc>
          <w:tcPr>
            <w:tcW w:w="4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9D1A31" w14:textId="77777777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Range</w:t>
            </w:r>
          </w:p>
        </w:tc>
        <w:tc>
          <w:tcPr>
            <w:tcW w:w="561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20292C8" w14:textId="77777777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</w:tr>
      <w:tr w:rsidR="00C021F0" w:rsidRPr="005C73F5" w14:paraId="358C06C6" w14:textId="77777777" w:rsidTr="00F560F6">
        <w:trPr>
          <w:trHeight w:val="345"/>
        </w:trPr>
        <w:tc>
          <w:tcPr>
            <w:tcW w:w="8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0B3E" w14:textId="77777777" w:rsidR="00C021F0" w:rsidRPr="005C73F5" w:rsidRDefault="00C021F0" w:rsidP="00C021F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Yield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102F" w14:textId="77777777" w:rsidR="00C021F0" w:rsidRPr="005C73F5" w:rsidRDefault="00C021F0" w:rsidP="00C021F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9990" w14:textId="77777777" w:rsidR="00C021F0" w:rsidRPr="005C73F5" w:rsidRDefault="00C021F0" w:rsidP="00C021F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 ha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115E1" w14:textId="2A77C3E5" w:rsidR="00C021F0" w:rsidRPr="005C73F5" w:rsidRDefault="00C021F0" w:rsidP="00C021F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45484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 xml:space="preserve">11.1 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16095" w14:textId="4FA2FB36" w:rsidR="00C021F0" w:rsidRPr="005C73F5" w:rsidRDefault="00C021F0" w:rsidP="00C021F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45484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7.5-17.5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31A1C" w14:textId="17B20F46" w:rsidR="00C021F0" w:rsidRPr="005C73F5" w:rsidRDefault="00C021F0" w:rsidP="00C021F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4.60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06D5FD2" w14:textId="6F4EA8A0" w:rsidR="00C021F0" w:rsidRPr="005C73F5" w:rsidRDefault="00C021F0" w:rsidP="00C021F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45484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 xml:space="preserve">13.3 </w:t>
            </w:r>
          </w:p>
        </w:tc>
        <w:tc>
          <w:tcPr>
            <w:tcW w:w="487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19EE1" w14:textId="37A80819" w:rsidR="00C021F0" w:rsidRPr="005C73F5" w:rsidRDefault="00C021F0" w:rsidP="00C021F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45484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6.8-22.5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391949" w14:textId="5BB707C6" w:rsidR="00C021F0" w:rsidRPr="005C73F5" w:rsidRDefault="00C021F0" w:rsidP="00C021F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4.60</w:t>
            </w:r>
          </w:p>
        </w:tc>
      </w:tr>
      <w:tr w:rsidR="005C73F5" w:rsidRPr="005C73F5" w14:paraId="30A3C0A6" w14:textId="77777777" w:rsidTr="00F560F6">
        <w:trPr>
          <w:trHeight w:val="330"/>
        </w:trPr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C9A24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Synthetic fertilizers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24A78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FACF1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kg ha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A8119" w14:textId="4510D78D" w:rsidR="00386151" w:rsidRPr="005C73F5" w:rsidRDefault="00DB4589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2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71.8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79D56" w14:textId="426728C4" w:rsidR="00386151" w:rsidRPr="005C73F5" w:rsidRDefault="00DB4589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1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68.0-484.1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BAC75" w14:textId="765FC1CB" w:rsidR="00386151" w:rsidRPr="005C73F5" w:rsidRDefault="00961210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5.</w:t>
            </w:r>
            <w:r w:rsidR="00BA5E74"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3D189" w14:textId="7975D5F3" w:rsidR="00386151" w:rsidRPr="005C73F5" w:rsidRDefault="00DB4589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2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52.7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A1DC2" w14:textId="07FD9245" w:rsidR="00386151" w:rsidRPr="005C73F5" w:rsidRDefault="00DB4589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1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16.0-484.1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45CAA" w14:textId="731BF07C" w:rsidR="00386151" w:rsidRPr="005C73F5" w:rsidRDefault="00BA5E74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6.48</w:t>
            </w:r>
          </w:p>
        </w:tc>
      </w:tr>
      <w:tr w:rsidR="005C73F5" w:rsidRPr="005C73F5" w14:paraId="4DB83C95" w14:textId="77777777" w:rsidTr="00F560F6">
        <w:trPr>
          <w:trHeight w:val="360"/>
        </w:trPr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6072" w14:textId="77777777" w:rsidR="00386151" w:rsidRPr="005C73F5" w:rsidRDefault="00386151" w:rsidP="0038615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BB78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2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6E46C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kg ha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610C7" w14:textId="065EB6DC" w:rsidR="00386151" w:rsidRPr="005C73F5" w:rsidRDefault="00047FA2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2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76.0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E5A6A" w14:textId="53C2C633" w:rsidR="00386151" w:rsidRPr="005C73F5" w:rsidRDefault="009C7864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7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2.0-792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7039" w14:textId="353E9B02" w:rsidR="00386151" w:rsidRPr="005C73F5" w:rsidRDefault="00961210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5.</w:t>
            </w:r>
            <w:r w:rsidR="00BA5E74"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0FAC6" w14:textId="72CD8990" w:rsidR="00386151" w:rsidRPr="005C73F5" w:rsidRDefault="00047FA2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2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15.0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13D05" w14:textId="45E36940" w:rsidR="00386151" w:rsidRPr="005C73F5" w:rsidRDefault="009C7864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.0-660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C069" w14:textId="1085F240" w:rsidR="00386151" w:rsidRPr="005C73F5" w:rsidRDefault="00BA5E74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6.32</w:t>
            </w:r>
          </w:p>
        </w:tc>
      </w:tr>
      <w:tr w:rsidR="005C73F5" w:rsidRPr="005C73F5" w14:paraId="571F7A0C" w14:textId="77777777" w:rsidTr="00F560F6">
        <w:trPr>
          <w:trHeight w:val="360"/>
        </w:trPr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90210" w14:textId="77777777" w:rsidR="00386151" w:rsidRPr="005C73F5" w:rsidRDefault="00386151" w:rsidP="0038615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E2CB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2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994C9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kg ha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DB36B" w14:textId="4F0276F0" w:rsidR="00386151" w:rsidRPr="005C73F5" w:rsidRDefault="009C7864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1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35.7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8E5E4" w14:textId="0097A8DA" w:rsidR="00386151" w:rsidRPr="005C73F5" w:rsidRDefault="009C7864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-447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82362" w14:textId="6FBF01E6" w:rsidR="00386151" w:rsidRPr="005C73F5" w:rsidRDefault="00961210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8.</w:t>
            </w:r>
            <w:r w:rsidR="00BA5E74"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2525A" w14:textId="4233BF9D" w:rsidR="00386151" w:rsidRPr="005C73F5" w:rsidRDefault="009C7864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2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08.0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E01F8" w14:textId="3B904170" w:rsidR="00386151" w:rsidRPr="005C73F5" w:rsidRDefault="009C7864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-432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E2E35" w14:textId="395A96E6" w:rsidR="00386151" w:rsidRPr="005C73F5" w:rsidRDefault="00BA5E74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9.02</w:t>
            </w:r>
          </w:p>
        </w:tc>
      </w:tr>
      <w:tr w:rsidR="005C73F5" w:rsidRPr="005C73F5" w14:paraId="4BFE4114" w14:textId="77777777" w:rsidTr="00F560F6">
        <w:trPr>
          <w:trHeight w:val="330"/>
        </w:trPr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A138B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Organic fertilizer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CBEFF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80E15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kg ha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12679" w14:textId="242B1837" w:rsidR="00386151" w:rsidRPr="005C73F5" w:rsidRDefault="00DE74D8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1063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DF10F" w14:textId="2DB44C2B" w:rsidR="00386151" w:rsidRPr="005C73F5" w:rsidRDefault="00DE74D8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0-</w:t>
            </w: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5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5A517" w14:textId="3BDC0D33" w:rsidR="00386151" w:rsidRPr="005C73F5" w:rsidRDefault="00961210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</w:t>
            </w:r>
            <w:r w:rsidR="008B56C5"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  <w:r w:rsidR="00BA5E74"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B389F" w14:textId="59662860" w:rsidR="00386151" w:rsidRPr="005C73F5" w:rsidRDefault="00DE74D8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2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048.7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820B9" w14:textId="7F9834CA" w:rsidR="00386151" w:rsidRPr="005C73F5" w:rsidRDefault="00DE74D8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-6750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C47E1" w14:textId="314D0B28" w:rsidR="00386151" w:rsidRPr="005C73F5" w:rsidRDefault="008B56C5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0.71</w:t>
            </w:r>
          </w:p>
        </w:tc>
      </w:tr>
      <w:tr w:rsidR="005C73F5" w:rsidRPr="005C73F5" w14:paraId="213A8022" w14:textId="77777777" w:rsidTr="00F560F6">
        <w:trPr>
          <w:trHeight w:val="330"/>
        </w:trPr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7AE6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B335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DB03B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kg ha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E6ED9" w14:textId="2E3987F5" w:rsidR="00386151" w:rsidRPr="005C73F5" w:rsidRDefault="00EF180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1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.33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F4324" w14:textId="0841DF78" w:rsidR="00386151" w:rsidRPr="005C73F5" w:rsidRDefault="00EF180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-2.1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7A6B" w14:textId="4F038BBA" w:rsidR="00386151" w:rsidRPr="005C73F5" w:rsidRDefault="00BA5E74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</w:t>
            </w:r>
            <w:r w:rsidR="00961210"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83982" w14:textId="4970C67C" w:rsidR="00386151" w:rsidRPr="005C73F5" w:rsidRDefault="00EF180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1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.53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2F384" w14:textId="53B456E5" w:rsidR="00386151" w:rsidRPr="005C73F5" w:rsidRDefault="00EF180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-3.0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4C6C6" w14:textId="749263D7" w:rsidR="00386151" w:rsidRPr="005C73F5" w:rsidRDefault="008B56C5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916</w:t>
            </w:r>
          </w:p>
        </w:tc>
      </w:tr>
      <w:tr w:rsidR="005C73F5" w:rsidRPr="005C73F5" w14:paraId="542F83DF" w14:textId="77777777" w:rsidTr="00F560F6">
        <w:trPr>
          <w:trHeight w:val="330"/>
        </w:trPr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68E6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Plastic cover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F2382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217E7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kg ha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BE56A" w14:textId="79DB1C41" w:rsidR="00386151" w:rsidRPr="005C73F5" w:rsidRDefault="00EF180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5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2.1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CEDF2" w14:textId="4295B41B" w:rsidR="00386151" w:rsidRPr="005C73F5" w:rsidRDefault="00EF180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-105.0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13FF8" w14:textId="68F31ADC" w:rsidR="00386151" w:rsidRPr="005C73F5" w:rsidRDefault="001E4474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FEC07" w14:textId="09E43F6D" w:rsidR="00386151" w:rsidRPr="005C73F5" w:rsidRDefault="00EF180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5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3.4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EA7B3" w14:textId="6E243873" w:rsidR="00386151" w:rsidRPr="005C73F5" w:rsidRDefault="00EF180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2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6.3-108.8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4723E" w14:textId="0B4F2FC3" w:rsidR="00386151" w:rsidRPr="005C73F5" w:rsidRDefault="001E4474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</w:tr>
      <w:tr w:rsidR="005C73F5" w:rsidRPr="005C73F5" w14:paraId="58E1055F" w14:textId="77777777" w:rsidTr="00924669">
        <w:trPr>
          <w:trHeight w:val="330"/>
        </w:trPr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2E990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Diesel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71433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CF08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kg ha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2BF8" w14:textId="0DF046BE" w:rsidR="00386151" w:rsidRPr="005C73F5" w:rsidRDefault="00CB4AA8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2.9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87634" w14:textId="6385AFAB" w:rsidR="00386151" w:rsidRPr="005C73F5" w:rsidRDefault="00CB4AA8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0-120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B69B4" w14:textId="17EF6EA7" w:rsidR="00386151" w:rsidRPr="005C73F5" w:rsidRDefault="00BA5E74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7.1</w:t>
            </w:r>
            <w:r w:rsidR="00961210"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2FCCD" w14:textId="49E96798" w:rsidR="00386151" w:rsidRPr="005C73F5" w:rsidRDefault="00CB4AA8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8.6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93038" w14:textId="055A58AE" w:rsidR="00386151" w:rsidRPr="005C73F5" w:rsidRDefault="00CB4AA8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0-45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BB5FB" w14:textId="275E5005" w:rsidR="00386151" w:rsidRPr="005C73F5" w:rsidRDefault="00BA5E74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7.15</w:t>
            </w:r>
          </w:p>
        </w:tc>
      </w:tr>
      <w:tr w:rsidR="005C73F5" w:rsidRPr="005C73F5" w14:paraId="26763F5A" w14:textId="77777777" w:rsidTr="00386151">
        <w:trPr>
          <w:trHeight w:val="330"/>
        </w:trPr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7E747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Seed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05980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63AA6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kg ha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4C027" w14:textId="3B2385DD" w:rsidR="00386151" w:rsidRPr="005C73F5" w:rsidRDefault="008B60B7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C8DCD" w14:textId="77777777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F86B" w14:textId="2B8DC415" w:rsidR="00386151" w:rsidRPr="005C73F5" w:rsidRDefault="008B60B7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4000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EFFF4" w14:textId="22195A90" w:rsidR="00386151" w:rsidRPr="005C73F5" w:rsidRDefault="008B60B7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E20BD" w14:textId="77777777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B81E" w14:textId="16E33AF6" w:rsidR="00386151" w:rsidRPr="005C73F5" w:rsidRDefault="008B60B7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4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000</w:t>
            </w:r>
          </w:p>
        </w:tc>
      </w:tr>
      <w:tr w:rsidR="005C73F5" w:rsidRPr="005C73F5" w14:paraId="4B82015E" w14:textId="77777777" w:rsidTr="00386151">
        <w:trPr>
          <w:trHeight w:val="330"/>
        </w:trPr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691B1E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Cultivation labor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4202F2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77EED4" w14:textId="77777777" w:rsidR="00386151" w:rsidRPr="005C73F5" w:rsidRDefault="00386151" w:rsidP="0038615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man-day ha</w:t>
            </w: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230F4" w14:textId="3E028D84" w:rsidR="00386151" w:rsidRPr="005C73F5" w:rsidRDefault="00BC411E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CD6E3" w14:textId="77777777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C7891" w14:textId="3724A4C6" w:rsidR="00386151" w:rsidRPr="005C73F5" w:rsidRDefault="008B60B7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AA0BB3" w14:textId="77777777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37.5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8F8E45" w14:textId="77777777" w:rsidR="00386151" w:rsidRPr="005C73F5" w:rsidRDefault="00386151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1C868" w14:textId="27A4ECC5" w:rsidR="00386151" w:rsidRPr="005C73F5" w:rsidRDefault="008B60B7" w:rsidP="003861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5C73F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</w:t>
            </w:r>
          </w:p>
        </w:tc>
      </w:tr>
    </w:tbl>
    <w:p w14:paraId="4B9AAA47" w14:textId="77777777" w:rsidR="00EF0091" w:rsidRPr="005C73F5" w:rsidRDefault="00EF0091">
      <w:pPr>
        <w:rPr>
          <w:rFonts w:ascii="Times New Roman" w:hAnsi="Times New Roman" w:cs="Times New Roman"/>
          <w:sz w:val="18"/>
          <w:szCs w:val="18"/>
        </w:rPr>
        <w:sectPr w:rsidR="00EF0091" w:rsidRPr="005C73F5" w:rsidSect="000F6771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40B2415D" w14:textId="7B5DCDEB" w:rsidR="00531025" w:rsidRPr="005C73F5" w:rsidRDefault="00017CE1" w:rsidP="007C0202">
      <w:pPr>
        <w:autoSpaceDE w:val="0"/>
        <w:autoSpaceDN w:val="0"/>
        <w:adjustRightInd w:val="0"/>
        <w:spacing w:line="276" w:lineRule="auto"/>
        <w:jc w:val="left"/>
        <w:rPr>
          <w:rFonts w:ascii="Times New Roman" w:hAnsi="Times New Roman" w:cs="Times New Roman"/>
          <w:b/>
          <w:bCs/>
          <w:kern w:val="0"/>
          <w:sz w:val="18"/>
          <w:szCs w:val="18"/>
        </w:rPr>
      </w:pPr>
      <w:r>
        <w:rPr>
          <w:rFonts w:ascii="Times New Roman" w:hAnsi="Times New Roman"/>
          <w:sz w:val="20"/>
          <w:szCs w:val="20"/>
          <w:vertAlign w:val="superscript"/>
        </w:rPr>
        <w:lastRenderedPageBreak/>
        <w:t>‘</w:t>
      </w:r>
      <w:r w:rsidR="00531025" w:rsidRPr="005C73F5">
        <w:rPr>
          <w:rFonts w:ascii="Times New Roman" w:hAnsi="Times New Roman" w:cs="Times New Roman"/>
          <w:b/>
          <w:bCs/>
          <w:kern w:val="0"/>
          <w:sz w:val="18"/>
          <w:szCs w:val="18"/>
        </w:rPr>
        <w:t>Reference:</w:t>
      </w:r>
    </w:p>
    <w:p w14:paraId="52FE7656" w14:textId="5DDB8A04" w:rsidR="00315507" w:rsidRPr="005C73F5" w:rsidRDefault="00315507" w:rsidP="00C44818">
      <w:pPr>
        <w:autoSpaceDE w:val="0"/>
        <w:autoSpaceDN w:val="0"/>
        <w:adjustRightInd w:val="0"/>
        <w:spacing w:line="360" w:lineRule="auto"/>
        <w:ind w:left="480" w:hangingChars="200" w:hanging="480"/>
        <w:jc w:val="left"/>
        <w:rPr>
          <w:rFonts w:ascii="Times New Roman" w:hAnsi="Times New Roman" w:cs="Times New Roman"/>
          <w:kern w:val="0"/>
          <w:sz w:val="24"/>
          <w:szCs w:val="24"/>
        </w:rPr>
      </w:pPr>
      <w:bookmarkStart w:id="3" w:name="_Ref33901334"/>
      <w:r w:rsidRPr="005C73F5">
        <w:rPr>
          <w:rFonts w:ascii="Times New Roman" w:hAnsi="Times New Roman" w:cs="Times New Roman"/>
          <w:kern w:val="0"/>
          <w:sz w:val="24"/>
          <w:szCs w:val="24"/>
        </w:rPr>
        <w:t xml:space="preserve">Clark S, Khoshnevisan, B, Sefeedpari P </w:t>
      </w:r>
      <w:r w:rsidR="003C0D62">
        <w:rPr>
          <w:rFonts w:ascii="Times New Roman" w:hAnsi="Times New Roman" w:cs="Times New Roman"/>
          <w:kern w:val="0"/>
          <w:sz w:val="24"/>
          <w:szCs w:val="24"/>
        </w:rPr>
        <w:t>(</w:t>
      </w:r>
      <w:r w:rsidR="003C0D62" w:rsidRPr="005C73F5">
        <w:rPr>
          <w:rFonts w:ascii="Times New Roman" w:hAnsi="Times New Roman" w:cs="Times New Roman"/>
          <w:kern w:val="0"/>
          <w:sz w:val="24"/>
          <w:szCs w:val="24"/>
        </w:rPr>
        <w:t>2016</w:t>
      </w:r>
      <w:r w:rsidR="003C0D62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>Energy ef</w:t>
      </w:r>
      <w:r w:rsidRPr="005C73F5">
        <w:rPr>
          <w:rFonts w:ascii="Times New Roman" w:eastAsia="AdvOT863180fb+fb" w:hAnsi="Times New Roman" w:cs="Times New Roman"/>
          <w:kern w:val="0"/>
          <w:sz w:val="24"/>
          <w:szCs w:val="24"/>
        </w:rPr>
        <w:t>fi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>ciency and greenhouse gas emissions during transition to organic and reduced-input practices: student farm case study. Ecol. Eng, 88, 186-194.</w:t>
      </w:r>
      <w:bookmarkEnd w:id="3"/>
      <w:r w:rsidRPr="005C73F5">
        <w:rPr>
          <w:rFonts w:ascii="Times New Roman" w:hAnsi="Times New Roman" w:cs="Times New Roman"/>
          <w:kern w:val="0"/>
          <w:sz w:val="24"/>
          <w:szCs w:val="24"/>
        </w:rPr>
        <w:t xml:space="preserve"> https://doi.org/10.1016/j.ecoleng.2015.12.036.</w:t>
      </w:r>
    </w:p>
    <w:p w14:paraId="070E94CB" w14:textId="5C91C4CD" w:rsidR="00315507" w:rsidRPr="005C73F5" w:rsidRDefault="00315507" w:rsidP="00C44818">
      <w:pPr>
        <w:autoSpaceDE w:val="0"/>
        <w:autoSpaceDN w:val="0"/>
        <w:adjustRightInd w:val="0"/>
        <w:spacing w:line="360" w:lineRule="auto"/>
        <w:ind w:left="480" w:hangingChars="200" w:hanging="480"/>
        <w:jc w:val="left"/>
        <w:rPr>
          <w:rFonts w:ascii="Times New Roman" w:hAnsi="Times New Roman" w:cs="Times New Roman"/>
          <w:kern w:val="0"/>
          <w:sz w:val="24"/>
          <w:szCs w:val="24"/>
        </w:rPr>
      </w:pPr>
      <w:bookmarkStart w:id="4" w:name="_Ref33901352"/>
      <w:r w:rsidRPr="005C73F5">
        <w:rPr>
          <w:rFonts w:ascii="Times New Roman" w:hAnsi="Times New Roman" w:cs="Times New Roman"/>
          <w:kern w:val="0"/>
          <w:sz w:val="24"/>
          <w:szCs w:val="24"/>
        </w:rPr>
        <w:t>Cui Z.L, Yue SC, Wang GL, Zhang FS, Chen XP</w:t>
      </w:r>
      <w:r w:rsidR="003C0D62">
        <w:rPr>
          <w:rFonts w:ascii="Times New Roman" w:hAnsi="Times New Roman" w:cs="Times New Roman"/>
          <w:kern w:val="0"/>
          <w:sz w:val="24"/>
          <w:szCs w:val="24"/>
        </w:rPr>
        <w:t xml:space="preserve"> (2013)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 xml:space="preserve"> In-season root-zone N management for mitigating greenhouse gas emission and reactive N losses in intensive wheat production. Environ. Sci. Technol, 47, 6015-6022.</w:t>
      </w:r>
      <w:bookmarkEnd w:id="4"/>
      <w:r w:rsidRPr="005C73F5">
        <w:rPr>
          <w:rFonts w:ascii="Times New Roman" w:hAnsi="Times New Roman" w:cs="Times New Roman"/>
          <w:kern w:val="0"/>
          <w:sz w:val="24"/>
          <w:szCs w:val="24"/>
        </w:rPr>
        <w:t xml:space="preserve"> https://doi.org/10.1021/es4003026.</w:t>
      </w:r>
    </w:p>
    <w:p w14:paraId="556ED12A" w14:textId="631237CE" w:rsidR="00315507" w:rsidRPr="005C73F5" w:rsidRDefault="00315507" w:rsidP="00C44818">
      <w:pPr>
        <w:spacing w:line="360" w:lineRule="auto"/>
        <w:ind w:left="480" w:hangingChars="200" w:hanging="480"/>
        <w:jc w:val="left"/>
        <w:rPr>
          <w:rFonts w:ascii="Times New Roman" w:hAnsi="Times New Roman" w:cs="Times New Roman"/>
          <w:sz w:val="24"/>
          <w:szCs w:val="24"/>
        </w:rPr>
      </w:pPr>
      <w:bookmarkStart w:id="5" w:name="_Ref33904108"/>
      <w:r w:rsidRPr="005C73F5">
        <w:rPr>
          <w:rFonts w:ascii="Times New Roman" w:hAnsi="Times New Roman" w:cs="Times New Roman"/>
          <w:sz w:val="24"/>
          <w:szCs w:val="24"/>
        </w:rPr>
        <w:t xml:space="preserve">Fan CH </w:t>
      </w:r>
      <w:r w:rsidR="003C0D62">
        <w:rPr>
          <w:rFonts w:ascii="Times New Roman" w:hAnsi="Times New Roman" w:cs="Times New Roman"/>
          <w:sz w:val="24"/>
          <w:szCs w:val="24"/>
        </w:rPr>
        <w:t>(</w:t>
      </w:r>
      <w:r w:rsidRPr="005C73F5">
        <w:rPr>
          <w:rFonts w:ascii="Times New Roman" w:hAnsi="Times New Roman" w:cs="Times New Roman"/>
          <w:sz w:val="24"/>
          <w:szCs w:val="24"/>
        </w:rPr>
        <w:t>2017</w:t>
      </w:r>
      <w:r w:rsidR="003C0D62">
        <w:rPr>
          <w:rFonts w:ascii="Times New Roman" w:hAnsi="Times New Roman" w:cs="Times New Roman"/>
          <w:sz w:val="24"/>
          <w:szCs w:val="24"/>
        </w:rPr>
        <w:t>)</w:t>
      </w:r>
      <w:r w:rsidRPr="005C73F5">
        <w:rPr>
          <w:rFonts w:ascii="Times New Roman" w:hAnsi="Times New Roman" w:cs="Times New Roman"/>
          <w:sz w:val="24"/>
          <w:szCs w:val="24"/>
        </w:rPr>
        <w:t xml:space="preserve"> Biochar reduces yield-scaled emissions of reactive nitrogen gases from vegetable soils across China. Biogeosciences, 14, 2851-2863.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 xml:space="preserve"> https://doi.org/10.5194/bg-14-2851-2017.</w:t>
      </w:r>
    </w:p>
    <w:p w14:paraId="175B128D" w14:textId="08AD8659" w:rsidR="00315507" w:rsidRPr="005C73F5" w:rsidRDefault="00315507" w:rsidP="00C44818">
      <w:pPr>
        <w:spacing w:line="360" w:lineRule="auto"/>
        <w:ind w:left="480" w:hangingChars="200" w:hanging="48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5C73F5">
        <w:rPr>
          <w:rFonts w:ascii="Times New Roman" w:hAnsi="Times New Roman" w:cs="Times New Roman"/>
          <w:kern w:val="0"/>
          <w:sz w:val="24"/>
          <w:szCs w:val="24"/>
        </w:rPr>
        <w:t xml:space="preserve">He XQ, Qiao YH, Liu YX, Dendler L, Yin C </w:t>
      </w:r>
      <w:r w:rsidR="003C0D62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>2016</w:t>
      </w:r>
      <w:r w:rsidR="003C0D62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 xml:space="preserve"> Environmental impact assessment of organic and conventional tomato production in urban greenhouses of Beijing city, China. J. Clean. Prod, 134, 251-258.</w:t>
      </w:r>
      <w:r w:rsidRPr="005C73F5">
        <w:rPr>
          <w:sz w:val="24"/>
          <w:szCs w:val="24"/>
        </w:rPr>
        <w:t xml:space="preserve"> 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>https://doi.org/10.1016/j.jclepro.2015.12.004.</w:t>
      </w:r>
    </w:p>
    <w:p w14:paraId="1B7CFF4F" w14:textId="0CDDACC6" w:rsidR="00315507" w:rsidRPr="005C73F5" w:rsidRDefault="00315507" w:rsidP="00C44818">
      <w:pPr>
        <w:spacing w:line="360" w:lineRule="auto"/>
        <w:ind w:left="480" w:hangingChars="200" w:hanging="480"/>
        <w:jc w:val="left"/>
        <w:rPr>
          <w:rFonts w:ascii="Times New Roman" w:hAnsi="Times New Roman" w:cs="Times New Roman"/>
          <w:sz w:val="24"/>
          <w:szCs w:val="24"/>
        </w:rPr>
      </w:pPr>
      <w:r w:rsidRPr="005C73F5">
        <w:rPr>
          <w:rFonts w:ascii="Times New Roman" w:hAnsi="Times New Roman" w:cs="Times New Roman"/>
          <w:sz w:val="24"/>
          <w:szCs w:val="24"/>
        </w:rPr>
        <w:t xml:space="preserve">Lu K </w:t>
      </w:r>
      <w:r w:rsidR="003C0D62">
        <w:rPr>
          <w:rFonts w:ascii="Times New Roman" w:hAnsi="Times New Roman" w:cs="Times New Roman"/>
          <w:sz w:val="24"/>
          <w:szCs w:val="24"/>
        </w:rPr>
        <w:t>(</w:t>
      </w:r>
      <w:r w:rsidRPr="005C73F5">
        <w:rPr>
          <w:rFonts w:ascii="Times New Roman" w:hAnsi="Times New Roman" w:cs="Times New Roman"/>
          <w:sz w:val="24"/>
          <w:szCs w:val="24"/>
        </w:rPr>
        <w:t>2011</w:t>
      </w:r>
      <w:r w:rsidR="003C0D62">
        <w:rPr>
          <w:rFonts w:ascii="Times New Roman" w:hAnsi="Times New Roman" w:cs="Times New Roman"/>
          <w:sz w:val="24"/>
          <w:szCs w:val="24"/>
        </w:rPr>
        <w:t>)</w:t>
      </w:r>
      <w:r w:rsidRPr="005C73F5">
        <w:rPr>
          <w:rFonts w:ascii="Times New Roman" w:hAnsi="Times New Roman" w:cs="Times New Roman"/>
          <w:sz w:val="24"/>
          <w:szCs w:val="24"/>
        </w:rPr>
        <w:t xml:space="preserve"> Optimized Management of Nitrogen Fertilizer and Strategies for Reducing Nitrogen Leaching Loss in Greenhouse Vegetable Field in Taihu Region. PhD, Nanjing Agricultural University thesis, Nanjing.</w:t>
      </w:r>
    </w:p>
    <w:p w14:paraId="255B3079" w14:textId="60E0F3C2" w:rsidR="00315507" w:rsidRPr="005C73F5" w:rsidRDefault="00315507" w:rsidP="00C44818">
      <w:pPr>
        <w:spacing w:line="360" w:lineRule="auto"/>
        <w:ind w:left="480" w:hangingChars="200" w:hanging="480"/>
        <w:jc w:val="left"/>
        <w:rPr>
          <w:rFonts w:ascii="Times New Roman" w:hAnsi="Times New Roman" w:cs="Times New Roman"/>
          <w:sz w:val="24"/>
          <w:szCs w:val="24"/>
        </w:rPr>
      </w:pPr>
      <w:r w:rsidRPr="005C73F5">
        <w:rPr>
          <w:rFonts w:ascii="Times New Roman" w:hAnsi="Times New Roman" w:cs="Times New Roman"/>
          <w:sz w:val="24"/>
          <w:szCs w:val="24"/>
        </w:rPr>
        <w:t xml:space="preserve">Min J, Zhang HL, Shi WM </w:t>
      </w:r>
      <w:r w:rsidR="003C0D62">
        <w:rPr>
          <w:rFonts w:ascii="Times New Roman" w:hAnsi="Times New Roman" w:cs="Times New Roman"/>
          <w:sz w:val="24"/>
          <w:szCs w:val="24"/>
        </w:rPr>
        <w:t>(</w:t>
      </w:r>
      <w:r w:rsidRPr="005C73F5">
        <w:rPr>
          <w:rFonts w:ascii="Times New Roman" w:hAnsi="Times New Roman" w:cs="Times New Roman"/>
          <w:sz w:val="24"/>
          <w:szCs w:val="24"/>
        </w:rPr>
        <w:t>2012</w:t>
      </w:r>
      <w:r w:rsidR="003C0D62">
        <w:rPr>
          <w:rFonts w:ascii="Times New Roman" w:hAnsi="Times New Roman" w:cs="Times New Roman"/>
          <w:sz w:val="24"/>
          <w:szCs w:val="24"/>
        </w:rPr>
        <w:t>)</w:t>
      </w:r>
      <w:r w:rsidRPr="005C73F5">
        <w:rPr>
          <w:rFonts w:ascii="Times New Roman" w:hAnsi="Times New Roman" w:cs="Times New Roman"/>
          <w:sz w:val="24"/>
          <w:szCs w:val="24"/>
        </w:rPr>
        <w:t xml:space="preserve"> Optimizing nitrogen input to reduce nitrate leaching loss in greenhouse vegetable production. </w:t>
      </w:r>
      <w:r w:rsidRPr="005C73F5"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</w:rPr>
        <w:t>Agr. Water. Manage</w:t>
      </w:r>
      <w:r w:rsidRPr="005C73F5">
        <w:rPr>
          <w:rFonts w:ascii="Times New Roman" w:hAnsi="Times New Roman" w:cs="Times New Roman"/>
          <w:sz w:val="24"/>
          <w:szCs w:val="24"/>
        </w:rPr>
        <w:t>, 111, 53-59.</w:t>
      </w:r>
      <w:bookmarkEnd w:id="5"/>
      <w:r w:rsidRPr="005C73F5">
        <w:rPr>
          <w:rFonts w:ascii="Times New Roman" w:hAnsi="Times New Roman" w:cs="Times New Roman"/>
          <w:sz w:val="24"/>
          <w:szCs w:val="24"/>
        </w:rPr>
        <w:t xml:space="preserve"> 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>https://doi.org/10.1016/j.agwat.2012.05.003.</w:t>
      </w:r>
    </w:p>
    <w:p w14:paraId="365F6354" w14:textId="074B30DE" w:rsidR="00315507" w:rsidRPr="005C73F5" w:rsidRDefault="00315507" w:rsidP="00C44818">
      <w:pPr>
        <w:autoSpaceDE w:val="0"/>
        <w:autoSpaceDN w:val="0"/>
        <w:adjustRightInd w:val="0"/>
        <w:spacing w:line="360" w:lineRule="auto"/>
        <w:ind w:left="480" w:hangingChars="200" w:hanging="480"/>
        <w:jc w:val="left"/>
        <w:rPr>
          <w:rFonts w:ascii="Times New Roman" w:hAnsi="Times New Roman" w:cs="Times New Roman"/>
          <w:kern w:val="0"/>
          <w:sz w:val="24"/>
          <w:szCs w:val="24"/>
        </w:rPr>
      </w:pPr>
      <w:bookmarkStart w:id="6" w:name="_Ref33901327"/>
      <w:bookmarkStart w:id="7" w:name="_Ref33901371"/>
      <w:r w:rsidRPr="005C73F5">
        <w:rPr>
          <w:rFonts w:ascii="Times New Roman" w:hAnsi="Times New Roman" w:cs="Times New Roman"/>
          <w:kern w:val="0"/>
          <w:sz w:val="24"/>
          <w:szCs w:val="24"/>
        </w:rPr>
        <w:t xml:space="preserve">Pahlavan R, Omid M, Akram A </w:t>
      </w:r>
      <w:r w:rsidR="003C0D62">
        <w:rPr>
          <w:rFonts w:ascii="Times New Roman" w:hAnsi="Times New Roman" w:cs="Times New Roman"/>
          <w:kern w:val="0"/>
          <w:sz w:val="24"/>
          <w:szCs w:val="24"/>
        </w:rPr>
        <w:t xml:space="preserve">(2012) 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>Energy input-output analysis and application of arti</w:t>
      </w:r>
      <w:r w:rsidRPr="005C73F5">
        <w:rPr>
          <w:rFonts w:ascii="Times New Roman" w:eastAsia="AdvOT863180fb+fb" w:hAnsi="Times New Roman" w:cs="Times New Roman"/>
          <w:kern w:val="0"/>
          <w:sz w:val="24"/>
          <w:szCs w:val="24"/>
        </w:rPr>
        <w:t>fi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 xml:space="preserve">cial neural networks for predicting greenhouse basil production. Energy </w:t>
      </w:r>
      <w:r w:rsidR="003C0D62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>37, 171-176.</w:t>
      </w:r>
      <w:bookmarkEnd w:id="6"/>
      <w:r w:rsidRPr="005C73F5">
        <w:rPr>
          <w:sz w:val="24"/>
          <w:szCs w:val="24"/>
        </w:rPr>
        <w:t xml:space="preserve"> 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>https://doi.org/10.1016/j.energy.2011.11.055.</w:t>
      </w:r>
    </w:p>
    <w:p w14:paraId="35750E67" w14:textId="3938407B" w:rsidR="00315507" w:rsidRPr="005C73F5" w:rsidRDefault="00315507" w:rsidP="00C44818">
      <w:pPr>
        <w:spacing w:line="360" w:lineRule="auto"/>
        <w:ind w:left="480" w:hangingChars="200" w:hanging="480"/>
        <w:jc w:val="left"/>
        <w:rPr>
          <w:rFonts w:ascii="Times New Roman" w:hAnsi="Times New Roman" w:cs="Times New Roman"/>
          <w:sz w:val="24"/>
          <w:szCs w:val="24"/>
        </w:rPr>
      </w:pPr>
      <w:bookmarkStart w:id="8" w:name="_Ref33904101"/>
      <w:bookmarkEnd w:id="7"/>
      <w:r w:rsidRPr="005C73F5">
        <w:rPr>
          <w:rFonts w:ascii="Times New Roman" w:hAnsi="Times New Roman" w:cs="Times New Roman"/>
          <w:sz w:val="24"/>
          <w:szCs w:val="24"/>
        </w:rPr>
        <w:t xml:space="preserve">Ti CP, Luo YX, Yan XY </w:t>
      </w:r>
      <w:r w:rsidR="003C0D62">
        <w:rPr>
          <w:rFonts w:ascii="Times New Roman" w:hAnsi="Times New Roman" w:cs="Times New Roman"/>
          <w:sz w:val="24"/>
          <w:szCs w:val="24"/>
        </w:rPr>
        <w:t>(</w:t>
      </w:r>
      <w:r w:rsidRPr="005C73F5">
        <w:rPr>
          <w:rFonts w:ascii="Times New Roman" w:hAnsi="Times New Roman" w:cs="Times New Roman"/>
          <w:sz w:val="24"/>
          <w:szCs w:val="24"/>
        </w:rPr>
        <w:t>2015</w:t>
      </w:r>
      <w:r w:rsidR="003C0D62">
        <w:rPr>
          <w:rFonts w:ascii="Times New Roman" w:hAnsi="Times New Roman" w:cs="Times New Roman"/>
          <w:sz w:val="24"/>
          <w:szCs w:val="24"/>
        </w:rPr>
        <w:t xml:space="preserve">) </w:t>
      </w:r>
      <w:r w:rsidRPr="005C73F5">
        <w:rPr>
          <w:rFonts w:ascii="Times New Roman" w:hAnsi="Times New Roman" w:cs="Times New Roman"/>
          <w:sz w:val="24"/>
          <w:szCs w:val="24"/>
        </w:rPr>
        <w:t xml:space="preserve">Characteristics of nitrogen balance in open-air and greenhouse vegetable cropping systems of China. </w:t>
      </w:r>
      <w:r w:rsidRPr="005C73F5"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</w:rPr>
        <w:t>Environ. Sci. Pollut. R</w:t>
      </w:r>
      <w:r w:rsidRPr="005C73F5">
        <w:rPr>
          <w:rFonts w:ascii="Times New Roman" w:hAnsi="Times New Roman" w:cs="Times New Roman"/>
          <w:sz w:val="24"/>
          <w:szCs w:val="24"/>
        </w:rPr>
        <w:t>, 22, 18508-18518.</w:t>
      </w:r>
      <w:bookmarkEnd w:id="8"/>
      <w:r w:rsidRPr="005C73F5">
        <w:rPr>
          <w:rFonts w:ascii="Times New Roman" w:hAnsi="Times New Roman" w:cs="Times New Roman"/>
          <w:sz w:val="24"/>
          <w:szCs w:val="24"/>
        </w:rPr>
        <w:t xml:space="preserve"> 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>https://doi.org/</w:t>
      </w:r>
      <w:r w:rsidRPr="005C73F5">
        <w:rPr>
          <w:rFonts w:ascii="Times New Roman" w:hAnsi="Times New Roman" w:cs="Times New Roman"/>
          <w:sz w:val="24"/>
          <w:szCs w:val="24"/>
        </w:rPr>
        <w:t>10.1007/s11356-015-5277-x.</w:t>
      </w:r>
    </w:p>
    <w:p w14:paraId="66B64FAB" w14:textId="00D2C6C8" w:rsidR="00315507" w:rsidRPr="005C73F5" w:rsidRDefault="00315507" w:rsidP="00C44818">
      <w:pPr>
        <w:spacing w:line="360" w:lineRule="auto"/>
        <w:ind w:left="480" w:hangingChars="200" w:hanging="48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5C73F5">
        <w:rPr>
          <w:rFonts w:ascii="Times New Roman" w:hAnsi="Times New Roman" w:cs="Times New Roman"/>
          <w:sz w:val="24"/>
          <w:szCs w:val="24"/>
        </w:rPr>
        <w:t>Wang XZ, Zou CQ, Gao XP, Guan XL, Zhang WS, Zhang YQ, Shi XJ</w:t>
      </w:r>
      <w:r w:rsidR="003C0D62">
        <w:rPr>
          <w:rFonts w:ascii="Times New Roman" w:hAnsi="Times New Roman" w:cs="Times New Roman"/>
          <w:sz w:val="24"/>
          <w:szCs w:val="24"/>
        </w:rPr>
        <w:t>,</w:t>
      </w:r>
      <w:r w:rsidRPr="005C73F5">
        <w:rPr>
          <w:rFonts w:ascii="Times New Roman" w:hAnsi="Times New Roman" w:cs="Times New Roman"/>
          <w:sz w:val="24"/>
          <w:szCs w:val="24"/>
        </w:rPr>
        <w:t xml:space="preserve"> Chen XP </w:t>
      </w:r>
      <w:r w:rsidR="003C0D62">
        <w:rPr>
          <w:rFonts w:ascii="Times New Roman" w:hAnsi="Times New Roman" w:cs="Times New Roman"/>
          <w:sz w:val="24"/>
          <w:szCs w:val="24"/>
        </w:rPr>
        <w:t>(</w:t>
      </w:r>
      <w:r w:rsidRPr="005C73F5">
        <w:rPr>
          <w:rFonts w:ascii="Times New Roman" w:hAnsi="Times New Roman" w:cs="Times New Roman"/>
          <w:sz w:val="24"/>
          <w:szCs w:val="24"/>
        </w:rPr>
        <w:t>2018a</w:t>
      </w:r>
      <w:r w:rsidR="003C0D62">
        <w:rPr>
          <w:rFonts w:ascii="Times New Roman" w:hAnsi="Times New Roman" w:cs="Times New Roman"/>
          <w:sz w:val="24"/>
          <w:szCs w:val="24"/>
        </w:rPr>
        <w:t>)</w:t>
      </w:r>
      <w:r w:rsidRPr="005C73F5">
        <w:rPr>
          <w:rFonts w:ascii="Times New Roman" w:hAnsi="Times New Roman" w:cs="Times New Roman"/>
          <w:sz w:val="24"/>
          <w:szCs w:val="24"/>
        </w:rPr>
        <w:t xml:space="preserve"> Nitrous oxide emissions in Chinese vegetable systems: a meta-analysis. </w:t>
      </w:r>
      <w:r w:rsidRPr="005C73F5"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</w:rPr>
        <w:t>Environ. Pollut</w:t>
      </w:r>
      <w:r w:rsidRPr="005C73F5">
        <w:rPr>
          <w:rFonts w:ascii="Times New Roman" w:hAnsi="Times New Roman" w:cs="Times New Roman"/>
          <w:sz w:val="24"/>
          <w:szCs w:val="24"/>
        </w:rPr>
        <w:t>, 239, 375-383.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hyperlink r:id="rId10" w:history="1">
        <w:r w:rsidR="007C0202" w:rsidRPr="005C73F5">
          <w:rPr>
            <w:rStyle w:val="a9"/>
            <w:rFonts w:ascii="Times New Roman" w:hAnsi="Times New Roman" w:cs="Times New Roman"/>
            <w:color w:val="auto"/>
            <w:kern w:val="0"/>
            <w:sz w:val="24"/>
            <w:szCs w:val="24"/>
          </w:rPr>
          <w:t>https://doi.org/10.1016/j.envpol.2018.03.090</w:t>
        </w:r>
      </w:hyperlink>
      <w:r w:rsidRPr="005C73F5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3B0F6557" w14:textId="2E9C2B8A" w:rsidR="007C0202" w:rsidRPr="005C73F5" w:rsidRDefault="007C0202" w:rsidP="00C44818">
      <w:pPr>
        <w:spacing w:line="360" w:lineRule="auto"/>
        <w:ind w:left="420" w:hanging="420"/>
        <w:rPr>
          <w:rFonts w:ascii="Times New Roman" w:hAnsi="Times New Roman"/>
          <w:sz w:val="24"/>
          <w:szCs w:val="24"/>
        </w:rPr>
      </w:pPr>
      <w:r w:rsidRPr="005C73F5">
        <w:rPr>
          <w:rFonts w:ascii="Times New Roman" w:hAnsi="Times New Roman"/>
          <w:sz w:val="24"/>
          <w:szCs w:val="24"/>
        </w:rPr>
        <w:t xml:space="preserve">Xia L, Ti C, Li B, Xia Y, Yan X </w:t>
      </w:r>
      <w:r w:rsidR="003C0D62">
        <w:rPr>
          <w:rFonts w:ascii="Times New Roman" w:hAnsi="Times New Roman"/>
          <w:sz w:val="24"/>
          <w:szCs w:val="24"/>
        </w:rPr>
        <w:t>(</w:t>
      </w:r>
      <w:r w:rsidRPr="005C73F5">
        <w:rPr>
          <w:rFonts w:ascii="Times New Roman" w:hAnsi="Times New Roman"/>
          <w:sz w:val="24"/>
          <w:szCs w:val="24"/>
        </w:rPr>
        <w:t>2016</w:t>
      </w:r>
      <w:r w:rsidR="003C0D62">
        <w:rPr>
          <w:rFonts w:ascii="Times New Roman" w:hAnsi="Times New Roman"/>
          <w:sz w:val="24"/>
          <w:szCs w:val="24"/>
        </w:rPr>
        <w:t>)</w:t>
      </w:r>
      <w:r w:rsidRPr="005C73F5">
        <w:rPr>
          <w:rFonts w:ascii="Times New Roman" w:hAnsi="Times New Roman"/>
          <w:sz w:val="24"/>
          <w:szCs w:val="24"/>
        </w:rPr>
        <w:t xml:space="preserve"> Greenhouse gas emissions and reactive nitrogen releases during the life-cycles of staple food production in China and their mitigation potential. Sci. Total Environ. 556, 116–125.</w:t>
      </w:r>
    </w:p>
    <w:p w14:paraId="6DF574A2" w14:textId="3E73C429" w:rsidR="007C0202" w:rsidRPr="005F4E77" w:rsidRDefault="00E15066" w:rsidP="00C44818">
      <w:pPr>
        <w:spacing w:line="360" w:lineRule="auto"/>
        <w:ind w:left="420" w:hanging="420"/>
        <w:rPr>
          <w:rStyle w:val="a9"/>
          <w:rFonts w:ascii="Times New Roman" w:hAnsi="Times New Roman" w:cs="Times New Roman"/>
          <w:color w:val="auto"/>
          <w:kern w:val="0"/>
        </w:rPr>
      </w:pPr>
      <w:hyperlink r:id="rId11" w:tgtFrame="_blank" w:tooltip="Persistent link using digital object identifier" w:history="1">
        <w:r w:rsidR="007C0202" w:rsidRPr="005F4E77">
          <w:rPr>
            <w:rStyle w:val="a9"/>
            <w:rFonts w:ascii="Times New Roman" w:hAnsi="Times New Roman" w:cs="Times New Roman"/>
            <w:color w:val="auto"/>
            <w:kern w:val="0"/>
            <w:sz w:val="24"/>
            <w:szCs w:val="24"/>
          </w:rPr>
          <w:t>https://doi.org/10.1016/j.scitotenv.2016.02.204</w:t>
        </w:r>
      </w:hyperlink>
    </w:p>
    <w:p w14:paraId="3F8D7DCA" w14:textId="45AC6541" w:rsidR="00315507" w:rsidRPr="005C73F5" w:rsidRDefault="00315507" w:rsidP="00C44818">
      <w:pPr>
        <w:autoSpaceDE w:val="0"/>
        <w:autoSpaceDN w:val="0"/>
        <w:adjustRightInd w:val="0"/>
        <w:spacing w:line="360" w:lineRule="auto"/>
        <w:ind w:left="480" w:hangingChars="200" w:hanging="480"/>
        <w:jc w:val="left"/>
        <w:rPr>
          <w:rFonts w:ascii="Times New Roman" w:hAnsi="Times New Roman" w:cs="Times New Roman"/>
          <w:kern w:val="0"/>
          <w:sz w:val="24"/>
          <w:szCs w:val="24"/>
        </w:rPr>
      </w:pPr>
      <w:bookmarkStart w:id="9" w:name="_Ref33900770"/>
      <w:r w:rsidRPr="005C73F5">
        <w:rPr>
          <w:rFonts w:ascii="Times New Roman" w:hAnsi="Times New Roman" w:cs="Times New Roman"/>
          <w:kern w:val="0"/>
          <w:sz w:val="24"/>
          <w:szCs w:val="24"/>
        </w:rPr>
        <w:t xml:space="preserve">Yue SC </w:t>
      </w:r>
      <w:r w:rsidR="0080370B">
        <w:rPr>
          <w:rFonts w:ascii="Times New Roman" w:hAnsi="Times New Roman" w:cs="Times New Roman"/>
          <w:kern w:val="0"/>
          <w:sz w:val="24"/>
          <w:szCs w:val="24"/>
        </w:rPr>
        <w:t xml:space="preserve">(2013) 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>Optimum Nitrogen Management for High-yielding Wheat and Maize Cropping System. China Agricultural University Press, Beijing, p. 80.</w:t>
      </w:r>
    </w:p>
    <w:p w14:paraId="2FDD78F2" w14:textId="62735F61" w:rsidR="00DD0B9F" w:rsidRPr="005C73F5" w:rsidRDefault="00315507" w:rsidP="00C44818">
      <w:pPr>
        <w:autoSpaceDE w:val="0"/>
        <w:autoSpaceDN w:val="0"/>
        <w:adjustRightInd w:val="0"/>
        <w:spacing w:line="360" w:lineRule="auto"/>
        <w:ind w:left="480" w:hangingChars="200" w:hanging="48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5C73F5">
        <w:rPr>
          <w:rFonts w:ascii="Times New Roman" w:hAnsi="Times New Roman" w:cs="Times New Roman"/>
          <w:kern w:val="0"/>
          <w:sz w:val="24"/>
          <w:szCs w:val="24"/>
        </w:rPr>
        <w:t>Zhang WF, Dou ZX, He P, Ju XT, Powlson D, Chadwick D</w:t>
      </w:r>
      <w:r w:rsidR="0080370B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> Norse D, Lu Y, Zhang Y, Wu L, Chen XP</w:t>
      </w:r>
      <w:r w:rsidR="0080370B">
        <w:rPr>
          <w:rFonts w:ascii="Times New Roman" w:hAnsi="Times New Roman" w:cs="Times New Roman"/>
          <w:kern w:val="0"/>
          <w:sz w:val="24"/>
          <w:szCs w:val="24"/>
        </w:rPr>
        <w:t xml:space="preserve"> (2013)</w:t>
      </w:r>
      <w:r w:rsidRPr="005C73F5">
        <w:rPr>
          <w:rFonts w:ascii="Times New Roman" w:hAnsi="Times New Roman" w:cs="Times New Roman"/>
          <w:kern w:val="0"/>
          <w:sz w:val="24"/>
          <w:szCs w:val="24"/>
        </w:rPr>
        <w:t> Cassman, K., Zhang, F., New technologies reduce greenhouse gas emissions from nitrogenous fertilizer in China. Proc. Natl. Acad. Sci. U. S. A, 110, 8375-8380.</w:t>
      </w:r>
      <w:bookmarkEnd w:id="9"/>
      <w:r w:rsidRPr="005C73F5">
        <w:rPr>
          <w:rFonts w:ascii="Times New Roman" w:hAnsi="Times New Roman" w:cs="Times New Roman"/>
          <w:kern w:val="0"/>
          <w:sz w:val="24"/>
          <w:szCs w:val="24"/>
        </w:rPr>
        <w:t xml:space="preserve"> https://doi.org/10.1073/pnas.1210447110.</w:t>
      </w:r>
    </w:p>
    <w:p w14:paraId="6312B292" w14:textId="77777777" w:rsidR="00DD0B9F" w:rsidRPr="005C73F5" w:rsidRDefault="00DD0B9F" w:rsidP="007C0202">
      <w:pPr>
        <w:spacing w:line="276" w:lineRule="auto"/>
        <w:ind w:left="360" w:hangingChars="200" w:hanging="360"/>
        <w:rPr>
          <w:rFonts w:ascii="Times New Roman" w:hAnsi="Times New Roman" w:cs="Times New Roman"/>
          <w:sz w:val="18"/>
          <w:szCs w:val="18"/>
        </w:rPr>
      </w:pPr>
    </w:p>
    <w:sectPr w:rsidR="00DD0B9F" w:rsidRPr="005C73F5" w:rsidSect="00CC5AF0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469D6" w14:textId="77777777" w:rsidR="00E15066" w:rsidRDefault="00E15066" w:rsidP="00BF66D6">
      <w:r>
        <w:separator/>
      </w:r>
    </w:p>
  </w:endnote>
  <w:endnote w:type="continuationSeparator" w:id="0">
    <w:p w14:paraId="5A012EB4" w14:textId="77777777" w:rsidR="00E15066" w:rsidRDefault="00E15066" w:rsidP="00BF6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dvOT863180fb+fb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EF904D" w14:textId="77777777" w:rsidR="00E15066" w:rsidRDefault="00E15066" w:rsidP="00BF66D6">
      <w:r>
        <w:separator/>
      </w:r>
    </w:p>
  </w:footnote>
  <w:footnote w:type="continuationSeparator" w:id="0">
    <w:p w14:paraId="6019BBA4" w14:textId="77777777" w:rsidR="00E15066" w:rsidRDefault="00E15066" w:rsidP="00BF66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76941" w14:textId="628A30B3" w:rsidR="000C5594" w:rsidRDefault="000C5594" w:rsidP="000C5594">
    <w:pPr>
      <w:pStyle w:val="MDPIheaderjournallogo"/>
    </w:pPr>
    <w:r w:rsidRPr="004F5E4F">
      <w:rPr>
        <w:i w:val="0"/>
        <w:noProof/>
        <w:szCs w:val="16"/>
        <w:lang w:eastAsia="zh-CN"/>
      </w:rPr>
      <mc:AlternateContent>
        <mc:Choice Requires="wps">
          <w:drawing>
            <wp:anchor distT="45720" distB="45720" distL="114300" distR="114300" simplePos="0" relativeHeight="251657216" behindDoc="1" locked="0" layoutInCell="1" allowOverlap="1" wp14:anchorId="7517C27A" wp14:editId="2B8CA5E7">
              <wp:simplePos x="0" y="0"/>
              <wp:positionH relativeFrom="page">
                <wp:posOffset>6029960</wp:posOffset>
              </wp:positionH>
              <wp:positionV relativeFrom="page">
                <wp:posOffset>647700</wp:posOffset>
              </wp:positionV>
              <wp:extent cx="540385" cy="709295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385" cy="709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99C74D" w14:textId="6A7B25C8" w:rsidR="000C5594" w:rsidRDefault="000C5594" w:rsidP="00CA46A9">
                          <w:pPr>
                            <w:pStyle w:val="MDPIheaderjournallogo"/>
                            <w:textboxTightWrap w:val="allLines"/>
                            <w:rPr>
                              <w:i w:val="0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17C27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74.8pt;margin-top:51pt;width:42.55pt;height:55.85pt;z-index:-251659264;visibility:visible;mso-wrap-style:non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" stroked="f">
              <v:textbox inset="0,0,0,0">
                <w:txbxContent>
                  <w:p w14:paraId="5B99C74D" w14:textId="6A7B25C8" w:rsidR="000C5594" w:rsidRDefault="000C5594" w:rsidP="00CA46A9">
                    <w:pPr>
                      <w:pStyle w:val="MDPIheaderjournallogo"/>
                      <w:textboxTightWrap w:val="allLines"/>
                      <w:rPr>
                        <w:i w:val="0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F16A1"/>
    <w:multiLevelType w:val="hybridMultilevel"/>
    <w:tmpl w:val="C1E2929E"/>
    <w:lvl w:ilvl="0" w:tplc="61AEA5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0A933E0"/>
    <w:multiLevelType w:val="hybridMultilevel"/>
    <w:tmpl w:val="87EC0E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0DA3"/>
    <w:rsid w:val="0000442C"/>
    <w:rsid w:val="00017CE1"/>
    <w:rsid w:val="0002123D"/>
    <w:rsid w:val="000255FA"/>
    <w:rsid w:val="00041C0F"/>
    <w:rsid w:val="00047FA2"/>
    <w:rsid w:val="00050DA3"/>
    <w:rsid w:val="00053EB5"/>
    <w:rsid w:val="00074EB6"/>
    <w:rsid w:val="00074ED7"/>
    <w:rsid w:val="00081AF7"/>
    <w:rsid w:val="00095285"/>
    <w:rsid w:val="000A5497"/>
    <w:rsid w:val="000B46AD"/>
    <w:rsid w:val="000C3466"/>
    <w:rsid w:val="000C3B2A"/>
    <w:rsid w:val="000C5594"/>
    <w:rsid w:val="000E315B"/>
    <w:rsid w:val="000E59D6"/>
    <w:rsid w:val="000F01FC"/>
    <w:rsid w:val="000F6771"/>
    <w:rsid w:val="001236CE"/>
    <w:rsid w:val="0013121A"/>
    <w:rsid w:val="001332AA"/>
    <w:rsid w:val="001474AF"/>
    <w:rsid w:val="001731FE"/>
    <w:rsid w:val="0019763F"/>
    <w:rsid w:val="001A36B5"/>
    <w:rsid w:val="001C36C9"/>
    <w:rsid w:val="001C64B5"/>
    <w:rsid w:val="001D584A"/>
    <w:rsid w:val="001E3EB5"/>
    <w:rsid w:val="001E4474"/>
    <w:rsid w:val="00214182"/>
    <w:rsid w:val="00270D83"/>
    <w:rsid w:val="002755A0"/>
    <w:rsid w:val="002A4AD3"/>
    <w:rsid w:val="002B3514"/>
    <w:rsid w:val="002B704B"/>
    <w:rsid w:val="002E6300"/>
    <w:rsid w:val="002F34A4"/>
    <w:rsid w:val="00315507"/>
    <w:rsid w:val="00330386"/>
    <w:rsid w:val="00332D30"/>
    <w:rsid w:val="00336228"/>
    <w:rsid w:val="003373AE"/>
    <w:rsid w:val="00354708"/>
    <w:rsid w:val="003554F1"/>
    <w:rsid w:val="00365694"/>
    <w:rsid w:val="00386151"/>
    <w:rsid w:val="003908B5"/>
    <w:rsid w:val="00397721"/>
    <w:rsid w:val="003A181B"/>
    <w:rsid w:val="003B4FB1"/>
    <w:rsid w:val="003C08E6"/>
    <w:rsid w:val="003C0D62"/>
    <w:rsid w:val="003C6A28"/>
    <w:rsid w:val="003F27F9"/>
    <w:rsid w:val="004171E5"/>
    <w:rsid w:val="00431B4C"/>
    <w:rsid w:val="00454638"/>
    <w:rsid w:val="004671B8"/>
    <w:rsid w:val="0047341E"/>
    <w:rsid w:val="004D651E"/>
    <w:rsid w:val="004E7DB6"/>
    <w:rsid w:val="005012DE"/>
    <w:rsid w:val="005024B8"/>
    <w:rsid w:val="00531025"/>
    <w:rsid w:val="00531E25"/>
    <w:rsid w:val="0054210F"/>
    <w:rsid w:val="0055328E"/>
    <w:rsid w:val="00554F93"/>
    <w:rsid w:val="005608CE"/>
    <w:rsid w:val="00584EF1"/>
    <w:rsid w:val="005B151F"/>
    <w:rsid w:val="005C73F5"/>
    <w:rsid w:val="005F4E77"/>
    <w:rsid w:val="0062714A"/>
    <w:rsid w:val="006410C9"/>
    <w:rsid w:val="00655174"/>
    <w:rsid w:val="006578C7"/>
    <w:rsid w:val="00682CCD"/>
    <w:rsid w:val="006C569B"/>
    <w:rsid w:val="006C60C1"/>
    <w:rsid w:val="00754800"/>
    <w:rsid w:val="00761EEB"/>
    <w:rsid w:val="00774570"/>
    <w:rsid w:val="007832AF"/>
    <w:rsid w:val="00785496"/>
    <w:rsid w:val="007C0202"/>
    <w:rsid w:val="007C508A"/>
    <w:rsid w:val="007D42BC"/>
    <w:rsid w:val="007E59ED"/>
    <w:rsid w:val="007F3873"/>
    <w:rsid w:val="007F5643"/>
    <w:rsid w:val="007F5E47"/>
    <w:rsid w:val="0080370B"/>
    <w:rsid w:val="00803B1B"/>
    <w:rsid w:val="0083565C"/>
    <w:rsid w:val="00842760"/>
    <w:rsid w:val="0086248B"/>
    <w:rsid w:val="0086528C"/>
    <w:rsid w:val="00873CD9"/>
    <w:rsid w:val="0087499C"/>
    <w:rsid w:val="00882966"/>
    <w:rsid w:val="00890213"/>
    <w:rsid w:val="008B56C5"/>
    <w:rsid w:val="008B60B7"/>
    <w:rsid w:val="008B6DB6"/>
    <w:rsid w:val="008C334B"/>
    <w:rsid w:val="008E40E3"/>
    <w:rsid w:val="008F7928"/>
    <w:rsid w:val="009001CE"/>
    <w:rsid w:val="00900DC5"/>
    <w:rsid w:val="00904A91"/>
    <w:rsid w:val="00906522"/>
    <w:rsid w:val="00924669"/>
    <w:rsid w:val="0093753D"/>
    <w:rsid w:val="00943E42"/>
    <w:rsid w:val="00952B9F"/>
    <w:rsid w:val="00955B86"/>
    <w:rsid w:val="00961210"/>
    <w:rsid w:val="009635D7"/>
    <w:rsid w:val="00970F1A"/>
    <w:rsid w:val="00971FEF"/>
    <w:rsid w:val="0097479F"/>
    <w:rsid w:val="00974CAB"/>
    <w:rsid w:val="009927CF"/>
    <w:rsid w:val="009942C0"/>
    <w:rsid w:val="00997A41"/>
    <w:rsid w:val="009C7864"/>
    <w:rsid w:val="009E2D20"/>
    <w:rsid w:val="009E31B2"/>
    <w:rsid w:val="00A16004"/>
    <w:rsid w:val="00A30445"/>
    <w:rsid w:val="00A40646"/>
    <w:rsid w:val="00A541D8"/>
    <w:rsid w:val="00A64166"/>
    <w:rsid w:val="00A82341"/>
    <w:rsid w:val="00A92685"/>
    <w:rsid w:val="00A932D0"/>
    <w:rsid w:val="00AA01D1"/>
    <w:rsid w:val="00AA646D"/>
    <w:rsid w:val="00AA689A"/>
    <w:rsid w:val="00AB6764"/>
    <w:rsid w:val="00AC16FD"/>
    <w:rsid w:val="00AD6315"/>
    <w:rsid w:val="00AF1CC5"/>
    <w:rsid w:val="00AF3571"/>
    <w:rsid w:val="00B362DA"/>
    <w:rsid w:val="00B42722"/>
    <w:rsid w:val="00B55AC3"/>
    <w:rsid w:val="00B66005"/>
    <w:rsid w:val="00B8521F"/>
    <w:rsid w:val="00B97927"/>
    <w:rsid w:val="00BA1DA5"/>
    <w:rsid w:val="00BA5E74"/>
    <w:rsid w:val="00BC411E"/>
    <w:rsid w:val="00BF66D6"/>
    <w:rsid w:val="00C021F0"/>
    <w:rsid w:val="00C026DF"/>
    <w:rsid w:val="00C30012"/>
    <w:rsid w:val="00C44818"/>
    <w:rsid w:val="00C47ED0"/>
    <w:rsid w:val="00C50422"/>
    <w:rsid w:val="00C67E71"/>
    <w:rsid w:val="00C70C7D"/>
    <w:rsid w:val="00C716F4"/>
    <w:rsid w:val="00CA0365"/>
    <w:rsid w:val="00CA46A9"/>
    <w:rsid w:val="00CA5AC4"/>
    <w:rsid w:val="00CA7601"/>
    <w:rsid w:val="00CB4AA8"/>
    <w:rsid w:val="00CB6125"/>
    <w:rsid w:val="00CB698D"/>
    <w:rsid w:val="00CB794A"/>
    <w:rsid w:val="00CC5AF0"/>
    <w:rsid w:val="00CD312C"/>
    <w:rsid w:val="00CF452C"/>
    <w:rsid w:val="00D16F21"/>
    <w:rsid w:val="00D32408"/>
    <w:rsid w:val="00D37941"/>
    <w:rsid w:val="00D37C7C"/>
    <w:rsid w:val="00D5669B"/>
    <w:rsid w:val="00D75A57"/>
    <w:rsid w:val="00D84E4C"/>
    <w:rsid w:val="00DA1BA1"/>
    <w:rsid w:val="00DB4589"/>
    <w:rsid w:val="00DD0B9F"/>
    <w:rsid w:val="00DD6A50"/>
    <w:rsid w:val="00DE343A"/>
    <w:rsid w:val="00DE53CA"/>
    <w:rsid w:val="00DE572E"/>
    <w:rsid w:val="00DE74D8"/>
    <w:rsid w:val="00DF3FCF"/>
    <w:rsid w:val="00DF6890"/>
    <w:rsid w:val="00E01519"/>
    <w:rsid w:val="00E028C3"/>
    <w:rsid w:val="00E15066"/>
    <w:rsid w:val="00E216C3"/>
    <w:rsid w:val="00E437D7"/>
    <w:rsid w:val="00E50792"/>
    <w:rsid w:val="00E545D9"/>
    <w:rsid w:val="00E6328F"/>
    <w:rsid w:val="00E72E89"/>
    <w:rsid w:val="00E842D5"/>
    <w:rsid w:val="00EB0E43"/>
    <w:rsid w:val="00EC2BE3"/>
    <w:rsid w:val="00EF0091"/>
    <w:rsid w:val="00EF1801"/>
    <w:rsid w:val="00F04D15"/>
    <w:rsid w:val="00F237EF"/>
    <w:rsid w:val="00F25566"/>
    <w:rsid w:val="00F3413B"/>
    <w:rsid w:val="00F46E03"/>
    <w:rsid w:val="00F50562"/>
    <w:rsid w:val="00F51FDA"/>
    <w:rsid w:val="00F560F6"/>
    <w:rsid w:val="00F66A8A"/>
    <w:rsid w:val="00F71804"/>
    <w:rsid w:val="00F77F17"/>
    <w:rsid w:val="00F91E28"/>
    <w:rsid w:val="00FA308E"/>
    <w:rsid w:val="00FA7AD6"/>
    <w:rsid w:val="00FA7B1B"/>
    <w:rsid w:val="00FB47FB"/>
    <w:rsid w:val="00FC44D0"/>
    <w:rsid w:val="00FD7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1266EF"/>
  <w15:docId w15:val="{406F675E-AF3E-4F10-8F12-D741B1958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71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66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66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66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66D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F009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F0091"/>
    <w:rPr>
      <w:sz w:val="18"/>
      <w:szCs w:val="18"/>
    </w:rPr>
  </w:style>
  <w:style w:type="character" w:styleId="a9">
    <w:name w:val="Hyperlink"/>
    <w:basedOn w:val="a0"/>
    <w:uiPriority w:val="99"/>
    <w:unhideWhenUsed/>
    <w:rsid w:val="00FA7AD6"/>
    <w:rPr>
      <w:color w:val="0563C1"/>
      <w:u w:val="single"/>
    </w:rPr>
  </w:style>
  <w:style w:type="paragraph" w:styleId="aa">
    <w:name w:val="List Paragraph"/>
    <w:basedOn w:val="a"/>
    <w:uiPriority w:val="34"/>
    <w:qFormat/>
    <w:rsid w:val="00531025"/>
    <w:pPr>
      <w:ind w:firstLineChars="200" w:firstLine="420"/>
    </w:pPr>
  </w:style>
  <w:style w:type="paragraph" w:customStyle="1" w:styleId="MDPIheaderjournallogo">
    <w:name w:val="MDPI_header_journal_logo"/>
    <w:qFormat/>
    <w:rsid w:val="000C5594"/>
    <w:pPr>
      <w:adjustRightInd w:val="0"/>
      <w:snapToGrid w:val="0"/>
    </w:pPr>
    <w:rPr>
      <w:rFonts w:ascii="Palatino Linotype" w:eastAsia="Times New Roman" w:hAnsi="Palatino Linotype" w:cs="Times New Roman"/>
      <w:i/>
      <w:color w:val="000000"/>
      <w:kern w:val="0"/>
      <w:sz w:val="24"/>
      <w:lang w:eastAsia="de-CH"/>
    </w:rPr>
  </w:style>
  <w:style w:type="character" w:styleId="ab">
    <w:name w:val="annotation reference"/>
    <w:basedOn w:val="a0"/>
    <w:uiPriority w:val="99"/>
    <w:semiHidden/>
    <w:unhideWhenUsed/>
    <w:rsid w:val="00E50792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E50792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semiHidden/>
    <w:rsid w:val="00E50792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50792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E50792"/>
    <w:rPr>
      <w:b/>
      <w:bCs/>
      <w:sz w:val="20"/>
      <w:szCs w:val="20"/>
    </w:rPr>
  </w:style>
  <w:style w:type="character" w:customStyle="1" w:styleId="highwire-citation-author">
    <w:name w:val="highwire-citation-author"/>
    <w:basedOn w:val="a0"/>
    <w:rsid w:val="00B42722"/>
  </w:style>
  <w:style w:type="character" w:customStyle="1" w:styleId="nlm-given-names">
    <w:name w:val="nlm-given-names"/>
    <w:basedOn w:val="a0"/>
    <w:rsid w:val="00B42722"/>
  </w:style>
  <w:style w:type="character" w:customStyle="1" w:styleId="nlm-surname">
    <w:name w:val="nlm-surname"/>
    <w:basedOn w:val="a0"/>
    <w:rsid w:val="00B42722"/>
  </w:style>
  <w:style w:type="character" w:styleId="af0">
    <w:name w:val="line number"/>
    <w:basedOn w:val="a0"/>
    <w:uiPriority w:val="99"/>
    <w:semiHidden/>
    <w:unhideWhenUsed/>
    <w:rsid w:val="00DD0B9F"/>
  </w:style>
  <w:style w:type="character" w:styleId="af1">
    <w:name w:val="Unresolved Mention"/>
    <w:basedOn w:val="a0"/>
    <w:uiPriority w:val="99"/>
    <w:semiHidden/>
    <w:unhideWhenUsed/>
    <w:rsid w:val="007C02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071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D:\&#25105;&#30340;&#22362;&#26524;&#20113;\0&#35770;&#25991;&#19987;&#21033;\&#29615;&#22659;&#20195;&#20215;&#35770;&#25991;\&#35770;&#25991;0\2.13\&#36771;&#26898;&#21644;&#29976;&#34013;&#35843;&#26597;&#25968;&#25454;2020&#29976;&#34013;2.21.xls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1016/j.scitotenv.2016.02.204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oi.org/10.1016/j.envpol.2018.03.090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E501D1-F9E4-40C3-9AA9-45A945A23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4</Pages>
  <Words>800</Words>
  <Characters>4561</Characters>
  <Application>Microsoft Office Word</Application>
  <DocSecurity>0</DocSecurity>
  <Lines>38</Lines>
  <Paragraphs>10</Paragraphs>
  <ScaleCrop>false</ScaleCrop>
  <Company/>
  <LinksUpToDate>false</LinksUpToDate>
  <CharactersWithSpaces>5351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TAO</dc:creator>
  <cp:keywords/>
  <dc:description/>
  <cp:lastModifiedBy>LT</cp:lastModifiedBy>
  <cp:revision>138</cp:revision>
  <cp:lastPrinted>2020-03-16T10:51:00Z</cp:lastPrinted>
  <dcterms:created xsi:type="dcterms:W3CDTF">2020-03-03T02:02:00Z</dcterms:created>
  <dcterms:modified xsi:type="dcterms:W3CDTF">2021-11-16T02:39:00Z</dcterms:modified>
</cp:coreProperties>
</file>