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2492" w14:textId="5DD9603A" w:rsidR="0019548B" w:rsidRDefault="00270B70" w:rsidP="00CA1434">
      <w:pPr>
        <w:spacing w:line="360" w:lineRule="auto"/>
        <w:ind w:left="-1134"/>
        <w:jc w:val="both"/>
        <w:rPr>
          <w:b/>
          <w:color w:val="000000" w:themeColor="text1"/>
        </w:rPr>
      </w:pPr>
      <w:r w:rsidRPr="00B722D3">
        <w:rPr>
          <w:b/>
          <w:noProof/>
          <w:color w:val="000000" w:themeColor="text1"/>
          <w14:ligatures w14:val="standardContextual"/>
        </w:rPr>
        <w:object w:dxaOrig="29920" w:dyaOrig="7020" w14:anchorId="482FE2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811.85pt;height:228.4pt;mso-width-percent:0;mso-height-percent:0;mso-width-percent:0;mso-height-percent:0" o:ole="">
            <v:imagedata r:id="rId8" o:title=""/>
          </v:shape>
          <o:OLEObject Type="Embed" ProgID="Excel.Sheet.12" ShapeID="_x0000_i1025" DrawAspect="Content" ObjectID="_1855132629" r:id="rId9"/>
        </w:object>
      </w:r>
      <w:r w:rsidR="00783BED">
        <w:rPr>
          <w:b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B319D" wp14:editId="1D2527A4">
                <wp:simplePos x="0" y="0"/>
                <wp:positionH relativeFrom="column">
                  <wp:posOffset>-722423</wp:posOffset>
                </wp:positionH>
                <wp:positionV relativeFrom="paragraph">
                  <wp:posOffset>-350018</wp:posOffset>
                </wp:positionV>
                <wp:extent cx="10196624" cy="329210"/>
                <wp:effectExtent l="0" t="0" r="1905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6624" cy="329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2D5327" w14:textId="743FA1EC" w:rsidR="00A1227F" w:rsidRDefault="00A1227F">
                            <w:r w:rsidRPr="00310F75">
                              <w:rPr>
                                <w:b/>
                              </w:rPr>
                              <w:t>Table 2:</w:t>
                            </w:r>
                            <w:r>
                              <w:t xml:space="preserve"> Relative abundance of nematode families in various peatland habitats based on morphological identification.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B319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56.9pt;margin-top:-27.55pt;width:802.9pt;height:2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" fillcolor="white [3201]" stroked="f" strokeweight=".5pt">
                <v:textbox>
                  <w:txbxContent>
                    <w:p w14:paraId="372D5327" w14:textId="743FA1EC" w:rsidR="00A1227F" w:rsidRDefault="00A1227F">
                      <w:r w:rsidRPr="00310F75">
                        <w:rPr>
                          <w:b/>
                        </w:rPr>
                        <w:t>Table 2:</w:t>
                      </w:r>
                      <w:r>
                        <w:t xml:space="preserve"> Relative abundance of nematode families in various peatland habitats based on morphological identification. </w:t>
                      </w:r>
                    </w:p>
                  </w:txbxContent>
                </v:textbox>
              </v:shape>
            </w:pict>
          </mc:Fallback>
        </mc:AlternateContent>
      </w:r>
    </w:p>
    <w:p w14:paraId="2ACA298E" w14:textId="6A91CE2D" w:rsidR="0019548B" w:rsidRDefault="00270B70" w:rsidP="00CA1434">
      <w:pPr>
        <w:spacing w:line="360" w:lineRule="auto"/>
        <w:ind w:left="-1134"/>
        <w:jc w:val="both"/>
        <w:rPr>
          <w:b/>
          <w:color w:val="000000" w:themeColor="text1"/>
        </w:rPr>
      </w:pPr>
      <w:r w:rsidRPr="00B722D3">
        <w:rPr>
          <w:b/>
          <w:noProof/>
          <w:color w:val="000000" w:themeColor="text1"/>
          <w14:ligatures w14:val="standardContextual"/>
        </w:rPr>
        <w:object w:dxaOrig="16390" w:dyaOrig="3470" w14:anchorId="0AC747EE">
          <v:shape id="_x0000_i1026" type="#_x0000_t75" alt="" style="width:811.85pt;height:213.5pt;mso-width-percent:0;mso-height-percent:0;mso-width-percent:0;mso-height-percent:0" o:ole="">
            <v:imagedata r:id="rId10" o:title=""/>
          </v:shape>
          <o:OLEObject Type="Embed" ProgID="Excel.Sheet.12" ShapeID="_x0000_i1026" DrawAspect="Content" ObjectID="_1855132630" r:id="rId11"/>
        </w:object>
      </w:r>
    </w:p>
    <w:p w14:paraId="15961782" w14:textId="77777777" w:rsidR="00E95982" w:rsidRDefault="00E95982" w:rsidP="00A84120">
      <w:pPr>
        <w:spacing w:line="360" w:lineRule="auto"/>
        <w:jc w:val="both"/>
        <w:rPr>
          <w:b/>
          <w:color w:val="000000" w:themeColor="text1"/>
        </w:rPr>
        <w:sectPr w:rsidR="00E95982" w:rsidSect="00CA143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6740042" w14:textId="0D641EA7" w:rsidR="0019548B" w:rsidRDefault="00270B70" w:rsidP="00305CF4">
      <w:pPr>
        <w:spacing w:line="360" w:lineRule="auto"/>
        <w:ind w:left="-1134"/>
        <w:jc w:val="both"/>
        <w:rPr>
          <w:b/>
          <w:color w:val="000000" w:themeColor="text1"/>
        </w:rPr>
      </w:pPr>
      <w:r w:rsidRPr="00A1227F">
        <w:rPr>
          <w:b/>
          <w:noProof/>
          <w:color w:val="000000" w:themeColor="text1"/>
          <w14:ligatures w14:val="standardContextual"/>
        </w:rPr>
        <w:object w:dxaOrig="25700" w:dyaOrig="6920" w14:anchorId="1EA8E154">
          <v:shape id="_x0000_i1027" type="#_x0000_t75" alt="" style="width:814.35pt;height:220.95pt;mso-width-percent:0;mso-height-percent:0;mso-width-percent:0;mso-height-percent:0" o:ole="">
            <v:imagedata r:id="rId12" o:title=""/>
          </v:shape>
          <o:OLEObject Type="Embed" ProgID="Excel.Sheet.12" ShapeID="_x0000_i1027" DrawAspect="Content" ObjectID="_1855132631" r:id="rId13"/>
        </w:object>
      </w:r>
      <w:r w:rsidR="00E6670B">
        <w:rPr>
          <w:b/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DC47F" wp14:editId="04A9A51E">
                <wp:simplePos x="0" y="0"/>
                <wp:positionH relativeFrom="column">
                  <wp:posOffset>-723014</wp:posOffset>
                </wp:positionH>
                <wp:positionV relativeFrom="paragraph">
                  <wp:posOffset>-382772</wp:posOffset>
                </wp:positionV>
                <wp:extent cx="10196624" cy="329210"/>
                <wp:effectExtent l="0" t="0" r="1905" b="127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6624" cy="329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C866AC" w14:textId="2BF2F641" w:rsidR="00A1227F" w:rsidRDefault="00A1227F" w:rsidP="00E6670B">
                            <w:r w:rsidRPr="00310F75">
                              <w:rPr>
                                <w:b/>
                              </w:rPr>
                              <w:t xml:space="preserve">Table </w:t>
                            </w:r>
                            <w:r>
                              <w:rPr>
                                <w:b/>
                              </w:rPr>
                              <w:t>3</w:t>
                            </w:r>
                            <w:r w:rsidRPr="00310F75">
                              <w:rPr>
                                <w:b/>
                              </w:rPr>
                              <w:t>:</w:t>
                            </w:r>
                            <w:r>
                              <w:t xml:space="preserve"> Relative abundance of nematode families in various peatland habitats based on molecular identification.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DC47F" id="Text Box 9" o:spid="_x0000_s1027" type="#_x0000_t202" style="position:absolute;left:0;text-align:left;margin-left:-56.95pt;margin-top:-30.15pt;width:802.9pt;height:2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" fillcolor="white [3201]" stroked="f" strokeweight=".5pt">
                <v:textbox>
                  <w:txbxContent>
                    <w:p w14:paraId="23C866AC" w14:textId="2BF2F641" w:rsidR="00A1227F" w:rsidRDefault="00A1227F" w:rsidP="00E6670B">
                      <w:r w:rsidRPr="00310F75">
                        <w:rPr>
                          <w:b/>
                        </w:rPr>
                        <w:t xml:space="preserve">Table </w:t>
                      </w:r>
                      <w:r>
                        <w:rPr>
                          <w:b/>
                        </w:rPr>
                        <w:t>3</w:t>
                      </w:r>
                      <w:r w:rsidRPr="00310F75">
                        <w:rPr>
                          <w:b/>
                        </w:rPr>
                        <w:t>:</w:t>
                      </w:r>
                      <w:r>
                        <w:t xml:space="preserve"> Relative abundance of nematode families in various peatland habitats based on molecular identification. </w:t>
                      </w:r>
                    </w:p>
                  </w:txbxContent>
                </v:textbox>
              </v:shape>
            </w:pict>
          </mc:Fallback>
        </mc:AlternateContent>
      </w:r>
    </w:p>
    <w:p w14:paraId="7A0AB7E2" w14:textId="71BE5C06" w:rsidR="00C50747" w:rsidRDefault="00270B70" w:rsidP="0075701A">
      <w:pPr>
        <w:spacing w:line="360" w:lineRule="auto"/>
        <w:ind w:left="-1134"/>
        <w:jc w:val="both"/>
        <w:rPr>
          <w:b/>
          <w:color w:val="000000" w:themeColor="text1"/>
        </w:rPr>
        <w:sectPr w:rsidR="00C50747" w:rsidSect="00CA143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A1227F">
        <w:rPr>
          <w:b/>
          <w:noProof/>
          <w:color w:val="000000" w:themeColor="text1"/>
          <w14:ligatures w14:val="standardContextual"/>
        </w:rPr>
        <w:object w:dxaOrig="23100" w:dyaOrig="6920" w14:anchorId="001BE05A">
          <v:shape id="_x0000_i1028" type="#_x0000_t75" alt="" style="width:814.35pt;height:218.5pt;mso-width-percent:0;mso-height-percent:0;mso-width-percent:0;mso-height-percent:0" o:ole="">
            <v:imagedata r:id="rId14" o:title=""/>
          </v:shape>
          <o:OLEObject Type="Embed" ProgID="Excel.Sheet.12" ShapeID="_x0000_i1028" DrawAspect="Content" ObjectID="_1855132632" r:id="rId15"/>
        </w:object>
      </w:r>
    </w:p>
    <w:p w14:paraId="611CC97B" w14:textId="168241ED" w:rsidR="00AB78F3" w:rsidRPr="004D1AEA" w:rsidRDefault="00AB78F3" w:rsidP="0075701A">
      <w:pPr>
        <w:spacing w:after="160" w:line="259" w:lineRule="auto"/>
      </w:pPr>
    </w:p>
    <w:sectPr w:rsidR="00AB78F3" w:rsidRPr="004D1AEA" w:rsidSect="0075701A">
      <w:pgSz w:w="11906" w:h="16838"/>
      <w:pgMar w:top="1440" w:right="1440" w:bottom="1440" w:left="1440" w:header="709" w:footer="709" w:gutter="0"/>
      <w:lnNumType w:countBy="1" w:start="268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480A4" w14:textId="77777777" w:rsidR="00E8187E" w:rsidRDefault="00E8187E" w:rsidP="00783BED">
      <w:r>
        <w:separator/>
      </w:r>
    </w:p>
  </w:endnote>
  <w:endnote w:type="continuationSeparator" w:id="0">
    <w:p w14:paraId="046CB664" w14:textId="77777777" w:rsidR="00E8187E" w:rsidRDefault="00E8187E" w:rsidP="0078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BDCD1" w14:textId="77777777" w:rsidR="00E8187E" w:rsidRDefault="00E8187E" w:rsidP="00783BED">
      <w:r>
        <w:separator/>
      </w:r>
    </w:p>
  </w:footnote>
  <w:footnote w:type="continuationSeparator" w:id="0">
    <w:p w14:paraId="635FD89B" w14:textId="77777777" w:rsidR="00E8187E" w:rsidRDefault="00E8187E" w:rsidP="00783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0784C"/>
    <w:multiLevelType w:val="hybridMultilevel"/>
    <w:tmpl w:val="F10E35BC"/>
    <w:lvl w:ilvl="0" w:tplc="71DEEE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C3C05"/>
    <w:multiLevelType w:val="hybridMultilevel"/>
    <w:tmpl w:val="12FC9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8299F"/>
    <w:multiLevelType w:val="hybridMultilevel"/>
    <w:tmpl w:val="634E1F80"/>
    <w:lvl w:ilvl="0" w:tplc="DD406A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14AD4"/>
    <w:multiLevelType w:val="hybridMultilevel"/>
    <w:tmpl w:val="DCDC78DA"/>
    <w:lvl w:ilvl="0" w:tplc="AA1A34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B70A2"/>
    <w:multiLevelType w:val="hybridMultilevel"/>
    <w:tmpl w:val="A402761A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27C54"/>
    <w:multiLevelType w:val="hybridMultilevel"/>
    <w:tmpl w:val="B21ECD70"/>
    <w:lvl w:ilvl="0" w:tplc="CCB825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B83ADF"/>
    <w:multiLevelType w:val="hybridMultilevel"/>
    <w:tmpl w:val="C9EA946E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87090"/>
    <w:multiLevelType w:val="hybridMultilevel"/>
    <w:tmpl w:val="21621A2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113136">
    <w:abstractNumId w:val="3"/>
  </w:num>
  <w:num w:numId="2" w16cid:durableId="869995225">
    <w:abstractNumId w:val="7"/>
  </w:num>
  <w:num w:numId="3" w16cid:durableId="1449474554">
    <w:abstractNumId w:val="1"/>
  </w:num>
  <w:num w:numId="4" w16cid:durableId="1581065733">
    <w:abstractNumId w:val="2"/>
  </w:num>
  <w:num w:numId="5" w16cid:durableId="599607666">
    <w:abstractNumId w:val="0"/>
  </w:num>
  <w:num w:numId="6" w16cid:durableId="1570112437">
    <w:abstractNumId w:val="5"/>
  </w:num>
  <w:num w:numId="7" w16cid:durableId="1923098590">
    <w:abstractNumId w:val="6"/>
  </w:num>
  <w:num w:numId="8" w16cid:durableId="215512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BE"/>
    <w:rsid w:val="00002BD9"/>
    <w:rsid w:val="0001052B"/>
    <w:rsid w:val="00017365"/>
    <w:rsid w:val="00033D01"/>
    <w:rsid w:val="0003426D"/>
    <w:rsid w:val="00037390"/>
    <w:rsid w:val="000450C0"/>
    <w:rsid w:val="000478C8"/>
    <w:rsid w:val="000549D1"/>
    <w:rsid w:val="00055A67"/>
    <w:rsid w:val="00063251"/>
    <w:rsid w:val="00063D2B"/>
    <w:rsid w:val="00072AEF"/>
    <w:rsid w:val="00073DF8"/>
    <w:rsid w:val="00074A31"/>
    <w:rsid w:val="0007574B"/>
    <w:rsid w:val="000861CB"/>
    <w:rsid w:val="0009089D"/>
    <w:rsid w:val="00092BF4"/>
    <w:rsid w:val="00095FA2"/>
    <w:rsid w:val="000A7084"/>
    <w:rsid w:val="000D6266"/>
    <w:rsid w:val="000E3108"/>
    <w:rsid w:val="000E7FC8"/>
    <w:rsid w:val="000F75E7"/>
    <w:rsid w:val="001007DC"/>
    <w:rsid w:val="001054B7"/>
    <w:rsid w:val="0010733E"/>
    <w:rsid w:val="0011647D"/>
    <w:rsid w:val="00131041"/>
    <w:rsid w:val="001310E8"/>
    <w:rsid w:val="00134F45"/>
    <w:rsid w:val="00140652"/>
    <w:rsid w:val="001440A4"/>
    <w:rsid w:val="00147198"/>
    <w:rsid w:val="001548AC"/>
    <w:rsid w:val="001549D6"/>
    <w:rsid w:val="0016629C"/>
    <w:rsid w:val="0016657A"/>
    <w:rsid w:val="00182FC2"/>
    <w:rsid w:val="001938CE"/>
    <w:rsid w:val="0019548B"/>
    <w:rsid w:val="001A0344"/>
    <w:rsid w:val="001A28A8"/>
    <w:rsid w:val="001A6603"/>
    <w:rsid w:val="001B4E25"/>
    <w:rsid w:val="001F2C87"/>
    <w:rsid w:val="00202296"/>
    <w:rsid w:val="002076EB"/>
    <w:rsid w:val="002146C6"/>
    <w:rsid w:val="00222905"/>
    <w:rsid w:val="00231415"/>
    <w:rsid w:val="002349E0"/>
    <w:rsid w:val="002352D1"/>
    <w:rsid w:val="00240C76"/>
    <w:rsid w:val="00242171"/>
    <w:rsid w:val="002443E7"/>
    <w:rsid w:val="00247AAA"/>
    <w:rsid w:val="002629EB"/>
    <w:rsid w:val="00270B70"/>
    <w:rsid w:val="00285A94"/>
    <w:rsid w:val="002A64F9"/>
    <w:rsid w:val="002B47A8"/>
    <w:rsid w:val="002E2387"/>
    <w:rsid w:val="00305CF4"/>
    <w:rsid w:val="00306242"/>
    <w:rsid w:val="00310F75"/>
    <w:rsid w:val="003165AE"/>
    <w:rsid w:val="00322C2C"/>
    <w:rsid w:val="00323860"/>
    <w:rsid w:val="00347341"/>
    <w:rsid w:val="003561D3"/>
    <w:rsid w:val="003579C3"/>
    <w:rsid w:val="00363421"/>
    <w:rsid w:val="00365A1C"/>
    <w:rsid w:val="003673B5"/>
    <w:rsid w:val="00370D67"/>
    <w:rsid w:val="00372D09"/>
    <w:rsid w:val="00384A02"/>
    <w:rsid w:val="00387FB8"/>
    <w:rsid w:val="00396373"/>
    <w:rsid w:val="003A6238"/>
    <w:rsid w:val="003B3682"/>
    <w:rsid w:val="003C244A"/>
    <w:rsid w:val="003C513C"/>
    <w:rsid w:val="003C7052"/>
    <w:rsid w:val="003D22D4"/>
    <w:rsid w:val="003D5F5B"/>
    <w:rsid w:val="003E310D"/>
    <w:rsid w:val="003F27D0"/>
    <w:rsid w:val="0040274A"/>
    <w:rsid w:val="00404C7C"/>
    <w:rsid w:val="00411F24"/>
    <w:rsid w:val="00412E6E"/>
    <w:rsid w:val="0043041C"/>
    <w:rsid w:val="00436986"/>
    <w:rsid w:val="0044707F"/>
    <w:rsid w:val="00450FB1"/>
    <w:rsid w:val="00462EC2"/>
    <w:rsid w:val="004843A5"/>
    <w:rsid w:val="00485ED0"/>
    <w:rsid w:val="00490585"/>
    <w:rsid w:val="00497783"/>
    <w:rsid w:val="004A3FC2"/>
    <w:rsid w:val="004B3EE5"/>
    <w:rsid w:val="004B479B"/>
    <w:rsid w:val="004B4A58"/>
    <w:rsid w:val="004B5616"/>
    <w:rsid w:val="004B6BB3"/>
    <w:rsid w:val="004D1AEA"/>
    <w:rsid w:val="004D66D3"/>
    <w:rsid w:val="004D7A26"/>
    <w:rsid w:val="004E656D"/>
    <w:rsid w:val="004F1655"/>
    <w:rsid w:val="004F4F65"/>
    <w:rsid w:val="0050595B"/>
    <w:rsid w:val="005159E6"/>
    <w:rsid w:val="005324BE"/>
    <w:rsid w:val="005326CD"/>
    <w:rsid w:val="00546E82"/>
    <w:rsid w:val="00567F4E"/>
    <w:rsid w:val="00574025"/>
    <w:rsid w:val="005B0EE3"/>
    <w:rsid w:val="005B7A95"/>
    <w:rsid w:val="005C07DD"/>
    <w:rsid w:val="005D06C8"/>
    <w:rsid w:val="005D38DA"/>
    <w:rsid w:val="005D3AC3"/>
    <w:rsid w:val="005D4682"/>
    <w:rsid w:val="005E3D42"/>
    <w:rsid w:val="005E3D9C"/>
    <w:rsid w:val="005E484A"/>
    <w:rsid w:val="00601176"/>
    <w:rsid w:val="00617382"/>
    <w:rsid w:val="00620C16"/>
    <w:rsid w:val="00624491"/>
    <w:rsid w:val="00626080"/>
    <w:rsid w:val="00627975"/>
    <w:rsid w:val="00627D77"/>
    <w:rsid w:val="00630D1C"/>
    <w:rsid w:val="00632B75"/>
    <w:rsid w:val="006333C4"/>
    <w:rsid w:val="00635A1B"/>
    <w:rsid w:val="00641597"/>
    <w:rsid w:val="00644D9E"/>
    <w:rsid w:val="00645005"/>
    <w:rsid w:val="006524E7"/>
    <w:rsid w:val="00652CF1"/>
    <w:rsid w:val="006610F5"/>
    <w:rsid w:val="0066175C"/>
    <w:rsid w:val="00663F2A"/>
    <w:rsid w:val="0066529A"/>
    <w:rsid w:val="00667433"/>
    <w:rsid w:val="006679EA"/>
    <w:rsid w:val="006739F3"/>
    <w:rsid w:val="00674159"/>
    <w:rsid w:val="006911A9"/>
    <w:rsid w:val="006932CD"/>
    <w:rsid w:val="006934EC"/>
    <w:rsid w:val="006A20AC"/>
    <w:rsid w:val="006A783B"/>
    <w:rsid w:val="006B08F1"/>
    <w:rsid w:val="006B4D02"/>
    <w:rsid w:val="006C11D1"/>
    <w:rsid w:val="006C43CA"/>
    <w:rsid w:val="006D19F6"/>
    <w:rsid w:val="006D5672"/>
    <w:rsid w:val="006E4C58"/>
    <w:rsid w:val="006F0429"/>
    <w:rsid w:val="0071182B"/>
    <w:rsid w:val="00715903"/>
    <w:rsid w:val="00724013"/>
    <w:rsid w:val="00724BA6"/>
    <w:rsid w:val="0075115B"/>
    <w:rsid w:val="0075701A"/>
    <w:rsid w:val="0076368B"/>
    <w:rsid w:val="007659AF"/>
    <w:rsid w:val="00783BED"/>
    <w:rsid w:val="0079269C"/>
    <w:rsid w:val="00792F9C"/>
    <w:rsid w:val="00793E97"/>
    <w:rsid w:val="007C0F43"/>
    <w:rsid w:val="007C7E4C"/>
    <w:rsid w:val="007D4EB7"/>
    <w:rsid w:val="007F4548"/>
    <w:rsid w:val="007F4FA7"/>
    <w:rsid w:val="008005D1"/>
    <w:rsid w:val="00811243"/>
    <w:rsid w:val="008121B1"/>
    <w:rsid w:val="0082705D"/>
    <w:rsid w:val="00827F9E"/>
    <w:rsid w:val="00833422"/>
    <w:rsid w:val="00834C91"/>
    <w:rsid w:val="00842CE8"/>
    <w:rsid w:val="00844536"/>
    <w:rsid w:val="00854EF4"/>
    <w:rsid w:val="0087365A"/>
    <w:rsid w:val="00875AFA"/>
    <w:rsid w:val="00877CAB"/>
    <w:rsid w:val="00877D84"/>
    <w:rsid w:val="00882601"/>
    <w:rsid w:val="00883572"/>
    <w:rsid w:val="00884090"/>
    <w:rsid w:val="008A13C1"/>
    <w:rsid w:val="008A29B0"/>
    <w:rsid w:val="008C28C9"/>
    <w:rsid w:val="008C2F5D"/>
    <w:rsid w:val="008C379A"/>
    <w:rsid w:val="008D06EE"/>
    <w:rsid w:val="008E77E1"/>
    <w:rsid w:val="008F25F8"/>
    <w:rsid w:val="009014BA"/>
    <w:rsid w:val="00912543"/>
    <w:rsid w:val="00916E3F"/>
    <w:rsid w:val="00921203"/>
    <w:rsid w:val="0092320A"/>
    <w:rsid w:val="00927D2C"/>
    <w:rsid w:val="00930E12"/>
    <w:rsid w:val="00951C81"/>
    <w:rsid w:val="00952CDF"/>
    <w:rsid w:val="0095398C"/>
    <w:rsid w:val="009572A1"/>
    <w:rsid w:val="009612B8"/>
    <w:rsid w:val="00963805"/>
    <w:rsid w:val="009747E6"/>
    <w:rsid w:val="009858F1"/>
    <w:rsid w:val="00986013"/>
    <w:rsid w:val="0099137C"/>
    <w:rsid w:val="009A1790"/>
    <w:rsid w:val="009B0156"/>
    <w:rsid w:val="009B6117"/>
    <w:rsid w:val="009C2CA0"/>
    <w:rsid w:val="009D34AC"/>
    <w:rsid w:val="009D759A"/>
    <w:rsid w:val="009E175B"/>
    <w:rsid w:val="009E21C9"/>
    <w:rsid w:val="009E5B74"/>
    <w:rsid w:val="009F14DF"/>
    <w:rsid w:val="009F17D8"/>
    <w:rsid w:val="009F76B0"/>
    <w:rsid w:val="00A003B8"/>
    <w:rsid w:val="00A013BE"/>
    <w:rsid w:val="00A022A9"/>
    <w:rsid w:val="00A0258C"/>
    <w:rsid w:val="00A1227F"/>
    <w:rsid w:val="00A20828"/>
    <w:rsid w:val="00A26003"/>
    <w:rsid w:val="00A326AA"/>
    <w:rsid w:val="00A327C1"/>
    <w:rsid w:val="00A4492B"/>
    <w:rsid w:val="00A45BCD"/>
    <w:rsid w:val="00A533FB"/>
    <w:rsid w:val="00A547A6"/>
    <w:rsid w:val="00A55464"/>
    <w:rsid w:val="00A5728F"/>
    <w:rsid w:val="00A63DD2"/>
    <w:rsid w:val="00A67006"/>
    <w:rsid w:val="00A7038C"/>
    <w:rsid w:val="00A71FC2"/>
    <w:rsid w:val="00A728AB"/>
    <w:rsid w:val="00A72913"/>
    <w:rsid w:val="00A732A6"/>
    <w:rsid w:val="00A77405"/>
    <w:rsid w:val="00A84120"/>
    <w:rsid w:val="00A86694"/>
    <w:rsid w:val="00AB1990"/>
    <w:rsid w:val="00AB1F0F"/>
    <w:rsid w:val="00AB387D"/>
    <w:rsid w:val="00AB48B6"/>
    <w:rsid w:val="00AB4A24"/>
    <w:rsid w:val="00AB6B0D"/>
    <w:rsid w:val="00AB78F3"/>
    <w:rsid w:val="00AD685B"/>
    <w:rsid w:val="00AE118C"/>
    <w:rsid w:val="00AE56C0"/>
    <w:rsid w:val="00AE6F9B"/>
    <w:rsid w:val="00AF3CFE"/>
    <w:rsid w:val="00B02D5B"/>
    <w:rsid w:val="00B03475"/>
    <w:rsid w:val="00B07176"/>
    <w:rsid w:val="00B113AA"/>
    <w:rsid w:val="00B1267A"/>
    <w:rsid w:val="00B26919"/>
    <w:rsid w:val="00B351EE"/>
    <w:rsid w:val="00B359D8"/>
    <w:rsid w:val="00B40257"/>
    <w:rsid w:val="00B418A0"/>
    <w:rsid w:val="00B433B8"/>
    <w:rsid w:val="00B51431"/>
    <w:rsid w:val="00B55D42"/>
    <w:rsid w:val="00B57BC2"/>
    <w:rsid w:val="00B65B3A"/>
    <w:rsid w:val="00B70645"/>
    <w:rsid w:val="00B722D3"/>
    <w:rsid w:val="00B8650B"/>
    <w:rsid w:val="00B90285"/>
    <w:rsid w:val="00BA1D15"/>
    <w:rsid w:val="00BA5372"/>
    <w:rsid w:val="00BB097C"/>
    <w:rsid w:val="00BB22B4"/>
    <w:rsid w:val="00BC239D"/>
    <w:rsid w:val="00BC5030"/>
    <w:rsid w:val="00BC5244"/>
    <w:rsid w:val="00BC6C53"/>
    <w:rsid w:val="00BC7BC7"/>
    <w:rsid w:val="00BD150D"/>
    <w:rsid w:val="00BE188A"/>
    <w:rsid w:val="00BE3E5C"/>
    <w:rsid w:val="00BE4F61"/>
    <w:rsid w:val="00BE69DF"/>
    <w:rsid w:val="00BF7056"/>
    <w:rsid w:val="00BF738E"/>
    <w:rsid w:val="00C01AA6"/>
    <w:rsid w:val="00C10C71"/>
    <w:rsid w:val="00C2309B"/>
    <w:rsid w:val="00C24727"/>
    <w:rsid w:val="00C36767"/>
    <w:rsid w:val="00C4714E"/>
    <w:rsid w:val="00C475B4"/>
    <w:rsid w:val="00C50747"/>
    <w:rsid w:val="00C532B7"/>
    <w:rsid w:val="00C77724"/>
    <w:rsid w:val="00C83800"/>
    <w:rsid w:val="00C92DEF"/>
    <w:rsid w:val="00C96E49"/>
    <w:rsid w:val="00CA1434"/>
    <w:rsid w:val="00CA4FB7"/>
    <w:rsid w:val="00CB05E5"/>
    <w:rsid w:val="00CB0605"/>
    <w:rsid w:val="00CD7B74"/>
    <w:rsid w:val="00CE2B9B"/>
    <w:rsid w:val="00CE7330"/>
    <w:rsid w:val="00CF2265"/>
    <w:rsid w:val="00D025AE"/>
    <w:rsid w:val="00D03CC4"/>
    <w:rsid w:val="00D04964"/>
    <w:rsid w:val="00D058F9"/>
    <w:rsid w:val="00D3328B"/>
    <w:rsid w:val="00D373CC"/>
    <w:rsid w:val="00D42AFC"/>
    <w:rsid w:val="00D50D96"/>
    <w:rsid w:val="00D523FF"/>
    <w:rsid w:val="00D5710D"/>
    <w:rsid w:val="00D61340"/>
    <w:rsid w:val="00D64796"/>
    <w:rsid w:val="00D7410E"/>
    <w:rsid w:val="00D80125"/>
    <w:rsid w:val="00D855F8"/>
    <w:rsid w:val="00D85DBF"/>
    <w:rsid w:val="00D90212"/>
    <w:rsid w:val="00D97437"/>
    <w:rsid w:val="00DA215E"/>
    <w:rsid w:val="00DA3549"/>
    <w:rsid w:val="00DA6543"/>
    <w:rsid w:val="00DB0379"/>
    <w:rsid w:val="00DC0F09"/>
    <w:rsid w:val="00DD14B6"/>
    <w:rsid w:val="00DD3292"/>
    <w:rsid w:val="00DD6ABB"/>
    <w:rsid w:val="00DD6FCF"/>
    <w:rsid w:val="00DE2FAB"/>
    <w:rsid w:val="00DF1665"/>
    <w:rsid w:val="00E04CDA"/>
    <w:rsid w:val="00E06522"/>
    <w:rsid w:val="00E07989"/>
    <w:rsid w:val="00E1215A"/>
    <w:rsid w:val="00E1278C"/>
    <w:rsid w:val="00E17D6B"/>
    <w:rsid w:val="00E21F64"/>
    <w:rsid w:val="00E272D7"/>
    <w:rsid w:val="00E33A58"/>
    <w:rsid w:val="00E42CDC"/>
    <w:rsid w:val="00E5348E"/>
    <w:rsid w:val="00E61A36"/>
    <w:rsid w:val="00E64AB1"/>
    <w:rsid w:val="00E6670B"/>
    <w:rsid w:val="00E66A9C"/>
    <w:rsid w:val="00E70B10"/>
    <w:rsid w:val="00E747FE"/>
    <w:rsid w:val="00E7527C"/>
    <w:rsid w:val="00E8187E"/>
    <w:rsid w:val="00E95033"/>
    <w:rsid w:val="00E95982"/>
    <w:rsid w:val="00E971BC"/>
    <w:rsid w:val="00EA665D"/>
    <w:rsid w:val="00EB75B2"/>
    <w:rsid w:val="00EC1BE8"/>
    <w:rsid w:val="00EC52E9"/>
    <w:rsid w:val="00ED1BE7"/>
    <w:rsid w:val="00ED5B01"/>
    <w:rsid w:val="00ED629F"/>
    <w:rsid w:val="00EF53FD"/>
    <w:rsid w:val="00EF7015"/>
    <w:rsid w:val="00F07D20"/>
    <w:rsid w:val="00F128FA"/>
    <w:rsid w:val="00F21818"/>
    <w:rsid w:val="00F24165"/>
    <w:rsid w:val="00F27FB9"/>
    <w:rsid w:val="00F443D2"/>
    <w:rsid w:val="00F46FE0"/>
    <w:rsid w:val="00F632D3"/>
    <w:rsid w:val="00F64A3E"/>
    <w:rsid w:val="00F67BEC"/>
    <w:rsid w:val="00F72DC5"/>
    <w:rsid w:val="00F753FF"/>
    <w:rsid w:val="00F83995"/>
    <w:rsid w:val="00FA6B25"/>
    <w:rsid w:val="00FB2D9E"/>
    <w:rsid w:val="00FB3896"/>
    <w:rsid w:val="00FC31E5"/>
    <w:rsid w:val="00FC5431"/>
    <w:rsid w:val="00FC7112"/>
    <w:rsid w:val="00FC7330"/>
    <w:rsid w:val="00FD08BF"/>
    <w:rsid w:val="00FD7D60"/>
    <w:rsid w:val="00FE10A5"/>
    <w:rsid w:val="00FE66B9"/>
    <w:rsid w:val="00FE766C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7535C"/>
  <w15:chartTrackingRefBased/>
  <w15:docId w15:val="{0591AA65-250D-45C7-B61A-1E343F2B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E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13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3BE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rsid w:val="00CB0605"/>
    <w:pPr>
      <w:ind w:left="1800"/>
      <w:jc w:val="both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CB0605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CB0605"/>
    <w:pPr>
      <w:ind w:left="720"/>
      <w:contextualSpacing/>
    </w:pPr>
  </w:style>
  <w:style w:type="table" w:styleId="TableGrid">
    <w:name w:val="Table Grid"/>
    <w:basedOn w:val="TableNormal"/>
    <w:uiPriority w:val="39"/>
    <w:rsid w:val="00484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855F8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C4714E"/>
    <w:rPr>
      <w:color w:val="954F72"/>
      <w:u w:val="single"/>
    </w:rPr>
  </w:style>
  <w:style w:type="paragraph" w:customStyle="1" w:styleId="msonormal0">
    <w:name w:val="msonormal"/>
    <w:basedOn w:val="Normal"/>
    <w:rsid w:val="00C4714E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C471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rsid w:val="00C471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C471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C471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783B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BE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3B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BE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27D2C"/>
    <w:rPr>
      <w:b/>
      <w:bCs/>
    </w:rPr>
  </w:style>
  <w:style w:type="character" w:styleId="Emphasis">
    <w:name w:val="Emphasis"/>
    <w:basedOn w:val="DefaultParagraphFont"/>
    <w:uiPriority w:val="20"/>
    <w:qFormat/>
    <w:rsid w:val="008D06EE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827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Int21</b:Tag>
    <b:SourceType>InternetSite</b:SourceType>
    <b:Guid>{D1BA7EDC-9A53-DA46-AE31-849D27E71532}</b:Guid>
    <b:Title>Peatlands and climate change</b:Title>
    <b:Year>2021</b:Year>
    <b:Author>
      <b:Author>
        <b:Corporate>International Union for Conservation of Nature</b:Corporate>
      </b:Author>
    </b:Author>
    <b:InternetSiteTitle>International Union for Conservation of Nature</b:InternetSiteTitle>
    <b:URL>https://iucn.org/resources/issues-brief/peatlands-and-climate-change#:~:text=Damaged%20peatlands%20are%20a%20major,restoration%20can%20reduce%20emissions%20significantly.</b:URL>
    <b:Month>November</b:Month>
    <b:RefOrder>1</b:RefOrder>
  </b:Source>
  <b:Source>
    <b:Tag>Cen18</b:Tag>
    <b:SourceType>InternetSite</b:SourceType>
    <b:Guid>{4183A876-5F28-8846-B960-784E998ED5A1}</b:Guid>
    <b:Author>
      <b:Author>
        <b:Corporate>Central Statistics Office </b:Corporate>
      </b:Author>
    </b:Author>
    <b:Title>Ecosystem Accounts - Peatlands and Heathlands 2018</b:Title>
    <b:InternetSiteTitle>Central Statistics Office </b:InternetSiteTitle>
    <b:URL>https://www.cso.ie/en/releasesandpublications/fp/fp-eap/ecosystemaccounts-peatlandsandheathlands2018/spatialextentandconditionbasedoncorinelandcoverdata/</b:URL>
    <b:Year>2018</b:Year>
    <b:RefOrder>2</b:RefOrder>
  </b:Source>
</b:Sources>
</file>

<file path=customXml/itemProps1.xml><?xml version="1.0" encoding="utf-8"?>
<ds:datastoreItem xmlns:ds="http://schemas.openxmlformats.org/officeDocument/2006/customXml" ds:itemID="{112D38DA-2233-7F4F-BB3D-CA9449A3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Pulavarty, Anusha</dc:creator>
  <cp:keywords/>
  <dc:description/>
  <cp:lastModifiedBy>Bhushan Tandale</cp:lastModifiedBy>
  <cp:revision>27</cp:revision>
  <dcterms:created xsi:type="dcterms:W3CDTF">2026-09-08T14:51:00Z</dcterms:created>
  <dcterms:modified xsi:type="dcterms:W3CDTF">2026-11-02T08:21:00Z</dcterms:modified>
</cp:coreProperties>
</file>