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57939" w14:textId="77777777" w:rsidR="00F168AB" w:rsidRDefault="00F168AB" w:rsidP="00F168AB">
      <w:pPr>
        <w:rPr>
          <w:b/>
          <w:bCs/>
          <w:sz w:val="20"/>
          <w:szCs w:val="20"/>
        </w:rPr>
      </w:pPr>
      <w:r>
        <w:rPr>
          <w:rFonts w:hint="eastAsia"/>
          <w:b/>
          <w:bCs/>
          <w:sz w:val="20"/>
          <w:szCs w:val="20"/>
        </w:rPr>
        <w:t>Appendix A</w:t>
      </w:r>
    </w:p>
    <w:p w14:paraId="16085A26" w14:textId="77777777" w:rsidR="00F168AB" w:rsidRDefault="00F168AB" w:rsidP="00F168AB">
      <w:pPr>
        <w:rPr>
          <w:sz w:val="20"/>
          <w:szCs w:val="20"/>
        </w:rPr>
      </w:pPr>
      <w:r>
        <w:rPr>
          <w:rFonts w:hint="eastAsia"/>
          <w:i/>
          <w:iCs/>
          <w:sz w:val="20"/>
          <w:szCs w:val="20"/>
        </w:rPr>
        <w:t>Appendix A.1</w:t>
      </w:r>
    </w:p>
    <w:p w14:paraId="5977207F" w14:textId="77777777" w:rsidR="00F168AB" w:rsidRDefault="00F168AB" w:rsidP="00F168AB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The 25 core questions listed in Table A1 were entered verbatim into each of the four</w:t>
      </w:r>
      <w:r>
        <w:rPr>
          <w:rFonts w:eastAsia="SimSun" w:hint="eastAsia"/>
          <w:sz w:val="20"/>
          <w:szCs w:val="20"/>
          <w:lang w:eastAsia="zh-CN"/>
        </w:rPr>
        <w:t xml:space="preserve"> </w:t>
      </w:r>
      <w:r>
        <w:rPr>
          <w:rFonts w:hint="eastAsia"/>
          <w:sz w:val="20"/>
          <w:szCs w:val="20"/>
        </w:rPr>
        <w:t>AI chatbots. The original wording retrieved from Google Trends was retained without</w:t>
      </w:r>
      <w:r>
        <w:rPr>
          <w:rFonts w:eastAsia="SimSun" w:hint="eastAsia"/>
          <w:sz w:val="20"/>
          <w:szCs w:val="20"/>
          <w:lang w:eastAsia="zh-CN"/>
        </w:rPr>
        <w:t xml:space="preserve"> </w:t>
      </w:r>
      <w:r>
        <w:rPr>
          <w:rFonts w:hint="eastAsia"/>
          <w:sz w:val="20"/>
          <w:szCs w:val="20"/>
        </w:rPr>
        <w:t>manual simplification, rewriting, or supplementation, in order to minimize investigator</w:t>
      </w:r>
      <w:r>
        <w:rPr>
          <w:rFonts w:eastAsia="SimSun" w:hint="eastAsia"/>
          <w:sz w:val="20"/>
          <w:szCs w:val="20"/>
          <w:lang w:eastAsia="zh-CN"/>
        </w:rPr>
        <w:t xml:space="preserve"> </w:t>
      </w:r>
      <w:r>
        <w:rPr>
          <w:rFonts w:hint="eastAsia"/>
          <w:sz w:val="20"/>
          <w:szCs w:val="20"/>
        </w:rPr>
        <w:t>influence on model outputs.</w:t>
      </w:r>
    </w:p>
    <w:p w14:paraId="4A2686EC" w14:textId="77777777" w:rsidR="00F168AB" w:rsidRDefault="00F168AB" w:rsidP="00F168AB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Table A1. The 25 final core dyspepsia questions submitted to each AI chatbot.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94"/>
        <w:gridCol w:w="4666"/>
      </w:tblGrid>
      <w:tr w:rsidR="00F168AB" w14:paraId="1133C2DE" w14:textId="77777777" w:rsidTr="0004610A">
        <w:tc>
          <w:tcPr>
            <w:tcW w:w="500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4312DCF5" w14:textId="77777777" w:rsidR="00F168AB" w:rsidRDefault="00F168AB" w:rsidP="0004610A">
            <w:pPr>
              <w:jc w:val="center"/>
              <w:textAlignment w:val="center"/>
              <w:rPr>
                <w:bCs/>
                <w:color w:val="000000" w:themeColor="text1"/>
                <w:szCs w:val="20"/>
              </w:rPr>
            </w:pPr>
            <w:r>
              <w:rPr>
                <w:rFonts w:eastAsia="SimSun"/>
                <w:bCs/>
                <w:color w:val="000000" w:themeColor="text1"/>
                <w:szCs w:val="20"/>
                <w:lang w:eastAsia="zh-CN" w:bidi="ar"/>
              </w:rPr>
              <w:t>query</w:t>
            </w:r>
          </w:p>
        </w:tc>
        <w:tc>
          <w:tcPr>
            <w:tcW w:w="500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45B378F2" w14:textId="77777777" w:rsidR="00F168AB" w:rsidRDefault="00F168AB" w:rsidP="0004610A">
            <w:pPr>
              <w:jc w:val="center"/>
              <w:textAlignment w:val="center"/>
              <w:rPr>
                <w:bCs/>
                <w:color w:val="000000" w:themeColor="text1"/>
                <w:szCs w:val="20"/>
              </w:rPr>
            </w:pPr>
            <w:r>
              <w:rPr>
                <w:rFonts w:eastAsia="SimSun"/>
                <w:bCs/>
                <w:color w:val="000000" w:themeColor="text1"/>
                <w:szCs w:val="20"/>
                <w:lang w:eastAsia="zh-CN" w:bidi="ar"/>
              </w:rPr>
              <w:t>search interest</w:t>
            </w:r>
          </w:p>
        </w:tc>
      </w:tr>
      <w:tr w:rsidR="00F168AB" w14:paraId="2D6C63DB" w14:textId="77777777" w:rsidTr="0004610A">
        <w:tc>
          <w:tcPr>
            <w:tcW w:w="500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09C78828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functional dyspepsia</w:t>
            </w:r>
          </w:p>
        </w:tc>
        <w:tc>
          <w:tcPr>
            <w:tcW w:w="500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6BF2146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100</w:t>
            </w:r>
          </w:p>
        </w:tc>
      </w:tr>
      <w:tr w:rsidR="00F168AB" w14:paraId="3A00F320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3F91D7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dyspepsia meaning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CAB14F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78</w:t>
            </w:r>
          </w:p>
        </w:tc>
      </w:tr>
      <w:tr w:rsidR="00F168AB" w14:paraId="6494731C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7BDAC8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dyspepsia symptoms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85016D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66</w:t>
            </w:r>
          </w:p>
        </w:tc>
      </w:tr>
      <w:tr w:rsidR="00F168AB" w14:paraId="00599542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10E213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icd dyspepsia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BDB1C4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43</w:t>
            </w:r>
          </w:p>
        </w:tc>
      </w:tr>
      <w:tr w:rsidR="00F168AB" w14:paraId="653A195A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BFAB6B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what is dyspepsia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1FE251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40</w:t>
            </w:r>
          </w:p>
        </w:tc>
      </w:tr>
      <w:tr w:rsidR="00F168AB" w14:paraId="721DA3DF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EB7DBF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dyspepsia treatment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43B903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25</w:t>
            </w:r>
          </w:p>
        </w:tc>
      </w:tr>
      <w:tr w:rsidR="00F168AB" w14:paraId="1B8BEA73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248A02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dyspepsia syndrome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CF736C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17</w:t>
            </w:r>
          </w:p>
        </w:tc>
      </w:tr>
      <w:tr w:rsidR="00F168AB" w14:paraId="7554D53C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AE0D20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functional dyspepsia symptoms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3A6C2C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17</w:t>
            </w:r>
          </w:p>
        </w:tc>
      </w:tr>
      <w:tr w:rsidR="00F168AB" w14:paraId="26A08D24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85455F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dyspepsia causes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C340FA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17</w:t>
            </w:r>
          </w:p>
        </w:tc>
      </w:tr>
      <w:tr w:rsidR="00F168AB" w14:paraId="149C5D86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535B24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nausea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DC75B5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16</w:t>
            </w:r>
          </w:p>
        </w:tc>
      </w:tr>
      <w:tr w:rsidR="00F168AB" w14:paraId="28A0D1E6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BC9D12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dysphagia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E288A4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15</w:t>
            </w:r>
          </w:p>
        </w:tc>
      </w:tr>
      <w:tr w:rsidR="00F168AB" w14:paraId="183B452A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A1219F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endoscopy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93AC07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13</w:t>
            </w:r>
          </w:p>
        </w:tc>
      </w:tr>
      <w:tr w:rsidR="00F168AB" w14:paraId="5CB6886F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D90DB6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h pylori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EFD477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12</w:t>
            </w:r>
          </w:p>
        </w:tc>
      </w:tr>
      <w:tr w:rsidR="00F168AB" w14:paraId="7CDC8793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9CF4CC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dyspepsia nhs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681438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12</w:t>
            </w:r>
          </w:p>
        </w:tc>
      </w:tr>
      <w:tr w:rsidR="00F168AB" w14:paraId="7A69CCDB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4A0D70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dyspepsia medicine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F23F0E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11</w:t>
            </w:r>
          </w:p>
        </w:tc>
      </w:tr>
      <w:tr w:rsidR="00F168AB" w14:paraId="48A78891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E4E66B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acute dyspepsia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687043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</w:t>
            </w:r>
          </w:p>
        </w:tc>
      </w:tr>
      <w:tr w:rsidR="00F168AB" w14:paraId="77EC8111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2EEE6D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alarm symptoms dyspepsia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7DBDF0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</w:t>
            </w:r>
          </w:p>
        </w:tc>
      </w:tr>
      <w:tr w:rsidR="00F168AB" w14:paraId="0AEB88CD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20640F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chronic dyspepsia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AB6918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10</w:t>
            </w:r>
          </w:p>
        </w:tc>
      </w:tr>
      <w:tr w:rsidR="00F168AB" w14:paraId="30523173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EBD41A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functional dyspepsia treatment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34A2B0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8</w:t>
            </w:r>
          </w:p>
        </w:tc>
      </w:tr>
      <w:tr w:rsidR="00F168AB" w14:paraId="224C26C9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3FD7C0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what is functional dyspepsia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44CBD3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7</w:t>
            </w:r>
          </w:p>
        </w:tc>
      </w:tr>
      <w:tr w:rsidR="00F168AB" w14:paraId="5264E3D8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78AB49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belching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4FE72F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6</w:t>
            </w:r>
          </w:p>
        </w:tc>
      </w:tr>
      <w:tr w:rsidR="00F168AB" w14:paraId="77BD711A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85B348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epigastric pain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3B9484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6</w:t>
            </w:r>
          </w:p>
        </w:tc>
      </w:tr>
      <w:tr w:rsidR="00F168AB" w14:paraId="00BDFF0F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A8FAE4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dyspepsia medical term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ADCDD4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6</w:t>
            </w:r>
          </w:p>
        </w:tc>
      </w:tr>
      <w:tr w:rsidR="00F168AB" w14:paraId="065C2344" w14:textId="77777777" w:rsidTr="0004610A"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EE890A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lastRenderedPageBreak/>
              <w:t>satiety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0C0D04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6</w:t>
            </w:r>
          </w:p>
        </w:tc>
      </w:tr>
      <w:tr w:rsidR="00F168AB" w14:paraId="681D2593" w14:textId="77777777" w:rsidTr="0004610A">
        <w:tc>
          <w:tcPr>
            <w:tcW w:w="50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17C1AA8B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omeprazole</w:t>
            </w:r>
          </w:p>
        </w:tc>
        <w:tc>
          <w:tcPr>
            <w:tcW w:w="500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BB84ADE" w14:textId="77777777" w:rsidR="00F168AB" w:rsidRDefault="00F168AB" w:rsidP="0004610A">
            <w:pPr>
              <w:jc w:val="center"/>
              <w:rPr>
                <w:color w:val="000000"/>
                <w:szCs w:val="20"/>
              </w:rPr>
            </w:pPr>
            <w:r>
              <w:rPr>
                <w:color w:val="000000"/>
                <w:szCs w:val="20"/>
              </w:rPr>
              <w:t>5</w:t>
            </w:r>
          </w:p>
        </w:tc>
      </w:tr>
    </w:tbl>
    <w:p w14:paraId="41376D37" w14:textId="77777777" w:rsidR="00F168AB" w:rsidRDefault="00F168AB" w:rsidP="00F168AB">
      <w:pPr>
        <w:rPr>
          <w:rFonts w:cs="Times New Roman"/>
        </w:rPr>
      </w:pPr>
    </w:p>
    <w:p w14:paraId="3654D969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8AB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BF13F9"/>
    <w:rsid w:val="00CE738E"/>
    <w:rsid w:val="00D31E7D"/>
    <w:rsid w:val="00F168AB"/>
    <w:rsid w:val="00F52CE0"/>
    <w:rsid w:val="00F56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C422D"/>
  <w15:chartTrackingRefBased/>
  <w15:docId w15:val="{C3698670-E346-46C3-BC0D-05E2DE9B8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8AB"/>
    <w:pPr>
      <w:spacing w:after="80" w:line="360" w:lineRule="auto"/>
      <w:jc w:val="both"/>
    </w:pPr>
    <w:rPr>
      <w:rFonts w:ascii="Times New Roman" w:eastAsia="Times New Roman" w:hAnsi="Times New Roman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68AB"/>
    <w:pPr>
      <w:keepNext/>
      <w:keepLines/>
      <w:spacing w:before="36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68AB"/>
    <w:pPr>
      <w:keepNext/>
      <w:keepLines/>
      <w:spacing w:before="16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68AB"/>
    <w:pPr>
      <w:keepNext/>
      <w:keepLines/>
      <w:spacing w:before="16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68AB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68AB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68AB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68AB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68AB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68AB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6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6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68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68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68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68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68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68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68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68AB"/>
    <w:pPr>
      <w:spacing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16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68AB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168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68A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168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68AB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168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6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68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68A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qFormat/>
    <w:rsid w:val="00F168AB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2026-11-04T05:28:00Z</dcterms:created>
  <dcterms:modified xsi:type="dcterms:W3CDTF">2026-11-04T05:29:00Z</dcterms:modified>
</cp:coreProperties>
</file>