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2B8E2A" w14:textId="77777777" w:rsidR="009F0F04" w:rsidRDefault="00000000">
      <w:pPr>
        <w:pStyle w:val="SupplementTitle"/>
        <w:jc w:val="center"/>
      </w:pPr>
      <w:r>
        <w:t>Supplementary Figures</w:t>
      </w:r>
    </w:p>
    <w:p w14:paraId="64435E82" w14:textId="77777777" w:rsidR="00E1724D" w:rsidRPr="00D634B5" w:rsidRDefault="00E1724D" w:rsidP="00E1724D">
      <w:pPr>
        <w:spacing w:after="24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34B5">
        <w:rPr>
          <w:rFonts w:ascii="Times New Roman" w:eastAsia="Times New Roman" w:hAnsi="Times New Roman" w:cs="Times New Roman"/>
          <w:b/>
          <w:sz w:val="28"/>
          <w:szCs w:val="28"/>
        </w:rPr>
        <w:t>Integrative genomic analyses reveal regional and cellular convergence between uterine fibroids and endometriosis</w:t>
      </w:r>
    </w:p>
    <w:p w14:paraId="193C70AA" w14:textId="77777777" w:rsidR="00F944A3" w:rsidRPr="00D634B5" w:rsidRDefault="00F944A3" w:rsidP="00F944A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sz w:val="24"/>
          <w:szCs w:val="24"/>
        </w:rPr>
        <w:t>Vijayachitra Modhukur</w:t>
      </w:r>
      <w:r w:rsidRPr="00D6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1,2*</w:t>
      </w:r>
      <w:r w:rsidRPr="00D634B5">
        <w:rPr>
          <w:rFonts w:ascii="Times New Roman" w:eastAsia="Times New Roman" w:hAnsi="Times New Roman" w:cs="Times New Roman"/>
          <w:sz w:val="24"/>
          <w:szCs w:val="24"/>
        </w:rPr>
        <w:t>, Prakash Lingasamy</w:t>
      </w:r>
      <w:r w:rsidRPr="00D6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1,3</w:t>
      </w:r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Naisarg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 Patel</w:t>
      </w:r>
      <w:r w:rsidRPr="00D6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D634B5">
        <w:rPr>
          <w:rFonts w:ascii="Times New Roman" w:eastAsia="Times New Roman" w:hAnsi="Times New Roman" w:cs="Times New Roman"/>
          <w:sz w:val="24"/>
          <w:szCs w:val="24"/>
        </w:rPr>
        <w:t>, Andres Salumets</w:t>
      </w:r>
      <w:r w:rsidRPr="00D634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1,2,4* </w:t>
      </w:r>
    </w:p>
    <w:p w14:paraId="3EBAE1CE" w14:textId="77777777" w:rsidR="00F944A3" w:rsidRPr="00D634B5" w:rsidRDefault="00F944A3" w:rsidP="00F944A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sz w:val="24"/>
          <w:szCs w:val="24"/>
        </w:rPr>
        <w:t>Celvia CC AS, Tartu, Estonia</w:t>
      </w:r>
    </w:p>
    <w:p w14:paraId="22757095" w14:textId="77777777" w:rsidR="00F944A3" w:rsidRPr="00D634B5" w:rsidRDefault="00F944A3" w:rsidP="00F944A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Department of Obstetrics and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Gynaecology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, Institute of Clinical Medicine, University of Tartu, L.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Puusepa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 8, Tartu, Estonia</w:t>
      </w:r>
    </w:p>
    <w:p w14:paraId="0E6CC851" w14:textId="77777777" w:rsidR="00F944A3" w:rsidRPr="00D634B5" w:rsidRDefault="00F944A3" w:rsidP="00F944A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Nalam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 Biosciences OÜ, Tartu, Estonia</w:t>
      </w:r>
    </w:p>
    <w:p w14:paraId="7E4D8A23" w14:textId="77777777" w:rsidR="00F944A3" w:rsidRPr="00D634B5" w:rsidRDefault="00F944A3" w:rsidP="00F944A3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Division of Obstetrics and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Gynaecology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, Department of Clinical Science, Intervention and Technology (CLINTEC), Karolinska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Institutet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>, and Karolinska University Hospital, Stockholm, Sweden</w:t>
      </w:r>
    </w:p>
    <w:p w14:paraId="7FB96230" w14:textId="77777777" w:rsidR="00F944A3" w:rsidRPr="00D634B5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F8C6D9" w14:textId="77777777" w:rsidR="00F944A3" w:rsidRPr="00D634B5" w:rsidRDefault="00F944A3" w:rsidP="00F944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b/>
          <w:bCs/>
          <w:sz w:val="24"/>
          <w:szCs w:val="24"/>
        </w:rPr>
        <w:t>* To whom correspondence should be addressed.</w:t>
      </w:r>
    </w:p>
    <w:p w14:paraId="33F12C9A" w14:textId="77777777" w:rsidR="00F944A3" w:rsidRPr="00D634B5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Dr. Vijayachitra Modhukur, Department of Obstetrics and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Gynaecology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, Institute of Clinical Medicine, University of Tartu, Tartu, Estonia. E-mail: </w:t>
      </w:r>
      <w:hyperlink r:id="rId6">
        <w:r w:rsidRPr="00D634B5">
          <w:rPr>
            <w:rFonts w:ascii="Times New Roman" w:hAnsi="Times New Roman" w:cs="Times New Roman"/>
            <w:sz w:val="24"/>
            <w:szCs w:val="24"/>
            <w:u w:val="single"/>
          </w:rPr>
          <w:t>vijayachitra.modhukur@ut.ee</w:t>
        </w:r>
      </w:hyperlink>
    </w:p>
    <w:p w14:paraId="4648EB82" w14:textId="77777777" w:rsidR="00F944A3" w:rsidRPr="00D634B5" w:rsidRDefault="00F944A3" w:rsidP="00F944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FB2B7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Prof. Andres Salumets, Division of Obstetrics and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Gynaecology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, Department of Clinical Science, Intervention and Technology (CLINTEC), Karolinska </w:t>
      </w:r>
      <w:proofErr w:type="spellStart"/>
      <w:r w:rsidRPr="00D634B5">
        <w:rPr>
          <w:rFonts w:ascii="Times New Roman" w:eastAsia="Times New Roman" w:hAnsi="Times New Roman" w:cs="Times New Roman"/>
          <w:sz w:val="24"/>
          <w:szCs w:val="24"/>
        </w:rPr>
        <w:t>Institutet</w:t>
      </w:r>
      <w:proofErr w:type="spellEnd"/>
      <w:r w:rsidRPr="00D634B5">
        <w:rPr>
          <w:rFonts w:ascii="Times New Roman" w:eastAsia="Times New Roman" w:hAnsi="Times New Roman" w:cs="Times New Roman"/>
          <w:sz w:val="24"/>
          <w:szCs w:val="24"/>
        </w:rPr>
        <w:t xml:space="preserve">, and Karolinska University Hospital, Stockholm, Sweden. E-mail: </w:t>
      </w:r>
      <w:hyperlink r:id="rId7">
        <w:r w:rsidRPr="00D634B5">
          <w:rPr>
            <w:rFonts w:ascii="Times New Roman" w:hAnsi="Times New Roman" w:cs="Times New Roman"/>
            <w:sz w:val="24"/>
            <w:szCs w:val="24"/>
            <w:u w:val="single"/>
          </w:rPr>
          <w:t>andres.salumets@ki.se</w:t>
        </w:r>
      </w:hyperlink>
    </w:p>
    <w:p w14:paraId="37BEB3B8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D9B116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107D7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35CC1E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645A1C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9CBDC6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AF3BDB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78669" w14:textId="77777777" w:rsidR="00F944A3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3B529" w14:textId="77777777" w:rsidR="00F944A3" w:rsidRPr="00D634B5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8042E" w14:textId="77777777" w:rsidR="00F944A3" w:rsidRPr="00D634B5" w:rsidRDefault="00F944A3" w:rsidP="00F94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3E46B4" w14:textId="77777777" w:rsidR="009F0F04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1459AC12" wp14:editId="4F2AF9FE">
            <wp:extent cx="6400800" cy="34644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6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B6292" w14:textId="77777777" w:rsidR="009F0F04" w:rsidRDefault="00000000">
      <w:r>
        <w:rPr>
          <w:b/>
        </w:rPr>
        <w:t xml:space="preserve">Supplementary Figure S1  Single-cell contextualisation of genes significant in both trait-specific MAGMA analyses. </w:t>
      </w:r>
      <w:r>
        <w:t>(A) Expression of selected genes across major cell compartments. (B) Descriptive cell context for selected genes across the endometriosis and uterine fibroid datasets. (C) Cell-type expression context for ESR1, GREB1, WNT4 and DNM3. (D) Network view integrating shared MAGMA genes with local-correlation and disease-context annotations. The panels provide expression context and do not establish causal genes or cell types.</w:t>
      </w:r>
    </w:p>
    <w:p w14:paraId="06716C8F" w14:textId="77777777" w:rsidR="009F0F04" w:rsidRDefault="00000000">
      <w:r>
        <w:br w:type="page"/>
      </w:r>
    </w:p>
    <w:p w14:paraId="485E648B" w14:textId="77777777" w:rsidR="009F0F04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3EC55BBE" wp14:editId="345D5307">
            <wp:extent cx="4251960" cy="72290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722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403FB" w14:textId="77777777" w:rsidR="009F0F04" w:rsidRDefault="00000000">
      <w:r>
        <w:rPr>
          <w:b/>
        </w:rPr>
        <w:t xml:space="preserve">Supplementary Figure S2  SuSiE fine-mapping of shared genomic loci. </w:t>
      </w:r>
      <w:r>
        <w:t>Regional association plots show endometriosis and uterine fibroid results for WNT4 (A, B), GREB1 (C, D), WT1 (E, F), ESR1/SYNE1 (G, H) and DNM3 (I, J). Coloured points indicate variants assigned to SuSiE 95% credible sets; grey points were not assigned to a credible set. The multiple-signal pattern at ESR1/SYNE1 is consistent with allelic complexity.</w:t>
      </w:r>
    </w:p>
    <w:sectPr w:rsidR="009F0F04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156C30"/>
    <w:multiLevelType w:val="multilevel"/>
    <w:tmpl w:val="46664480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3401851">
    <w:abstractNumId w:val="8"/>
  </w:num>
  <w:num w:numId="2" w16cid:durableId="1832138716">
    <w:abstractNumId w:val="6"/>
  </w:num>
  <w:num w:numId="3" w16cid:durableId="287467036">
    <w:abstractNumId w:val="5"/>
  </w:num>
  <w:num w:numId="4" w16cid:durableId="587424935">
    <w:abstractNumId w:val="4"/>
  </w:num>
  <w:num w:numId="5" w16cid:durableId="545486068">
    <w:abstractNumId w:val="7"/>
  </w:num>
  <w:num w:numId="6" w16cid:durableId="1222640707">
    <w:abstractNumId w:val="3"/>
  </w:num>
  <w:num w:numId="7" w16cid:durableId="1251936503">
    <w:abstractNumId w:val="2"/>
  </w:num>
  <w:num w:numId="8" w16cid:durableId="1864514085">
    <w:abstractNumId w:val="1"/>
  </w:num>
  <w:num w:numId="9" w16cid:durableId="1368869216">
    <w:abstractNumId w:val="0"/>
  </w:num>
  <w:num w:numId="10" w16cid:durableId="69311191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F0F04"/>
    <w:rsid w:val="00A822AA"/>
    <w:rsid w:val="00AA1D8D"/>
    <w:rsid w:val="00B47730"/>
    <w:rsid w:val="00CB0664"/>
    <w:rsid w:val="00D13180"/>
    <w:rsid w:val="00E1724D"/>
    <w:rsid w:val="00F944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BCC4256"/>
  <w14:defaultImageDpi w14:val="300"/>
  <w15:docId w15:val="{FEEFA37D-EEAF-9145-8AC5-4CB512AD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lementTitle">
    <w:name w:val="Supplement Title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andres.salumets@ki.s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jayachitra.modhukur@ut.e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1871</Characters>
  <Application>Microsoft Office Word</Application>
  <DocSecurity>0</DocSecurity>
  <Lines>32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Figures for FinnGen Genetic Study</dc:title>
  <dc:subject/>
  <dc:creator>Vijayachitra Modhukur and colleagues</dc:creator>
  <cp:keywords/>
  <dc:description>generated by python-docx</dc:description>
  <cp:lastModifiedBy>Vijayachitra Modhukur</cp:lastModifiedBy>
  <cp:revision>2</cp:revision>
  <dcterms:created xsi:type="dcterms:W3CDTF">2026-09-14T12:07:00Z</dcterms:created>
  <dcterms:modified xsi:type="dcterms:W3CDTF">2026-09-14T12:07:00Z</dcterms:modified>
  <cp:category/>
</cp:coreProperties>
</file>