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C1BBA" w14:textId="364D59A2" w:rsidR="005055FA" w:rsidRPr="005055FA" w:rsidRDefault="00403B48" w:rsidP="00403B48">
      <w:pPr>
        <w:jc w:val="center"/>
        <w:rPr>
          <w:rFonts w:ascii="Times New Roman" w:hAnsi="Times New Roman" w:cs="Times New Roman"/>
          <w:sz w:val="40"/>
          <w:szCs w:val="40"/>
        </w:rPr>
      </w:pPr>
      <w:r w:rsidRPr="005055FA">
        <w:rPr>
          <w:rFonts w:ascii="Times New Roman" w:hAnsi="Times New Roman" w:cs="Times New Roman"/>
          <w:sz w:val="40"/>
          <w:szCs w:val="40"/>
        </w:rPr>
        <w:t xml:space="preserve">Supplementary </w:t>
      </w:r>
      <w:r w:rsidR="005055FA" w:rsidRPr="005055FA">
        <w:rPr>
          <w:rFonts w:ascii="Times New Roman" w:hAnsi="Times New Roman" w:cs="Times New Roman"/>
          <w:sz w:val="40"/>
          <w:szCs w:val="40"/>
        </w:rPr>
        <w:t xml:space="preserve">Material </w:t>
      </w:r>
    </w:p>
    <w:p w14:paraId="45150813" w14:textId="77777777" w:rsidR="005055FA" w:rsidRDefault="005055FA" w:rsidP="00403B48">
      <w:pPr>
        <w:jc w:val="center"/>
        <w:rPr>
          <w:sz w:val="36"/>
          <w:szCs w:val="36"/>
        </w:rPr>
      </w:pPr>
    </w:p>
    <w:p w14:paraId="7A02C454" w14:textId="102DC34E" w:rsidR="005055FA" w:rsidRPr="005055FA" w:rsidRDefault="005055FA" w:rsidP="005055FA">
      <w:pPr>
        <w:rPr>
          <w:rFonts w:ascii="Times New Roman" w:hAnsi="Times New Roman" w:cs="Times New Roman"/>
        </w:rPr>
      </w:pPr>
      <w:r w:rsidRPr="005055FA">
        <w:rPr>
          <w:rFonts w:ascii="Times New Roman" w:hAnsi="Times New Roman" w:cs="Times New Roman"/>
        </w:rPr>
        <w:t xml:space="preserve">Supplementary </w:t>
      </w:r>
      <w:r>
        <w:rPr>
          <w:rFonts w:ascii="Times New Roman" w:hAnsi="Times New Roman" w:cs="Times New Roman"/>
        </w:rPr>
        <w:t>T</w:t>
      </w:r>
      <w:r w:rsidRPr="005055FA">
        <w:rPr>
          <w:rFonts w:ascii="Times New Roman" w:hAnsi="Times New Roman" w:cs="Times New Roman"/>
        </w:rPr>
        <w:t>able S1.</w:t>
      </w:r>
      <w:r w:rsidRPr="005055FA">
        <w:rPr>
          <w:rFonts w:ascii="Times New Roman" w:hAnsi="Times New Roman" w:cs="Times New Roman"/>
          <w:sz w:val="36"/>
          <w:szCs w:val="36"/>
        </w:rPr>
        <w:t xml:space="preserve"> </w:t>
      </w:r>
      <w:r w:rsidRPr="005055FA">
        <w:rPr>
          <w:rFonts w:ascii="Times New Roman" w:hAnsi="Times New Roman" w:cs="Times New Roman"/>
        </w:rPr>
        <w:t>Scan-to-scan repeatability</w:t>
      </w:r>
    </w:p>
    <w:tbl>
      <w:tblPr>
        <w:tblStyle w:val="TableGrid"/>
        <w:tblpPr w:leftFromText="180" w:rightFromText="180" w:vertAnchor="page" w:horzAnchor="margin" w:tblpY="3346"/>
        <w:tblW w:w="0" w:type="auto"/>
        <w:tblBorders>
          <w:insideV w:val="none" w:sz="0" w:space="0" w:color="auto"/>
        </w:tblBorders>
        <w:tblLook w:val="04A0" w:firstRow="1" w:lastRow="0" w:firstColumn="1" w:lastColumn="0" w:noHBand="0" w:noVBand="1"/>
      </w:tblPr>
      <w:tblGrid>
        <w:gridCol w:w="1752"/>
        <w:gridCol w:w="1353"/>
        <w:gridCol w:w="1353"/>
        <w:gridCol w:w="1353"/>
        <w:gridCol w:w="1353"/>
      </w:tblGrid>
      <w:tr w:rsidR="005055FA" w:rsidRPr="005055FA" w14:paraId="67C114C4" w14:textId="77777777" w:rsidTr="005055FA">
        <w:trPr>
          <w:trHeight w:val="293"/>
        </w:trPr>
        <w:tc>
          <w:tcPr>
            <w:tcW w:w="1752" w:type="dxa"/>
            <w:vMerge w:val="restart"/>
            <w:tcBorders>
              <w:left w:val="nil"/>
            </w:tcBorders>
          </w:tcPr>
          <w:p w14:paraId="02F356B0"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Glucose concentration (mM) </w:t>
            </w:r>
          </w:p>
        </w:tc>
        <w:tc>
          <w:tcPr>
            <w:tcW w:w="5412" w:type="dxa"/>
            <w:gridSpan w:val="4"/>
            <w:tcBorders>
              <w:right w:val="nil"/>
            </w:tcBorders>
          </w:tcPr>
          <w:p w14:paraId="4C51589B" w14:textId="77777777" w:rsidR="005055FA" w:rsidRPr="005055FA" w:rsidRDefault="005055FA" w:rsidP="005055FA">
            <w:pPr>
              <w:spacing w:line="276" w:lineRule="auto"/>
              <w:jc w:val="center"/>
              <w:rPr>
                <w:rFonts w:ascii="Times New Roman" w:hAnsi="Times New Roman" w:cs="Times New Roman"/>
              </w:rPr>
            </w:pPr>
            <w:r w:rsidRPr="005055FA">
              <w:rPr>
                <w:rFonts w:ascii="Times New Roman" w:hAnsi="Times New Roman" w:cs="Times New Roman"/>
              </w:rPr>
              <w:t>CoV %</w:t>
            </w:r>
          </w:p>
        </w:tc>
      </w:tr>
      <w:tr w:rsidR="005055FA" w:rsidRPr="005055FA" w14:paraId="5F8AF633" w14:textId="77777777" w:rsidTr="005055FA">
        <w:trPr>
          <w:trHeight w:val="156"/>
        </w:trPr>
        <w:tc>
          <w:tcPr>
            <w:tcW w:w="1752" w:type="dxa"/>
            <w:vMerge/>
            <w:tcBorders>
              <w:left w:val="nil"/>
              <w:bottom w:val="single" w:sz="4" w:space="0" w:color="auto"/>
            </w:tcBorders>
          </w:tcPr>
          <w:p w14:paraId="7546879B" w14:textId="77777777" w:rsidR="005055FA" w:rsidRPr="005055FA" w:rsidRDefault="005055FA" w:rsidP="005055FA">
            <w:pPr>
              <w:spacing w:line="276" w:lineRule="auto"/>
              <w:rPr>
                <w:rFonts w:ascii="Times New Roman" w:hAnsi="Times New Roman" w:cs="Times New Roman"/>
              </w:rPr>
            </w:pPr>
          </w:p>
        </w:tc>
        <w:tc>
          <w:tcPr>
            <w:tcW w:w="1353" w:type="dxa"/>
            <w:tcBorders>
              <w:bottom w:val="single" w:sz="4" w:space="0" w:color="auto"/>
            </w:tcBorders>
          </w:tcPr>
          <w:p w14:paraId="2DCD2E6F"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1.5µT/5s</w:t>
            </w:r>
          </w:p>
        </w:tc>
        <w:tc>
          <w:tcPr>
            <w:tcW w:w="1353" w:type="dxa"/>
            <w:tcBorders>
              <w:bottom w:val="single" w:sz="4" w:space="0" w:color="auto"/>
            </w:tcBorders>
          </w:tcPr>
          <w:p w14:paraId="337B2C2C"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1.6µT/5s</w:t>
            </w:r>
          </w:p>
        </w:tc>
        <w:tc>
          <w:tcPr>
            <w:tcW w:w="1353" w:type="dxa"/>
            <w:tcBorders>
              <w:bottom w:val="single" w:sz="4" w:space="0" w:color="auto"/>
            </w:tcBorders>
          </w:tcPr>
          <w:p w14:paraId="175A5147"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1.7µT/5s</w:t>
            </w:r>
          </w:p>
        </w:tc>
        <w:tc>
          <w:tcPr>
            <w:tcW w:w="1353" w:type="dxa"/>
            <w:tcBorders>
              <w:bottom w:val="single" w:sz="4" w:space="0" w:color="auto"/>
              <w:right w:val="nil"/>
            </w:tcBorders>
          </w:tcPr>
          <w:p w14:paraId="7EECDA98"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2µT/5s</w:t>
            </w:r>
          </w:p>
        </w:tc>
      </w:tr>
      <w:tr w:rsidR="005055FA" w:rsidRPr="005055FA" w14:paraId="6A457DA1" w14:textId="77777777" w:rsidTr="005055FA">
        <w:trPr>
          <w:trHeight w:val="293"/>
        </w:trPr>
        <w:tc>
          <w:tcPr>
            <w:tcW w:w="1752" w:type="dxa"/>
            <w:tcBorders>
              <w:left w:val="nil"/>
              <w:bottom w:val="nil"/>
            </w:tcBorders>
          </w:tcPr>
          <w:p w14:paraId="7113DB77"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1 </w:t>
            </w:r>
          </w:p>
        </w:tc>
        <w:tc>
          <w:tcPr>
            <w:tcW w:w="1353" w:type="dxa"/>
            <w:tcBorders>
              <w:bottom w:val="nil"/>
            </w:tcBorders>
            <w:vAlign w:val="bottom"/>
          </w:tcPr>
          <w:p w14:paraId="21D75560"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1.16</w:t>
            </w:r>
          </w:p>
        </w:tc>
        <w:tc>
          <w:tcPr>
            <w:tcW w:w="1353" w:type="dxa"/>
            <w:tcBorders>
              <w:bottom w:val="nil"/>
            </w:tcBorders>
            <w:vAlign w:val="bottom"/>
          </w:tcPr>
          <w:p w14:paraId="5CF30224"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1.06</w:t>
            </w:r>
          </w:p>
        </w:tc>
        <w:tc>
          <w:tcPr>
            <w:tcW w:w="1353" w:type="dxa"/>
            <w:tcBorders>
              <w:bottom w:val="nil"/>
            </w:tcBorders>
            <w:vAlign w:val="bottom"/>
          </w:tcPr>
          <w:p w14:paraId="71A5F6BE"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1.22</w:t>
            </w:r>
          </w:p>
        </w:tc>
        <w:tc>
          <w:tcPr>
            <w:tcW w:w="1353" w:type="dxa"/>
            <w:tcBorders>
              <w:bottom w:val="nil"/>
              <w:right w:val="nil"/>
            </w:tcBorders>
            <w:vAlign w:val="bottom"/>
          </w:tcPr>
          <w:p w14:paraId="06F7C4CC"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1.55</w:t>
            </w:r>
          </w:p>
        </w:tc>
      </w:tr>
      <w:tr w:rsidR="005055FA" w:rsidRPr="005055FA" w14:paraId="05412405" w14:textId="77777777" w:rsidTr="005055FA">
        <w:trPr>
          <w:trHeight w:val="293"/>
        </w:trPr>
        <w:tc>
          <w:tcPr>
            <w:tcW w:w="1752" w:type="dxa"/>
            <w:tcBorders>
              <w:top w:val="nil"/>
              <w:left w:val="nil"/>
              <w:bottom w:val="nil"/>
            </w:tcBorders>
          </w:tcPr>
          <w:p w14:paraId="06F17A2F"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2 </w:t>
            </w:r>
          </w:p>
        </w:tc>
        <w:tc>
          <w:tcPr>
            <w:tcW w:w="1353" w:type="dxa"/>
            <w:tcBorders>
              <w:top w:val="nil"/>
              <w:bottom w:val="nil"/>
            </w:tcBorders>
            <w:vAlign w:val="bottom"/>
          </w:tcPr>
          <w:p w14:paraId="78E917BD"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0.69</w:t>
            </w:r>
          </w:p>
        </w:tc>
        <w:tc>
          <w:tcPr>
            <w:tcW w:w="1353" w:type="dxa"/>
            <w:tcBorders>
              <w:top w:val="nil"/>
              <w:bottom w:val="nil"/>
            </w:tcBorders>
            <w:vAlign w:val="bottom"/>
          </w:tcPr>
          <w:p w14:paraId="2140B67B"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0.66</w:t>
            </w:r>
          </w:p>
        </w:tc>
        <w:tc>
          <w:tcPr>
            <w:tcW w:w="1353" w:type="dxa"/>
            <w:tcBorders>
              <w:top w:val="nil"/>
              <w:bottom w:val="nil"/>
            </w:tcBorders>
            <w:vAlign w:val="bottom"/>
          </w:tcPr>
          <w:p w14:paraId="4AA55A3C"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0.95</w:t>
            </w:r>
          </w:p>
        </w:tc>
        <w:tc>
          <w:tcPr>
            <w:tcW w:w="1353" w:type="dxa"/>
            <w:tcBorders>
              <w:top w:val="nil"/>
              <w:bottom w:val="nil"/>
              <w:right w:val="nil"/>
            </w:tcBorders>
            <w:vAlign w:val="bottom"/>
          </w:tcPr>
          <w:p w14:paraId="44838990"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0.92</w:t>
            </w:r>
          </w:p>
        </w:tc>
      </w:tr>
      <w:tr w:rsidR="005055FA" w:rsidRPr="005055FA" w14:paraId="35169027" w14:textId="77777777" w:rsidTr="005055FA">
        <w:trPr>
          <w:trHeight w:val="310"/>
        </w:trPr>
        <w:tc>
          <w:tcPr>
            <w:tcW w:w="1752" w:type="dxa"/>
            <w:tcBorders>
              <w:top w:val="nil"/>
              <w:left w:val="nil"/>
              <w:bottom w:val="nil"/>
            </w:tcBorders>
          </w:tcPr>
          <w:p w14:paraId="2F0F8AF7"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3 </w:t>
            </w:r>
          </w:p>
        </w:tc>
        <w:tc>
          <w:tcPr>
            <w:tcW w:w="1353" w:type="dxa"/>
            <w:tcBorders>
              <w:top w:val="nil"/>
              <w:bottom w:val="nil"/>
            </w:tcBorders>
            <w:vAlign w:val="bottom"/>
          </w:tcPr>
          <w:p w14:paraId="0252F396"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2.31</w:t>
            </w:r>
          </w:p>
        </w:tc>
        <w:tc>
          <w:tcPr>
            <w:tcW w:w="1353" w:type="dxa"/>
            <w:tcBorders>
              <w:top w:val="nil"/>
              <w:bottom w:val="nil"/>
            </w:tcBorders>
            <w:vAlign w:val="bottom"/>
          </w:tcPr>
          <w:p w14:paraId="43576A67"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1.03</w:t>
            </w:r>
          </w:p>
        </w:tc>
        <w:tc>
          <w:tcPr>
            <w:tcW w:w="1353" w:type="dxa"/>
            <w:tcBorders>
              <w:top w:val="nil"/>
              <w:bottom w:val="nil"/>
            </w:tcBorders>
            <w:vAlign w:val="bottom"/>
          </w:tcPr>
          <w:p w14:paraId="0B99D202"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0.89</w:t>
            </w:r>
          </w:p>
        </w:tc>
        <w:tc>
          <w:tcPr>
            <w:tcW w:w="1353" w:type="dxa"/>
            <w:tcBorders>
              <w:top w:val="nil"/>
              <w:bottom w:val="nil"/>
              <w:right w:val="nil"/>
            </w:tcBorders>
            <w:vAlign w:val="bottom"/>
          </w:tcPr>
          <w:p w14:paraId="271A4004"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1.03</w:t>
            </w:r>
          </w:p>
        </w:tc>
      </w:tr>
      <w:tr w:rsidR="005055FA" w:rsidRPr="005055FA" w14:paraId="27F0DC06" w14:textId="77777777" w:rsidTr="005055FA">
        <w:trPr>
          <w:trHeight w:val="293"/>
        </w:trPr>
        <w:tc>
          <w:tcPr>
            <w:tcW w:w="1752" w:type="dxa"/>
            <w:tcBorders>
              <w:top w:val="nil"/>
              <w:left w:val="nil"/>
              <w:bottom w:val="nil"/>
            </w:tcBorders>
          </w:tcPr>
          <w:p w14:paraId="3DA4F292"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4 </w:t>
            </w:r>
          </w:p>
        </w:tc>
        <w:tc>
          <w:tcPr>
            <w:tcW w:w="1353" w:type="dxa"/>
            <w:tcBorders>
              <w:top w:val="nil"/>
              <w:bottom w:val="nil"/>
            </w:tcBorders>
            <w:vAlign w:val="bottom"/>
          </w:tcPr>
          <w:p w14:paraId="7BFAB309"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0.86</w:t>
            </w:r>
          </w:p>
        </w:tc>
        <w:tc>
          <w:tcPr>
            <w:tcW w:w="1353" w:type="dxa"/>
            <w:tcBorders>
              <w:top w:val="nil"/>
              <w:bottom w:val="nil"/>
            </w:tcBorders>
            <w:vAlign w:val="bottom"/>
          </w:tcPr>
          <w:p w14:paraId="5BB364F7"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1.79</w:t>
            </w:r>
          </w:p>
        </w:tc>
        <w:tc>
          <w:tcPr>
            <w:tcW w:w="1353" w:type="dxa"/>
            <w:tcBorders>
              <w:top w:val="nil"/>
              <w:bottom w:val="nil"/>
            </w:tcBorders>
            <w:vAlign w:val="bottom"/>
          </w:tcPr>
          <w:p w14:paraId="0C354BF3"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2.10</w:t>
            </w:r>
          </w:p>
        </w:tc>
        <w:tc>
          <w:tcPr>
            <w:tcW w:w="1353" w:type="dxa"/>
            <w:tcBorders>
              <w:top w:val="nil"/>
              <w:bottom w:val="nil"/>
              <w:right w:val="nil"/>
            </w:tcBorders>
            <w:vAlign w:val="bottom"/>
          </w:tcPr>
          <w:p w14:paraId="73AF522F"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1.91</w:t>
            </w:r>
          </w:p>
        </w:tc>
      </w:tr>
      <w:tr w:rsidR="005055FA" w:rsidRPr="005055FA" w14:paraId="2F3C1CCE" w14:textId="77777777" w:rsidTr="005055FA">
        <w:trPr>
          <w:trHeight w:val="310"/>
        </w:trPr>
        <w:tc>
          <w:tcPr>
            <w:tcW w:w="1752" w:type="dxa"/>
            <w:tcBorders>
              <w:top w:val="nil"/>
              <w:left w:val="nil"/>
              <w:bottom w:val="nil"/>
            </w:tcBorders>
          </w:tcPr>
          <w:p w14:paraId="5E358AE6"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5 </w:t>
            </w:r>
          </w:p>
        </w:tc>
        <w:tc>
          <w:tcPr>
            <w:tcW w:w="1353" w:type="dxa"/>
            <w:tcBorders>
              <w:top w:val="nil"/>
              <w:bottom w:val="nil"/>
            </w:tcBorders>
            <w:vAlign w:val="bottom"/>
          </w:tcPr>
          <w:p w14:paraId="471E86A6"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0.85</w:t>
            </w:r>
          </w:p>
        </w:tc>
        <w:tc>
          <w:tcPr>
            <w:tcW w:w="1353" w:type="dxa"/>
            <w:tcBorders>
              <w:top w:val="nil"/>
              <w:bottom w:val="nil"/>
            </w:tcBorders>
            <w:vAlign w:val="bottom"/>
          </w:tcPr>
          <w:p w14:paraId="79207A20"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1.20</w:t>
            </w:r>
          </w:p>
        </w:tc>
        <w:tc>
          <w:tcPr>
            <w:tcW w:w="1353" w:type="dxa"/>
            <w:tcBorders>
              <w:top w:val="nil"/>
              <w:bottom w:val="nil"/>
            </w:tcBorders>
            <w:vAlign w:val="bottom"/>
          </w:tcPr>
          <w:p w14:paraId="6DFA0613"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0.35</w:t>
            </w:r>
          </w:p>
        </w:tc>
        <w:tc>
          <w:tcPr>
            <w:tcW w:w="1353" w:type="dxa"/>
            <w:tcBorders>
              <w:top w:val="nil"/>
              <w:bottom w:val="nil"/>
              <w:right w:val="nil"/>
            </w:tcBorders>
            <w:vAlign w:val="bottom"/>
          </w:tcPr>
          <w:p w14:paraId="2BC7E8D6"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2.16</w:t>
            </w:r>
          </w:p>
        </w:tc>
      </w:tr>
      <w:tr w:rsidR="005055FA" w:rsidRPr="005055FA" w14:paraId="1261F2D8" w14:textId="77777777" w:rsidTr="005055FA">
        <w:trPr>
          <w:trHeight w:val="293"/>
        </w:trPr>
        <w:tc>
          <w:tcPr>
            <w:tcW w:w="1752" w:type="dxa"/>
            <w:tcBorders>
              <w:top w:val="nil"/>
              <w:left w:val="nil"/>
              <w:bottom w:val="nil"/>
            </w:tcBorders>
          </w:tcPr>
          <w:p w14:paraId="3029D41E"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6 </w:t>
            </w:r>
          </w:p>
        </w:tc>
        <w:tc>
          <w:tcPr>
            <w:tcW w:w="1353" w:type="dxa"/>
            <w:tcBorders>
              <w:top w:val="nil"/>
              <w:bottom w:val="nil"/>
            </w:tcBorders>
            <w:vAlign w:val="bottom"/>
          </w:tcPr>
          <w:p w14:paraId="4FBB4F1A"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1.47</w:t>
            </w:r>
          </w:p>
        </w:tc>
        <w:tc>
          <w:tcPr>
            <w:tcW w:w="1353" w:type="dxa"/>
            <w:tcBorders>
              <w:top w:val="nil"/>
              <w:bottom w:val="nil"/>
            </w:tcBorders>
            <w:vAlign w:val="bottom"/>
          </w:tcPr>
          <w:p w14:paraId="5FD667DE"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1.06</w:t>
            </w:r>
          </w:p>
        </w:tc>
        <w:tc>
          <w:tcPr>
            <w:tcW w:w="1353" w:type="dxa"/>
            <w:tcBorders>
              <w:top w:val="nil"/>
              <w:bottom w:val="nil"/>
            </w:tcBorders>
            <w:vAlign w:val="bottom"/>
          </w:tcPr>
          <w:p w14:paraId="3F5B9E2B"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0.80</w:t>
            </w:r>
          </w:p>
        </w:tc>
        <w:tc>
          <w:tcPr>
            <w:tcW w:w="1353" w:type="dxa"/>
            <w:tcBorders>
              <w:top w:val="nil"/>
              <w:bottom w:val="nil"/>
              <w:right w:val="nil"/>
            </w:tcBorders>
            <w:vAlign w:val="bottom"/>
          </w:tcPr>
          <w:p w14:paraId="38CFAE64"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1.05</w:t>
            </w:r>
          </w:p>
        </w:tc>
      </w:tr>
      <w:tr w:rsidR="005055FA" w:rsidRPr="005055FA" w14:paraId="12CA27F8" w14:textId="77777777" w:rsidTr="005055FA">
        <w:trPr>
          <w:trHeight w:val="293"/>
        </w:trPr>
        <w:tc>
          <w:tcPr>
            <w:tcW w:w="1752" w:type="dxa"/>
            <w:tcBorders>
              <w:top w:val="nil"/>
              <w:left w:val="nil"/>
              <w:bottom w:val="nil"/>
            </w:tcBorders>
          </w:tcPr>
          <w:p w14:paraId="52AE0B01"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7 </w:t>
            </w:r>
          </w:p>
        </w:tc>
        <w:tc>
          <w:tcPr>
            <w:tcW w:w="1353" w:type="dxa"/>
            <w:tcBorders>
              <w:top w:val="nil"/>
              <w:bottom w:val="nil"/>
            </w:tcBorders>
            <w:vAlign w:val="bottom"/>
          </w:tcPr>
          <w:p w14:paraId="79E90A97"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0.56</w:t>
            </w:r>
          </w:p>
        </w:tc>
        <w:tc>
          <w:tcPr>
            <w:tcW w:w="1353" w:type="dxa"/>
            <w:tcBorders>
              <w:top w:val="nil"/>
              <w:bottom w:val="nil"/>
            </w:tcBorders>
            <w:vAlign w:val="bottom"/>
          </w:tcPr>
          <w:p w14:paraId="7C482BE7"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1.25</w:t>
            </w:r>
          </w:p>
        </w:tc>
        <w:tc>
          <w:tcPr>
            <w:tcW w:w="1353" w:type="dxa"/>
            <w:tcBorders>
              <w:top w:val="nil"/>
              <w:bottom w:val="nil"/>
            </w:tcBorders>
            <w:vAlign w:val="bottom"/>
          </w:tcPr>
          <w:p w14:paraId="77C9303B"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1.67</w:t>
            </w:r>
          </w:p>
        </w:tc>
        <w:tc>
          <w:tcPr>
            <w:tcW w:w="1353" w:type="dxa"/>
            <w:tcBorders>
              <w:top w:val="nil"/>
              <w:bottom w:val="nil"/>
              <w:right w:val="nil"/>
            </w:tcBorders>
            <w:vAlign w:val="bottom"/>
          </w:tcPr>
          <w:p w14:paraId="7C4C3640"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1.99</w:t>
            </w:r>
          </w:p>
        </w:tc>
      </w:tr>
      <w:tr w:rsidR="005055FA" w:rsidRPr="005055FA" w14:paraId="34F2B220" w14:textId="77777777" w:rsidTr="005055FA">
        <w:trPr>
          <w:trHeight w:val="310"/>
        </w:trPr>
        <w:tc>
          <w:tcPr>
            <w:tcW w:w="1752" w:type="dxa"/>
            <w:tcBorders>
              <w:top w:val="nil"/>
              <w:left w:val="nil"/>
              <w:bottom w:val="nil"/>
            </w:tcBorders>
          </w:tcPr>
          <w:p w14:paraId="706C0C2A"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8 </w:t>
            </w:r>
          </w:p>
        </w:tc>
        <w:tc>
          <w:tcPr>
            <w:tcW w:w="1353" w:type="dxa"/>
            <w:tcBorders>
              <w:top w:val="nil"/>
              <w:bottom w:val="nil"/>
            </w:tcBorders>
            <w:vAlign w:val="bottom"/>
          </w:tcPr>
          <w:p w14:paraId="7C1B9480"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1.90</w:t>
            </w:r>
          </w:p>
        </w:tc>
        <w:tc>
          <w:tcPr>
            <w:tcW w:w="1353" w:type="dxa"/>
            <w:tcBorders>
              <w:top w:val="nil"/>
              <w:bottom w:val="nil"/>
            </w:tcBorders>
            <w:vAlign w:val="bottom"/>
          </w:tcPr>
          <w:p w14:paraId="491CEC68"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1.71</w:t>
            </w:r>
          </w:p>
        </w:tc>
        <w:tc>
          <w:tcPr>
            <w:tcW w:w="1353" w:type="dxa"/>
            <w:tcBorders>
              <w:top w:val="nil"/>
              <w:bottom w:val="nil"/>
            </w:tcBorders>
            <w:vAlign w:val="bottom"/>
          </w:tcPr>
          <w:p w14:paraId="75A63FFF"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1.40</w:t>
            </w:r>
          </w:p>
        </w:tc>
        <w:tc>
          <w:tcPr>
            <w:tcW w:w="1353" w:type="dxa"/>
            <w:tcBorders>
              <w:top w:val="nil"/>
              <w:bottom w:val="nil"/>
              <w:right w:val="nil"/>
            </w:tcBorders>
            <w:vAlign w:val="bottom"/>
          </w:tcPr>
          <w:p w14:paraId="05F22143"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1.80</w:t>
            </w:r>
          </w:p>
        </w:tc>
      </w:tr>
      <w:tr w:rsidR="005055FA" w:rsidRPr="005055FA" w14:paraId="647F04BD" w14:textId="77777777" w:rsidTr="005055FA">
        <w:trPr>
          <w:trHeight w:val="293"/>
        </w:trPr>
        <w:tc>
          <w:tcPr>
            <w:tcW w:w="1752" w:type="dxa"/>
            <w:tcBorders>
              <w:top w:val="nil"/>
              <w:left w:val="nil"/>
              <w:bottom w:val="nil"/>
            </w:tcBorders>
          </w:tcPr>
          <w:p w14:paraId="5DA84499"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9 </w:t>
            </w:r>
          </w:p>
        </w:tc>
        <w:tc>
          <w:tcPr>
            <w:tcW w:w="1353" w:type="dxa"/>
            <w:tcBorders>
              <w:top w:val="nil"/>
              <w:bottom w:val="nil"/>
            </w:tcBorders>
            <w:vAlign w:val="bottom"/>
          </w:tcPr>
          <w:p w14:paraId="1B5C8CA8"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1.49</w:t>
            </w:r>
          </w:p>
        </w:tc>
        <w:tc>
          <w:tcPr>
            <w:tcW w:w="1353" w:type="dxa"/>
            <w:tcBorders>
              <w:top w:val="nil"/>
              <w:bottom w:val="nil"/>
            </w:tcBorders>
            <w:vAlign w:val="bottom"/>
          </w:tcPr>
          <w:p w14:paraId="488CD229"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1.47</w:t>
            </w:r>
          </w:p>
        </w:tc>
        <w:tc>
          <w:tcPr>
            <w:tcW w:w="1353" w:type="dxa"/>
            <w:tcBorders>
              <w:top w:val="nil"/>
              <w:bottom w:val="nil"/>
            </w:tcBorders>
            <w:vAlign w:val="bottom"/>
          </w:tcPr>
          <w:p w14:paraId="5D675386"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0.88</w:t>
            </w:r>
          </w:p>
        </w:tc>
        <w:tc>
          <w:tcPr>
            <w:tcW w:w="1353" w:type="dxa"/>
            <w:tcBorders>
              <w:top w:val="nil"/>
              <w:bottom w:val="nil"/>
              <w:right w:val="nil"/>
            </w:tcBorders>
            <w:vAlign w:val="bottom"/>
          </w:tcPr>
          <w:p w14:paraId="5FFC1358"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1.58</w:t>
            </w:r>
          </w:p>
        </w:tc>
      </w:tr>
      <w:tr w:rsidR="005055FA" w:rsidRPr="005055FA" w14:paraId="1647B5C0" w14:textId="77777777" w:rsidTr="005055FA">
        <w:trPr>
          <w:trHeight w:val="310"/>
        </w:trPr>
        <w:tc>
          <w:tcPr>
            <w:tcW w:w="1752" w:type="dxa"/>
            <w:tcBorders>
              <w:top w:val="nil"/>
              <w:left w:val="nil"/>
            </w:tcBorders>
          </w:tcPr>
          <w:p w14:paraId="77E5A478"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 xml:space="preserve">10 </w:t>
            </w:r>
          </w:p>
        </w:tc>
        <w:tc>
          <w:tcPr>
            <w:tcW w:w="1353" w:type="dxa"/>
            <w:tcBorders>
              <w:top w:val="nil"/>
            </w:tcBorders>
            <w:vAlign w:val="bottom"/>
          </w:tcPr>
          <w:p w14:paraId="3FE37951"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2.33</w:t>
            </w:r>
          </w:p>
        </w:tc>
        <w:tc>
          <w:tcPr>
            <w:tcW w:w="1353" w:type="dxa"/>
            <w:tcBorders>
              <w:top w:val="nil"/>
            </w:tcBorders>
            <w:vAlign w:val="bottom"/>
          </w:tcPr>
          <w:p w14:paraId="14B1FDA8"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2.07</w:t>
            </w:r>
          </w:p>
        </w:tc>
        <w:tc>
          <w:tcPr>
            <w:tcW w:w="1353" w:type="dxa"/>
            <w:tcBorders>
              <w:top w:val="nil"/>
            </w:tcBorders>
            <w:vAlign w:val="bottom"/>
          </w:tcPr>
          <w:p w14:paraId="0B5CD8B9"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0.47</w:t>
            </w:r>
          </w:p>
        </w:tc>
        <w:tc>
          <w:tcPr>
            <w:tcW w:w="1353" w:type="dxa"/>
            <w:tcBorders>
              <w:top w:val="nil"/>
              <w:right w:val="nil"/>
            </w:tcBorders>
            <w:vAlign w:val="bottom"/>
          </w:tcPr>
          <w:p w14:paraId="03F2D7A6"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color w:val="000000"/>
              </w:rPr>
              <w:t>1.88</w:t>
            </w:r>
          </w:p>
        </w:tc>
      </w:tr>
      <w:tr w:rsidR="005055FA" w:rsidRPr="005055FA" w14:paraId="7B476823" w14:textId="77777777" w:rsidTr="005055FA">
        <w:trPr>
          <w:trHeight w:val="277"/>
        </w:trPr>
        <w:tc>
          <w:tcPr>
            <w:tcW w:w="1752" w:type="dxa"/>
            <w:tcBorders>
              <w:left w:val="nil"/>
            </w:tcBorders>
          </w:tcPr>
          <w:p w14:paraId="5814544D" w14:textId="77777777" w:rsidR="005055FA" w:rsidRPr="005055FA" w:rsidRDefault="005055FA" w:rsidP="005055FA">
            <w:pPr>
              <w:spacing w:line="276" w:lineRule="auto"/>
              <w:rPr>
                <w:rFonts w:ascii="Times New Roman" w:hAnsi="Times New Roman" w:cs="Times New Roman"/>
              </w:rPr>
            </w:pPr>
            <w:r w:rsidRPr="005055FA">
              <w:rPr>
                <w:rFonts w:ascii="Times New Roman" w:hAnsi="Times New Roman" w:cs="Times New Roman"/>
              </w:rPr>
              <w:t>Mean</w:t>
            </w:r>
          </w:p>
        </w:tc>
        <w:tc>
          <w:tcPr>
            <w:tcW w:w="1353" w:type="dxa"/>
          </w:tcPr>
          <w:p w14:paraId="1EF2E7BD" w14:textId="77777777" w:rsidR="005055FA" w:rsidRPr="005055FA" w:rsidRDefault="005055FA" w:rsidP="005055FA">
            <w:pPr>
              <w:spacing w:line="276" w:lineRule="auto"/>
              <w:rPr>
                <w:rFonts w:ascii="Times New Roman" w:hAnsi="Times New Roman" w:cs="Times New Roman"/>
                <w:color w:val="000000"/>
              </w:rPr>
            </w:pPr>
            <w:r w:rsidRPr="005055FA">
              <w:rPr>
                <w:rFonts w:ascii="Times New Roman" w:hAnsi="Times New Roman" w:cs="Times New Roman"/>
                <w:color w:val="000000"/>
              </w:rPr>
              <w:t>0.95</w:t>
            </w:r>
          </w:p>
        </w:tc>
        <w:tc>
          <w:tcPr>
            <w:tcW w:w="1353" w:type="dxa"/>
          </w:tcPr>
          <w:p w14:paraId="67B1085D" w14:textId="77777777" w:rsidR="005055FA" w:rsidRPr="005055FA" w:rsidRDefault="005055FA" w:rsidP="005055FA">
            <w:pPr>
              <w:spacing w:line="276" w:lineRule="auto"/>
              <w:rPr>
                <w:rFonts w:ascii="Times New Roman" w:hAnsi="Times New Roman" w:cs="Times New Roman"/>
                <w:color w:val="000000"/>
              </w:rPr>
            </w:pPr>
            <w:r w:rsidRPr="005055FA">
              <w:rPr>
                <w:rFonts w:ascii="Times New Roman" w:hAnsi="Times New Roman" w:cs="Times New Roman"/>
                <w:color w:val="000000"/>
              </w:rPr>
              <w:t>1.16</w:t>
            </w:r>
          </w:p>
        </w:tc>
        <w:tc>
          <w:tcPr>
            <w:tcW w:w="1353" w:type="dxa"/>
          </w:tcPr>
          <w:p w14:paraId="0D9AB54D" w14:textId="77777777" w:rsidR="005055FA" w:rsidRPr="005055FA" w:rsidRDefault="005055FA" w:rsidP="005055FA">
            <w:pPr>
              <w:spacing w:line="276" w:lineRule="auto"/>
              <w:rPr>
                <w:rFonts w:ascii="Times New Roman" w:hAnsi="Times New Roman" w:cs="Times New Roman"/>
                <w:color w:val="000000"/>
              </w:rPr>
            </w:pPr>
            <w:r w:rsidRPr="005055FA">
              <w:rPr>
                <w:rFonts w:ascii="Times New Roman" w:hAnsi="Times New Roman" w:cs="Times New Roman"/>
                <w:color w:val="000000"/>
              </w:rPr>
              <w:t>0.71</w:t>
            </w:r>
          </w:p>
        </w:tc>
        <w:tc>
          <w:tcPr>
            <w:tcW w:w="1353" w:type="dxa"/>
            <w:tcBorders>
              <w:right w:val="nil"/>
            </w:tcBorders>
          </w:tcPr>
          <w:p w14:paraId="0329F277" w14:textId="77777777" w:rsidR="005055FA" w:rsidRPr="005055FA" w:rsidRDefault="005055FA" w:rsidP="005055FA">
            <w:pPr>
              <w:spacing w:line="276" w:lineRule="auto"/>
              <w:rPr>
                <w:rFonts w:ascii="Times New Roman" w:hAnsi="Times New Roman" w:cs="Times New Roman"/>
                <w:color w:val="000000"/>
              </w:rPr>
            </w:pPr>
            <w:r w:rsidRPr="005055FA">
              <w:rPr>
                <w:rFonts w:ascii="Times New Roman" w:hAnsi="Times New Roman" w:cs="Times New Roman"/>
                <w:color w:val="000000"/>
              </w:rPr>
              <w:t>1.39</w:t>
            </w:r>
          </w:p>
        </w:tc>
      </w:tr>
    </w:tbl>
    <w:p w14:paraId="001343F1" w14:textId="5732CD90" w:rsidR="005055FA" w:rsidRDefault="005055FA" w:rsidP="00403B48">
      <w:pPr>
        <w:jc w:val="center"/>
        <w:rPr>
          <w:sz w:val="36"/>
          <w:szCs w:val="36"/>
        </w:rPr>
      </w:pPr>
    </w:p>
    <w:tbl>
      <w:tblPr>
        <w:tblStyle w:val="TableGrid"/>
        <w:tblpPr w:leftFromText="180" w:rightFromText="180" w:vertAnchor="page" w:horzAnchor="margin" w:tblpY="9331"/>
        <w:tblW w:w="0" w:type="auto"/>
        <w:tblBorders>
          <w:insideV w:val="none" w:sz="0" w:space="0" w:color="auto"/>
        </w:tblBorders>
        <w:tblLook w:val="04A0" w:firstRow="1" w:lastRow="0" w:firstColumn="1" w:lastColumn="0" w:noHBand="0" w:noVBand="1"/>
      </w:tblPr>
      <w:tblGrid>
        <w:gridCol w:w="1767"/>
        <w:gridCol w:w="1364"/>
        <w:gridCol w:w="1364"/>
        <w:gridCol w:w="1364"/>
        <w:gridCol w:w="1366"/>
      </w:tblGrid>
      <w:tr w:rsidR="005055FA" w:rsidRPr="005055FA" w14:paraId="55A47A5F" w14:textId="77777777" w:rsidTr="005055FA">
        <w:trPr>
          <w:trHeight w:val="343"/>
        </w:trPr>
        <w:tc>
          <w:tcPr>
            <w:tcW w:w="1767" w:type="dxa"/>
            <w:vMerge w:val="restart"/>
            <w:tcBorders>
              <w:left w:val="nil"/>
            </w:tcBorders>
          </w:tcPr>
          <w:p w14:paraId="36E40C1A" w14:textId="77777777" w:rsidR="005055FA" w:rsidRPr="005055FA" w:rsidRDefault="005055FA" w:rsidP="005055FA">
            <w:pPr>
              <w:spacing w:line="276" w:lineRule="auto"/>
            </w:pPr>
            <w:r w:rsidRPr="005055FA">
              <w:t>Glucose concentration (mM)</w:t>
            </w:r>
          </w:p>
        </w:tc>
        <w:tc>
          <w:tcPr>
            <w:tcW w:w="5458" w:type="dxa"/>
            <w:gridSpan w:val="4"/>
            <w:tcBorders>
              <w:right w:val="nil"/>
            </w:tcBorders>
          </w:tcPr>
          <w:p w14:paraId="65B115F6" w14:textId="77777777" w:rsidR="005055FA" w:rsidRPr="005055FA" w:rsidRDefault="005055FA" w:rsidP="005055FA">
            <w:pPr>
              <w:spacing w:line="276" w:lineRule="auto"/>
              <w:jc w:val="center"/>
            </w:pPr>
            <w:r w:rsidRPr="005055FA">
              <w:t>CoV %</w:t>
            </w:r>
          </w:p>
        </w:tc>
      </w:tr>
      <w:tr w:rsidR="005055FA" w:rsidRPr="005055FA" w14:paraId="5D0CDBB9" w14:textId="77777777" w:rsidTr="005055FA">
        <w:trPr>
          <w:trHeight w:val="149"/>
        </w:trPr>
        <w:tc>
          <w:tcPr>
            <w:tcW w:w="1767" w:type="dxa"/>
            <w:vMerge/>
            <w:tcBorders>
              <w:left w:val="nil"/>
              <w:bottom w:val="single" w:sz="4" w:space="0" w:color="auto"/>
            </w:tcBorders>
          </w:tcPr>
          <w:p w14:paraId="21F77FF5" w14:textId="77777777" w:rsidR="005055FA" w:rsidRPr="005055FA" w:rsidRDefault="005055FA" w:rsidP="005055FA">
            <w:pPr>
              <w:spacing w:line="276" w:lineRule="auto"/>
            </w:pPr>
          </w:p>
        </w:tc>
        <w:tc>
          <w:tcPr>
            <w:tcW w:w="1364" w:type="dxa"/>
            <w:tcBorders>
              <w:bottom w:val="single" w:sz="4" w:space="0" w:color="auto"/>
            </w:tcBorders>
          </w:tcPr>
          <w:p w14:paraId="2EF48DA2" w14:textId="77777777" w:rsidR="005055FA" w:rsidRPr="005055FA" w:rsidRDefault="005055FA" w:rsidP="005055FA">
            <w:pPr>
              <w:spacing w:line="276" w:lineRule="auto"/>
            </w:pPr>
            <w:r w:rsidRPr="005055FA">
              <w:t>1.5µT/5s</w:t>
            </w:r>
          </w:p>
        </w:tc>
        <w:tc>
          <w:tcPr>
            <w:tcW w:w="1364" w:type="dxa"/>
            <w:tcBorders>
              <w:bottom w:val="single" w:sz="4" w:space="0" w:color="auto"/>
            </w:tcBorders>
          </w:tcPr>
          <w:p w14:paraId="76EA3918" w14:textId="77777777" w:rsidR="005055FA" w:rsidRPr="005055FA" w:rsidRDefault="005055FA" w:rsidP="005055FA">
            <w:pPr>
              <w:spacing w:line="276" w:lineRule="auto"/>
            </w:pPr>
            <w:r w:rsidRPr="005055FA">
              <w:t>1.6µT/5s</w:t>
            </w:r>
          </w:p>
        </w:tc>
        <w:tc>
          <w:tcPr>
            <w:tcW w:w="1364" w:type="dxa"/>
            <w:tcBorders>
              <w:bottom w:val="single" w:sz="4" w:space="0" w:color="auto"/>
            </w:tcBorders>
          </w:tcPr>
          <w:p w14:paraId="129D453C" w14:textId="77777777" w:rsidR="005055FA" w:rsidRPr="005055FA" w:rsidRDefault="005055FA" w:rsidP="005055FA">
            <w:pPr>
              <w:spacing w:line="276" w:lineRule="auto"/>
            </w:pPr>
            <w:r w:rsidRPr="005055FA">
              <w:t>1.7µT/5s</w:t>
            </w:r>
          </w:p>
        </w:tc>
        <w:tc>
          <w:tcPr>
            <w:tcW w:w="1366" w:type="dxa"/>
            <w:tcBorders>
              <w:bottom w:val="single" w:sz="4" w:space="0" w:color="auto"/>
              <w:right w:val="nil"/>
            </w:tcBorders>
          </w:tcPr>
          <w:p w14:paraId="3675B77C" w14:textId="77777777" w:rsidR="005055FA" w:rsidRPr="005055FA" w:rsidRDefault="005055FA" w:rsidP="005055FA">
            <w:pPr>
              <w:spacing w:line="276" w:lineRule="auto"/>
            </w:pPr>
            <w:r w:rsidRPr="005055FA">
              <w:t>2µT/5s</w:t>
            </w:r>
          </w:p>
        </w:tc>
      </w:tr>
      <w:tr w:rsidR="005055FA" w:rsidRPr="005055FA" w14:paraId="3701DC1D" w14:textId="77777777" w:rsidTr="005055FA">
        <w:trPr>
          <w:trHeight w:val="343"/>
        </w:trPr>
        <w:tc>
          <w:tcPr>
            <w:tcW w:w="1767" w:type="dxa"/>
            <w:tcBorders>
              <w:left w:val="nil"/>
              <w:bottom w:val="nil"/>
            </w:tcBorders>
          </w:tcPr>
          <w:p w14:paraId="51563394" w14:textId="77777777" w:rsidR="005055FA" w:rsidRPr="005055FA" w:rsidRDefault="005055FA" w:rsidP="005055FA">
            <w:pPr>
              <w:spacing w:line="276" w:lineRule="auto"/>
            </w:pPr>
            <w:r w:rsidRPr="005055FA">
              <w:t xml:space="preserve">1 </w:t>
            </w:r>
          </w:p>
        </w:tc>
        <w:tc>
          <w:tcPr>
            <w:tcW w:w="1364" w:type="dxa"/>
            <w:tcBorders>
              <w:bottom w:val="nil"/>
            </w:tcBorders>
            <w:vAlign w:val="bottom"/>
          </w:tcPr>
          <w:p w14:paraId="730599C4" w14:textId="77777777" w:rsidR="005055FA" w:rsidRPr="005055FA" w:rsidRDefault="005055FA" w:rsidP="005055FA">
            <w:pPr>
              <w:spacing w:line="276" w:lineRule="auto"/>
            </w:pPr>
            <w:r w:rsidRPr="005055FA">
              <w:rPr>
                <w:rFonts w:ascii="Calibri" w:hAnsi="Calibri" w:cs="Calibri"/>
                <w:color w:val="000000"/>
              </w:rPr>
              <w:t>4.79</w:t>
            </w:r>
          </w:p>
        </w:tc>
        <w:tc>
          <w:tcPr>
            <w:tcW w:w="1364" w:type="dxa"/>
            <w:tcBorders>
              <w:bottom w:val="nil"/>
            </w:tcBorders>
            <w:vAlign w:val="bottom"/>
          </w:tcPr>
          <w:p w14:paraId="38E8EEB6" w14:textId="77777777" w:rsidR="005055FA" w:rsidRPr="005055FA" w:rsidRDefault="005055FA" w:rsidP="005055FA">
            <w:pPr>
              <w:spacing w:line="276" w:lineRule="auto"/>
            </w:pPr>
            <w:r w:rsidRPr="005055FA">
              <w:rPr>
                <w:rFonts w:ascii="Calibri" w:hAnsi="Calibri" w:cs="Calibri"/>
                <w:color w:val="000000"/>
              </w:rPr>
              <w:t>1.69</w:t>
            </w:r>
          </w:p>
        </w:tc>
        <w:tc>
          <w:tcPr>
            <w:tcW w:w="1364" w:type="dxa"/>
            <w:tcBorders>
              <w:bottom w:val="nil"/>
            </w:tcBorders>
            <w:vAlign w:val="bottom"/>
          </w:tcPr>
          <w:p w14:paraId="5B1A955B" w14:textId="77777777" w:rsidR="005055FA" w:rsidRPr="005055FA" w:rsidRDefault="005055FA" w:rsidP="005055FA">
            <w:pPr>
              <w:spacing w:line="276" w:lineRule="auto"/>
            </w:pPr>
            <w:r w:rsidRPr="005055FA">
              <w:rPr>
                <w:rFonts w:ascii="Calibri" w:hAnsi="Calibri" w:cs="Calibri"/>
                <w:color w:val="000000"/>
              </w:rPr>
              <w:t>0.21</w:t>
            </w:r>
          </w:p>
        </w:tc>
        <w:tc>
          <w:tcPr>
            <w:tcW w:w="1366" w:type="dxa"/>
            <w:tcBorders>
              <w:bottom w:val="nil"/>
              <w:right w:val="nil"/>
            </w:tcBorders>
            <w:vAlign w:val="bottom"/>
          </w:tcPr>
          <w:p w14:paraId="25E0AAB6" w14:textId="77777777" w:rsidR="005055FA" w:rsidRPr="005055FA" w:rsidRDefault="005055FA" w:rsidP="005055FA">
            <w:pPr>
              <w:spacing w:line="276" w:lineRule="auto"/>
            </w:pPr>
            <w:r w:rsidRPr="005055FA">
              <w:rPr>
                <w:rFonts w:ascii="Calibri" w:hAnsi="Calibri" w:cs="Calibri"/>
                <w:color w:val="000000"/>
              </w:rPr>
              <w:t>2.27</w:t>
            </w:r>
          </w:p>
        </w:tc>
      </w:tr>
      <w:tr w:rsidR="005055FA" w:rsidRPr="005055FA" w14:paraId="328F9D20" w14:textId="77777777" w:rsidTr="005055FA">
        <w:trPr>
          <w:trHeight w:val="359"/>
        </w:trPr>
        <w:tc>
          <w:tcPr>
            <w:tcW w:w="1767" w:type="dxa"/>
            <w:tcBorders>
              <w:top w:val="nil"/>
              <w:left w:val="nil"/>
              <w:bottom w:val="nil"/>
            </w:tcBorders>
          </w:tcPr>
          <w:p w14:paraId="5D660FC3" w14:textId="77777777" w:rsidR="005055FA" w:rsidRPr="005055FA" w:rsidRDefault="005055FA" w:rsidP="005055FA">
            <w:pPr>
              <w:spacing w:line="276" w:lineRule="auto"/>
            </w:pPr>
            <w:r w:rsidRPr="005055FA">
              <w:t xml:space="preserve">2 </w:t>
            </w:r>
          </w:p>
        </w:tc>
        <w:tc>
          <w:tcPr>
            <w:tcW w:w="1364" w:type="dxa"/>
            <w:tcBorders>
              <w:top w:val="nil"/>
              <w:bottom w:val="nil"/>
            </w:tcBorders>
            <w:vAlign w:val="bottom"/>
          </w:tcPr>
          <w:p w14:paraId="2F7793C4" w14:textId="77777777" w:rsidR="005055FA" w:rsidRPr="005055FA" w:rsidRDefault="005055FA" w:rsidP="005055FA">
            <w:pPr>
              <w:spacing w:line="276" w:lineRule="auto"/>
            </w:pPr>
            <w:r w:rsidRPr="005055FA">
              <w:rPr>
                <w:rFonts w:ascii="Calibri" w:hAnsi="Calibri" w:cs="Calibri"/>
                <w:color w:val="000000"/>
              </w:rPr>
              <w:t>2.52</w:t>
            </w:r>
          </w:p>
        </w:tc>
        <w:tc>
          <w:tcPr>
            <w:tcW w:w="1364" w:type="dxa"/>
            <w:tcBorders>
              <w:top w:val="nil"/>
              <w:bottom w:val="nil"/>
            </w:tcBorders>
            <w:vAlign w:val="bottom"/>
          </w:tcPr>
          <w:p w14:paraId="196C9D92" w14:textId="77777777" w:rsidR="005055FA" w:rsidRPr="005055FA" w:rsidRDefault="005055FA" w:rsidP="005055FA">
            <w:pPr>
              <w:spacing w:line="276" w:lineRule="auto"/>
            </w:pPr>
            <w:r w:rsidRPr="005055FA">
              <w:rPr>
                <w:rFonts w:ascii="Calibri" w:hAnsi="Calibri" w:cs="Calibri"/>
                <w:color w:val="000000"/>
              </w:rPr>
              <w:t>4.29</w:t>
            </w:r>
          </w:p>
        </w:tc>
        <w:tc>
          <w:tcPr>
            <w:tcW w:w="1364" w:type="dxa"/>
            <w:tcBorders>
              <w:top w:val="nil"/>
              <w:bottom w:val="nil"/>
            </w:tcBorders>
            <w:vAlign w:val="bottom"/>
          </w:tcPr>
          <w:p w14:paraId="76E5BBEF" w14:textId="77777777" w:rsidR="005055FA" w:rsidRPr="005055FA" w:rsidRDefault="005055FA" w:rsidP="005055FA">
            <w:pPr>
              <w:spacing w:line="276" w:lineRule="auto"/>
            </w:pPr>
            <w:r w:rsidRPr="005055FA">
              <w:rPr>
                <w:rFonts w:ascii="Calibri" w:hAnsi="Calibri" w:cs="Calibri"/>
                <w:color w:val="000000"/>
              </w:rPr>
              <w:t>2.16</w:t>
            </w:r>
          </w:p>
        </w:tc>
        <w:tc>
          <w:tcPr>
            <w:tcW w:w="1366" w:type="dxa"/>
            <w:tcBorders>
              <w:top w:val="nil"/>
              <w:bottom w:val="nil"/>
              <w:right w:val="nil"/>
            </w:tcBorders>
            <w:vAlign w:val="bottom"/>
          </w:tcPr>
          <w:p w14:paraId="6667AE1E" w14:textId="77777777" w:rsidR="005055FA" w:rsidRPr="005055FA" w:rsidRDefault="005055FA" w:rsidP="005055FA">
            <w:pPr>
              <w:spacing w:line="276" w:lineRule="auto"/>
            </w:pPr>
            <w:r w:rsidRPr="005055FA">
              <w:rPr>
                <w:rFonts w:ascii="Calibri" w:hAnsi="Calibri" w:cs="Calibri"/>
                <w:color w:val="000000"/>
              </w:rPr>
              <w:t>0.91</w:t>
            </w:r>
          </w:p>
        </w:tc>
      </w:tr>
      <w:tr w:rsidR="005055FA" w:rsidRPr="005055FA" w14:paraId="5395863A" w14:textId="77777777" w:rsidTr="005055FA">
        <w:trPr>
          <w:trHeight w:val="343"/>
        </w:trPr>
        <w:tc>
          <w:tcPr>
            <w:tcW w:w="1767" w:type="dxa"/>
            <w:tcBorders>
              <w:top w:val="nil"/>
              <w:left w:val="nil"/>
              <w:bottom w:val="nil"/>
            </w:tcBorders>
          </w:tcPr>
          <w:p w14:paraId="4A8BA180" w14:textId="77777777" w:rsidR="005055FA" w:rsidRPr="005055FA" w:rsidRDefault="005055FA" w:rsidP="005055FA">
            <w:pPr>
              <w:spacing w:line="276" w:lineRule="auto"/>
            </w:pPr>
            <w:r w:rsidRPr="005055FA">
              <w:t xml:space="preserve">3 </w:t>
            </w:r>
          </w:p>
        </w:tc>
        <w:tc>
          <w:tcPr>
            <w:tcW w:w="1364" w:type="dxa"/>
            <w:tcBorders>
              <w:top w:val="nil"/>
              <w:bottom w:val="nil"/>
            </w:tcBorders>
            <w:vAlign w:val="bottom"/>
          </w:tcPr>
          <w:p w14:paraId="69BF9346" w14:textId="77777777" w:rsidR="005055FA" w:rsidRPr="005055FA" w:rsidRDefault="005055FA" w:rsidP="005055FA">
            <w:pPr>
              <w:spacing w:line="276" w:lineRule="auto"/>
            </w:pPr>
            <w:r w:rsidRPr="005055FA">
              <w:rPr>
                <w:rFonts w:ascii="Calibri" w:hAnsi="Calibri" w:cs="Calibri"/>
                <w:color w:val="000000"/>
              </w:rPr>
              <w:t>2.52</w:t>
            </w:r>
          </w:p>
        </w:tc>
        <w:tc>
          <w:tcPr>
            <w:tcW w:w="1364" w:type="dxa"/>
            <w:tcBorders>
              <w:top w:val="nil"/>
              <w:bottom w:val="nil"/>
            </w:tcBorders>
            <w:vAlign w:val="bottom"/>
          </w:tcPr>
          <w:p w14:paraId="7581D438" w14:textId="77777777" w:rsidR="005055FA" w:rsidRPr="005055FA" w:rsidRDefault="005055FA" w:rsidP="005055FA">
            <w:pPr>
              <w:spacing w:line="276" w:lineRule="auto"/>
            </w:pPr>
            <w:r w:rsidRPr="005055FA">
              <w:rPr>
                <w:rFonts w:ascii="Calibri" w:hAnsi="Calibri" w:cs="Calibri"/>
                <w:color w:val="000000"/>
              </w:rPr>
              <w:t>3.64</w:t>
            </w:r>
          </w:p>
        </w:tc>
        <w:tc>
          <w:tcPr>
            <w:tcW w:w="1364" w:type="dxa"/>
            <w:tcBorders>
              <w:top w:val="nil"/>
              <w:bottom w:val="nil"/>
            </w:tcBorders>
            <w:vAlign w:val="bottom"/>
          </w:tcPr>
          <w:p w14:paraId="10B768D9" w14:textId="77777777" w:rsidR="005055FA" w:rsidRPr="005055FA" w:rsidRDefault="005055FA" w:rsidP="005055FA">
            <w:pPr>
              <w:spacing w:line="276" w:lineRule="auto"/>
            </w:pPr>
            <w:r w:rsidRPr="005055FA">
              <w:rPr>
                <w:rFonts w:ascii="Calibri" w:hAnsi="Calibri" w:cs="Calibri"/>
                <w:color w:val="000000"/>
              </w:rPr>
              <w:t>4.23</w:t>
            </w:r>
          </w:p>
        </w:tc>
        <w:tc>
          <w:tcPr>
            <w:tcW w:w="1366" w:type="dxa"/>
            <w:tcBorders>
              <w:top w:val="nil"/>
              <w:bottom w:val="nil"/>
              <w:right w:val="nil"/>
            </w:tcBorders>
            <w:vAlign w:val="bottom"/>
          </w:tcPr>
          <w:p w14:paraId="673E1416" w14:textId="77777777" w:rsidR="005055FA" w:rsidRPr="005055FA" w:rsidRDefault="005055FA" w:rsidP="005055FA">
            <w:pPr>
              <w:spacing w:line="276" w:lineRule="auto"/>
            </w:pPr>
            <w:r w:rsidRPr="005055FA">
              <w:rPr>
                <w:rFonts w:ascii="Calibri" w:hAnsi="Calibri" w:cs="Calibri"/>
                <w:color w:val="000000"/>
              </w:rPr>
              <w:t>0.91</w:t>
            </w:r>
          </w:p>
        </w:tc>
      </w:tr>
      <w:tr w:rsidR="005055FA" w:rsidRPr="005055FA" w14:paraId="2AC8E896" w14:textId="77777777" w:rsidTr="005055FA">
        <w:trPr>
          <w:trHeight w:val="359"/>
        </w:trPr>
        <w:tc>
          <w:tcPr>
            <w:tcW w:w="1767" w:type="dxa"/>
            <w:tcBorders>
              <w:top w:val="nil"/>
              <w:left w:val="nil"/>
              <w:bottom w:val="nil"/>
            </w:tcBorders>
          </w:tcPr>
          <w:p w14:paraId="2A4B510A" w14:textId="77777777" w:rsidR="005055FA" w:rsidRPr="005055FA" w:rsidRDefault="005055FA" w:rsidP="005055FA">
            <w:pPr>
              <w:spacing w:line="276" w:lineRule="auto"/>
            </w:pPr>
            <w:r w:rsidRPr="005055FA">
              <w:t xml:space="preserve">4 </w:t>
            </w:r>
          </w:p>
        </w:tc>
        <w:tc>
          <w:tcPr>
            <w:tcW w:w="1364" w:type="dxa"/>
            <w:tcBorders>
              <w:top w:val="nil"/>
              <w:bottom w:val="nil"/>
            </w:tcBorders>
            <w:vAlign w:val="bottom"/>
          </w:tcPr>
          <w:p w14:paraId="2670AAAD" w14:textId="77777777" w:rsidR="005055FA" w:rsidRPr="005055FA" w:rsidRDefault="005055FA" w:rsidP="005055FA">
            <w:pPr>
              <w:spacing w:line="276" w:lineRule="auto"/>
            </w:pPr>
            <w:r w:rsidRPr="005055FA">
              <w:rPr>
                <w:rFonts w:ascii="Calibri" w:hAnsi="Calibri" w:cs="Calibri"/>
                <w:color w:val="000000"/>
              </w:rPr>
              <w:t>0.23</w:t>
            </w:r>
          </w:p>
        </w:tc>
        <w:tc>
          <w:tcPr>
            <w:tcW w:w="1364" w:type="dxa"/>
            <w:tcBorders>
              <w:top w:val="nil"/>
              <w:bottom w:val="nil"/>
            </w:tcBorders>
            <w:vAlign w:val="bottom"/>
          </w:tcPr>
          <w:p w14:paraId="4B50719C" w14:textId="77777777" w:rsidR="005055FA" w:rsidRPr="005055FA" w:rsidRDefault="005055FA" w:rsidP="005055FA">
            <w:pPr>
              <w:spacing w:line="276" w:lineRule="auto"/>
            </w:pPr>
            <w:r w:rsidRPr="005055FA">
              <w:rPr>
                <w:rFonts w:ascii="Calibri" w:hAnsi="Calibri" w:cs="Calibri"/>
                <w:color w:val="000000"/>
              </w:rPr>
              <w:t>0.78</w:t>
            </w:r>
          </w:p>
        </w:tc>
        <w:tc>
          <w:tcPr>
            <w:tcW w:w="1364" w:type="dxa"/>
            <w:tcBorders>
              <w:top w:val="nil"/>
              <w:bottom w:val="nil"/>
            </w:tcBorders>
            <w:vAlign w:val="bottom"/>
          </w:tcPr>
          <w:p w14:paraId="68234171" w14:textId="77777777" w:rsidR="005055FA" w:rsidRPr="005055FA" w:rsidRDefault="005055FA" w:rsidP="005055FA">
            <w:pPr>
              <w:spacing w:line="276" w:lineRule="auto"/>
            </w:pPr>
            <w:r w:rsidRPr="005055FA">
              <w:rPr>
                <w:rFonts w:ascii="Calibri" w:hAnsi="Calibri" w:cs="Calibri"/>
                <w:color w:val="000000"/>
              </w:rPr>
              <w:t>0.29</w:t>
            </w:r>
          </w:p>
        </w:tc>
        <w:tc>
          <w:tcPr>
            <w:tcW w:w="1366" w:type="dxa"/>
            <w:tcBorders>
              <w:top w:val="nil"/>
              <w:bottom w:val="nil"/>
              <w:right w:val="nil"/>
            </w:tcBorders>
            <w:vAlign w:val="bottom"/>
          </w:tcPr>
          <w:p w14:paraId="2B9268BD" w14:textId="77777777" w:rsidR="005055FA" w:rsidRPr="005055FA" w:rsidRDefault="005055FA" w:rsidP="005055FA">
            <w:pPr>
              <w:spacing w:line="276" w:lineRule="auto"/>
            </w:pPr>
            <w:r w:rsidRPr="005055FA">
              <w:rPr>
                <w:rFonts w:ascii="Calibri" w:hAnsi="Calibri" w:cs="Calibri"/>
                <w:color w:val="000000"/>
              </w:rPr>
              <w:t>6.73</w:t>
            </w:r>
          </w:p>
        </w:tc>
      </w:tr>
      <w:tr w:rsidR="005055FA" w:rsidRPr="005055FA" w14:paraId="3B503098" w14:textId="77777777" w:rsidTr="005055FA">
        <w:trPr>
          <w:trHeight w:val="343"/>
        </w:trPr>
        <w:tc>
          <w:tcPr>
            <w:tcW w:w="1767" w:type="dxa"/>
            <w:tcBorders>
              <w:top w:val="nil"/>
              <w:left w:val="nil"/>
              <w:bottom w:val="nil"/>
            </w:tcBorders>
          </w:tcPr>
          <w:p w14:paraId="788F98BB" w14:textId="77777777" w:rsidR="005055FA" w:rsidRPr="005055FA" w:rsidRDefault="005055FA" w:rsidP="005055FA">
            <w:pPr>
              <w:spacing w:line="276" w:lineRule="auto"/>
            </w:pPr>
            <w:r w:rsidRPr="005055FA">
              <w:t xml:space="preserve">5 </w:t>
            </w:r>
          </w:p>
        </w:tc>
        <w:tc>
          <w:tcPr>
            <w:tcW w:w="1364" w:type="dxa"/>
            <w:tcBorders>
              <w:top w:val="nil"/>
              <w:bottom w:val="nil"/>
            </w:tcBorders>
            <w:vAlign w:val="bottom"/>
          </w:tcPr>
          <w:p w14:paraId="37E340C2" w14:textId="77777777" w:rsidR="005055FA" w:rsidRPr="005055FA" w:rsidRDefault="005055FA" w:rsidP="005055FA">
            <w:pPr>
              <w:spacing w:line="276" w:lineRule="auto"/>
            </w:pPr>
            <w:r w:rsidRPr="005055FA">
              <w:rPr>
                <w:rFonts w:ascii="Calibri" w:hAnsi="Calibri" w:cs="Calibri"/>
                <w:color w:val="000000"/>
              </w:rPr>
              <w:t>2.77</w:t>
            </w:r>
          </w:p>
        </w:tc>
        <w:tc>
          <w:tcPr>
            <w:tcW w:w="1364" w:type="dxa"/>
            <w:tcBorders>
              <w:top w:val="nil"/>
              <w:bottom w:val="nil"/>
            </w:tcBorders>
            <w:vAlign w:val="bottom"/>
          </w:tcPr>
          <w:p w14:paraId="24383203" w14:textId="77777777" w:rsidR="005055FA" w:rsidRPr="005055FA" w:rsidRDefault="005055FA" w:rsidP="005055FA">
            <w:pPr>
              <w:spacing w:line="276" w:lineRule="auto"/>
            </w:pPr>
            <w:r w:rsidRPr="005055FA">
              <w:rPr>
                <w:rFonts w:ascii="Calibri" w:hAnsi="Calibri" w:cs="Calibri"/>
                <w:color w:val="000000"/>
              </w:rPr>
              <w:t>0.21</w:t>
            </w:r>
          </w:p>
        </w:tc>
        <w:tc>
          <w:tcPr>
            <w:tcW w:w="1364" w:type="dxa"/>
            <w:tcBorders>
              <w:top w:val="nil"/>
              <w:bottom w:val="nil"/>
            </w:tcBorders>
            <w:vAlign w:val="bottom"/>
          </w:tcPr>
          <w:p w14:paraId="1AE36745" w14:textId="77777777" w:rsidR="005055FA" w:rsidRPr="005055FA" w:rsidRDefault="005055FA" w:rsidP="005055FA">
            <w:pPr>
              <w:spacing w:line="276" w:lineRule="auto"/>
            </w:pPr>
            <w:r w:rsidRPr="005055FA">
              <w:rPr>
                <w:rFonts w:ascii="Calibri" w:hAnsi="Calibri" w:cs="Calibri"/>
                <w:color w:val="000000"/>
              </w:rPr>
              <w:t>1.35</w:t>
            </w:r>
          </w:p>
        </w:tc>
        <w:tc>
          <w:tcPr>
            <w:tcW w:w="1366" w:type="dxa"/>
            <w:tcBorders>
              <w:top w:val="nil"/>
              <w:bottom w:val="nil"/>
              <w:right w:val="nil"/>
            </w:tcBorders>
            <w:vAlign w:val="bottom"/>
          </w:tcPr>
          <w:p w14:paraId="20FD952A" w14:textId="77777777" w:rsidR="005055FA" w:rsidRPr="005055FA" w:rsidRDefault="005055FA" w:rsidP="005055FA">
            <w:pPr>
              <w:spacing w:line="276" w:lineRule="auto"/>
            </w:pPr>
            <w:r w:rsidRPr="005055FA">
              <w:rPr>
                <w:rFonts w:ascii="Calibri" w:hAnsi="Calibri" w:cs="Calibri"/>
                <w:color w:val="000000"/>
              </w:rPr>
              <w:t>0.72</w:t>
            </w:r>
          </w:p>
        </w:tc>
      </w:tr>
      <w:tr w:rsidR="005055FA" w:rsidRPr="005055FA" w14:paraId="0A57C45D" w14:textId="77777777" w:rsidTr="005055FA">
        <w:trPr>
          <w:trHeight w:val="343"/>
        </w:trPr>
        <w:tc>
          <w:tcPr>
            <w:tcW w:w="1767" w:type="dxa"/>
            <w:tcBorders>
              <w:top w:val="nil"/>
              <w:left w:val="nil"/>
              <w:bottom w:val="nil"/>
            </w:tcBorders>
          </w:tcPr>
          <w:p w14:paraId="0E6503E0" w14:textId="77777777" w:rsidR="005055FA" w:rsidRPr="005055FA" w:rsidRDefault="005055FA" w:rsidP="005055FA">
            <w:pPr>
              <w:spacing w:line="276" w:lineRule="auto"/>
            </w:pPr>
            <w:r w:rsidRPr="005055FA">
              <w:t xml:space="preserve">6 </w:t>
            </w:r>
          </w:p>
        </w:tc>
        <w:tc>
          <w:tcPr>
            <w:tcW w:w="1364" w:type="dxa"/>
            <w:tcBorders>
              <w:top w:val="nil"/>
              <w:bottom w:val="nil"/>
            </w:tcBorders>
            <w:vAlign w:val="bottom"/>
          </w:tcPr>
          <w:p w14:paraId="545254E2" w14:textId="77777777" w:rsidR="005055FA" w:rsidRPr="005055FA" w:rsidRDefault="005055FA" w:rsidP="005055FA">
            <w:pPr>
              <w:spacing w:line="276" w:lineRule="auto"/>
            </w:pPr>
            <w:r w:rsidRPr="005055FA">
              <w:rPr>
                <w:rFonts w:ascii="Calibri" w:hAnsi="Calibri" w:cs="Calibri"/>
                <w:color w:val="000000"/>
              </w:rPr>
              <w:t>0.94</w:t>
            </w:r>
          </w:p>
        </w:tc>
        <w:tc>
          <w:tcPr>
            <w:tcW w:w="1364" w:type="dxa"/>
            <w:tcBorders>
              <w:top w:val="nil"/>
              <w:bottom w:val="nil"/>
            </w:tcBorders>
            <w:vAlign w:val="bottom"/>
          </w:tcPr>
          <w:p w14:paraId="758F37E4" w14:textId="77777777" w:rsidR="005055FA" w:rsidRPr="005055FA" w:rsidRDefault="005055FA" w:rsidP="005055FA">
            <w:pPr>
              <w:spacing w:line="276" w:lineRule="auto"/>
            </w:pPr>
            <w:r w:rsidRPr="005055FA">
              <w:rPr>
                <w:rFonts w:ascii="Calibri" w:hAnsi="Calibri" w:cs="Calibri"/>
                <w:color w:val="000000"/>
              </w:rPr>
              <w:t>2.17</w:t>
            </w:r>
          </w:p>
        </w:tc>
        <w:tc>
          <w:tcPr>
            <w:tcW w:w="1364" w:type="dxa"/>
            <w:tcBorders>
              <w:top w:val="nil"/>
              <w:bottom w:val="nil"/>
            </w:tcBorders>
            <w:vAlign w:val="bottom"/>
          </w:tcPr>
          <w:p w14:paraId="12602536" w14:textId="77777777" w:rsidR="005055FA" w:rsidRPr="005055FA" w:rsidRDefault="005055FA" w:rsidP="005055FA">
            <w:pPr>
              <w:spacing w:line="276" w:lineRule="auto"/>
            </w:pPr>
            <w:r w:rsidRPr="005055FA">
              <w:rPr>
                <w:rFonts w:ascii="Calibri" w:hAnsi="Calibri" w:cs="Calibri"/>
                <w:color w:val="000000"/>
              </w:rPr>
              <w:t>2.42</w:t>
            </w:r>
          </w:p>
        </w:tc>
        <w:tc>
          <w:tcPr>
            <w:tcW w:w="1366" w:type="dxa"/>
            <w:tcBorders>
              <w:top w:val="nil"/>
              <w:bottom w:val="nil"/>
              <w:right w:val="nil"/>
            </w:tcBorders>
            <w:vAlign w:val="bottom"/>
          </w:tcPr>
          <w:p w14:paraId="0D803401" w14:textId="77777777" w:rsidR="005055FA" w:rsidRPr="005055FA" w:rsidRDefault="005055FA" w:rsidP="005055FA">
            <w:pPr>
              <w:spacing w:line="276" w:lineRule="auto"/>
            </w:pPr>
            <w:r w:rsidRPr="005055FA">
              <w:rPr>
                <w:rFonts w:ascii="Calibri" w:hAnsi="Calibri" w:cs="Calibri"/>
                <w:color w:val="000000"/>
              </w:rPr>
              <w:t>0.45</w:t>
            </w:r>
          </w:p>
        </w:tc>
      </w:tr>
      <w:tr w:rsidR="005055FA" w:rsidRPr="005055FA" w14:paraId="41638FC1" w14:textId="77777777" w:rsidTr="005055FA">
        <w:trPr>
          <w:trHeight w:val="359"/>
        </w:trPr>
        <w:tc>
          <w:tcPr>
            <w:tcW w:w="1767" w:type="dxa"/>
            <w:tcBorders>
              <w:top w:val="nil"/>
              <w:left w:val="nil"/>
              <w:bottom w:val="nil"/>
            </w:tcBorders>
          </w:tcPr>
          <w:p w14:paraId="6414C786" w14:textId="77777777" w:rsidR="005055FA" w:rsidRPr="005055FA" w:rsidRDefault="005055FA" w:rsidP="005055FA">
            <w:pPr>
              <w:spacing w:line="276" w:lineRule="auto"/>
            </w:pPr>
            <w:r w:rsidRPr="005055FA">
              <w:t xml:space="preserve">7 </w:t>
            </w:r>
          </w:p>
        </w:tc>
        <w:tc>
          <w:tcPr>
            <w:tcW w:w="1364" w:type="dxa"/>
            <w:tcBorders>
              <w:top w:val="nil"/>
              <w:bottom w:val="nil"/>
            </w:tcBorders>
            <w:vAlign w:val="bottom"/>
          </w:tcPr>
          <w:p w14:paraId="0C37522C" w14:textId="77777777" w:rsidR="005055FA" w:rsidRPr="005055FA" w:rsidRDefault="005055FA" w:rsidP="005055FA">
            <w:pPr>
              <w:spacing w:line="276" w:lineRule="auto"/>
            </w:pPr>
            <w:r w:rsidRPr="005055FA">
              <w:rPr>
                <w:rFonts w:ascii="Calibri" w:hAnsi="Calibri" w:cs="Calibri"/>
                <w:color w:val="000000"/>
              </w:rPr>
              <w:t>3.14</w:t>
            </w:r>
          </w:p>
        </w:tc>
        <w:tc>
          <w:tcPr>
            <w:tcW w:w="1364" w:type="dxa"/>
            <w:tcBorders>
              <w:top w:val="nil"/>
              <w:bottom w:val="nil"/>
            </w:tcBorders>
            <w:vAlign w:val="bottom"/>
          </w:tcPr>
          <w:p w14:paraId="41582A71" w14:textId="77777777" w:rsidR="005055FA" w:rsidRPr="005055FA" w:rsidRDefault="005055FA" w:rsidP="005055FA">
            <w:pPr>
              <w:spacing w:line="276" w:lineRule="auto"/>
            </w:pPr>
            <w:r w:rsidRPr="005055FA">
              <w:rPr>
                <w:rFonts w:ascii="Calibri" w:hAnsi="Calibri" w:cs="Calibri"/>
                <w:color w:val="000000"/>
              </w:rPr>
              <w:t>0.62</w:t>
            </w:r>
          </w:p>
        </w:tc>
        <w:tc>
          <w:tcPr>
            <w:tcW w:w="1364" w:type="dxa"/>
            <w:tcBorders>
              <w:top w:val="nil"/>
              <w:bottom w:val="nil"/>
            </w:tcBorders>
            <w:vAlign w:val="bottom"/>
          </w:tcPr>
          <w:p w14:paraId="6E60FD53" w14:textId="77777777" w:rsidR="005055FA" w:rsidRPr="005055FA" w:rsidRDefault="005055FA" w:rsidP="005055FA">
            <w:pPr>
              <w:spacing w:line="276" w:lineRule="auto"/>
            </w:pPr>
            <w:r w:rsidRPr="005055FA">
              <w:rPr>
                <w:rFonts w:ascii="Calibri" w:hAnsi="Calibri" w:cs="Calibri"/>
                <w:color w:val="000000"/>
              </w:rPr>
              <w:t>1.24</w:t>
            </w:r>
          </w:p>
        </w:tc>
        <w:tc>
          <w:tcPr>
            <w:tcW w:w="1366" w:type="dxa"/>
            <w:tcBorders>
              <w:top w:val="nil"/>
              <w:bottom w:val="nil"/>
              <w:right w:val="nil"/>
            </w:tcBorders>
            <w:vAlign w:val="bottom"/>
          </w:tcPr>
          <w:p w14:paraId="19E355E9" w14:textId="77777777" w:rsidR="005055FA" w:rsidRPr="005055FA" w:rsidRDefault="005055FA" w:rsidP="005055FA">
            <w:pPr>
              <w:spacing w:line="276" w:lineRule="auto"/>
            </w:pPr>
            <w:r w:rsidRPr="005055FA">
              <w:rPr>
                <w:rFonts w:ascii="Calibri" w:hAnsi="Calibri" w:cs="Calibri"/>
                <w:color w:val="000000"/>
              </w:rPr>
              <w:t>3.27</w:t>
            </w:r>
          </w:p>
        </w:tc>
      </w:tr>
      <w:tr w:rsidR="005055FA" w:rsidRPr="005055FA" w14:paraId="60F0246E" w14:textId="77777777" w:rsidTr="005055FA">
        <w:trPr>
          <w:trHeight w:val="343"/>
        </w:trPr>
        <w:tc>
          <w:tcPr>
            <w:tcW w:w="1767" w:type="dxa"/>
            <w:tcBorders>
              <w:top w:val="nil"/>
              <w:left w:val="nil"/>
              <w:bottom w:val="nil"/>
            </w:tcBorders>
          </w:tcPr>
          <w:p w14:paraId="238EBD3A" w14:textId="77777777" w:rsidR="005055FA" w:rsidRPr="005055FA" w:rsidRDefault="005055FA" w:rsidP="005055FA">
            <w:pPr>
              <w:spacing w:line="276" w:lineRule="auto"/>
            </w:pPr>
            <w:r w:rsidRPr="005055FA">
              <w:t xml:space="preserve">8 </w:t>
            </w:r>
          </w:p>
        </w:tc>
        <w:tc>
          <w:tcPr>
            <w:tcW w:w="1364" w:type="dxa"/>
            <w:tcBorders>
              <w:top w:val="nil"/>
              <w:bottom w:val="nil"/>
            </w:tcBorders>
            <w:vAlign w:val="bottom"/>
          </w:tcPr>
          <w:p w14:paraId="35FE12F1" w14:textId="77777777" w:rsidR="005055FA" w:rsidRPr="005055FA" w:rsidRDefault="005055FA" w:rsidP="005055FA">
            <w:pPr>
              <w:spacing w:line="276" w:lineRule="auto"/>
            </w:pPr>
            <w:r w:rsidRPr="005055FA">
              <w:rPr>
                <w:rFonts w:ascii="Calibri" w:hAnsi="Calibri" w:cs="Calibri"/>
                <w:color w:val="000000"/>
              </w:rPr>
              <w:t>4.06</w:t>
            </w:r>
          </w:p>
        </w:tc>
        <w:tc>
          <w:tcPr>
            <w:tcW w:w="1364" w:type="dxa"/>
            <w:tcBorders>
              <w:top w:val="nil"/>
              <w:bottom w:val="nil"/>
            </w:tcBorders>
            <w:vAlign w:val="bottom"/>
          </w:tcPr>
          <w:p w14:paraId="6F297C38" w14:textId="77777777" w:rsidR="005055FA" w:rsidRPr="005055FA" w:rsidRDefault="005055FA" w:rsidP="005055FA">
            <w:pPr>
              <w:spacing w:line="276" w:lineRule="auto"/>
            </w:pPr>
            <w:r w:rsidRPr="005055FA">
              <w:rPr>
                <w:rFonts w:ascii="Calibri" w:hAnsi="Calibri" w:cs="Calibri"/>
                <w:color w:val="000000"/>
              </w:rPr>
              <w:t>7.20</w:t>
            </w:r>
          </w:p>
        </w:tc>
        <w:tc>
          <w:tcPr>
            <w:tcW w:w="1364" w:type="dxa"/>
            <w:tcBorders>
              <w:top w:val="nil"/>
              <w:bottom w:val="nil"/>
            </w:tcBorders>
            <w:vAlign w:val="bottom"/>
          </w:tcPr>
          <w:p w14:paraId="258F53ED" w14:textId="77777777" w:rsidR="005055FA" w:rsidRPr="005055FA" w:rsidRDefault="005055FA" w:rsidP="005055FA">
            <w:pPr>
              <w:spacing w:line="276" w:lineRule="auto"/>
            </w:pPr>
            <w:r w:rsidRPr="005055FA">
              <w:rPr>
                <w:rFonts w:ascii="Calibri" w:hAnsi="Calibri" w:cs="Calibri"/>
                <w:color w:val="000000"/>
              </w:rPr>
              <w:t>4.83</w:t>
            </w:r>
          </w:p>
        </w:tc>
        <w:tc>
          <w:tcPr>
            <w:tcW w:w="1366" w:type="dxa"/>
            <w:tcBorders>
              <w:top w:val="nil"/>
              <w:bottom w:val="nil"/>
              <w:right w:val="nil"/>
            </w:tcBorders>
            <w:vAlign w:val="bottom"/>
          </w:tcPr>
          <w:p w14:paraId="06936E03" w14:textId="77777777" w:rsidR="005055FA" w:rsidRPr="005055FA" w:rsidRDefault="005055FA" w:rsidP="005055FA">
            <w:pPr>
              <w:spacing w:line="276" w:lineRule="auto"/>
            </w:pPr>
            <w:r w:rsidRPr="005055FA">
              <w:rPr>
                <w:rFonts w:ascii="Calibri" w:hAnsi="Calibri" w:cs="Calibri"/>
                <w:color w:val="000000"/>
              </w:rPr>
              <w:t>8.41</w:t>
            </w:r>
          </w:p>
        </w:tc>
      </w:tr>
      <w:tr w:rsidR="005055FA" w:rsidRPr="005055FA" w14:paraId="1FEC2A06" w14:textId="77777777" w:rsidTr="005055FA">
        <w:trPr>
          <w:trHeight w:val="359"/>
        </w:trPr>
        <w:tc>
          <w:tcPr>
            <w:tcW w:w="1767" w:type="dxa"/>
            <w:tcBorders>
              <w:top w:val="nil"/>
              <w:left w:val="nil"/>
              <w:bottom w:val="nil"/>
            </w:tcBorders>
          </w:tcPr>
          <w:p w14:paraId="77B28AC4" w14:textId="77777777" w:rsidR="005055FA" w:rsidRPr="005055FA" w:rsidRDefault="005055FA" w:rsidP="005055FA">
            <w:pPr>
              <w:spacing w:line="276" w:lineRule="auto"/>
            </w:pPr>
            <w:r w:rsidRPr="005055FA">
              <w:t xml:space="preserve">9 </w:t>
            </w:r>
          </w:p>
        </w:tc>
        <w:tc>
          <w:tcPr>
            <w:tcW w:w="1364" w:type="dxa"/>
            <w:tcBorders>
              <w:top w:val="nil"/>
              <w:bottom w:val="nil"/>
            </w:tcBorders>
            <w:vAlign w:val="bottom"/>
          </w:tcPr>
          <w:p w14:paraId="1782763E" w14:textId="77777777" w:rsidR="005055FA" w:rsidRPr="005055FA" w:rsidRDefault="005055FA" w:rsidP="005055FA">
            <w:pPr>
              <w:spacing w:line="276" w:lineRule="auto"/>
            </w:pPr>
            <w:r w:rsidRPr="005055FA">
              <w:rPr>
                <w:rFonts w:ascii="Calibri" w:hAnsi="Calibri" w:cs="Calibri"/>
                <w:color w:val="000000"/>
              </w:rPr>
              <w:t>0.60</w:t>
            </w:r>
          </w:p>
        </w:tc>
        <w:tc>
          <w:tcPr>
            <w:tcW w:w="1364" w:type="dxa"/>
            <w:tcBorders>
              <w:top w:val="nil"/>
              <w:bottom w:val="nil"/>
            </w:tcBorders>
            <w:vAlign w:val="bottom"/>
          </w:tcPr>
          <w:p w14:paraId="02FEF7E0" w14:textId="77777777" w:rsidR="005055FA" w:rsidRPr="005055FA" w:rsidRDefault="005055FA" w:rsidP="005055FA">
            <w:pPr>
              <w:spacing w:line="276" w:lineRule="auto"/>
            </w:pPr>
            <w:r w:rsidRPr="005055FA">
              <w:rPr>
                <w:rFonts w:ascii="Calibri" w:hAnsi="Calibri" w:cs="Calibri"/>
                <w:color w:val="000000"/>
              </w:rPr>
              <w:t>5.15</w:t>
            </w:r>
          </w:p>
        </w:tc>
        <w:tc>
          <w:tcPr>
            <w:tcW w:w="1364" w:type="dxa"/>
            <w:tcBorders>
              <w:top w:val="nil"/>
              <w:bottom w:val="nil"/>
            </w:tcBorders>
            <w:vAlign w:val="bottom"/>
          </w:tcPr>
          <w:p w14:paraId="0A780D91" w14:textId="77777777" w:rsidR="005055FA" w:rsidRPr="005055FA" w:rsidRDefault="005055FA" w:rsidP="005055FA">
            <w:pPr>
              <w:spacing w:line="276" w:lineRule="auto"/>
            </w:pPr>
            <w:r w:rsidRPr="005055FA">
              <w:rPr>
                <w:rFonts w:ascii="Calibri" w:hAnsi="Calibri" w:cs="Calibri"/>
                <w:color w:val="000000"/>
              </w:rPr>
              <w:t>5.53</w:t>
            </w:r>
          </w:p>
        </w:tc>
        <w:tc>
          <w:tcPr>
            <w:tcW w:w="1366" w:type="dxa"/>
            <w:tcBorders>
              <w:top w:val="nil"/>
              <w:bottom w:val="nil"/>
              <w:right w:val="nil"/>
            </w:tcBorders>
            <w:vAlign w:val="bottom"/>
          </w:tcPr>
          <w:p w14:paraId="3AAD2834" w14:textId="77777777" w:rsidR="005055FA" w:rsidRPr="005055FA" w:rsidRDefault="005055FA" w:rsidP="005055FA">
            <w:pPr>
              <w:spacing w:line="276" w:lineRule="auto"/>
            </w:pPr>
            <w:r w:rsidRPr="005055FA">
              <w:rPr>
                <w:rFonts w:ascii="Calibri" w:hAnsi="Calibri" w:cs="Calibri"/>
                <w:color w:val="000000"/>
              </w:rPr>
              <w:t>1.84</w:t>
            </w:r>
          </w:p>
        </w:tc>
      </w:tr>
      <w:tr w:rsidR="005055FA" w:rsidRPr="005055FA" w14:paraId="55EE5FFD" w14:textId="77777777" w:rsidTr="005055FA">
        <w:trPr>
          <w:trHeight w:val="343"/>
        </w:trPr>
        <w:tc>
          <w:tcPr>
            <w:tcW w:w="1767" w:type="dxa"/>
            <w:tcBorders>
              <w:top w:val="nil"/>
              <w:left w:val="nil"/>
            </w:tcBorders>
          </w:tcPr>
          <w:p w14:paraId="4214FC40" w14:textId="77777777" w:rsidR="005055FA" w:rsidRPr="005055FA" w:rsidRDefault="005055FA" w:rsidP="005055FA">
            <w:pPr>
              <w:spacing w:line="276" w:lineRule="auto"/>
            </w:pPr>
            <w:r w:rsidRPr="005055FA">
              <w:t xml:space="preserve">10 </w:t>
            </w:r>
          </w:p>
        </w:tc>
        <w:tc>
          <w:tcPr>
            <w:tcW w:w="1364" w:type="dxa"/>
            <w:tcBorders>
              <w:top w:val="nil"/>
            </w:tcBorders>
            <w:vAlign w:val="bottom"/>
          </w:tcPr>
          <w:p w14:paraId="3A1DF572" w14:textId="77777777" w:rsidR="005055FA" w:rsidRPr="005055FA" w:rsidRDefault="005055FA" w:rsidP="005055FA">
            <w:pPr>
              <w:spacing w:line="276" w:lineRule="auto"/>
            </w:pPr>
            <w:r w:rsidRPr="005055FA">
              <w:rPr>
                <w:rFonts w:ascii="Calibri" w:hAnsi="Calibri" w:cs="Calibri"/>
                <w:color w:val="000000"/>
              </w:rPr>
              <w:t>2.53</w:t>
            </w:r>
          </w:p>
        </w:tc>
        <w:tc>
          <w:tcPr>
            <w:tcW w:w="1364" w:type="dxa"/>
            <w:tcBorders>
              <w:top w:val="nil"/>
            </w:tcBorders>
            <w:vAlign w:val="bottom"/>
          </w:tcPr>
          <w:p w14:paraId="2A5DFA38" w14:textId="77777777" w:rsidR="005055FA" w:rsidRPr="005055FA" w:rsidRDefault="005055FA" w:rsidP="005055FA">
            <w:pPr>
              <w:spacing w:line="276" w:lineRule="auto"/>
            </w:pPr>
            <w:r w:rsidRPr="005055FA">
              <w:rPr>
                <w:rFonts w:ascii="Calibri" w:hAnsi="Calibri" w:cs="Calibri"/>
                <w:color w:val="000000"/>
              </w:rPr>
              <w:t>4.71</w:t>
            </w:r>
          </w:p>
        </w:tc>
        <w:tc>
          <w:tcPr>
            <w:tcW w:w="1364" w:type="dxa"/>
            <w:tcBorders>
              <w:top w:val="nil"/>
            </w:tcBorders>
            <w:vAlign w:val="bottom"/>
          </w:tcPr>
          <w:p w14:paraId="72550E15" w14:textId="77777777" w:rsidR="005055FA" w:rsidRPr="005055FA" w:rsidRDefault="005055FA" w:rsidP="005055FA">
            <w:pPr>
              <w:spacing w:line="276" w:lineRule="auto"/>
            </w:pPr>
            <w:r w:rsidRPr="005055FA">
              <w:rPr>
                <w:rFonts w:ascii="Calibri" w:hAnsi="Calibri" w:cs="Calibri"/>
                <w:color w:val="000000"/>
              </w:rPr>
              <w:t>4.44</w:t>
            </w:r>
          </w:p>
        </w:tc>
        <w:tc>
          <w:tcPr>
            <w:tcW w:w="1366" w:type="dxa"/>
            <w:tcBorders>
              <w:top w:val="nil"/>
              <w:right w:val="nil"/>
            </w:tcBorders>
            <w:vAlign w:val="bottom"/>
          </w:tcPr>
          <w:p w14:paraId="440A305E" w14:textId="77777777" w:rsidR="005055FA" w:rsidRPr="005055FA" w:rsidRDefault="005055FA" w:rsidP="005055FA">
            <w:pPr>
              <w:spacing w:line="276" w:lineRule="auto"/>
            </w:pPr>
            <w:r w:rsidRPr="005055FA">
              <w:rPr>
                <w:rFonts w:ascii="Calibri" w:hAnsi="Calibri" w:cs="Calibri"/>
                <w:color w:val="000000"/>
              </w:rPr>
              <w:t>1.18</w:t>
            </w:r>
          </w:p>
        </w:tc>
      </w:tr>
      <w:tr w:rsidR="005055FA" w:rsidRPr="005055FA" w14:paraId="3888F7F4" w14:textId="77777777" w:rsidTr="005055FA">
        <w:trPr>
          <w:trHeight w:val="343"/>
        </w:trPr>
        <w:tc>
          <w:tcPr>
            <w:tcW w:w="1767" w:type="dxa"/>
            <w:tcBorders>
              <w:left w:val="nil"/>
            </w:tcBorders>
          </w:tcPr>
          <w:p w14:paraId="34E53E95" w14:textId="77777777" w:rsidR="005055FA" w:rsidRPr="005055FA" w:rsidRDefault="005055FA" w:rsidP="005055FA">
            <w:pPr>
              <w:spacing w:line="276" w:lineRule="auto"/>
            </w:pPr>
            <w:r w:rsidRPr="005055FA">
              <w:t>Mean</w:t>
            </w:r>
          </w:p>
        </w:tc>
        <w:tc>
          <w:tcPr>
            <w:tcW w:w="1364" w:type="dxa"/>
            <w:vAlign w:val="bottom"/>
          </w:tcPr>
          <w:p w14:paraId="599EB384" w14:textId="77777777" w:rsidR="005055FA" w:rsidRPr="005055FA" w:rsidRDefault="005055FA" w:rsidP="005055FA">
            <w:pPr>
              <w:spacing w:line="276" w:lineRule="auto"/>
              <w:rPr>
                <w:rFonts w:ascii="Calibri" w:hAnsi="Calibri" w:cs="Calibri"/>
                <w:color w:val="000000"/>
              </w:rPr>
            </w:pPr>
            <w:r w:rsidRPr="005055FA">
              <w:rPr>
                <w:rFonts w:ascii="Calibri" w:hAnsi="Calibri" w:cs="Calibri"/>
                <w:color w:val="000000"/>
              </w:rPr>
              <w:t>1.74</w:t>
            </w:r>
          </w:p>
        </w:tc>
        <w:tc>
          <w:tcPr>
            <w:tcW w:w="1364" w:type="dxa"/>
            <w:vAlign w:val="bottom"/>
          </w:tcPr>
          <w:p w14:paraId="3859C38B" w14:textId="77777777" w:rsidR="005055FA" w:rsidRPr="005055FA" w:rsidRDefault="005055FA" w:rsidP="005055FA">
            <w:pPr>
              <w:spacing w:line="276" w:lineRule="auto"/>
              <w:rPr>
                <w:rFonts w:ascii="Calibri" w:hAnsi="Calibri" w:cs="Calibri"/>
                <w:color w:val="000000"/>
              </w:rPr>
            </w:pPr>
            <w:r w:rsidRPr="005055FA">
              <w:rPr>
                <w:rFonts w:ascii="Calibri" w:hAnsi="Calibri" w:cs="Calibri"/>
                <w:color w:val="000000"/>
              </w:rPr>
              <w:t>3.12</w:t>
            </w:r>
          </w:p>
        </w:tc>
        <w:tc>
          <w:tcPr>
            <w:tcW w:w="1364" w:type="dxa"/>
            <w:vAlign w:val="bottom"/>
          </w:tcPr>
          <w:p w14:paraId="66AF773F" w14:textId="77777777" w:rsidR="005055FA" w:rsidRPr="005055FA" w:rsidRDefault="005055FA" w:rsidP="005055FA">
            <w:pPr>
              <w:spacing w:line="276" w:lineRule="auto"/>
              <w:rPr>
                <w:rFonts w:ascii="Calibri" w:hAnsi="Calibri" w:cs="Calibri"/>
                <w:color w:val="000000"/>
              </w:rPr>
            </w:pPr>
            <w:r w:rsidRPr="005055FA">
              <w:rPr>
                <w:rFonts w:ascii="Calibri" w:hAnsi="Calibri" w:cs="Calibri"/>
                <w:color w:val="000000"/>
              </w:rPr>
              <w:t>2.78</w:t>
            </w:r>
          </w:p>
        </w:tc>
        <w:tc>
          <w:tcPr>
            <w:tcW w:w="1366" w:type="dxa"/>
            <w:tcBorders>
              <w:right w:val="nil"/>
            </w:tcBorders>
            <w:vAlign w:val="bottom"/>
          </w:tcPr>
          <w:p w14:paraId="747E9E39" w14:textId="77777777" w:rsidR="005055FA" w:rsidRPr="005055FA" w:rsidRDefault="005055FA" w:rsidP="005055FA">
            <w:pPr>
              <w:spacing w:line="276" w:lineRule="auto"/>
              <w:rPr>
                <w:rFonts w:ascii="Calibri" w:hAnsi="Calibri" w:cs="Calibri"/>
                <w:color w:val="000000"/>
              </w:rPr>
            </w:pPr>
            <w:r w:rsidRPr="005055FA">
              <w:rPr>
                <w:rFonts w:ascii="Calibri" w:hAnsi="Calibri" w:cs="Calibri"/>
                <w:color w:val="000000"/>
              </w:rPr>
              <w:t>2.22</w:t>
            </w:r>
          </w:p>
        </w:tc>
      </w:tr>
    </w:tbl>
    <w:p w14:paraId="0EA5A18C" w14:textId="77777777" w:rsidR="005055FA" w:rsidRDefault="005055FA" w:rsidP="005055FA">
      <w:pPr>
        <w:rPr>
          <w:rFonts w:ascii="Times New Roman" w:hAnsi="Times New Roman" w:cs="Times New Roman"/>
        </w:rPr>
      </w:pPr>
    </w:p>
    <w:p w14:paraId="5F8AB776" w14:textId="77777777" w:rsidR="005055FA" w:rsidRDefault="005055FA" w:rsidP="005055FA">
      <w:pPr>
        <w:rPr>
          <w:rFonts w:ascii="Times New Roman" w:hAnsi="Times New Roman" w:cs="Times New Roman"/>
        </w:rPr>
      </w:pPr>
    </w:p>
    <w:p w14:paraId="757F47E3" w14:textId="77777777" w:rsidR="005055FA" w:rsidRDefault="005055FA" w:rsidP="005055FA">
      <w:pPr>
        <w:rPr>
          <w:rFonts w:ascii="Times New Roman" w:hAnsi="Times New Roman" w:cs="Times New Roman"/>
        </w:rPr>
      </w:pPr>
    </w:p>
    <w:p w14:paraId="2854B7A0" w14:textId="77777777" w:rsidR="005055FA" w:rsidRDefault="005055FA" w:rsidP="005055FA">
      <w:pPr>
        <w:rPr>
          <w:rFonts w:ascii="Times New Roman" w:hAnsi="Times New Roman" w:cs="Times New Roman"/>
        </w:rPr>
      </w:pPr>
    </w:p>
    <w:p w14:paraId="2969FA9C" w14:textId="77777777" w:rsidR="005055FA" w:rsidRDefault="005055FA" w:rsidP="005055FA">
      <w:pPr>
        <w:rPr>
          <w:rFonts w:ascii="Times New Roman" w:hAnsi="Times New Roman" w:cs="Times New Roman"/>
        </w:rPr>
      </w:pPr>
    </w:p>
    <w:p w14:paraId="1B0F646B" w14:textId="77777777" w:rsidR="005055FA" w:rsidRDefault="005055FA" w:rsidP="005055FA">
      <w:pPr>
        <w:rPr>
          <w:rFonts w:ascii="Times New Roman" w:hAnsi="Times New Roman" w:cs="Times New Roman"/>
        </w:rPr>
      </w:pPr>
    </w:p>
    <w:p w14:paraId="71280ED2" w14:textId="77777777" w:rsidR="005055FA" w:rsidRDefault="005055FA" w:rsidP="005055FA">
      <w:pPr>
        <w:rPr>
          <w:rFonts w:ascii="Times New Roman" w:hAnsi="Times New Roman" w:cs="Times New Roman"/>
        </w:rPr>
      </w:pPr>
    </w:p>
    <w:p w14:paraId="6D3453BB" w14:textId="77777777" w:rsidR="005055FA" w:rsidRDefault="005055FA" w:rsidP="005055FA">
      <w:pPr>
        <w:rPr>
          <w:rFonts w:ascii="Times New Roman" w:hAnsi="Times New Roman" w:cs="Times New Roman"/>
        </w:rPr>
      </w:pPr>
    </w:p>
    <w:p w14:paraId="5CE301E8" w14:textId="77777777" w:rsidR="005055FA" w:rsidRDefault="005055FA" w:rsidP="005055FA">
      <w:pPr>
        <w:rPr>
          <w:rFonts w:ascii="Times New Roman" w:hAnsi="Times New Roman" w:cs="Times New Roman"/>
        </w:rPr>
      </w:pPr>
    </w:p>
    <w:p w14:paraId="7F77B71A" w14:textId="77777777" w:rsidR="005055FA" w:rsidRDefault="005055FA" w:rsidP="005055FA">
      <w:pPr>
        <w:rPr>
          <w:rFonts w:ascii="Times New Roman" w:hAnsi="Times New Roman" w:cs="Times New Roman"/>
        </w:rPr>
      </w:pPr>
    </w:p>
    <w:p w14:paraId="7B5B31B0" w14:textId="5336FC3E" w:rsidR="005055FA" w:rsidRPr="005055FA" w:rsidRDefault="005055FA" w:rsidP="005055FA">
      <w:pPr>
        <w:rPr>
          <w:rFonts w:ascii="Times New Roman" w:hAnsi="Times New Roman" w:cs="Times New Roman"/>
        </w:rPr>
      </w:pPr>
      <w:r w:rsidRPr="005055FA">
        <w:rPr>
          <w:rFonts w:ascii="Times New Roman" w:hAnsi="Times New Roman" w:cs="Times New Roman"/>
        </w:rPr>
        <w:t xml:space="preserve">Supplementary </w:t>
      </w:r>
      <w:r>
        <w:rPr>
          <w:rFonts w:ascii="Times New Roman" w:hAnsi="Times New Roman" w:cs="Times New Roman"/>
        </w:rPr>
        <w:t>T</w:t>
      </w:r>
      <w:r w:rsidRPr="005055FA">
        <w:rPr>
          <w:rFonts w:ascii="Times New Roman" w:hAnsi="Times New Roman" w:cs="Times New Roman"/>
        </w:rPr>
        <w:t>able S</w:t>
      </w:r>
      <w:r>
        <w:rPr>
          <w:rFonts w:ascii="Times New Roman" w:hAnsi="Times New Roman" w:cs="Times New Roman"/>
        </w:rPr>
        <w:t>2</w:t>
      </w:r>
      <w:r w:rsidRPr="005055FA">
        <w:rPr>
          <w:rFonts w:ascii="Times New Roman" w:hAnsi="Times New Roman" w:cs="Times New Roman"/>
        </w:rPr>
        <w:t>.</w:t>
      </w:r>
      <w:r w:rsidRPr="005055FA">
        <w:rPr>
          <w:rFonts w:ascii="Times New Roman" w:hAnsi="Times New Roman" w:cs="Times New Roman"/>
          <w:sz w:val="36"/>
          <w:szCs w:val="36"/>
        </w:rPr>
        <w:t xml:space="preserve"> </w:t>
      </w:r>
      <w:r>
        <w:rPr>
          <w:rFonts w:ascii="Times New Roman" w:hAnsi="Times New Roman" w:cs="Times New Roman"/>
        </w:rPr>
        <w:t>Inter-session</w:t>
      </w:r>
      <w:r w:rsidRPr="005055FA">
        <w:rPr>
          <w:rFonts w:ascii="Times New Roman" w:hAnsi="Times New Roman" w:cs="Times New Roman"/>
        </w:rPr>
        <w:t xml:space="preserve"> repeatability</w:t>
      </w:r>
    </w:p>
    <w:p w14:paraId="107F517D" w14:textId="77777777" w:rsidR="005055FA" w:rsidRDefault="005055FA">
      <w:pPr>
        <w:rPr>
          <w:sz w:val="36"/>
          <w:szCs w:val="36"/>
        </w:rPr>
      </w:pPr>
      <w:r>
        <w:rPr>
          <w:sz w:val="36"/>
          <w:szCs w:val="36"/>
        </w:rPr>
        <w:br w:type="page"/>
      </w:r>
    </w:p>
    <w:p w14:paraId="25AC0EBA" w14:textId="2C065498" w:rsidR="00403B48" w:rsidRDefault="00403B48" w:rsidP="00403B48">
      <w:pPr>
        <w:jc w:val="center"/>
        <w:rPr>
          <w:rFonts w:ascii="Times New Roman" w:hAnsi="Times New Roman" w:cs="Times New Roman"/>
        </w:rPr>
      </w:pPr>
    </w:p>
    <w:p w14:paraId="3892C886" w14:textId="5EB1DE83" w:rsidR="00DB7B5F" w:rsidRDefault="005D0611">
      <w:pPr>
        <w:rPr>
          <w:rFonts w:ascii="Times New Roman" w:hAnsi="Times New Roman" w:cs="Times New Roman"/>
          <w:b/>
          <w:bCs/>
        </w:rPr>
      </w:pPr>
      <w:r>
        <w:rPr>
          <w:rFonts w:ascii="Times New Roman" w:hAnsi="Times New Roman" w:cs="Times New Roman"/>
          <w:b/>
          <w:bCs/>
          <w:noProof/>
        </w:rPr>
        <w:drawing>
          <wp:inline distT="0" distB="0" distL="0" distR="0" wp14:anchorId="1E63D8C4" wp14:editId="1EAA5143">
            <wp:extent cx="5568706" cy="1980000"/>
            <wp:effectExtent l="0" t="0" r="0" b="1270"/>
            <wp:docPr id="14495327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68706" cy="1980000"/>
                    </a:xfrm>
                    <a:prstGeom prst="rect">
                      <a:avLst/>
                    </a:prstGeom>
                    <a:noFill/>
                  </pic:spPr>
                </pic:pic>
              </a:graphicData>
            </a:graphic>
          </wp:inline>
        </w:drawing>
      </w:r>
    </w:p>
    <w:p w14:paraId="16653A78" w14:textId="5BC7ED2D" w:rsidR="00403B48" w:rsidRDefault="00DB7B5F">
      <w:pPr>
        <w:rPr>
          <w:rFonts w:ascii="Times New Roman" w:hAnsi="Times New Roman" w:cs="Times New Roman"/>
        </w:rPr>
      </w:pPr>
      <w:r w:rsidRPr="00DB7B5F">
        <w:rPr>
          <w:rFonts w:ascii="Times New Roman" w:hAnsi="Times New Roman" w:cs="Times New Roman"/>
          <w:b/>
          <w:bCs/>
        </w:rPr>
        <w:t xml:space="preserve">Supplementary Figure S1. Correlation between ¹⁸F-FDG PET and </w:t>
      </w:r>
      <w:proofErr w:type="spellStart"/>
      <w:r w:rsidRPr="00DB7B5F">
        <w:rPr>
          <w:rFonts w:ascii="Times New Roman" w:hAnsi="Times New Roman" w:cs="Times New Roman"/>
          <w:b/>
          <w:bCs/>
        </w:rPr>
        <w:t>glucoCEST</w:t>
      </w:r>
      <w:proofErr w:type="spellEnd"/>
      <w:r w:rsidRPr="00DB7B5F">
        <w:rPr>
          <w:rFonts w:ascii="Times New Roman" w:hAnsi="Times New Roman" w:cs="Times New Roman"/>
          <w:b/>
          <w:bCs/>
        </w:rPr>
        <w:t xml:space="preserve"> values across cortical regions.</w:t>
      </w:r>
      <w:r w:rsidRPr="00DB7B5F">
        <w:rPr>
          <w:rFonts w:ascii="Times New Roman" w:hAnsi="Times New Roman" w:cs="Times New Roman"/>
        </w:rPr>
        <w:t xml:space="preserve"> Correlations between ¹⁸F-FDG PET and </w:t>
      </w:r>
      <w:proofErr w:type="spellStart"/>
      <w:r w:rsidRPr="00DB7B5F">
        <w:rPr>
          <w:rFonts w:ascii="Times New Roman" w:hAnsi="Times New Roman" w:cs="Times New Roman"/>
        </w:rPr>
        <w:t>glucoCEST</w:t>
      </w:r>
      <w:proofErr w:type="spellEnd"/>
      <w:r w:rsidRPr="00DB7B5F">
        <w:rPr>
          <w:rFonts w:ascii="Times New Roman" w:hAnsi="Times New Roman" w:cs="Times New Roman"/>
        </w:rPr>
        <w:t xml:space="preserve"> values are shown for (a) the frontal, (b) parietal, and (c) temporal cortex. Each data point represents an individual hemispheric measurement from 16 patients included in the analysis (out of 18 available participants). Black points and regression lines represent the left hemisphere, whereas grey points and regression lines represent the right hemisphere. Pearson correlation coefficients (</w:t>
      </w:r>
      <w:r w:rsidRPr="00DB7B5F">
        <w:rPr>
          <w:rFonts w:ascii="Times New Roman" w:hAnsi="Times New Roman" w:cs="Times New Roman"/>
          <w:i/>
          <w:iCs/>
        </w:rPr>
        <w:t>r</w:t>
      </w:r>
      <w:r w:rsidRPr="00DB7B5F">
        <w:rPr>
          <w:rFonts w:ascii="Times New Roman" w:hAnsi="Times New Roman" w:cs="Times New Roman"/>
        </w:rPr>
        <w:t xml:space="preserve">) and corresponding </w:t>
      </w:r>
      <w:r w:rsidRPr="00DB7B5F">
        <w:rPr>
          <w:rFonts w:ascii="Times New Roman" w:hAnsi="Times New Roman" w:cs="Times New Roman"/>
          <w:i/>
          <w:iCs/>
        </w:rPr>
        <w:t>p</w:t>
      </w:r>
      <w:r w:rsidRPr="00DB7B5F">
        <w:rPr>
          <w:rFonts w:ascii="Times New Roman" w:hAnsi="Times New Roman" w:cs="Times New Roman"/>
        </w:rPr>
        <w:t xml:space="preserve"> values are indicated on each plot. Correlation analyses were performed separately for each hemisphere and cortical region.</w:t>
      </w:r>
      <w:r w:rsidR="00403B48">
        <w:rPr>
          <w:rFonts w:ascii="Times New Roman" w:hAnsi="Times New Roman" w:cs="Times New Roman"/>
        </w:rPr>
        <w:br w:type="page"/>
      </w:r>
    </w:p>
    <w:p w14:paraId="4480CF15" w14:textId="67488858" w:rsidR="00403B48" w:rsidRPr="007C4F95" w:rsidRDefault="00860B23" w:rsidP="00403B48">
      <w:pPr>
        <w:rPr>
          <w:rFonts w:ascii="Times New Roman" w:hAnsi="Times New Roman" w:cs="Times New Roman"/>
        </w:rPr>
      </w:pPr>
      <w:r>
        <w:rPr>
          <w:rFonts w:ascii="Times New Roman" w:hAnsi="Times New Roman" w:cs="Times New Roman"/>
          <w:noProof/>
        </w:rPr>
        <w:lastRenderedPageBreak/>
        <w:drawing>
          <wp:inline distT="0" distB="0" distL="0" distR="0" wp14:anchorId="42FC85B8" wp14:editId="3DD782EE">
            <wp:extent cx="6068070" cy="5400000"/>
            <wp:effectExtent l="0" t="0" r="0" b="0"/>
            <wp:docPr id="16341990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68070" cy="5400000"/>
                    </a:xfrm>
                    <a:prstGeom prst="rect">
                      <a:avLst/>
                    </a:prstGeom>
                    <a:noFill/>
                  </pic:spPr>
                </pic:pic>
              </a:graphicData>
            </a:graphic>
          </wp:inline>
        </w:drawing>
      </w:r>
    </w:p>
    <w:p w14:paraId="1C952908" w14:textId="32D1991F" w:rsidR="00403B48" w:rsidRPr="0008403C" w:rsidRDefault="00403B48" w:rsidP="00403B48">
      <w:r w:rsidRPr="007C4F95">
        <w:rPr>
          <w:rFonts w:ascii="Times New Roman" w:hAnsi="Times New Roman" w:cs="Times New Roman"/>
          <w:b/>
          <w:bCs/>
        </w:rPr>
        <w:t>Supplementary Figure S2</w:t>
      </w:r>
      <w:r>
        <w:rPr>
          <w:rFonts w:ascii="Times New Roman" w:hAnsi="Times New Roman" w:cs="Times New Roman"/>
          <w:b/>
          <w:bCs/>
        </w:rPr>
        <w:t>a</w:t>
      </w:r>
      <w:r w:rsidRPr="007C4F95">
        <w:rPr>
          <w:rFonts w:ascii="Times New Roman" w:hAnsi="Times New Roman" w:cs="Times New Roman"/>
          <w:b/>
          <w:bCs/>
        </w:rPr>
        <w:t>. Regional signal intensity and corresponding images</w:t>
      </w:r>
      <w:r>
        <w:rPr>
          <w:rFonts w:ascii="Times New Roman" w:hAnsi="Times New Roman" w:cs="Times New Roman"/>
          <w:b/>
          <w:bCs/>
        </w:rPr>
        <w:t xml:space="preserve"> for P</w:t>
      </w:r>
      <w:r w:rsidR="00EE282C">
        <w:rPr>
          <w:rFonts w:ascii="Times New Roman" w:hAnsi="Times New Roman" w:cs="Times New Roman"/>
          <w:b/>
          <w:bCs/>
        </w:rPr>
        <w:t>0</w:t>
      </w:r>
      <w:r>
        <w:rPr>
          <w:rFonts w:ascii="Times New Roman" w:hAnsi="Times New Roman" w:cs="Times New Roman"/>
          <w:b/>
          <w:bCs/>
        </w:rPr>
        <w:t>1-</w:t>
      </w:r>
      <w:r w:rsidR="00EE282C">
        <w:rPr>
          <w:rFonts w:ascii="Times New Roman" w:hAnsi="Times New Roman" w:cs="Times New Roman"/>
          <w:b/>
          <w:bCs/>
        </w:rPr>
        <w:t>0</w:t>
      </w:r>
      <w:r>
        <w:rPr>
          <w:rFonts w:ascii="Times New Roman" w:hAnsi="Times New Roman" w:cs="Times New Roman"/>
          <w:b/>
          <w:bCs/>
        </w:rPr>
        <w:t>8</w:t>
      </w:r>
      <w:r w:rsidRPr="007C4F95">
        <w:rPr>
          <w:rFonts w:ascii="Times New Roman" w:hAnsi="Times New Roman" w:cs="Times New Roman"/>
          <w:b/>
          <w:bCs/>
        </w:rPr>
        <w:t>.</w:t>
      </w:r>
      <w:r w:rsidRPr="007C4F95">
        <w:rPr>
          <w:rFonts w:ascii="Times New Roman" w:hAnsi="Times New Roman" w:cs="Times New Roman"/>
        </w:rPr>
        <w:t xml:space="preserve"> Bar plots </w:t>
      </w:r>
      <w:r>
        <w:rPr>
          <w:rFonts w:ascii="Times New Roman" w:hAnsi="Times New Roman" w:cs="Times New Roman"/>
        </w:rPr>
        <w:t xml:space="preserve">on the left </w:t>
      </w:r>
      <w:r w:rsidRPr="007C4F95">
        <w:rPr>
          <w:rFonts w:ascii="Times New Roman" w:hAnsi="Times New Roman" w:cs="Times New Roman"/>
        </w:rPr>
        <w:t>showing fluorodeoxyglucose positron emission tomography (</w:t>
      </w:r>
      <w:r w:rsidR="00860B23" w:rsidRPr="00860B23">
        <w:rPr>
          <w:rFonts w:ascii="Times New Roman" w:hAnsi="Times New Roman" w:cs="Times New Roman"/>
          <w:vertAlign w:val="superscript"/>
        </w:rPr>
        <w:t>18</w:t>
      </w:r>
      <w:r w:rsidR="00860B23" w:rsidRPr="00860B23">
        <w:rPr>
          <w:rFonts w:ascii="Times New Roman" w:hAnsi="Times New Roman" w:cs="Times New Roman"/>
        </w:rPr>
        <w:t>F-</w:t>
      </w:r>
      <w:r w:rsidR="00860B23" w:rsidRPr="00860B23">
        <w:rPr>
          <w:rFonts w:ascii="Times New Roman" w:hAnsi="Times New Roman" w:cs="Times New Roman"/>
        </w:rPr>
        <w:t xml:space="preserve"> </w:t>
      </w:r>
      <w:r w:rsidRPr="007C4F95">
        <w:rPr>
          <w:rFonts w:ascii="Times New Roman" w:hAnsi="Times New Roman" w:cs="Times New Roman"/>
        </w:rPr>
        <w:t xml:space="preserve">FDG-PET) and </w:t>
      </w:r>
      <w:proofErr w:type="spellStart"/>
      <w:r w:rsidRPr="007C4F95">
        <w:rPr>
          <w:rFonts w:ascii="Times New Roman" w:hAnsi="Times New Roman" w:cs="Times New Roman"/>
        </w:rPr>
        <w:t>glucoCEST</w:t>
      </w:r>
      <w:proofErr w:type="spellEnd"/>
      <w:r w:rsidRPr="007C4F95">
        <w:rPr>
          <w:rFonts w:ascii="Times New Roman" w:hAnsi="Times New Roman" w:cs="Times New Roman"/>
        </w:rPr>
        <w:t xml:space="preserve"> values, both normalised to thalamus, for regions of interest (ROIs)</w:t>
      </w:r>
      <w:r>
        <w:rPr>
          <w:rFonts w:ascii="Times New Roman" w:hAnsi="Times New Roman" w:cs="Times New Roman"/>
        </w:rPr>
        <w:t xml:space="preserve"> in frontal, parietal, and temporal cortex</w:t>
      </w:r>
      <w:r w:rsidRPr="007C4F95">
        <w:rPr>
          <w:rFonts w:ascii="Times New Roman" w:hAnsi="Times New Roman" w:cs="Times New Roman"/>
        </w:rPr>
        <w:t xml:space="preserve"> in both hemispheres</w:t>
      </w:r>
      <w:r>
        <w:rPr>
          <w:rFonts w:ascii="Times New Roman" w:hAnsi="Times New Roman" w:cs="Times New Roman"/>
        </w:rPr>
        <w:t>.</w:t>
      </w:r>
      <w:r w:rsidRPr="007C4F95">
        <w:rPr>
          <w:rFonts w:ascii="Times New Roman" w:hAnsi="Times New Roman" w:cs="Times New Roman"/>
        </w:rPr>
        <w:t xml:space="preserve"> </w:t>
      </w:r>
      <w:r>
        <w:rPr>
          <w:rFonts w:ascii="Times New Roman" w:hAnsi="Times New Roman" w:cs="Times New Roman"/>
        </w:rPr>
        <w:t>C</w:t>
      </w:r>
      <w:r w:rsidRPr="007C4F95">
        <w:rPr>
          <w:rFonts w:ascii="Times New Roman" w:hAnsi="Times New Roman" w:cs="Times New Roman"/>
        </w:rPr>
        <w:t xml:space="preserve">orresponding </w:t>
      </w:r>
      <w:r w:rsidR="00860B23" w:rsidRPr="00860B23">
        <w:rPr>
          <w:rFonts w:ascii="Times New Roman" w:hAnsi="Times New Roman" w:cs="Times New Roman"/>
          <w:vertAlign w:val="superscript"/>
        </w:rPr>
        <w:t>18</w:t>
      </w:r>
      <w:r w:rsidR="00860B23" w:rsidRPr="00860B23">
        <w:rPr>
          <w:rFonts w:ascii="Times New Roman" w:hAnsi="Times New Roman" w:cs="Times New Roman"/>
        </w:rPr>
        <w:t>F-</w:t>
      </w:r>
      <w:r w:rsidR="00860B23" w:rsidRPr="00860B23">
        <w:rPr>
          <w:rFonts w:ascii="Times New Roman" w:hAnsi="Times New Roman" w:cs="Times New Roman"/>
        </w:rPr>
        <w:t xml:space="preserve"> </w:t>
      </w:r>
      <w:r w:rsidRPr="007C4F95">
        <w:rPr>
          <w:rFonts w:ascii="Times New Roman" w:hAnsi="Times New Roman" w:cs="Times New Roman"/>
        </w:rPr>
        <w:t>FDG-PET</w:t>
      </w:r>
      <w:r>
        <w:rPr>
          <w:rFonts w:ascii="Times New Roman" w:hAnsi="Times New Roman" w:cs="Times New Roman"/>
        </w:rPr>
        <w:t xml:space="preserve"> images (</w:t>
      </w:r>
      <w:r w:rsidRPr="00E823AF">
        <w:rPr>
          <w:rFonts w:ascii="Times New Roman" w:hAnsi="Times New Roman" w:cs="Times New Roman"/>
        </w:rPr>
        <w:t>raw image intensity display</w:t>
      </w:r>
      <w:r>
        <w:rPr>
          <w:rFonts w:ascii="Times New Roman" w:hAnsi="Times New Roman" w:cs="Times New Roman"/>
        </w:rPr>
        <w:t>)</w:t>
      </w:r>
      <w:r w:rsidRPr="007C4F95">
        <w:rPr>
          <w:rFonts w:ascii="Times New Roman" w:hAnsi="Times New Roman" w:cs="Times New Roman"/>
        </w:rPr>
        <w:t xml:space="preserve"> and </w:t>
      </w:r>
      <w:proofErr w:type="spellStart"/>
      <w:r w:rsidRPr="007C4F95">
        <w:rPr>
          <w:rFonts w:ascii="Times New Roman" w:hAnsi="Times New Roman" w:cs="Times New Roman"/>
        </w:rPr>
        <w:t>glucoCEST</w:t>
      </w:r>
      <w:proofErr w:type="spellEnd"/>
      <w:r w:rsidRPr="007C4F95">
        <w:rPr>
          <w:rFonts w:ascii="Times New Roman" w:hAnsi="Times New Roman" w:cs="Times New Roman"/>
        </w:rPr>
        <w:t xml:space="preserve"> images </w:t>
      </w:r>
      <w:r w:rsidRPr="00F72057">
        <w:rPr>
          <w:rFonts w:ascii="Times New Roman" w:hAnsi="Times New Roman" w:cs="Times New Roman"/>
        </w:rPr>
        <w:t>are shown on the right for each participant</w:t>
      </w:r>
      <w:r w:rsidRPr="007C4F95">
        <w:rPr>
          <w:rFonts w:ascii="Times New Roman" w:hAnsi="Times New Roman" w:cs="Times New Roman"/>
        </w:rPr>
        <w:t xml:space="preserve">. Each row </w:t>
      </w:r>
      <w:r w:rsidRPr="00F72057">
        <w:rPr>
          <w:rFonts w:ascii="Times New Roman" w:hAnsi="Times New Roman" w:cs="Times New Roman"/>
        </w:rPr>
        <w:t>represents</w:t>
      </w:r>
      <w:r>
        <w:rPr>
          <w:rFonts w:ascii="Times New Roman" w:hAnsi="Times New Roman" w:cs="Times New Roman"/>
        </w:rPr>
        <w:t xml:space="preserve"> </w:t>
      </w:r>
      <w:r w:rsidRPr="007C4F95">
        <w:rPr>
          <w:rFonts w:ascii="Times New Roman" w:hAnsi="Times New Roman" w:cs="Times New Roman"/>
        </w:rPr>
        <w:t xml:space="preserve">an individual patient. </w:t>
      </w:r>
      <w:r w:rsidRPr="0008403C">
        <w:rPr>
          <w:rFonts w:ascii="Times New Roman" w:hAnsi="Times New Roman" w:cs="Times New Roman"/>
        </w:rPr>
        <w:t xml:space="preserve">The </w:t>
      </w:r>
      <w:proofErr w:type="spellStart"/>
      <w:r w:rsidRPr="0008403C">
        <w:rPr>
          <w:rFonts w:ascii="Times New Roman" w:hAnsi="Times New Roman" w:cs="Times New Roman"/>
        </w:rPr>
        <w:t>glucoCEST</w:t>
      </w:r>
      <w:proofErr w:type="spellEnd"/>
      <w:r w:rsidRPr="0008403C">
        <w:rPr>
          <w:rFonts w:ascii="Times New Roman" w:hAnsi="Times New Roman" w:cs="Times New Roman"/>
        </w:rPr>
        <w:t xml:space="preserve"> images are displayed using a fixed colour scale (0–14</w:t>
      </w:r>
      <w:r w:rsidR="005055FA">
        <w:rPr>
          <w:rFonts w:ascii="Times New Roman" w:hAnsi="Times New Roman" w:cs="Times New Roman"/>
        </w:rPr>
        <w:t>).</w:t>
      </w:r>
      <w:r w:rsidR="005055FA" w:rsidRPr="005055FA">
        <w:t xml:space="preserve"> </w:t>
      </w:r>
      <w:r w:rsidR="00860B23" w:rsidRPr="00860B23">
        <w:rPr>
          <w:vertAlign w:val="superscript"/>
        </w:rPr>
        <w:t>18</w:t>
      </w:r>
      <w:r w:rsidR="00860B23" w:rsidRPr="00860B23">
        <w:t>F-</w:t>
      </w:r>
      <w:r w:rsidR="00860B23" w:rsidRPr="00860B23">
        <w:t xml:space="preserve"> </w:t>
      </w:r>
      <w:r w:rsidR="005055FA">
        <w:t>FDG-</w:t>
      </w:r>
      <w:r w:rsidR="005055FA" w:rsidRPr="005055FA">
        <w:rPr>
          <w:rFonts w:ascii="Times New Roman" w:hAnsi="Times New Roman" w:cs="Times New Roman"/>
        </w:rPr>
        <w:t>PET images are shown with individual intensity scaling for visualisation; blue indicates lower tracer uptake and red indicates higher tracer uptake</w:t>
      </w:r>
      <w:r w:rsidRPr="0008403C">
        <w:rPr>
          <w:rFonts w:ascii="Times New Roman" w:hAnsi="Times New Roman" w:cs="Times New Roman"/>
        </w:rPr>
        <w:t>.</w:t>
      </w:r>
      <w:r>
        <w:rPr>
          <w:rFonts w:ascii="Times New Roman" w:hAnsi="Times New Roman" w:cs="Times New Roman"/>
        </w:rPr>
        <w:t xml:space="preserve"> RF = right frontal cortex, LF = left frontal cortex, RP = right parietal cortex,</w:t>
      </w:r>
      <w:r w:rsidRPr="0008403C">
        <w:rPr>
          <w:rFonts w:ascii="Times New Roman" w:hAnsi="Times New Roman" w:cs="Times New Roman"/>
        </w:rPr>
        <w:t xml:space="preserve"> </w:t>
      </w:r>
      <w:r>
        <w:rPr>
          <w:rFonts w:ascii="Times New Roman" w:hAnsi="Times New Roman" w:cs="Times New Roman"/>
        </w:rPr>
        <w:t>LP = left parietal cortex, RT = right temporal cortex, LT = left temporal cortex.</w:t>
      </w:r>
    </w:p>
    <w:p w14:paraId="7BBE3C53" w14:textId="3F093CF0" w:rsidR="00403B48" w:rsidRDefault="00403B48">
      <w:pPr>
        <w:rPr>
          <w:sz w:val="36"/>
          <w:szCs w:val="36"/>
        </w:rPr>
      </w:pPr>
      <w:r>
        <w:rPr>
          <w:sz w:val="36"/>
          <w:szCs w:val="36"/>
        </w:rPr>
        <w:br w:type="page"/>
      </w:r>
    </w:p>
    <w:p w14:paraId="3AD55328" w14:textId="7AFCDC37" w:rsidR="00403B48" w:rsidRDefault="00860B23" w:rsidP="00403B48">
      <w:pPr>
        <w:rPr>
          <w:rFonts w:ascii="Times New Roman" w:hAnsi="Times New Roman" w:cs="Times New Roman"/>
        </w:rPr>
      </w:pPr>
      <w:r>
        <w:rPr>
          <w:rFonts w:ascii="Times New Roman" w:hAnsi="Times New Roman" w:cs="Times New Roman"/>
          <w:noProof/>
        </w:rPr>
        <w:lastRenderedPageBreak/>
        <w:drawing>
          <wp:inline distT="0" distB="0" distL="0" distR="0" wp14:anchorId="57750B2D" wp14:editId="0ECBDC85">
            <wp:extent cx="6061109" cy="5400000"/>
            <wp:effectExtent l="0" t="0" r="0" b="0"/>
            <wp:docPr id="1144647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61109" cy="5400000"/>
                    </a:xfrm>
                    <a:prstGeom prst="rect">
                      <a:avLst/>
                    </a:prstGeom>
                    <a:noFill/>
                  </pic:spPr>
                </pic:pic>
              </a:graphicData>
            </a:graphic>
          </wp:inline>
        </w:drawing>
      </w:r>
    </w:p>
    <w:p w14:paraId="24E3ECB7" w14:textId="60307C1F" w:rsidR="00403B48" w:rsidRPr="0008403C" w:rsidRDefault="00403B48" w:rsidP="00403B48">
      <w:r w:rsidRPr="007C4F95">
        <w:rPr>
          <w:rFonts w:ascii="Times New Roman" w:hAnsi="Times New Roman" w:cs="Times New Roman"/>
          <w:b/>
          <w:bCs/>
        </w:rPr>
        <w:t>Supplementary Figure S2</w:t>
      </w:r>
      <w:r>
        <w:rPr>
          <w:rFonts w:ascii="Times New Roman" w:hAnsi="Times New Roman" w:cs="Times New Roman"/>
          <w:b/>
          <w:bCs/>
        </w:rPr>
        <w:t>b</w:t>
      </w:r>
      <w:r w:rsidRPr="007C4F95">
        <w:rPr>
          <w:rFonts w:ascii="Times New Roman" w:hAnsi="Times New Roman" w:cs="Times New Roman"/>
          <w:b/>
          <w:bCs/>
        </w:rPr>
        <w:t>. Regional signal intensity and corresponding images</w:t>
      </w:r>
      <w:r>
        <w:rPr>
          <w:rFonts w:ascii="Times New Roman" w:hAnsi="Times New Roman" w:cs="Times New Roman"/>
          <w:b/>
          <w:bCs/>
        </w:rPr>
        <w:t xml:space="preserve"> for P</w:t>
      </w:r>
      <w:r w:rsidR="00EE282C">
        <w:rPr>
          <w:rFonts w:ascii="Times New Roman" w:hAnsi="Times New Roman" w:cs="Times New Roman"/>
          <w:b/>
          <w:bCs/>
        </w:rPr>
        <w:t>0</w:t>
      </w:r>
      <w:r>
        <w:rPr>
          <w:rFonts w:ascii="Times New Roman" w:hAnsi="Times New Roman" w:cs="Times New Roman"/>
          <w:b/>
          <w:bCs/>
        </w:rPr>
        <w:t>9-16</w:t>
      </w:r>
      <w:r w:rsidRPr="007C4F95">
        <w:rPr>
          <w:rFonts w:ascii="Times New Roman" w:hAnsi="Times New Roman" w:cs="Times New Roman"/>
          <w:b/>
          <w:bCs/>
        </w:rPr>
        <w:t>.</w:t>
      </w:r>
      <w:r w:rsidRPr="007C4F95">
        <w:rPr>
          <w:rFonts w:ascii="Times New Roman" w:hAnsi="Times New Roman" w:cs="Times New Roman"/>
        </w:rPr>
        <w:t xml:space="preserve"> Bar plots </w:t>
      </w:r>
      <w:r>
        <w:rPr>
          <w:rFonts w:ascii="Times New Roman" w:hAnsi="Times New Roman" w:cs="Times New Roman"/>
        </w:rPr>
        <w:t xml:space="preserve">on the left </w:t>
      </w:r>
      <w:r w:rsidRPr="007C4F95">
        <w:rPr>
          <w:rFonts w:ascii="Times New Roman" w:hAnsi="Times New Roman" w:cs="Times New Roman"/>
        </w:rPr>
        <w:t>showing fluorodeoxyglucose positron emission tomography (</w:t>
      </w:r>
      <w:r w:rsidR="00860B23" w:rsidRPr="00860B23">
        <w:rPr>
          <w:rFonts w:ascii="Times New Roman" w:hAnsi="Times New Roman" w:cs="Times New Roman"/>
          <w:vertAlign w:val="superscript"/>
        </w:rPr>
        <w:t>18</w:t>
      </w:r>
      <w:r w:rsidR="00860B23" w:rsidRPr="00860B23">
        <w:rPr>
          <w:rFonts w:ascii="Times New Roman" w:hAnsi="Times New Roman" w:cs="Times New Roman"/>
        </w:rPr>
        <w:t>F-</w:t>
      </w:r>
      <w:r w:rsidR="00860B23" w:rsidRPr="00860B23">
        <w:rPr>
          <w:rFonts w:ascii="Times New Roman" w:hAnsi="Times New Roman" w:cs="Times New Roman"/>
        </w:rPr>
        <w:t xml:space="preserve"> </w:t>
      </w:r>
      <w:r w:rsidRPr="007C4F95">
        <w:rPr>
          <w:rFonts w:ascii="Times New Roman" w:hAnsi="Times New Roman" w:cs="Times New Roman"/>
        </w:rPr>
        <w:t xml:space="preserve">FDG-PET) and </w:t>
      </w:r>
      <w:proofErr w:type="spellStart"/>
      <w:r w:rsidRPr="007C4F95">
        <w:rPr>
          <w:rFonts w:ascii="Times New Roman" w:hAnsi="Times New Roman" w:cs="Times New Roman"/>
        </w:rPr>
        <w:t>glucoCEST</w:t>
      </w:r>
      <w:proofErr w:type="spellEnd"/>
      <w:r w:rsidRPr="007C4F95">
        <w:rPr>
          <w:rFonts w:ascii="Times New Roman" w:hAnsi="Times New Roman" w:cs="Times New Roman"/>
        </w:rPr>
        <w:t xml:space="preserve"> values, both normalised to thalamus, for regions of interest (ROIs)</w:t>
      </w:r>
      <w:r>
        <w:rPr>
          <w:rFonts w:ascii="Times New Roman" w:hAnsi="Times New Roman" w:cs="Times New Roman"/>
        </w:rPr>
        <w:t xml:space="preserve"> in frontal, parietal, and temporal cortex</w:t>
      </w:r>
      <w:r w:rsidRPr="007C4F95">
        <w:rPr>
          <w:rFonts w:ascii="Times New Roman" w:hAnsi="Times New Roman" w:cs="Times New Roman"/>
        </w:rPr>
        <w:t xml:space="preserve"> in both hemispheres</w:t>
      </w:r>
      <w:r>
        <w:rPr>
          <w:rFonts w:ascii="Times New Roman" w:hAnsi="Times New Roman" w:cs="Times New Roman"/>
        </w:rPr>
        <w:t>.</w:t>
      </w:r>
      <w:r w:rsidRPr="007C4F95">
        <w:rPr>
          <w:rFonts w:ascii="Times New Roman" w:hAnsi="Times New Roman" w:cs="Times New Roman"/>
        </w:rPr>
        <w:t xml:space="preserve"> </w:t>
      </w:r>
      <w:r>
        <w:rPr>
          <w:rFonts w:ascii="Times New Roman" w:hAnsi="Times New Roman" w:cs="Times New Roman"/>
        </w:rPr>
        <w:t>C</w:t>
      </w:r>
      <w:r w:rsidRPr="007C4F95">
        <w:rPr>
          <w:rFonts w:ascii="Times New Roman" w:hAnsi="Times New Roman" w:cs="Times New Roman"/>
        </w:rPr>
        <w:t xml:space="preserve">orresponding </w:t>
      </w:r>
      <w:r w:rsidR="00860B23" w:rsidRPr="00860B23">
        <w:rPr>
          <w:rFonts w:ascii="Times New Roman" w:hAnsi="Times New Roman" w:cs="Times New Roman"/>
          <w:vertAlign w:val="superscript"/>
        </w:rPr>
        <w:t>18</w:t>
      </w:r>
      <w:r w:rsidR="00860B23" w:rsidRPr="00860B23">
        <w:rPr>
          <w:rFonts w:ascii="Times New Roman" w:hAnsi="Times New Roman" w:cs="Times New Roman"/>
        </w:rPr>
        <w:t>F-</w:t>
      </w:r>
      <w:r w:rsidR="00860B23" w:rsidRPr="00860B23">
        <w:rPr>
          <w:rFonts w:ascii="Times New Roman" w:hAnsi="Times New Roman" w:cs="Times New Roman"/>
        </w:rPr>
        <w:t xml:space="preserve"> </w:t>
      </w:r>
      <w:r w:rsidRPr="007C4F95">
        <w:rPr>
          <w:rFonts w:ascii="Times New Roman" w:hAnsi="Times New Roman" w:cs="Times New Roman"/>
        </w:rPr>
        <w:t>FDG-PET</w:t>
      </w:r>
      <w:r>
        <w:rPr>
          <w:rFonts w:ascii="Times New Roman" w:hAnsi="Times New Roman" w:cs="Times New Roman"/>
        </w:rPr>
        <w:t xml:space="preserve"> images (</w:t>
      </w:r>
      <w:r w:rsidRPr="00E823AF">
        <w:rPr>
          <w:rFonts w:ascii="Times New Roman" w:hAnsi="Times New Roman" w:cs="Times New Roman"/>
        </w:rPr>
        <w:t>raw image intensity display</w:t>
      </w:r>
      <w:r>
        <w:rPr>
          <w:rFonts w:ascii="Times New Roman" w:hAnsi="Times New Roman" w:cs="Times New Roman"/>
        </w:rPr>
        <w:t>)</w:t>
      </w:r>
      <w:r w:rsidRPr="007C4F95">
        <w:rPr>
          <w:rFonts w:ascii="Times New Roman" w:hAnsi="Times New Roman" w:cs="Times New Roman"/>
        </w:rPr>
        <w:t xml:space="preserve"> and </w:t>
      </w:r>
      <w:proofErr w:type="spellStart"/>
      <w:r w:rsidRPr="007C4F95">
        <w:rPr>
          <w:rFonts w:ascii="Times New Roman" w:hAnsi="Times New Roman" w:cs="Times New Roman"/>
        </w:rPr>
        <w:t>glucoCEST</w:t>
      </w:r>
      <w:proofErr w:type="spellEnd"/>
      <w:r w:rsidRPr="007C4F95">
        <w:rPr>
          <w:rFonts w:ascii="Times New Roman" w:hAnsi="Times New Roman" w:cs="Times New Roman"/>
        </w:rPr>
        <w:t xml:space="preserve"> images </w:t>
      </w:r>
      <w:r w:rsidRPr="00F72057">
        <w:rPr>
          <w:rFonts w:ascii="Times New Roman" w:hAnsi="Times New Roman" w:cs="Times New Roman"/>
        </w:rPr>
        <w:t>are shown on the right for each participant</w:t>
      </w:r>
      <w:r w:rsidRPr="007C4F95">
        <w:rPr>
          <w:rFonts w:ascii="Times New Roman" w:hAnsi="Times New Roman" w:cs="Times New Roman"/>
        </w:rPr>
        <w:t xml:space="preserve">. Each row </w:t>
      </w:r>
      <w:r w:rsidRPr="00F72057">
        <w:rPr>
          <w:rFonts w:ascii="Times New Roman" w:hAnsi="Times New Roman" w:cs="Times New Roman"/>
        </w:rPr>
        <w:t>represents</w:t>
      </w:r>
      <w:r>
        <w:rPr>
          <w:rFonts w:ascii="Times New Roman" w:hAnsi="Times New Roman" w:cs="Times New Roman"/>
        </w:rPr>
        <w:t xml:space="preserve"> </w:t>
      </w:r>
      <w:r w:rsidRPr="007C4F95">
        <w:rPr>
          <w:rFonts w:ascii="Times New Roman" w:hAnsi="Times New Roman" w:cs="Times New Roman"/>
        </w:rPr>
        <w:t xml:space="preserve">an individual patient. </w:t>
      </w:r>
      <w:r w:rsidRPr="0008403C">
        <w:rPr>
          <w:rFonts w:ascii="Times New Roman" w:hAnsi="Times New Roman" w:cs="Times New Roman"/>
        </w:rPr>
        <w:t xml:space="preserve">The </w:t>
      </w:r>
      <w:proofErr w:type="spellStart"/>
      <w:r w:rsidRPr="0008403C">
        <w:rPr>
          <w:rFonts w:ascii="Times New Roman" w:hAnsi="Times New Roman" w:cs="Times New Roman"/>
        </w:rPr>
        <w:t>glucoCEST</w:t>
      </w:r>
      <w:proofErr w:type="spellEnd"/>
      <w:r w:rsidRPr="0008403C">
        <w:rPr>
          <w:rFonts w:ascii="Times New Roman" w:hAnsi="Times New Roman" w:cs="Times New Roman"/>
        </w:rPr>
        <w:t xml:space="preserve"> images are displayed using a fixed colour scale (0–14%). </w:t>
      </w:r>
      <w:r w:rsidR="00860B23" w:rsidRPr="00860B23">
        <w:rPr>
          <w:rFonts w:ascii="Times New Roman" w:hAnsi="Times New Roman" w:cs="Times New Roman"/>
          <w:vertAlign w:val="superscript"/>
        </w:rPr>
        <w:t>18</w:t>
      </w:r>
      <w:r w:rsidR="00860B23" w:rsidRPr="00860B23">
        <w:rPr>
          <w:rFonts w:ascii="Times New Roman" w:hAnsi="Times New Roman" w:cs="Times New Roman"/>
        </w:rPr>
        <w:t>F-</w:t>
      </w:r>
      <w:r w:rsidR="00860B23" w:rsidRPr="00860B23">
        <w:rPr>
          <w:rFonts w:ascii="Times New Roman" w:hAnsi="Times New Roman" w:cs="Times New Roman"/>
        </w:rPr>
        <w:t xml:space="preserve"> </w:t>
      </w:r>
      <w:r w:rsidRPr="0008403C">
        <w:rPr>
          <w:rFonts w:ascii="Times New Roman" w:hAnsi="Times New Roman" w:cs="Times New Roman"/>
        </w:rPr>
        <w:t xml:space="preserve">FDG-PET </w:t>
      </w:r>
      <w:r w:rsidR="005055FA" w:rsidRPr="005055FA">
        <w:rPr>
          <w:rFonts w:ascii="Times New Roman" w:hAnsi="Times New Roman" w:cs="Times New Roman"/>
        </w:rPr>
        <w:t>images are shown with individual intensity scaling for visualisation; blue indicates lower tracer uptake and red indicates higher tracer uptake</w:t>
      </w:r>
      <w:r w:rsidRPr="0008403C">
        <w:rPr>
          <w:rFonts w:ascii="Times New Roman" w:hAnsi="Times New Roman" w:cs="Times New Roman"/>
        </w:rPr>
        <w:t>.</w:t>
      </w:r>
      <w:r>
        <w:rPr>
          <w:rFonts w:ascii="Times New Roman" w:hAnsi="Times New Roman" w:cs="Times New Roman"/>
        </w:rPr>
        <w:t xml:space="preserve"> RF = right frontal cortex, LF = left frontal cortex, RP = right parietal cortex,</w:t>
      </w:r>
      <w:r w:rsidRPr="0008403C">
        <w:rPr>
          <w:rFonts w:ascii="Times New Roman" w:hAnsi="Times New Roman" w:cs="Times New Roman"/>
        </w:rPr>
        <w:t xml:space="preserve"> </w:t>
      </w:r>
      <w:r>
        <w:rPr>
          <w:rFonts w:ascii="Times New Roman" w:hAnsi="Times New Roman" w:cs="Times New Roman"/>
        </w:rPr>
        <w:t>LP = left parietal cortex, RT = right temporal cortex, LT = left temporal cortex.</w:t>
      </w:r>
    </w:p>
    <w:p w14:paraId="6073A784" w14:textId="73884C3A" w:rsidR="00AC4501" w:rsidRDefault="00AC4501">
      <w:pPr>
        <w:rPr>
          <w:sz w:val="36"/>
          <w:szCs w:val="36"/>
        </w:rPr>
      </w:pPr>
      <w:r>
        <w:rPr>
          <w:sz w:val="36"/>
          <w:szCs w:val="36"/>
        </w:rPr>
        <w:br w:type="page"/>
      </w:r>
    </w:p>
    <w:p w14:paraId="32DA3990" w14:textId="1EBAAEB8" w:rsidR="00AC4501" w:rsidRPr="007C4F95" w:rsidRDefault="00AC4501" w:rsidP="00AC4501">
      <w:pPr>
        <w:jc w:val="center"/>
        <w:rPr>
          <w:rFonts w:ascii="Times New Roman" w:hAnsi="Times New Roman" w:cs="Times New Roman"/>
        </w:rPr>
      </w:pPr>
    </w:p>
    <w:p w14:paraId="78DF0F98" w14:textId="3EEDDD3A" w:rsidR="00AC4501" w:rsidRPr="007C4F95" w:rsidRDefault="00860B23" w:rsidP="00AC4501">
      <w:pPr>
        <w:rPr>
          <w:rFonts w:ascii="Times New Roman" w:hAnsi="Times New Roman" w:cs="Times New Roman"/>
        </w:rPr>
      </w:pPr>
      <w:r>
        <w:rPr>
          <w:rFonts w:ascii="Times New Roman" w:hAnsi="Times New Roman" w:cs="Times New Roman"/>
          <w:noProof/>
        </w:rPr>
        <w:drawing>
          <wp:inline distT="0" distB="0" distL="0" distR="0" wp14:anchorId="02811F11" wp14:editId="0D5618B7">
            <wp:extent cx="5586601" cy="3600000"/>
            <wp:effectExtent l="0" t="0" r="0" b="0"/>
            <wp:docPr id="711732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86601" cy="3600000"/>
                    </a:xfrm>
                    <a:prstGeom prst="rect">
                      <a:avLst/>
                    </a:prstGeom>
                    <a:noFill/>
                  </pic:spPr>
                </pic:pic>
              </a:graphicData>
            </a:graphic>
          </wp:inline>
        </w:drawing>
      </w:r>
    </w:p>
    <w:p w14:paraId="4EE14328" w14:textId="7564D6A4" w:rsidR="00403B48" w:rsidRPr="00403B48" w:rsidRDefault="00AC4501" w:rsidP="00403B48">
      <w:pPr>
        <w:rPr>
          <w:sz w:val="36"/>
          <w:szCs w:val="36"/>
        </w:rPr>
      </w:pPr>
      <w:r>
        <w:rPr>
          <w:rFonts w:ascii="Times New Roman" w:hAnsi="Times New Roman" w:cs="Times New Roman"/>
          <w:b/>
          <w:bCs/>
        </w:rPr>
        <w:t xml:space="preserve">Supplementary </w:t>
      </w:r>
      <w:r w:rsidRPr="007C4F95">
        <w:rPr>
          <w:rFonts w:ascii="Times New Roman" w:hAnsi="Times New Roman" w:cs="Times New Roman"/>
          <w:b/>
          <w:bCs/>
        </w:rPr>
        <w:t xml:space="preserve">Figure </w:t>
      </w:r>
      <w:r>
        <w:rPr>
          <w:rFonts w:ascii="Times New Roman" w:hAnsi="Times New Roman" w:cs="Times New Roman"/>
          <w:b/>
          <w:bCs/>
        </w:rPr>
        <w:t>S3</w:t>
      </w:r>
      <w:r w:rsidRPr="007C4F95">
        <w:rPr>
          <w:rFonts w:ascii="Times New Roman" w:hAnsi="Times New Roman" w:cs="Times New Roman"/>
          <w:b/>
          <w:bCs/>
        </w:rPr>
        <w:t xml:space="preserve">. </w:t>
      </w:r>
      <w:r w:rsidR="00657C99" w:rsidRPr="00657C99">
        <w:rPr>
          <w:rFonts w:ascii="Times New Roman" w:hAnsi="Times New Roman" w:cs="Times New Roman"/>
          <w:b/>
          <w:bCs/>
        </w:rPr>
        <w:t xml:space="preserve">Flowcharts of participant recruitment and study procedures. </w:t>
      </w:r>
      <w:r w:rsidR="00676FD3" w:rsidRPr="00676FD3">
        <w:rPr>
          <w:rFonts w:ascii="Times New Roman" w:hAnsi="Times New Roman" w:cs="Times New Roman"/>
        </w:rPr>
        <w:t>(a) Participant enrolment, exclusions, final study cohort, and available imaging data. (b) Study procedures for Visits 1 and 2.</w:t>
      </w:r>
    </w:p>
    <w:sectPr w:rsidR="00403B48" w:rsidRPr="00403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48"/>
    <w:rsid w:val="0005745D"/>
    <w:rsid w:val="000A0F7B"/>
    <w:rsid w:val="0015758D"/>
    <w:rsid w:val="00160064"/>
    <w:rsid w:val="00403B48"/>
    <w:rsid w:val="005055FA"/>
    <w:rsid w:val="005A494D"/>
    <w:rsid w:val="005D0611"/>
    <w:rsid w:val="005E049F"/>
    <w:rsid w:val="00657C99"/>
    <w:rsid w:val="00676FD3"/>
    <w:rsid w:val="00677E91"/>
    <w:rsid w:val="006F52FB"/>
    <w:rsid w:val="007B7EBF"/>
    <w:rsid w:val="00860B23"/>
    <w:rsid w:val="009D0299"/>
    <w:rsid w:val="00A76345"/>
    <w:rsid w:val="00AC4501"/>
    <w:rsid w:val="00AF3A9B"/>
    <w:rsid w:val="00C61132"/>
    <w:rsid w:val="00DB7B5F"/>
    <w:rsid w:val="00E17C3D"/>
    <w:rsid w:val="00E24C1B"/>
    <w:rsid w:val="00EE2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8361"/>
  <w15:chartTrackingRefBased/>
  <w15:docId w15:val="{CED0747C-C41C-4D02-8AB9-656D7DDF1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B48"/>
    <w:rPr>
      <w:rFonts w:eastAsiaTheme="majorEastAsia" w:cstheme="majorBidi"/>
      <w:color w:val="272727" w:themeColor="text1" w:themeTint="D8"/>
    </w:rPr>
  </w:style>
  <w:style w:type="paragraph" w:styleId="Title">
    <w:name w:val="Title"/>
    <w:basedOn w:val="Normal"/>
    <w:next w:val="Normal"/>
    <w:link w:val="TitleChar"/>
    <w:uiPriority w:val="10"/>
    <w:qFormat/>
    <w:rsid w:val="00403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B48"/>
    <w:pPr>
      <w:spacing w:before="160"/>
      <w:jc w:val="center"/>
    </w:pPr>
    <w:rPr>
      <w:i/>
      <w:iCs/>
      <w:color w:val="404040" w:themeColor="text1" w:themeTint="BF"/>
    </w:rPr>
  </w:style>
  <w:style w:type="character" w:customStyle="1" w:styleId="QuoteChar">
    <w:name w:val="Quote Char"/>
    <w:basedOn w:val="DefaultParagraphFont"/>
    <w:link w:val="Quote"/>
    <w:uiPriority w:val="29"/>
    <w:rsid w:val="00403B48"/>
    <w:rPr>
      <w:i/>
      <w:iCs/>
      <w:color w:val="404040" w:themeColor="text1" w:themeTint="BF"/>
    </w:rPr>
  </w:style>
  <w:style w:type="paragraph" w:styleId="ListParagraph">
    <w:name w:val="List Paragraph"/>
    <w:basedOn w:val="Normal"/>
    <w:uiPriority w:val="34"/>
    <w:qFormat/>
    <w:rsid w:val="00403B48"/>
    <w:pPr>
      <w:ind w:left="720"/>
      <w:contextualSpacing/>
    </w:pPr>
  </w:style>
  <w:style w:type="character" w:styleId="IntenseEmphasis">
    <w:name w:val="Intense Emphasis"/>
    <w:basedOn w:val="DefaultParagraphFont"/>
    <w:uiPriority w:val="21"/>
    <w:qFormat/>
    <w:rsid w:val="00403B48"/>
    <w:rPr>
      <w:i/>
      <w:iCs/>
      <w:color w:val="0F4761" w:themeColor="accent1" w:themeShade="BF"/>
    </w:rPr>
  </w:style>
  <w:style w:type="paragraph" w:styleId="IntenseQuote">
    <w:name w:val="Intense Quote"/>
    <w:basedOn w:val="Normal"/>
    <w:next w:val="Normal"/>
    <w:link w:val="IntenseQuoteChar"/>
    <w:uiPriority w:val="30"/>
    <w:qFormat/>
    <w:rsid w:val="00403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B48"/>
    <w:rPr>
      <w:i/>
      <w:iCs/>
      <w:color w:val="0F4761" w:themeColor="accent1" w:themeShade="BF"/>
    </w:rPr>
  </w:style>
  <w:style w:type="character" w:styleId="IntenseReference">
    <w:name w:val="Intense Reference"/>
    <w:basedOn w:val="DefaultParagraphFont"/>
    <w:uiPriority w:val="32"/>
    <w:qFormat/>
    <w:rsid w:val="00403B48"/>
    <w:rPr>
      <w:b/>
      <w:bCs/>
      <w:smallCaps/>
      <w:color w:val="0F4761" w:themeColor="accent1" w:themeShade="BF"/>
      <w:spacing w:val="5"/>
    </w:rPr>
  </w:style>
  <w:style w:type="table" w:styleId="TableGrid">
    <w:name w:val="Table Grid"/>
    <w:basedOn w:val="TableNormal"/>
    <w:uiPriority w:val="39"/>
    <w:rsid w:val="00505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Mallikourti, Vasiliki</dc:creator>
  <cp:keywords/>
  <dc:description/>
  <cp:lastModifiedBy>Mallikourti, Vasiliki</cp:lastModifiedBy>
  <cp:revision>3</cp:revision>
  <dcterms:created xsi:type="dcterms:W3CDTF">2026-09-02T16:40:00Z</dcterms:created>
  <dcterms:modified xsi:type="dcterms:W3CDTF">2026-09-03T10:20:00Z</dcterms:modified>
</cp:coreProperties>
</file>