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9398DD" w14:textId="77777777" w:rsidR="00D65D28" w:rsidRPr="0005378C" w:rsidRDefault="00D65D28" w:rsidP="00D65D28">
      <w:pPr>
        <w:spacing w:line="480" w:lineRule="auto"/>
        <w:jc w:val="center"/>
        <w:rPr>
          <w:rFonts w:ascii="Times New Roman" w:hAnsi="Times New Roman" w:cs="Times New Roman"/>
          <w:b/>
          <w:sz w:val="30"/>
          <w:szCs w:val="30"/>
        </w:rPr>
      </w:pPr>
      <w:r w:rsidRPr="0005378C">
        <w:rPr>
          <w:rFonts w:ascii="Times New Roman" w:hAnsi="Times New Roman" w:cs="Times New Roman"/>
          <w:b/>
          <w:sz w:val="30"/>
          <w:szCs w:val="30"/>
        </w:rPr>
        <w:t xml:space="preserve">High-dose rapamycin excerts a temporary impact on </w:t>
      </w:r>
      <w:r w:rsidRPr="0005378C">
        <w:rPr>
          <w:rFonts w:ascii="Times New Roman" w:hAnsi="Times New Roman" w:cs="Times New Roman"/>
          <w:b/>
          <w:i/>
          <w:sz w:val="30"/>
          <w:szCs w:val="30"/>
        </w:rPr>
        <w:t>T. reesei</w:t>
      </w:r>
      <w:r w:rsidRPr="0005378C">
        <w:rPr>
          <w:rFonts w:ascii="Times New Roman" w:hAnsi="Times New Roman" w:cs="Times New Roman"/>
          <w:b/>
          <w:sz w:val="30"/>
          <w:szCs w:val="30"/>
        </w:rPr>
        <w:t xml:space="preserve"> through gene </w:t>
      </w:r>
      <w:r w:rsidRPr="0005378C">
        <w:rPr>
          <w:rFonts w:ascii="Times New Roman" w:hAnsi="Times New Roman" w:cs="Times New Roman"/>
          <w:b/>
          <w:i/>
          <w:sz w:val="30"/>
          <w:szCs w:val="30"/>
        </w:rPr>
        <w:t>trFKBP12</w:t>
      </w:r>
    </w:p>
    <w:p w14:paraId="7D5C10E0" w14:textId="77777777" w:rsidR="00D65D28" w:rsidRPr="00DB198F" w:rsidRDefault="00D65D28" w:rsidP="00D65D28">
      <w:pPr>
        <w:spacing w:line="480" w:lineRule="auto"/>
        <w:rPr>
          <w:rFonts w:asciiTheme="minorEastAsia" w:hAnsiTheme="minorEastAsia"/>
          <w:b/>
          <w:sz w:val="28"/>
          <w:szCs w:val="28"/>
        </w:rPr>
      </w:pPr>
      <w:r w:rsidRPr="00DB198F">
        <w:rPr>
          <w:rFonts w:ascii="Times New Roman" w:hAnsi="Times New Roman"/>
          <w:b/>
          <w:sz w:val="24"/>
          <w:szCs w:val="24"/>
        </w:rPr>
        <w:t>Ai-Ping Pang,</w:t>
      </w:r>
      <w:r>
        <w:rPr>
          <w:rFonts w:ascii="Times New Roman" w:hAnsi="Times New Roman"/>
          <w:b/>
          <w:sz w:val="24"/>
          <w:szCs w:val="24"/>
          <w:vertAlign w:val="superscript"/>
        </w:rPr>
        <w:t>1</w:t>
      </w:r>
      <w:r w:rsidRPr="00DB198F">
        <w:rPr>
          <w:rFonts w:ascii="Times New Roman" w:hAnsi="Times New Roman"/>
          <w:b/>
          <w:sz w:val="24"/>
          <w:szCs w:val="24"/>
        </w:rPr>
        <w:t xml:space="preserve"> Haiyan Wang,</w:t>
      </w:r>
      <w:r>
        <w:rPr>
          <w:rFonts w:ascii="Times New Roman" w:hAnsi="Times New Roman"/>
          <w:b/>
          <w:sz w:val="24"/>
          <w:szCs w:val="24"/>
          <w:vertAlign w:val="superscript"/>
        </w:rPr>
        <w:t>1</w:t>
      </w:r>
      <w:r w:rsidRPr="00DB198F">
        <w:rPr>
          <w:rFonts w:ascii="Times New Roman" w:hAnsi="Times New Roman"/>
          <w:b/>
          <w:sz w:val="24"/>
          <w:szCs w:val="24"/>
        </w:rPr>
        <w:t xml:space="preserve"> </w:t>
      </w:r>
      <w:r w:rsidRPr="00313D96">
        <w:rPr>
          <w:rFonts w:ascii="Times New Roman" w:hAnsi="Times New Roman" w:cs="Times New Roman"/>
          <w:b/>
          <w:sz w:val="24"/>
          <w:szCs w:val="24"/>
        </w:rPr>
        <w:t>Funing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13D96">
        <w:rPr>
          <w:rFonts w:ascii="Times New Roman" w:hAnsi="Times New Roman" w:cs="Times New Roman"/>
          <w:b/>
          <w:sz w:val="24"/>
          <w:szCs w:val="24"/>
        </w:rPr>
        <w:t>Zhang</w:t>
      </w:r>
      <w:r w:rsidRPr="00DB198F">
        <w:rPr>
          <w:rFonts w:ascii="Times New Roman" w:hAnsi="Times New Roman"/>
          <w:b/>
          <w:sz w:val="24"/>
          <w:szCs w:val="24"/>
        </w:rPr>
        <w:t>,</w:t>
      </w:r>
      <w:r>
        <w:rPr>
          <w:rFonts w:ascii="Times New Roman" w:hAnsi="Times New Roman"/>
          <w:b/>
          <w:sz w:val="24"/>
          <w:szCs w:val="24"/>
          <w:vertAlign w:val="superscript"/>
        </w:rPr>
        <w:t>1</w:t>
      </w:r>
      <w:r w:rsidRPr="00DB198F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Xin </w:t>
      </w:r>
      <w:r w:rsidRPr="00313D96">
        <w:rPr>
          <w:rFonts w:ascii="Times New Roman" w:hAnsi="Times New Roman" w:cs="Times New Roman"/>
          <w:b/>
          <w:sz w:val="24"/>
          <w:szCs w:val="24"/>
        </w:rPr>
        <w:t>Hu</w:t>
      </w:r>
      <w:r w:rsidRPr="00DB198F">
        <w:rPr>
          <w:rFonts w:ascii="Times New Roman" w:hAnsi="Times New Roman"/>
          <w:b/>
          <w:sz w:val="24"/>
          <w:szCs w:val="24"/>
        </w:rPr>
        <w:t>,</w:t>
      </w:r>
      <w:r>
        <w:rPr>
          <w:rFonts w:ascii="Times New Roman" w:hAnsi="Times New Roman"/>
          <w:b/>
          <w:sz w:val="24"/>
          <w:szCs w:val="24"/>
          <w:vertAlign w:val="superscript"/>
        </w:rPr>
        <w:t>1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DB198F">
        <w:rPr>
          <w:rFonts w:ascii="Times New Roman" w:hAnsi="Times New Roman"/>
          <w:b/>
          <w:sz w:val="24"/>
          <w:szCs w:val="24"/>
        </w:rPr>
        <w:t>Fu-Gen Wu,</w:t>
      </w:r>
      <w:r>
        <w:rPr>
          <w:rFonts w:ascii="Times New Roman" w:hAnsi="Times New Roman"/>
          <w:b/>
          <w:sz w:val="24"/>
          <w:szCs w:val="24"/>
          <w:vertAlign w:val="superscript"/>
        </w:rPr>
        <w:t xml:space="preserve">1 </w:t>
      </w:r>
      <w:r w:rsidRPr="00DB198F">
        <w:rPr>
          <w:rFonts w:ascii="Times New Roman" w:hAnsi="Times New Roman" w:hint="eastAsia"/>
          <w:b/>
          <w:sz w:val="24"/>
          <w:szCs w:val="24"/>
        </w:rPr>
        <w:t>Zhihua Zhou,</w:t>
      </w:r>
      <w:r>
        <w:rPr>
          <w:rFonts w:ascii="Times New Roman" w:hAnsi="Times New Roman" w:hint="eastAsia"/>
          <w:b/>
          <w:sz w:val="24"/>
          <w:szCs w:val="24"/>
          <w:vertAlign w:val="superscript"/>
        </w:rPr>
        <w:t>2</w:t>
      </w:r>
      <w:r w:rsidRPr="00DB198F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313D96">
        <w:rPr>
          <w:rFonts w:ascii="Times New Roman" w:hAnsi="Times New Roman" w:cs="Times New Roman"/>
          <w:b/>
          <w:sz w:val="24"/>
          <w:szCs w:val="24"/>
        </w:rPr>
        <w:t>Wei Wang</w:t>
      </w:r>
      <w:r w:rsidRPr="00DB198F">
        <w:rPr>
          <w:rFonts w:ascii="Times New Roman" w:hAnsi="Times New Roman"/>
          <w:b/>
          <w:sz w:val="24"/>
          <w:szCs w:val="24"/>
        </w:rPr>
        <w:t>,</w:t>
      </w:r>
      <w:r w:rsidRPr="00DB198F">
        <w:rPr>
          <w:rFonts w:ascii="Times New Roman" w:hAnsi="Times New Roman" w:hint="eastAsia"/>
          <w:b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hint="eastAsia"/>
          <w:b/>
          <w:sz w:val="24"/>
          <w:szCs w:val="24"/>
          <w:vertAlign w:val="superscript"/>
        </w:rPr>
        <w:t>3</w:t>
      </w:r>
      <w:r w:rsidRPr="00DB198F">
        <w:rPr>
          <w:rFonts w:ascii="Times New Roman" w:hAnsi="Times New Roman"/>
          <w:b/>
          <w:sz w:val="24"/>
          <w:szCs w:val="24"/>
        </w:rPr>
        <w:t xml:space="preserve"> Zuhong Lu,</w:t>
      </w:r>
      <w:r w:rsidRPr="00674839">
        <w:rPr>
          <w:rFonts w:ascii="Times New Roman" w:eastAsia="Times New Roman" w:hAnsi="Times New Roman"/>
          <w:b/>
          <w:sz w:val="28"/>
          <w:szCs w:val="28"/>
          <w:vertAlign w:val="superscript"/>
        </w:rPr>
        <w:t xml:space="preserve"> </w:t>
      </w:r>
      <w:r w:rsidRPr="00E53F2A">
        <w:rPr>
          <w:rFonts w:ascii="Times New Roman" w:eastAsia="Times New Roman" w:hAnsi="Times New Roman"/>
          <w:b/>
          <w:sz w:val="28"/>
          <w:szCs w:val="28"/>
          <w:vertAlign w:val="superscript"/>
        </w:rPr>
        <w:t>1*</w:t>
      </w:r>
      <w:r w:rsidRPr="00DB198F">
        <w:rPr>
          <w:rFonts w:ascii="Times New Roman" w:hAnsi="Times New Roman"/>
          <w:b/>
          <w:sz w:val="24"/>
          <w:szCs w:val="24"/>
        </w:rPr>
        <w:t xml:space="preserve"> Fengming Lin,</w:t>
      </w:r>
      <w:r w:rsidRPr="00674839">
        <w:rPr>
          <w:rFonts w:ascii="Times New Roman" w:eastAsia="Times New Roman" w:hAnsi="Times New Roman"/>
          <w:b/>
          <w:sz w:val="28"/>
          <w:szCs w:val="28"/>
          <w:vertAlign w:val="superscript"/>
        </w:rPr>
        <w:t xml:space="preserve"> </w:t>
      </w:r>
      <w:r w:rsidRPr="00E53F2A">
        <w:rPr>
          <w:rFonts w:ascii="Times New Roman" w:eastAsia="Times New Roman" w:hAnsi="Times New Roman"/>
          <w:b/>
          <w:sz w:val="28"/>
          <w:szCs w:val="28"/>
          <w:vertAlign w:val="superscript"/>
        </w:rPr>
        <w:t>1*</w:t>
      </w:r>
    </w:p>
    <w:p w14:paraId="5000633A" w14:textId="77777777" w:rsidR="00D65D28" w:rsidRPr="00C0465F" w:rsidRDefault="00D65D28" w:rsidP="00D65D28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9EB79AB" w14:textId="77777777" w:rsidR="00D65D28" w:rsidRPr="00DB198F" w:rsidRDefault="00D65D28" w:rsidP="00D65D28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vertAlign w:val="superscript"/>
        </w:rPr>
        <w:t>1</w:t>
      </w:r>
      <w:r w:rsidRPr="00DB198F">
        <w:rPr>
          <w:rFonts w:ascii="Times New Roman" w:hAnsi="Times New Roman"/>
          <w:sz w:val="24"/>
          <w:szCs w:val="24"/>
        </w:rPr>
        <w:t>State Key Laboratory of Bioelectronics, School of Biological Science and Medical Engineering, Southeast University, Nanjing, China</w:t>
      </w:r>
    </w:p>
    <w:p w14:paraId="19A7678B" w14:textId="77777777" w:rsidR="00D65D28" w:rsidRDefault="00D65D28" w:rsidP="00D65D28">
      <w:pPr>
        <w:spacing w:line="480" w:lineRule="auto"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hAnsi="Times New Roman"/>
          <w:sz w:val="24"/>
          <w:szCs w:val="24"/>
          <w:vertAlign w:val="superscript"/>
        </w:rPr>
        <w:t>2</w:t>
      </w:r>
      <w:r w:rsidRPr="00497AAF">
        <w:rPr>
          <w:rFonts w:ascii="Times New Roman" w:hAnsi="Times New Roman"/>
          <w:sz w:val="24"/>
          <w:szCs w:val="24"/>
        </w:rPr>
        <w:t xml:space="preserve"> </w:t>
      </w:r>
      <w:r w:rsidRPr="00DB198F">
        <w:rPr>
          <w:rFonts w:ascii="Times New Roman" w:hAnsi="Times New Roman"/>
          <w:sz w:val="24"/>
          <w:szCs w:val="24"/>
        </w:rPr>
        <w:t>Key Laboratory of Synthetic Biology, Institute of Plant Physiology and Ecology, Shanghai Institutes for Biological Sciences, Chinese Academy of Sciences, Shanghai, China</w:t>
      </w:r>
      <w:r>
        <w:rPr>
          <w:rFonts w:ascii="Times New Roman" w:hAnsi="Times New Roman"/>
          <w:sz w:val="24"/>
          <w:szCs w:val="24"/>
          <w:vertAlign w:val="superscript"/>
        </w:rPr>
        <w:t xml:space="preserve"> </w:t>
      </w:r>
    </w:p>
    <w:p w14:paraId="463C11D8" w14:textId="77777777" w:rsidR="00D65D28" w:rsidRPr="00DB198F" w:rsidRDefault="00D65D28" w:rsidP="00D65D28">
      <w:pPr>
        <w:autoSpaceDE w:val="0"/>
        <w:autoSpaceDN w:val="0"/>
        <w:spacing w:line="480" w:lineRule="auto"/>
        <w:rPr>
          <w:rFonts w:ascii="Times New Roman" w:hAnsi="Times New Roman"/>
          <w:sz w:val="24"/>
          <w:szCs w:val="24"/>
        </w:rPr>
      </w:pPr>
      <w:r w:rsidRPr="00497AAF">
        <w:rPr>
          <w:rFonts w:ascii="Times New Roman" w:hAnsi="Times New Roman"/>
          <w:sz w:val="24"/>
          <w:szCs w:val="24"/>
          <w:vertAlign w:val="superscript"/>
        </w:rPr>
        <w:t>3</w:t>
      </w:r>
      <w:r w:rsidRPr="00497AAF">
        <w:rPr>
          <w:rFonts w:ascii="Times New Roman" w:hAnsi="Times New Roman"/>
          <w:sz w:val="24"/>
          <w:szCs w:val="24"/>
        </w:rPr>
        <w:t xml:space="preserve"> State Key Lab of Bioreactor Engineering, New World Institute of Biotechnology, East China Univer</w:t>
      </w:r>
      <w:r>
        <w:rPr>
          <w:rFonts w:ascii="Times New Roman" w:hAnsi="Times New Roman"/>
          <w:sz w:val="24"/>
          <w:szCs w:val="24"/>
        </w:rPr>
        <w:t>sity of Science and Technology,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497AAF">
        <w:rPr>
          <w:rFonts w:ascii="Times New Roman" w:hAnsi="Times New Roman"/>
          <w:sz w:val="24"/>
          <w:szCs w:val="24"/>
        </w:rPr>
        <w:t>Shanghai, China</w:t>
      </w:r>
      <w:r w:rsidRPr="00DB198F">
        <w:rPr>
          <w:rFonts w:ascii="Times New Roman" w:hAnsi="Times New Roman"/>
          <w:sz w:val="24"/>
          <w:szCs w:val="24"/>
        </w:rPr>
        <w:t>.</w:t>
      </w:r>
    </w:p>
    <w:p w14:paraId="098556DA" w14:textId="77777777" w:rsidR="00D65D28" w:rsidRPr="00497AAF" w:rsidRDefault="00D65D28" w:rsidP="00D65D2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74839">
        <w:rPr>
          <w:rFonts w:ascii="Times New Roman" w:hAnsi="Times New Roman"/>
          <w:sz w:val="24"/>
          <w:szCs w:val="24"/>
        </w:rPr>
        <w:t>*Corresp</w:t>
      </w:r>
      <w:r w:rsidRPr="00497AAF">
        <w:rPr>
          <w:rFonts w:ascii="Times New Roman" w:hAnsi="Times New Roman" w:cs="Times New Roman"/>
          <w:sz w:val="24"/>
          <w:szCs w:val="24"/>
        </w:rPr>
        <w:t xml:space="preserve">ondence: </w:t>
      </w:r>
      <w:hyperlink r:id="rId6" w:history="1">
        <w:r w:rsidRPr="00497AAF">
          <w:rPr>
            <w:rStyle w:val="ae"/>
            <w:rFonts w:ascii="Times New Roman" w:hAnsi="Times New Roman" w:cs="Times New Roman"/>
            <w:sz w:val="24"/>
            <w:szCs w:val="24"/>
          </w:rPr>
          <w:t>linfengming@seu.edu.cn</w:t>
        </w:r>
      </w:hyperlink>
      <w:r w:rsidRPr="00497AAF">
        <w:rPr>
          <w:rFonts w:ascii="Times New Roman" w:hAnsi="Times New Roman" w:cs="Times New Roman"/>
          <w:sz w:val="24"/>
          <w:szCs w:val="24"/>
        </w:rPr>
        <w:t xml:space="preserve">; </w:t>
      </w:r>
      <w:hyperlink r:id="rId7" w:history="1">
        <w:r w:rsidRPr="00497AAF">
          <w:rPr>
            <w:rStyle w:val="ae"/>
            <w:rFonts w:ascii="Times New Roman" w:hAnsi="Times New Roman" w:cs="Times New Roman"/>
            <w:sz w:val="24"/>
            <w:szCs w:val="24"/>
          </w:rPr>
          <w:t>zhlu@seu.edu.cn</w:t>
        </w:r>
      </w:hyperlink>
    </w:p>
    <w:p w14:paraId="5DAB96A6" w14:textId="2842D53B" w:rsidR="004358AB" w:rsidRPr="00256654" w:rsidRDefault="00E2709F" w:rsidP="0025665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256654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2AAEDB2" wp14:editId="626D9922">
            <wp:extent cx="5274310" cy="6697616"/>
            <wp:effectExtent l="19050" t="0" r="2540" b="0"/>
            <wp:docPr id="2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697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BF42F0" w14:textId="77777777" w:rsidR="00536F96" w:rsidRDefault="00536F96" w:rsidP="00536F9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552E">
        <w:rPr>
          <w:rFonts w:ascii="Times New Roman" w:hAnsi="Times New Roman" w:cs="Times New Roman"/>
          <w:b/>
          <w:sz w:val="24"/>
          <w:szCs w:val="24"/>
        </w:rPr>
        <w:t>Figure S1</w:t>
      </w:r>
      <w:r w:rsidRPr="00256654">
        <w:rPr>
          <w:rFonts w:ascii="Times New Roman" w:hAnsi="Times New Roman" w:cs="Times New Roman"/>
          <w:sz w:val="24"/>
          <w:szCs w:val="24"/>
        </w:rPr>
        <w:t xml:space="preserve"> Effects of 100 μM rapamycin on (hemi)cellulase activities and protein secretion of </w:t>
      </w:r>
      <w:r w:rsidRPr="00256654">
        <w:rPr>
          <w:rFonts w:ascii="Times New Roman" w:hAnsi="Times New Roman" w:cs="Times New Roman"/>
          <w:i/>
          <w:iCs/>
          <w:sz w:val="24"/>
          <w:szCs w:val="24"/>
        </w:rPr>
        <w:t>T. reesei</w:t>
      </w:r>
      <w:r w:rsidRPr="00256654">
        <w:rPr>
          <w:rFonts w:ascii="Times New Roman" w:hAnsi="Times New Roman" w:cs="Times New Roman"/>
          <w:sz w:val="24"/>
          <w:szCs w:val="24"/>
        </w:rPr>
        <w:t> RUT-C30 cultured in TMM+2% glucose (A) and TMM+2% lactose (B) at 24 h, 72 h, 120 h,</w:t>
      </w:r>
      <w:r>
        <w:rPr>
          <w:rFonts w:ascii="Times New Roman" w:hAnsi="Times New Roman" w:cs="Times New Roman"/>
          <w:sz w:val="24"/>
          <w:szCs w:val="24"/>
        </w:rPr>
        <w:t xml:space="preserve"> and 168 h, respectively. FPase</w:t>
      </w:r>
      <w:r w:rsidRPr="00256654">
        <w:rPr>
          <w:rFonts w:ascii="Times New Roman" w:hAnsi="Times New Roman" w:cs="Times New Roman"/>
          <w:sz w:val="24"/>
          <w:szCs w:val="24"/>
        </w:rPr>
        <w:t>: the filter paper activity; pNPCase: the CBH activity; CMCase: the CMC activity; pNPGas</w:t>
      </w:r>
      <w:r>
        <w:rPr>
          <w:rFonts w:ascii="Times New Roman" w:hAnsi="Times New Roman" w:cs="Times New Roman"/>
          <w:sz w:val="24"/>
          <w:szCs w:val="24"/>
        </w:rPr>
        <w:t>e: the β-glucosidase activity; Secreted p</w:t>
      </w:r>
      <w:r w:rsidRPr="00256654">
        <w:rPr>
          <w:rFonts w:ascii="Times New Roman" w:hAnsi="Times New Roman" w:cs="Times New Roman"/>
          <w:sz w:val="24"/>
          <w:szCs w:val="24"/>
        </w:rPr>
        <w:t xml:space="preserve">rotein: secreted protein concentration; pNPXase: the β-xylosidase </w:t>
      </w:r>
      <w:r w:rsidRPr="00256654">
        <w:rPr>
          <w:rFonts w:ascii="Times New Roman" w:hAnsi="Times New Roman" w:cs="Times New Roman"/>
          <w:sz w:val="24"/>
          <w:szCs w:val="24"/>
        </w:rPr>
        <w:lastRenderedPageBreak/>
        <w:t xml:space="preserve">activity. Data are represented as the mean of three independent experiments and error bars express the standard. </w:t>
      </w:r>
    </w:p>
    <w:p w14:paraId="3677A27E" w14:textId="77777777" w:rsidR="00FE74C1" w:rsidRDefault="00E2709F" w:rsidP="0025665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665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1989488" wp14:editId="7586DD73">
            <wp:extent cx="4494750" cy="6858000"/>
            <wp:effectExtent l="19050" t="0" r="1050" b="0"/>
            <wp:docPr id="3" name="图片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4750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A1832F" w14:textId="77777777" w:rsidR="00E2709F" w:rsidRPr="00256654" w:rsidRDefault="00E2709F" w:rsidP="0025665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552E">
        <w:rPr>
          <w:rFonts w:ascii="Times New Roman" w:hAnsi="Times New Roman" w:cs="Times New Roman"/>
          <w:b/>
          <w:sz w:val="24"/>
          <w:szCs w:val="24"/>
        </w:rPr>
        <w:lastRenderedPageBreak/>
        <w:t>Figure S2</w:t>
      </w:r>
      <w:r w:rsidRPr="00256654">
        <w:rPr>
          <w:rFonts w:ascii="Times New Roman" w:hAnsi="Times New Roman" w:cs="Times New Roman"/>
          <w:sz w:val="24"/>
          <w:szCs w:val="24"/>
        </w:rPr>
        <w:t xml:space="preserve"> Hyphal morphology of </w:t>
      </w:r>
      <w:r w:rsidRPr="00256654">
        <w:rPr>
          <w:rFonts w:ascii="Times New Roman" w:hAnsi="Times New Roman" w:cs="Times New Roman"/>
          <w:i/>
          <w:iCs/>
          <w:sz w:val="24"/>
          <w:szCs w:val="24"/>
        </w:rPr>
        <w:t>T. reesei</w:t>
      </w:r>
      <w:r w:rsidRPr="00256654">
        <w:rPr>
          <w:rFonts w:ascii="Times New Roman" w:hAnsi="Times New Roman" w:cs="Times New Roman"/>
          <w:sz w:val="24"/>
          <w:szCs w:val="24"/>
        </w:rPr>
        <w:t xml:space="preserve"> RUT-C30 cultured in TMM+2% glucose (A) or lactose (B) with different concentrations of rapamycin at 24, 72, 120, and 168 h, which was observed under CLSM. Scale bar =10 μm. </w:t>
      </w:r>
    </w:p>
    <w:p w14:paraId="1D325986" w14:textId="77777777" w:rsidR="00E2709F" w:rsidRPr="00256654" w:rsidRDefault="00E2709F" w:rsidP="0025665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FA12D0B" w14:textId="1F943EB6" w:rsidR="00E2709F" w:rsidRPr="00256654" w:rsidRDefault="002B1690" w:rsidP="0025665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169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CC2F1DF" wp14:editId="4FF6F344">
            <wp:extent cx="5274310" cy="2960574"/>
            <wp:effectExtent l="0" t="0" r="2540" b="0"/>
            <wp:docPr id="7" name="图片 7" descr="E:\TOR，rapamycin\rapamycin论文\Fig S3 glucose lactose, plate sporulation nile red 201002\Fig S3 cellulose lactose glucose nile red 2011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TOR，rapamycin\rapamycin论文\Fig S3 glucose lactose, plate sporulation nile red 201002\Fig S3 cellulose lactose glucose nile red 20110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05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49BDC9" w14:textId="3563B6EE" w:rsidR="00256654" w:rsidRPr="00256654" w:rsidRDefault="002B1690" w:rsidP="0025665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552E">
        <w:rPr>
          <w:rFonts w:ascii="Times New Roman" w:hAnsi="Times New Roman" w:cs="Times New Roman"/>
          <w:b/>
          <w:sz w:val="24"/>
          <w:szCs w:val="24"/>
        </w:rPr>
        <w:t>Figure S3</w:t>
      </w:r>
      <w:r>
        <w:rPr>
          <w:rFonts w:ascii="Times New Roman" w:hAnsi="Times New Roman" w:cs="Times New Roman"/>
          <w:sz w:val="24"/>
          <w:szCs w:val="24"/>
        </w:rPr>
        <w:t xml:space="preserve"> The lipid con</w:t>
      </w:r>
      <w:r w:rsidRPr="002B1690">
        <w:rPr>
          <w:rFonts w:ascii="Times New Roman" w:hAnsi="Times New Roman" w:cs="Times New Roman"/>
          <w:sz w:val="24"/>
          <w:szCs w:val="24"/>
        </w:rPr>
        <w:t>tent</w:t>
      </w:r>
      <w:r w:rsidR="00256654" w:rsidRPr="002B1690">
        <w:rPr>
          <w:rFonts w:ascii="Times New Roman" w:hAnsi="Times New Roman" w:cs="Times New Roman"/>
          <w:sz w:val="24"/>
          <w:szCs w:val="24"/>
        </w:rPr>
        <w:t xml:space="preserve"> of </w:t>
      </w:r>
      <w:r w:rsidR="00256654" w:rsidRPr="002B1690">
        <w:rPr>
          <w:rFonts w:ascii="Times New Roman" w:hAnsi="Times New Roman" w:cs="Times New Roman"/>
          <w:i/>
          <w:iCs/>
          <w:sz w:val="24"/>
          <w:szCs w:val="24"/>
        </w:rPr>
        <w:t>T. reesei</w:t>
      </w:r>
      <w:r w:rsidR="00256654" w:rsidRPr="002B1690">
        <w:rPr>
          <w:rFonts w:ascii="Times New Roman" w:hAnsi="Times New Roman" w:cs="Times New Roman"/>
          <w:sz w:val="24"/>
          <w:szCs w:val="24"/>
        </w:rPr>
        <w:t xml:space="preserve"> RU</w:t>
      </w:r>
      <w:r w:rsidRPr="002B1690">
        <w:rPr>
          <w:rFonts w:ascii="Times New Roman" w:hAnsi="Times New Roman" w:cs="Times New Roman"/>
          <w:sz w:val="24"/>
          <w:szCs w:val="24"/>
        </w:rPr>
        <w:t>T-C30 on TMM+2% cellulose</w:t>
      </w:r>
      <w:r w:rsidRPr="002B1690">
        <w:rPr>
          <w:rFonts w:ascii="Times New Roman" w:hAnsi="Times New Roman" w:cs="Times New Roman" w:hint="eastAsia"/>
          <w:bCs/>
          <w:sz w:val="24"/>
          <w:szCs w:val="24"/>
        </w:rPr>
        <w:t>, lactose,</w:t>
      </w:r>
      <w:r w:rsidRPr="002B169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B1690">
        <w:rPr>
          <w:rFonts w:ascii="Times New Roman" w:hAnsi="Times New Roman" w:cs="Times New Roman" w:hint="eastAsia"/>
          <w:bCs/>
          <w:sz w:val="24"/>
          <w:szCs w:val="24"/>
        </w:rPr>
        <w:t>or glucose</w:t>
      </w:r>
      <w:r w:rsidR="00256654" w:rsidRPr="002B1690">
        <w:rPr>
          <w:rFonts w:ascii="Times New Roman" w:hAnsi="Times New Roman" w:cs="Times New Roman"/>
          <w:sz w:val="24"/>
          <w:szCs w:val="24"/>
        </w:rPr>
        <w:t xml:space="preserve"> with various concentrations of rapamycin. The blue circles in (A) represented mycelial radius at 120 h. </w:t>
      </w:r>
      <w:r w:rsidR="00C6213C" w:rsidRPr="002B1690">
        <w:rPr>
          <w:rFonts w:ascii="Times New Roman" w:hAnsi="Times New Roman" w:cs="Times New Roman"/>
          <w:sz w:val="24"/>
          <w:szCs w:val="24"/>
        </w:rPr>
        <w:t>The lipid content of RUT-C30 at 24 h stained with Nile Red was observed under CLSM</w:t>
      </w:r>
      <w:r w:rsidR="00256654" w:rsidRPr="002B1690">
        <w:rPr>
          <w:rFonts w:ascii="Times New Roman" w:hAnsi="Times New Roman" w:cs="Times New Roman"/>
          <w:sz w:val="24"/>
          <w:szCs w:val="24"/>
        </w:rPr>
        <w:t xml:space="preserve">. Scale bar =10 μm. </w:t>
      </w:r>
    </w:p>
    <w:p w14:paraId="0902AA1B" w14:textId="77777777" w:rsidR="00256654" w:rsidRPr="00256654" w:rsidRDefault="00256654" w:rsidP="0025665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644785E" w14:textId="46F6305B" w:rsidR="00256654" w:rsidRPr="00256654" w:rsidRDefault="002B1690" w:rsidP="0025665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1690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9B5902B" wp14:editId="6DA9E062">
            <wp:extent cx="5274310" cy="4661364"/>
            <wp:effectExtent l="0" t="0" r="2540" b="6350"/>
            <wp:docPr id="8" name="图片 8" descr="E:\TOR，rapamycin\rapamycin论文\Fig S5 △FKBP， KU70+rapamycin形态\Fig   △FKBP KU70 rapamycin形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TOR，rapamycin\rapamycin论文\Fig S5 △FKBP， KU70+rapamycin形态\Fig   △FKBP KU70 rapamycin形态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61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CA8E95" w14:textId="77777777" w:rsidR="00256654" w:rsidRPr="00256654" w:rsidRDefault="00256654" w:rsidP="0025665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552E">
        <w:rPr>
          <w:rFonts w:ascii="Times New Roman" w:hAnsi="Times New Roman" w:cs="Times New Roman"/>
          <w:b/>
          <w:sz w:val="24"/>
          <w:szCs w:val="24"/>
        </w:rPr>
        <w:t>Figure S</w:t>
      </w:r>
      <w:r w:rsidR="005715A3" w:rsidRPr="0082552E">
        <w:rPr>
          <w:rFonts w:ascii="Times New Roman" w:hAnsi="Times New Roman" w:cs="Times New Roman" w:hint="eastAsia"/>
          <w:b/>
          <w:sz w:val="24"/>
          <w:szCs w:val="24"/>
        </w:rPr>
        <w:t>4</w:t>
      </w:r>
      <w:r w:rsidRPr="00256654">
        <w:rPr>
          <w:rFonts w:ascii="Times New Roman" w:hAnsi="Times New Roman" w:cs="Times New Roman"/>
          <w:sz w:val="24"/>
          <w:szCs w:val="24"/>
        </w:rPr>
        <w:t xml:space="preserve"> Hyphal morphology of </w:t>
      </w:r>
      <w:r w:rsidRPr="00256654">
        <w:rPr>
          <w:rFonts w:ascii="Times New Roman" w:hAnsi="Times New Roman" w:cs="Times New Roman"/>
          <w:i/>
          <w:iCs/>
          <w:sz w:val="24"/>
          <w:szCs w:val="24"/>
        </w:rPr>
        <w:t>T. reesei</w:t>
      </w:r>
      <w:r w:rsidRPr="00256654">
        <w:rPr>
          <w:rFonts w:ascii="Times New Roman" w:hAnsi="Times New Roman" w:cs="Times New Roman"/>
          <w:sz w:val="24"/>
          <w:szCs w:val="24"/>
        </w:rPr>
        <w:t xml:space="preserve"> </w:t>
      </w:r>
      <w:r w:rsidRPr="00256654">
        <w:rPr>
          <w:rFonts w:ascii="Times New Roman" w:cs="Times New Roman"/>
          <w:sz w:val="24"/>
          <w:szCs w:val="24"/>
        </w:rPr>
        <w:t>△</w:t>
      </w:r>
      <w:r w:rsidRPr="00256654">
        <w:rPr>
          <w:rFonts w:ascii="Times New Roman" w:hAnsi="Times New Roman" w:cs="Times New Roman"/>
          <w:sz w:val="24"/>
          <w:szCs w:val="24"/>
        </w:rPr>
        <w:t>FKBP12 and KU70 cultured in TMM+2% cellulose with/ without 100 μM rapamycin at 24, 72, 120, and 168 h, which was observed under CLSM. Scale bar =20 μm.</w:t>
      </w:r>
    </w:p>
    <w:p w14:paraId="34CCBB34" w14:textId="77777777" w:rsidR="00256654" w:rsidRPr="00256654" w:rsidRDefault="00256654" w:rsidP="0025665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D3681E6" w14:textId="77777777" w:rsidR="00256654" w:rsidRPr="00256654" w:rsidRDefault="00256654" w:rsidP="0025665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F221D63" w14:textId="77777777" w:rsidR="00015835" w:rsidRDefault="00015835" w:rsidP="0025665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5835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1BEF7BA" wp14:editId="5632771B">
            <wp:extent cx="6110322" cy="3261183"/>
            <wp:effectExtent l="0" t="0" r="0" b="0"/>
            <wp:docPr id="1" name="图片 1" descr="E:\TOR，rapamycin\rapamycin论文\Fig S4\Fig S4 FKBP TOR culsteral 201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TOR，rapamycin\rapamycin论文\Fig S4\Fig S4 FKBP TOR culsteral 201014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3433" cy="3262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CE27B8" w14:textId="77777777" w:rsidR="00256654" w:rsidRPr="00256654" w:rsidRDefault="00256654" w:rsidP="0025665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552E">
        <w:rPr>
          <w:rFonts w:ascii="Times New Roman" w:hAnsi="Times New Roman" w:cs="Times New Roman"/>
          <w:b/>
          <w:sz w:val="24"/>
          <w:szCs w:val="24"/>
        </w:rPr>
        <w:t>Figure S</w:t>
      </w:r>
      <w:r w:rsidR="00015835" w:rsidRPr="0082552E">
        <w:rPr>
          <w:rFonts w:ascii="Times New Roman" w:hAnsi="Times New Roman" w:cs="Times New Roman"/>
          <w:b/>
          <w:sz w:val="24"/>
          <w:szCs w:val="24"/>
        </w:rPr>
        <w:t>5</w:t>
      </w:r>
      <w:r w:rsidRPr="00256654">
        <w:rPr>
          <w:rFonts w:ascii="Times New Roman" w:hAnsi="Times New Roman" w:cs="Times New Roman"/>
          <w:sz w:val="24"/>
          <w:szCs w:val="24"/>
        </w:rPr>
        <w:t xml:space="preserve"> FKBP12</w:t>
      </w:r>
      <w:r w:rsidR="00015835">
        <w:rPr>
          <w:rFonts w:ascii="Times New Roman" w:hAnsi="Times New Roman" w:cs="Times New Roman"/>
          <w:sz w:val="24"/>
          <w:szCs w:val="24"/>
        </w:rPr>
        <w:t xml:space="preserve"> (A)</w:t>
      </w:r>
      <w:r w:rsidRPr="00256654">
        <w:rPr>
          <w:rFonts w:ascii="Times New Roman" w:hAnsi="Times New Roman" w:cs="Times New Roman"/>
          <w:sz w:val="24"/>
          <w:szCs w:val="24"/>
        </w:rPr>
        <w:t xml:space="preserve"> </w:t>
      </w:r>
      <w:r w:rsidR="00015835">
        <w:rPr>
          <w:rFonts w:ascii="Times New Roman" w:hAnsi="Times New Roman" w:cs="Times New Roman" w:hint="eastAsia"/>
          <w:sz w:val="24"/>
          <w:szCs w:val="24"/>
        </w:rPr>
        <w:t>and</w:t>
      </w:r>
      <w:r w:rsidR="00015835">
        <w:rPr>
          <w:rFonts w:ascii="Times New Roman" w:hAnsi="Times New Roman" w:cs="Times New Roman"/>
          <w:sz w:val="24"/>
          <w:szCs w:val="24"/>
        </w:rPr>
        <w:t xml:space="preserve"> TOR (B) </w:t>
      </w:r>
      <w:r w:rsidRPr="00256654">
        <w:rPr>
          <w:rFonts w:ascii="Times New Roman" w:hAnsi="Times New Roman" w:cs="Times New Roman"/>
          <w:sz w:val="24"/>
          <w:szCs w:val="24"/>
        </w:rPr>
        <w:t>sequence alignments with those of</w:t>
      </w:r>
      <w:r w:rsidRPr="00256654">
        <w:rPr>
          <w:rFonts w:ascii="Times New Roman" w:hAnsi="Times New Roman" w:cs="Times New Roman"/>
          <w:i/>
          <w:iCs/>
          <w:sz w:val="24"/>
          <w:szCs w:val="24"/>
        </w:rPr>
        <w:t xml:space="preserve"> Saccharomyces cerevisiae</w:t>
      </w:r>
      <w:r w:rsidRPr="00256654">
        <w:rPr>
          <w:rFonts w:ascii="Times New Roman" w:hAnsi="Times New Roman" w:cs="Times New Roman"/>
          <w:sz w:val="24"/>
          <w:szCs w:val="24"/>
        </w:rPr>
        <w:t>,</w:t>
      </w:r>
      <w:r w:rsidRPr="00256654">
        <w:rPr>
          <w:rFonts w:ascii="Times New Roman" w:hAnsi="Times New Roman" w:cs="Times New Roman"/>
          <w:i/>
          <w:iCs/>
          <w:sz w:val="24"/>
          <w:szCs w:val="24"/>
        </w:rPr>
        <w:t xml:space="preserve"> Homo sapiens</w:t>
      </w:r>
      <w:r w:rsidRPr="00256654">
        <w:rPr>
          <w:rFonts w:ascii="Times New Roman" w:hAnsi="Times New Roman" w:cs="Times New Roman"/>
          <w:sz w:val="24"/>
          <w:szCs w:val="24"/>
        </w:rPr>
        <w:t xml:space="preserve">, </w:t>
      </w:r>
      <w:r w:rsidRPr="00256654">
        <w:rPr>
          <w:rFonts w:ascii="Times New Roman" w:hAnsi="Times New Roman" w:cs="Times New Roman"/>
          <w:i/>
          <w:iCs/>
          <w:sz w:val="24"/>
          <w:szCs w:val="24"/>
        </w:rPr>
        <w:t>Arabidopsis thaliana</w:t>
      </w:r>
      <w:r w:rsidRPr="00256654">
        <w:rPr>
          <w:rFonts w:ascii="Times New Roman" w:hAnsi="Times New Roman" w:cs="Times New Roman"/>
          <w:sz w:val="24"/>
          <w:szCs w:val="24"/>
        </w:rPr>
        <w:t>,</w:t>
      </w:r>
      <w:r w:rsidRPr="00256654">
        <w:rPr>
          <w:rFonts w:ascii="Times New Roman" w:hAnsi="Times New Roman" w:cs="Times New Roman"/>
          <w:i/>
          <w:iCs/>
          <w:sz w:val="24"/>
          <w:szCs w:val="24"/>
        </w:rPr>
        <w:t xml:space="preserve"> Schizosaccharomyces pombe</w:t>
      </w:r>
      <w:r w:rsidRPr="00256654">
        <w:rPr>
          <w:rFonts w:ascii="Times New Roman" w:hAnsi="Times New Roman" w:cs="Times New Roman"/>
          <w:sz w:val="24"/>
          <w:szCs w:val="24"/>
        </w:rPr>
        <w:t xml:space="preserve">, and </w:t>
      </w:r>
      <w:r w:rsidRPr="00256654">
        <w:rPr>
          <w:rFonts w:ascii="Times New Roman" w:hAnsi="Times New Roman" w:cs="Times New Roman"/>
          <w:i/>
          <w:iCs/>
          <w:sz w:val="24"/>
          <w:szCs w:val="24"/>
        </w:rPr>
        <w:t xml:space="preserve">Oryza sativa. </w:t>
      </w:r>
      <w:r w:rsidRPr="00256654">
        <w:rPr>
          <w:rFonts w:ascii="Times New Roman" w:hAnsi="Times New Roman" w:cs="Times New Roman"/>
          <w:sz w:val="24"/>
          <w:szCs w:val="24"/>
        </w:rPr>
        <w:t xml:space="preserve">Amino acid residues that form the hydrophobic rapamycin-binding pocket of FKBP12 </w:t>
      </w:r>
      <w:r w:rsidR="00015835">
        <w:rPr>
          <w:rFonts w:ascii="Times New Roman" w:hAnsi="Times New Roman" w:cs="Times New Roman"/>
          <w:sz w:val="24"/>
          <w:szCs w:val="24"/>
        </w:rPr>
        <w:t xml:space="preserve">(A) </w:t>
      </w:r>
      <w:r w:rsidRPr="00256654">
        <w:rPr>
          <w:rFonts w:ascii="Times New Roman" w:hAnsi="Times New Roman" w:cs="Times New Roman"/>
          <w:sz w:val="24"/>
          <w:szCs w:val="24"/>
        </w:rPr>
        <w:t xml:space="preserve">are in red. Mutation of amino acid residues </w:t>
      </w:r>
      <w:r w:rsidR="00015835">
        <w:rPr>
          <w:rFonts w:ascii="Times New Roman" w:hAnsi="Times New Roman" w:cs="Times New Roman" w:hint="eastAsia"/>
          <w:sz w:val="24"/>
          <w:szCs w:val="24"/>
        </w:rPr>
        <w:t>of</w:t>
      </w:r>
      <w:r w:rsidR="00015835">
        <w:rPr>
          <w:rFonts w:ascii="Times New Roman" w:hAnsi="Times New Roman" w:cs="Times New Roman"/>
          <w:sz w:val="24"/>
          <w:szCs w:val="24"/>
        </w:rPr>
        <w:t xml:space="preserve"> TOR (B) </w:t>
      </w:r>
      <w:r w:rsidRPr="00256654">
        <w:rPr>
          <w:rFonts w:ascii="Times New Roman" w:hAnsi="Times New Roman" w:cs="Times New Roman"/>
          <w:sz w:val="24"/>
          <w:szCs w:val="24"/>
        </w:rPr>
        <w:t xml:space="preserve">in red confers rapamycin resistance. </w:t>
      </w:r>
    </w:p>
    <w:p w14:paraId="51D6A5FE" w14:textId="77777777" w:rsidR="00256654" w:rsidRPr="00256654" w:rsidRDefault="00256654" w:rsidP="0025665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256654" w:rsidRPr="00256654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410595" w14:textId="77777777" w:rsidR="00D94795" w:rsidRDefault="00D94795" w:rsidP="00E2709F">
      <w:pPr>
        <w:spacing w:after="0"/>
      </w:pPr>
      <w:r>
        <w:separator/>
      </w:r>
    </w:p>
  </w:endnote>
  <w:endnote w:type="continuationSeparator" w:id="0">
    <w:p w14:paraId="1276557C" w14:textId="77777777" w:rsidR="00D94795" w:rsidRDefault="00D94795" w:rsidP="00E2709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06053A8" w14:textId="77777777" w:rsidR="00D94795" w:rsidRDefault="00D94795" w:rsidP="00E2709F">
      <w:pPr>
        <w:spacing w:after="0"/>
      </w:pPr>
      <w:r>
        <w:separator/>
      </w:r>
    </w:p>
  </w:footnote>
  <w:footnote w:type="continuationSeparator" w:id="0">
    <w:p w14:paraId="56260F04" w14:textId="77777777" w:rsidR="00D94795" w:rsidRDefault="00D94795" w:rsidP="00E2709F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D50"/>
    <w:rsid w:val="00015835"/>
    <w:rsid w:val="00027254"/>
    <w:rsid w:val="000F4FDA"/>
    <w:rsid w:val="001B378A"/>
    <w:rsid w:val="00256654"/>
    <w:rsid w:val="00267BFF"/>
    <w:rsid w:val="002B1690"/>
    <w:rsid w:val="00323B43"/>
    <w:rsid w:val="003D37D8"/>
    <w:rsid w:val="00415695"/>
    <w:rsid w:val="00426133"/>
    <w:rsid w:val="004358AB"/>
    <w:rsid w:val="00460D64"/>
    <w:rsid w:val="004758E3"/>
    <w:rsid w:val="004B12A5"/>
    <w:rsid w:val="00536F96"/>
    <w:rsid w:val="005715A3"/>
    <w:rsid w:val="00585891"/>
    <w:rsid w:val="006941D4"/>
    <w:rsid w:val="006D76D3"/>
    <w:rsid w:val="006D77D7"/>
    <w:rsid w:val="00701B5F"/>
    <w:rsid w:val="0082552E"/>
    <w:rsid w:val="008B7726"/>
    <w:rsid w:val="00974D26"/>
    <w:rsid w:val="00BD0EDC"/>
    <w:rsid w:val="00C53232"/>
    <w:rsid w:val="00C6213C"/>
    <w:rsid w:val="00D31D50"/>
    <w:rsid w:val="00D65D28"/>
    <w:rsid w:val="00D71A88"/>
    <w:rsid w:val="00D94795"/>
    <w:rsid w:val="00E2709F"/>
    <w:rsid w:val="00E6004A"/>
    <w:rsid w:val="00E602F9"/>
    <w:rsid w:val="00EE4A94"/>
    <w:rsid w:val="00EF1171"/>
    <w:rsid w:val="00F04D54"/>
    <w:rsid w:val="00FE7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F52AF6"/>
  <w15:docId w15:val="{58DFAB92-8A1B-45AF-8449-CE660B5AF7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2709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2709F"/>
    <w:rPr>
      <w:rFonts w:ascii="Tahoma" w:hAnsi="Tahoma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2709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2709F"/>
    <w:rPr>
      <w:rFonts w:ascii="Tahoma" w:hAnsi="Tahoma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E2709F"/>
    <w:pPr>
      <w:spacing w:after="0"/>
    </w:pPr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E2709F"/>
    <w:rPr>
      <w:rFonts w:ascii="Tahoma" w:hAnsi="Tahoma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256654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256654"/>
  </w:style>
  <w:style w:type="character" w:customStyle="1" w:styleId="ab">
    <w:name w:val="批注文字 字符"/>
    <w:basedOn w:val="a0"/>
    <w:link w:val="aa"/>
    <w:uiPriority w:val="99"/>
    <w:semiHidden/>
    <w:rsid w:val="00256654"/>
    <w:rPr>
      <w:rFonts w:ascii="Tahoma" w:hAnsi="Tahoma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256654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256654"/>
    <w:rPr>
      <w:rFonts w:ascii="Tahoma" w:hAnsi="Tahoma"/>
      <w:b/>
      <w:bCs/>
    </w:rPr>
  </w:style>
  <w:style w:type="character" w:styleId="ae">
    <w:name w:val="Hyperlink"/>
    <w:basedOn w:val="a0"/>
    <w:uiPriority w:val="99"/>
    <w:unhideWhenUsed/>
    <w:qFormat/>
    <w:rsid w:val="00D65D2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04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90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3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9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6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zhlu@seu.edu.cn" TargetMode="External"/><Relationship Id="rId12" Type="http://schemas.openxmlformats.org/officeDocument/2006/relationships/image" Target="media/image5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infengming@seu.edu.cn" TargetMode="External"/><Relationship Id="rId11" Type="http://schemas.openxmlformats.org/officeDocument/2006/relationships/image" Target="media/image4.jpeg"/><Relationship Id="rId5" Type="http://schemas.openxmlformats.org/officeDocument/2006/relationships/endnotes" Target="endnotes.xml"/><Relationship Id="rId10" Type="http://schemas.openxmlformats.org/officeDocument/2006/relationships/image" Target="media/image3.jpeg"/><Relationship Id="rId4" Type="http://schemas.openxmlformats.org/officeDocument/2006/relationships/footnotes" Target="footnote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357</Words>
  <Characters>2041</Characters>
  <Application>Microsoft Office Word</Application>
  <DocSecurity>0</DocSecurity>
  <Lines>17</Lines>
  <Paragraphs>4</Paragraphs>
  <ScaleCrop>false</ScaleCrop>
  <Company/>
  <LinksUpToDate>false</LinksUpToDate>
  <CharactersWithSpaces>2394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Pang</dc:creator>
  <cp:lastModifiedBy>Pang</cp:lastModifiedBy>
  <cp:revision>6</cp:revision>
  <dcterms:created xsi:type="dcterms:W3CDTF">2020-11-06T11:57:00Z</dcterms:created>
  <dcterms:modified xsi:type="dcterms:W3CDTF">2020-11-07T03:38:00Z</dcterms:modified>
</cp:coreProperties>
</file>